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rPr>
          <w:rFonts w:ascii="Times New Roman"/>
          <w:sz w:val="28"/>
        </w:rPr>
      </w:pPr>
    </w:p>
    <w:p>
      <w:pPr>
        <w:pStyle w:val="BodyText"/>
        <w:spacing w:before="53"/>
        <w:rPr>
          <w:rFonts w:ascii="Times New Roman"/>
          <w:sz w:val="28"/>
        </w:rPr>
      </w:pPr>
    </w:p>
    <w:p>
      <w:pPr>
        <w:spacing w:before="0"/>
        <w:ind w:left="0" w:right="5" w:firstLine="0"/>
        <w:jc w:val="center"/>
        <w:rPr>
          <w:rFonts w:ascii="Arial" w:hAnsi="Arial"/>
          <w:b/>
          <w:i/>
          <w:sz w:val="28"/>
        </w:rPr>
      </w:pPr>
      <w:r>
        <w:rPr>
          <w:rFonts w:ascii="Arial" w:hAnsi="Arial"/>
          <w:b/>
          <w:i/>
          <w:sz w:val="28"/>
        </w:rPr>
        <w:t>POLUGODIŠNJI</w:t>
      </w:r>
      <w:r>
        <w:rPr>
          <w:rFonts w:ascii="Arial" w:hAnsi="Arial"/>
          <w:b/>
          <w:i/>
          <w:spacing w:val="66"/>
          <w:sz w:val="28"/>
        </w:rPr>
        <w:t> </w:t>
      </w:r>
      <w:r>
        <w:rPr>
          <w:rFonts w:ascii="Arial" w:hAnsi="Arial"/>
          <w:b/>
          <w:i/>
          <w:sz w:val="28"/>
        </w:rPr>
        <w:t>IZVJEŠTAJ</w:t>
      </w:r>
      <w:r>
        <w:rPr>
          <w:rFonts w:ascii="Arial" w:hAnsi="Arial"/>
          <w:b/>
          <w:i/>
          <w:spacing w:val="69"/>
          <w:sz w:val="28"/>
        </w:rPr>
        <w:t> </w:t>
      </w:r>
      <w:r>
        <w:rPr>
          <w:rFonts w:ascii="Arial" w:hAnsi="Arial"/>
          <w:b/>
          <w:i/>
          <w:sz w:val="28"/>
        </w:rPr>
        <w:t>O</w:t>
      </w:r>
      <w:r>
        <w:rPr>
          <w:rFonts w:ascii="Arial" w:hAnsi="Arial"/>
          <w:b/>
          <w:i/>
          <w:spacing w:val="67"/>
          <w:sz w:val="28"/>
        </w:rPr>
        <w:t> </w:t>
      </w:r>
      <w:r>
        <w:rPr>
          <w:rFonts w:ascii="Arial" w:hAnsi="Arial"/>
          <w:b/>
          <w:i/>
          <w:sz w:val="28"/>
        </w:rPr>
        <w:t>IZVRŠENJU</w:t>
      </w:r>
      <w:r>
        <w:rPr>
          <w:rFonts w:ascii="Arial" w:hAnsi="Arial"/>
          <w:b/>
          <w:i/>
          <w:spacing w:val="72"/>
          <w:sz w:val="28"/>
        </w:rPr>
        <w:t> </w:t>
      </w:r>
      <w:r>
        <w:rPr>
          <w:rFonts w:ascii="Arial" w:hAnsi="Arial"/>
          <w:b/>
          <w:i/>
          <w:spacing w:val="-2"/>
          <w:sz w:val="28"/>
        </w:rPr>
        <w:t>PRORAČUNA</w:t>
      </w:r>
    </w:p>
    <w:p>
      <w:pPr>
        <w:spacing w:before="50"/>
        <w:ind w:left="0" w:right="1" w:firstLine="0"/>
        <w:jc w:val="center"/>
        <w:rPr>
          <w:rFonts w:ascii="Arial"/>
          <w:b/>
          <w:i/>
          <w:sz w:val="28"/>
        </w:rPr>
      </w:pPr>
      <w:r>
        <w:rPr>
          <w:rFonts w:ascii="Arial"/>
          <w:b/>
          <w:i/>
          <w:sz w:val="28"/>
        </w:rPr>
        <w:t>GRADA</w:t>
      </w:r>
      <w:r>
        <w:rPr>
          <w:rFonts w:ascii="Arial"/>
          <w:b/>
          <w:i/>
          <w:spacing w:val="-6"/>
          <w:sz w:val="28"/>
        </w:rPr>
        <w:t> </w:t>
      </w:r>
      <w:r>
        <w:rPr>
          <w:rFonts w:ascii="Arial"/>
          <w:b/>
          <w:i/>
          <w:sz w:val="28"/>
        </w:rPr>
        <w:t>LABINA</w:t>
      </w:r>
      <w:r>
        <w:rPr>
          <w:rFonts w:ascii="Arial"/>
          <w:b/>
          <w:i/>
          <w:spacing w:val="72"/>
          <w:sz w:val="28"/>
        </w:rPr>
        <w:t> </w:t>
      </w:r>
      <w:r>
        <w:rPr>
          <w:rFonts w:ascii="Arial"/>
          <w:b/>
          <w:i/>
          <w:sz w:val="28"/>
        </w:rPr>
        <w:t>ZA</w:t>
      </w:r>
      <w:r>
        <w:rPr>
          <w:rFonts w:ascii="Arial"/>
          <w:b/>
          <w:i/>
          <w:spacing w:val="71"/>
          <w:sz w:val="28"/>
        </w:rPr>
        <w:t> </w:t>
      </w:r>
      <w:r>
        <w:rPr>
          <w:rFonts w:ascii="Arial"/>
          <w:b/>
          <w:i/>
          <w:sz w:val="28"/>
        </w:rPr>
        <w:t>2025. </w:t>
      </w:r>
      <w:r>
        <w:rPr>
          <w:rFonts w:ascii="Arial"/>
          <w:b/>
          <w:i/>
          <w:spacing w:val="-2"/>
          <w:sz w:val="28"/>
        </w:rPr>
        <w:t>GODINU</w:t>
      </w: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rPr>
          <w:rFonts w:ascii="Arial"/>
          <w:b/>
          <w:i/>
          <w:sz w:val="24"/>
        </w:rPr>
      </w:pPr>
    </w:p>
    <w:p>
      <w:pPr>
        <w:pStyle w:val="BodyText"/>
        <w:spacing w:before="153"/>
        <w:rPr>
          <w:rFonts w:ascii="Arial"/>
          <w:b/>
          <w:i/>
          <w:sz w:val="24"/>
        </w:rPr>
      </w:pPr>
    </w:p>
    <w:p>
      <w:pPr>
        <w:pStyle w:val="Heading4"/>
        <w:ind w:left="0" w:right="139"/>
        <w:jc w:val="right"/>
        <w:rPr>
          <w:rFonts w:ascii="Times New Roman"/>
        </w:rPr>
      </w:pPr>
      <w:r>
        <w:rPr>
          <w:rFonts w:ascii="Times New Roman"/>
          <w:spacing w:val="-10"/>
        </w:rPr>
        <w:t>0</w:t>
      </w:r>
    </w:p>
    <w:p>
      <w:pPr>
        <w:pStyle w:val="Heading4"/>
        <w:spacing w:after="0"/>
        <w:jc w:val="right"/>
        <w:rPr>
          <w:rFonts w:ascii="Times New Roman"/>
        </w:rPr>
        <w:sectPr>
          <w:type w:val="continuous"/>
          <w:pgSz w:w="11910" w:h="16840"/>
          <w:pgMar w:top="1920" w:bottom="280" w:left="1275" w:right="1275"/>
        </w:sectPr>
      </w:pPr>
    </w:p>
    <w:p>
      <w:pPr>
        <w:spacing w:before="212"/>
        <w:ind w:left="0" w:right="0" w:firstLine="0"/>
        <w:jc w:val="center"/>
        <w:rPr>
          <w:rFonts w:ascii="Arial" w:hAnsi="Arial"/>
          <w:b/>
          <w:sz w:val="22"/>
        </w:rPr>
      </w:pPr>
      <w:r>
        <w:rPr>
          <w:rFonts w:ascii="Arial" w:hAnsi="Arial"/>
          <w:b/>
          <w:spacing w:val="-2"/>
          <w:sz w:val="22"/>
        </w:rPr>
        <w:t>SADRŽAJ</w:t>
      </w:r>
    </w:p>
    <w:sdt>
      <w:sdtPr>
        <w:docPartObj>
          <w:docPartGallery w:val="Table of Contents"/>
          <w:docPartUnique/>
        </w:docPartObj>
      </w:sdtPr>
      <w:sdtEndPr/>
      <w:sdtContent>
        <w:p>
          <w:pPr>
            <w:pStyle w:val="TOC1"/>
            <w:tabs>
              <w:tab w:pos="8929" w:val="left" w:leader="dot"/>
            </w:tabs>
            <w:spacing w:before="546"/>
            <w:ind w:right="30"/>
          </w:pPr>
          <w:hyperlink w:history="true" w:anchor="_TOC_250009">
            <w:r>
              <w:rPr/>
              <w:t>POLUGODIŠNJI</w:t>
            </w:r>
            <w:r>
              <w:rPr>
                <w:spacing w:val="-8"/>
              </w:rPr>
              <w:t> </w:t>
            </w:r>
            <w:r>
              <w:rPr/>
              <w:t>IZVJEŠTAJ</w:t>
            </w:r>
            <w:r>
              <w:rPr>
                <w:spacing w:val="-7"/>
              </w:rPr>
              <w:t> </w:t>
            </w:r>
            <w:r>
              <w:rPr/>
              <w:t>O</w:t>
            </w:r>
            <w:r>
              <w:rPr>
                <w:spacing w:val="-4"/>
              </w:rPr>
              <w:t> </w:t>
            </w:r>
            <w:r>
              <w:rPr/>
              <w:t>IZVRŠENJU</w:t>
            </w:r>
            <w:r>
              <w:rPr>
                <w:spacing w:val="-4"/>
              </w:rPr>
              <w:t> </w:t>
            </w:r>
            <w:r>
              <w:rPr/>
              <w:t>PRORAČUNA</w:t>
            </w:r>
            <w:r>
              <w:rPr>
                <w:spacing w:val="-6"/>
              </w:rPr>
              <w:t> </w:t>
            </w:r>
            <w:r>
              <w:rPr/>
              <w:t>GRADA</w:t>
            </w:r>
            <w:r>
              <w:rPr>
                <w:spacing w:val="-6"/>
              </w:rPr>
              <w:t> </w:t>
            </w:r>
            <w:r>
              <w:rPr/>
              <w:t>LABINA</w:t>
            </w:r>
            <w:r>
              <w:rPr>
                <w:spacing w:val="-4"/>
              </w:rPr>
              <w:t> </w:t>
            </w:r>
            <w:r>
              <w:rPr/>
              <w:t>ZA</w:t>
            </w:r>
            <w:r>
              <w:rPr>
                <w:spacing w:val="39"/>
              </w:rPr>
              <w:t> </w:t>
            </w:r>
            <w:r>
              <w:rPr/>
              <w:t>2025.</w:t>
            </w:r>
            <w:r>
              <w:rPr>
                <w:spacing w:val="-5"/>
              </w:rPr>
              <w:t> </w:t>
            </w:r>
            <w:r>
              <w:rPr>
                <w:spacing w:val="-2"/>
              </w:rPr>
              <w:t>GODINU</w:t>
            </w:r>
            <w:r>
              <w:rPr/>
              <w:tab/>
            </w:r>
            <w:r>
              <w:rPr>
                <w:spacing w:val="-10"/>
              </w:rPr>
              <w:t>2</w:t>
            </w:r>
          </w:hyperlink>
        </w:p>
        <w:p>
          <w:pPr>
            <w:pStyle w:val="TOC2"/>
            <w:numPr>
              <w:ilvl w:val="0"/>
              <w:numId w:val="1"/>
            </w:numPr>
            <w:tabs>
              <w:tab w:pos="360" w:val="left" w:leader="none"/>
            </w:tabs>
            <w:spacing w:line="240" w:lineRule="auto" w:before="240" w:after="0"/>
            <w:ind w:left="360" w:right="0" w:hanging="219"/>
            <w:jc w:val="left"/>
          </w:pPr>
          <w:r>
            <w:rPr/>
            <w:t>Izvršenje</w:t>
          </w:r>
          <w:r>
            <w:rPr>
              <w:spacing w:val="-7"/>
            </w:rPr>
            <w:t> </w:t>
          </w:r>
          <w:r>
            <w:rPr/>
            <w:t>općeg</w:t>
          </w:r>
          <w:r>
            <w:rPr>
              <w:spacing w:val="-5"/>
            </w:rPr>
            <w:t> </w:t>
          </w:r>
          <w:r>
            <w:rPr/>
            <w:t>i</w:t>
          </w:r>
          <w:r>
            <w:rPr>
              <w:spacing w:val="-4"/>
            </w:rPr>
            <w:t> </w:t>
          </w:r>
          <w:r>
            <w:rPr/>
            <w:t>posebnog</w:t>
          </w:r>
          <w:r>
            <w:rPr>
              <w:spacing w:val="-3"/>
            </w:rPr>
            <w:t> </w:t>
          </w:r>
          <w:r>
            <w:rPr/>
            <w:t>dijela</w:t>
          </w:r>
          <w:r>
            <w:rPr>
              <w:spacing w:val="-4"/>
            </w:rPr>
            <w:t> </w:t>
          </w:r>
          <w:r>
            <w:rPr/>
            <w:t>Proračuna</w:t>
          </w:r>
          <w:r>
            <w:rPr>
              <w:spacing w:val="-5"/>
            </w:rPr>
            <w:t> </w:t>
          </w:r>
          <w:r>
            <w:rPr/>
            <w:t>Grada</w:t>
          </w:r>
          <w:r>
            <w:rPr>
              <w:spacing w:val="-4"/>
            </w:rPr>
            <w:t> </w:t>
          </w:r>
          <w:r>
            <w:rPr/>
            <w:t>Labina</w:t>
          </w:r>
          <w:r>
            <w:rPr>
              <w:spacing w:val="-4"/>
            </w:rPr>
            <w:t> </w:t>
          </w:r>
          <w:r>
            <w:rPr/>
            <w:t>za</w:t>
          </w:r>
          <w:r>
            <w:rPr>
              <w:spacing w:val="-5"/>
            </w:rPr>
            <w:t> </w:t>
          </w:r>
          <w:r>
            <w:rPr/>
            <w:t>razdoblje</w:t>
          </w:r>
          <w:r>
            <w:rPr>
              <w:spacing w:val="-4"/>
            </w:rPr>
            <w:t> </w:t>
          </w:r>
          <w:r>
            <w:rPr/>
            <w:t>siječanj</w:t>
          </w:r>
          <w:r>
            <w:rPr>
              <w:spacing w:val="-2"/>
            </w:rPr>
            <w:t> </w:t>
          </w:r>
          <w:r>
            <w:rPr/>
            <w:t>–</w:t>
          </w:r>
          <w:r>
            <w:rPr>
              <w:spacing w:val="42"/>
            </w:rPr>
            <w:t> </w:t>
          </w:r>
          <w:r>
            <w:rPr>
              <w:spacing w:val="-2"/>
            </w:rPr>
            <w:t>lipanj</w:t>
          </w:r>
        </w:p>
        <w:p>
          <w:pPr>
            <w:pStyle w:val="TOC1"/>
            <w:tabs>
              <w:tab w:pos="8945" w:val="left" w:leader="dot"/>
            </w:tabs>
            <w:ind w:left="42"/>
          </w:pPr>
          <w:r>
            <w:rPr/>
            <w:t>2025.</w:t>
          </w:r>
          <w:r>
            <w:rPr>
              <w:spacing w:val="-6"/>
            </w:rPr>
            <w:t> </w:t>
          </w:r>
          <w:r>
            <w:rPr>
              <w:spacing w:val="-2"/>
            </w:rPr>
            <w:t>godine</w:t>
          </w:r>
          <w:r>
            <w:rPr/>
            <w:tab/>
          </w:r>
          <w:r>
            <w:rPr>
              <w:spacing w:val="-10"/>
            </w:rPr>
            <w:t>5</w:t>
          </w:r>
        </w:p>
        <w:p>
          <w:pPr>
            <w:pStyle w:val="TOC2"/>
            <w:numPr>
              <w:ilvl w:val="1"/>
              <w:numId w:val="1"/>
            </w:numPr>
            <w:tabs>
              <w:tab w:pos="529" w:val="left" w:leader="none"/>
              <w:tab w:pos="9094" w:val="left" w:leader="dot"/>
            </w:tabs>
            <w:spacing w:line="240" w:lineRule="auto" w:before="142" w:after="0"/>
            <w:ind w:left="529" w:right="0" w:hanging="388"/>
            <w:jc w:val="left"/>
          </w:pPr>
          <w:hyperlink w:history="true" w:anchor="_bookmark1">
            <w:r>
              <w:rPr/>
              <w:t>Izvršenje</w:t>
            </w:r>
            <w:r>
              <w:rPr>
                <w:spacing w:val="-5"/>
              </w:rPr>
              <w:t> </w:t>
            </w:r>
            <w:r>
              <w:rPr/>
              <w:t>općeg</w:t>
            </w:r>
            <w:r>
              <w:rPr>
                <w:spacing w:val="-4"/>
              </w:rPr>
              <w:t> </w:t>
            </w:r>
            <w:r>
              <w:rPr/>
              <w:t>dijela</w:t>
            </w:r>
            <w:r>
              <w:rPr>
                <w:spacing w:val="-6"/>
              </w:rPr>
              <w:t> </w:t>
            </w:r>
            <w:r>
              <w:rPr>
                <w:spacing w:val="-2"/>
              </w:rPr>
              <w:t>proračuna</w:t>
            </w:r>
          </w:hyperlink>
          <w:r>
            <w:rPr>
              <w:rFonts w:ascii="Times New Roman" w:hAnsi="Times New Roman"/>
              <w:b w:val="0"/>
            </w:rPr>
            <w:tab/>
          </w:r>
          <w:r>
            <w:rPr>
              <w:spacing w:val="-10"/>
            </w:rPr>
            <w:t>6</w:t>
          </w:r>
        </w:p>
        <w:p>
          <w:pPr>
            <w:pStyle w:val="TOC3"/>
            <w:numPr>
              <w:ilvl w:val="2"/>
              <w:numId w:val="1"/>
            </w:numPr>
            <w:tabs>
              <w:tab w:pos="693" w:val="left" w:leader="none"/>
              <w:tab w:pos="9066" w:val="left" w:leader="dot"/>
            </w:tabs>
            <w:spacing w:line="240" w:lineRule="auto" w:before="140" w:after="0"/>
            <w:ind w:left="693" w:right="0" w:hanging="552"/>
            <w:jc w:val="left"/>
          </w:pPr>
          <w:hyperlink w:history="true" w:anchor="_TOC_250008">
            <w:r>
              <w:rPr/>
              <w:t>Sažetak</w:t>
            </w:r>
            <w:r>
              <w:rPr>
                <w:spacing w:val="-6"/>
              </w:rPr>
              <w:t> </w:t>
            </w:r>
            <w:r>
              <w:rPr/>
              <w:t>Računa</w:t>
            </w:r>
            <w:r>
              <w:rPr>
                <w:spacing w:val="-4"/>
              </w:rPr>
              <w:t> </w:t>
            </w:r>
            <w:r>
              <w:rPr/>
              <w:t>prihoda</w:t>
            </w:r>
            <w:r>
              <w:rPr>
                <w:spacing w:val="-4"/>
              </w:rPr>
              <w:t> </w:t>
            </w:r>
            <w:r>
              <w:rPr/>
              <w:t>i</w:t>
            </w:r>
            <w:r>
              <w:rPr>
                <w:spacing w:val="-4"/>
              </w:rPr>
              <w:t> </w:t>
            </w:r>
            <w:r>
              <w:rPr/>
              <w:t>rashoda</w:t>
            </w:r>
            <w:r>
              <w:rPr>
                <w:spacing w:val="-4"/>
              </w:rPr>
              <w:t> </w:t>
            </w:r>
            <w:r>
              <w:rPr/>
              <w:t>i</w:t>
            </w:r>
            <w:r>
              <w:rPr>
                <w:spacing w:val="-6"/>
              </w:rPr>
              <w:t> </w:t>
            </w:r>
            <w:r>
              <w:rPr/>
              <w:t>Računa</w:t>
            </w:r>
            <w:r>
              <w:rPr>
                <w:spacing w:val="-3"/>
              </w:rPr>
              <w:t> </w:t>
            </w:r>
            <w:r>
              <w:rPr>
                <w:spacing w:val="-2"/>
              </w:rPr>
              <w:t>financiranja</w:t>
            </w:r>
            <w:r>
              <w:rPr>
                <w:rFonts w:ascii="Times New Roman" w:hAnsi="Times New Roman"/>
              </w:rPr>
              <w:tab/>
            </w:r>
            <w:r>
              <w:rPr>
                <w:spacing w:val="-10"/>
              </w:rPr>
              <w:t>6</w:t>
            </w:r>
          </w:hyperlink>
        </w:p>
        <w:p>
          <w:pPr>
            <w:pStyle w:val="TOC3"/>
            <w:numPr>
              <w:ilvl w:val="2"/>
              <w:numId w:val="1"/>
            </w:numPr>
            <w:tabs>
              <w:tab w:pos="688" w:val="left" w:leader="none"/>
              <w:tab w:pos="9094" w:val="left" w:leader="dot"/>
            </w:tabs>
            <w:spacing w:line="240" w:lineRule="auto" w:before="240" w:after="0"/>
            <w:ind w:left="688" w:right="0" w:hanging="547"/>
            <w:jc w:val="left"/>
          </w:pPr>
          <w:r>
            <w:rPr/>
            <w:t>Račun</w:t>
          </w:r>
          <w:r>
            <w:rPr>
              <w:spacing w:val="44"/>
            </w:rPr>
            <w:t> </w:t>
          </w:r>
          <w:r>
            <w:rPr/>
            <w:t>prihoda</w:t>
          </w:r>
          <w:r>
            <w:rPr>
              <w:spacing w:val="-3"/>
            </w:rPr>
            <w:t> </w:t>
          </w:r>
          <w:r>
            <w:rPr/>
            <w:t>i</w:t>
          </w:r>
          <w:r>
            <w:rPr>
              <w:spacing w:val="-3"/>
            </w:rPr>
            <w:t> </w:t>
          </w:r>
          <w:r>
            <w:rPr>
              <w:spacing w:val="-2"/>
            </w:rPr>
            <w:t>rashoda</w:t>
          </w:r>
          <w:r>
            <w:rPr/>
            <w:tab/>
          </w:r>
          <w:r>
            <w:rPr>
              <w:spacing w:val="-10"/>
            </w:rPr>
            <w:t>7</w:t>
          </w:r>
        </w:p>
        <w:p>
          <w:pPr>
            <w:pStyle w:val="TOC5"/>
            <w:numPr>
              <w:ilvl w:val="3"/>
              <w:numId w:val="1"/>
            </w:numPr>
            <w:tabs>
              <w:tab w:pos="1352" w:val="left" w:leader="none"/>
              <w:tab w:pos="8989" w:val="left" w:leader="dot"/>
            </w:tabs>
            <w:spacing w:line="240" w:lineRule="auto" w:before="140" w:after="0"/>
            <w:ind w:left="1352" w:right="0" w:hanging="712"/>
            <w:jc w:val="left"/>
          </w:pPr>
          <w:hyperlink w:history="true" w:anchor="_bookmark0">
            <w:r>
              <w:rPr/>
              <w:t>Izvješta</w:t>
            </w:r>
            <w:r>
              <w:rPr>
                <w:spacing w:val="-4"/>
              </w:rPr>
              <w:t> </w:t>
            </w:r>
            <w:r>
              <w:rPr/>
              <w:t>prihoda</w:t>
            </w:r>
            <w:r>
              <w:rPr>
                <w:spacing w:val="-3"/>
              </w:rPr>
              <w:t> </w:t>
            </w:r>
            <w:r>
              <w:rPr/>
              <w:t>i</w:t>
            </w:r>
            <w:r>
              <w:rPr>
                <w:spacing w:val="-4"/>
              </w:rPr>
              <w:t> </w:t>
            </w:r>
            <w:r>
              <w:rPr/>
              <w:t>rashoda</w:t>
            </w:r>
            <w:r>
              <w:rPr>
                <w:spacing w:val="-5"/>
              </w:rPr>
              <w:t> </w:t>
            </w:r>
            <w:r>
              <w:rPr/>
              <w:t>prema</w:t>
            </w:r>
            <w:r>
              <w:rPr>
                <w:spacing w:val="-4"/>
              </w:rPr>
              <w:t> </w:t>
            </w:r>
            <w:r>
              <w:rPr/>
              <w:t>izvorima</w:t>
            </w:r>
            <w:r>
              <w:rPr>
                <w:spacing w:val="42"/>
              </w:rPr>
              <w:t> </w:t>
            </w:r>
            <w:r>
              <w:rPr>
                <w:spacing w:val="-2"/>
              </w:rPr>
              <w:t>financiranja…</w:t>
            </w:r>
            <w:r>
              <w:rPr>
                <w:rFonts w:ascii="Times New Roman" w:hAnsi="Times New Roman"/>
              </w:rPr>
              <w:tab/>
            </w:r>
            <w:r>
              <w:rPr>
                <w:spacing w:val="-5"/>
              </w:rPr>
              <w:t>1</w:t>
            </w:r>
          </w:hyperlink>
          <w:r>
            <w:rPr>
              <w:spacing w:val="-5"/>
            </w:rPr>
            <w:t>4</w:t>
          </w:r>
        </w:p>
        <w:p>
          <w:pPr>
            <w:pStyle w:val="TOC5"/>
            <w:numPr>
              <w:ilvl w:val="3"/>
              <w:numId w:val="1"/>
            </w:numPr>
            <w:tabs>
              <w:tab w:pos="1352" w:val="left" w:leader="none"/>
              <w:tab w:pos="8991" w:val="left" w:leader="dot"/>
            </w:tabs>
            <w:spacing w:line="240" w:lineRule="auto" w:before="142" w:after="0"/>
            <w:ind w:left="1352" w:right="0" w:hanging="712"/>
            <w:jc w:val="left"/>
          </w:pPr>
          <w:hyperlink w:history="true" w:anchor="_TOC_250007">
            <w:r>
              <w:rPr/>
              <w:t>Izvještaj</w:t>
            </w:r>
            <w:r>
              <w:rPr>
                <w:spacing w:val="-8"/>
              </w:rPr>
              <w:t> </w:t>
            </w:r>
            <w:r>
              <w:rPr/>
              <w:t>o</w:t>
            </w:r>
            <w:r>
              <w:rPr>
                <w:spacing w:val="-5"/>
              </w:rPr>
              <w:t> </w:t>
            </w:r>
            <w:r>
              <w:rPr/>
              <w:t>rashodima</w:t>
            </w:r>
            <w:r>
              <w:rPr>
                <w:spacing w:val="-6"/>
              </w:rPr>
              <w:t> </w:t>
            </w:r>
            <w:r>
              <w:rPr/>
              <w:t>prema</w:t>
            </w:r>
            <w:r>
              <w:rPr>
                <w:spacing w:val="-6"/>
              </w:rPr>
              <w:t> </w:t>
            </w:r>
            <w:r>
              <w:rPr/>
              <w:t>funkcijskoj</w:t>
            </w:r>
            <w:r>
              <w:rPr>
                <w:spacing w:val="-10"/>
              </w:rPr>
              <w:t> </w:t>
            </w:r>
            <w:r>
              <w:rPr>
                <w:spacing w:val="-2"/>
              </w:rPr>
              <w:t>klasifikaciji</w:t>
            </w:r>
            <w:r>
              <w:rPr/>
              <w:tab/>
            </w:r>
            <w:r>
              <w:rPr>
                <w:spacing w:val="-5"/>
              </w:rPr>
              <w:t>17</w:t>
            </w:r>
          </w:hyperlink>
        </w:p>
        <w:p>
          <w:pPr>
            <w:pStyle w:val="TOC3"/>
            <w:numPr>
              <w:ilvl w:val="2"/>
              <w:numId w:val="1"/>
            </w:numPr>
            <w:tabs>
              <w:tab w:pos="690" w:val="left" w:leader="none"/>
              <w:tab w:pos="8960" w:val="left" w:leader="dot"/>
            </w:tabs>
            <w:spacing w:line="240" w:lineRule="auto" w:before="139" w:after="0"/>
            <w:ind w:left="690" w:right="0" w:hanging="549"/>
            <w:jc w:val="left"/>
          </w:pPr>
          <w:r>
            <w:rPr/>
            <w:t>Račun</w:t>
          </w:r>
          <w:r>
            <w:rPr>
              <w:spacing w:val="-6"/>
            </w:rPr>
            <w:t> </w:t>
          </w:r>
          <w:r>
            <w:rPr>
              <w:spacing w:val="-2"/>
            </w:rPr>
            <w:t>financiranja</w:t>
          </w:r>
          <w:r>
            <w:rPr>
              <w:rFonts w:ascii="Times New Roman" w:hAnsi="Times New Roman"/>
            </w:rPr>
            <w:tab/>
          </w:r>
          <w:r>
            <w:rPr>
              <w:spacing w:val="-5"/>
            </w:rPr>
            <w:t>19</w:t>
          </w:r>
        </w:p>
        <w:p>
          <w:pPr>
            <w:pStyle w:val="TOC4"/>
            <w:numPr>
              <w:ilvl w:val="3"/>
              <w:numId w:val="2"/>
            </w:numPr>
            <w:tabs>
              <w:tab w:pos="1253" w:val="left" w:leader="none"/>
              <w:tab w:pos="8970" w:val="left" w:leader="dot"/>
            </w:tabs>
            <w:spacing w:line="240" w:lineRule="auto" w:before="240" w:after="0"/>
            <w:ind w:left="1253" w:right="0" w:hanging="714"/>
            <w:jc w:val="left"/>
          </w:pPr>
          <w:hyperlink w:history="true" w:anchor="_bookmark2">
            <w:r>
              <w:rPr/>
              <w:t>Izvještaj</w:t>
            </w:r>
            <w:r>
              <w:rPr>
                <w:spacing w:val="-10"/>
              </w:rPr>
              <w:t> </w:t>
            </w:r>
            <w:r>
              <w:rPr/>
              <w:t>Računa</w:t>
            </w:r>
            <w:r>
              <w:rPr>
                <w:spacing w:val="-8"/>
              </w:rPr>
              <w:t> </w:t>
            </w:r>
            <w:r>
              <w:rPr/>
              <w:t>financiranja</w:t>
            </w:r>
            <w:r>
              <w:rPr>
                <w:spacing w:val="-7"/>
              </w:rPr>
              <w:t> </w:t>
            </w:r>
            <w:r>
              <w:rPr/>
              <w:t>prema</w:t>
            </w:r>
            <w:r>
              <w:rPr>
                <w:spacing w:val="-7"/>
              </w:rPr>
              <w:t> </w:t>
            </w:r>
            <w:r>
              <w:rPr/>
              <w:t>ekonomskoj</w:t>
            </w:r>
            <w:r>
              <w:rPr>
                <w:spacing w:val="-9"/>
              </w:rPr>
              <w:t> </w:t>
            </w:r>
            <w:r>
              <w:rPr>
                <w:spacing w:val="-2"/>
              </w:rPr>
              <w:t>klasifikaciji</w:t>
            </w:r>
          </w:hyperlink>
          <w:r>
            <w:rPr>
              <w:rFonts w:ascii="Times New Roman" w:hAnsi="Times New Roman"/>
            </w:rPr>
            <w:tab/>
          </w:r>
          <w:r>
            <w:rPr>
              <w:spacing w:val="-5"/>
            </w:rPr>
            <w:t>19</w:t>
          </w:r>
        </w:p>
        <w:p>
          <w:pPr>
            <w:pStyle w:val="TOC4"/>
            <w:numPr>
              <w:ilvl w:val="3"/>
              <w:numId w:val="2"/>
            </w:numPr>
            <w:tabs>
              <w:tab w:pos="1253" w:val="left" w:leader="none"/>
              <w:tab w:pos="8989" w:val="left" w:leader="dot"/>
            </w:tabs>
            <w:spacing w:line="240" w:lineRule="auto" w:before="142" w:after="0"/>
            <w:ind w:left="1253" w:right="0" w:hanging="714"/>
            <w:jc w:val="left"/>
          </w:pPr>
          <w:hyperlink w:history="true" w:anchor="_bookmark3">
            <w:r>
              <w:rPr/>
              <w:t>Izvještaj</w:t>
            </w:r>
            <w:r>
              <w:rPr>
                <w:spacing w:val="-9"/>
              </w:rPr>
              <w:t> </w:t>
            </w:r>
            <w:r>
              <w:rPr/>
              <w:t>Računa</w:t>
            </w:r>
            <w:r>
              <w:rPr>
                <w:spacing w:val="-7"/>
              </w:rPr>
              <w:t> </w:t>
            </w:r>
            <w:r>
              <w:rPr/>
              <w:t>financiranja</w:t>
            </w:r>
            <w:r>
              <w:rPr>
                <w:spacing w:val="-7"/>
              </w:rPr>
              <w:t> </w:t>
            </w:r>
            <w:r>
              <w:rPr/>
              <w:t>prema</w:t>
            </w:r>
            <w:r>
              <w:rPr>
                <w:spacing w:val="-7"/>
              </w:rPr>
              <w:t> </w:t>
            </w:r>
            <w:r>
              <w:rPr/>
              <w:t>izvorima</w:t>
            </w:r>
            <w:r>
              <w:rPr>
                <w:spacing w:val="-6"/>
              </w:rPr>
              <w:t> </w:t>
            </w:r>
            <w:r>
              <w:rPr>
                <w:spacing w:val="-2"/>
              </w:rPr>
              <w:t>financiranja</w:t>
            </w:r>
            <w:r>
              <w:rPr/>
              <w:tab/>
            </w:r>
            <w:r>
              <w:rPr>
                <w:spacing w:val="-5"/>
              </w:rPr>
              <w:t>2</w:t>
            </w:r>
          </w:hyperlink>
          <w:r>
            <w:rPr>
              <w:spacing w:val="-5"/>
            </w:rPr>
            <w:t>0</w:t>
          </w:r>
        </w:p>
        <w:p>
          <w:pPr>
            <w:pStyle w:val="TOC2"/>
            <w:numPr>
              <w:ilvl w:val="1"/>
              <w:numId w:val="1"/>
            </w:numPr>
            <w:tabs>
              <w:tab w:pos="529" w:val="left" w:leader="none"/>
              <w:tab w:pos="8982" w:val="left" w:leader="dot"/>
            </w:tabs>
            <w:spacing w:line="240" w:lineRule="auto" w:before="140" w:after="0"/>
            <w:ind w:left="529" w:right="0" w:hanging="388"/>
            <w:jc w:val="left"/>
          </w:pPr>
          <w:hyperlink w:history="true" w:anchor="_TOC_250006">
            <w:r>
              <w:rPr/>
              <w:t>Izvršenje</w:t>
            </w:r>
            <w:r>
              <w:rPr>
                <w:spacing w:val="-7"/>
              </w:rPr>
              <w:t> </w:t>
            </w:r>
            <w:r>
              <w:rPr/>
              <w:t>posebnog</w:t>
            </w:r>
            <w:r>
              <w:rPr>
                <w:spacing w:val="-7"/>
              </w:rPr>
              <w:t> </w:t>
            </w:r>
            <w:r>
              <w:rPr/>
              <w:t>dijela</w:t>
            </w:r>
            <w:r>
              <w:rPr>
                <w:spacing w:val="-6"/>
              </w:rPr>
              <w:t> </w:t>
            </w:r>
            <w:r>
              <w:rPr>
                <w:spacing w:val="-2"/>
              </w:rPr>
              <w:t>Proračuna</w:t>
            </w:r>
            <w:r>
              <w:rPr>
                <w:rFonts w:ascii="Times New Roman" w:hAnsi="Times New Roman"/>
                <w:b w:val="0"/>
              </w:rPr>
              <w:tab/>
            </w:r>
            <w:r>
              <w:rPr>
                <w:spacing w:val="-5"/>
              </w:rPr>
              <w:t>21</w:t>
            </w:r>
          </w:hyperlink>
        </w:p>
        <w:p>
          <w:pPr>
            <w:pStyle w:val="TOC3"/>
            <w:numPr>
              <w:ilvl w:val="2"/>
              <w:numId w:val="1"/>
            </w:numPr>
            <w:tabs>
              <w:tab w:pos="693" w:val="left" w:leader="none"/>
              <w:tab w:pos="8982" w:val="left" w:leader="dot"/>
            </w:tabs>
            <w:spacing w:line="240" w:lineRule="auto" w:before="139" w:after="0"/>
            <w:ind w:left="693" w:right="0" w:hanging="552"/>
            <w:jc w:val="left"/>
          </w:pPr>
          <w:hyperlink w:history="true" w:anchor="_TOC_250005">
            <w:r>
              <w:rPr/>
              <w:t>Izvještaj</w:t>
            </w:r>
            <w:r>
              <w:rPr>
                <w:spacing w:val="-7"/>
              </w:rPr>
              <w:t> </w:t>
            </w:r>
            <w:r>
              <w:rPr/>
              <w:t>po</w:t>
            </w:r>
            <w:r>
              <w:rPr>
                <w:spacing w:val="-6"/>
              </w:rPr>
              <w:t> </w:t>
            </w:r>
            <w:r>
              <w:rPr/>
              <w:t>organizacijskoj</w:t>
            </w:r>
            <w:r>
              <w:rPr>
                <w:spacing w:val="-8"/>
              </w:rPr>
              <w:t> </w:t>
            </w:r>
            <w:r>
              <w:rPr>
                <w:spacing w:val="-2"/>
              </w:rPr>
              <w:t>klasifikaciji</w:t>
            </w:r>
            <w:r>
              <w:rPr/>
              <w:tab/>
            </w:r>
            <w:r>
              <w:rPr>
                <w:spacing w:val="-5"/>
              </w:rPr>
              <w:t>21</w:t>
            </w:r>
          </w:hyperlink>
        </w:p>
        <w:p>
          <w:pPr>
            <w:pStyle w:val="TOC3"/>
            <w:numPr>
              <w:ilvl w:val="2"/>
              <w:numId w:val="1"/>
            </w:numPr>
            <w:tabs>
              <w:tab w:pos="693" w:val="left" w:leader="none"/>
              <w:tab w:pos="8982" w:val="left" w:leader="dot"/>
            </w:tabs>
            <w:spacing w:line="240" w:lineRule="auto" w:before="142" w:after="0"/>
            <w:ind w:left="693" w:right="0" w:hanging="552"/>
            <w:jc w:val="left"/>
          </w:pPr>
          <w:hyperlink w:history="true" w:anchor="_TOC_250004">
            <w:r>
              <w:rPr/>
              <w:t>Izvještaj</w:t>
            </w:r>
            <w:r>
              <w:rPr>
                <w:spacing w:val="-4"/>
              </w:rPr>
              <w:t> </w:t>
            </w:r>
            <w:r>
              <w:rPr/>
              <w:t>po</w:t>
            </w:r>
            <w:r>
              <w:rPr>
                <w:spacing w:val="-3"/>
              </w:rPr>
              <w:t> </w:t>
            </w:r>
            <w:r>
              <w:rPr/>
              <w:t>programskoj</w:t>
            </w:r>
            <w:r>
              <w:rPr>
                <w:spacing w:val="63"/>
                <w:w w:val="150"/>
              </w:rPr>
              <w:t> </w:t>
            </w:r>
            <w:r>
              <w:rPr>
                <w:spacing w:val="-2"/>
              </w:rPr>
              <w:t>klasifikaciji</w:t>
            </w:r>
            <w:r>
              <w:rPr/>
              <w:tab/>
            </w:r>
            <w:r>
              <w:rPr>
                <w:spacing w:val="-5"/>
              </w:rPr>
              <w:t>23</w:t>
            </w:r>
          </w:hyperlink>
        </w:p>
        <w:p>
          <w:pPr>
            <w:pStyle w:val="TOC2"/>
            <w:numPr>
              <w:ilvl w:val="0"/>
              <w:numId w:val="1"/>
            </w:numPr>
            <w:tabs>
              <w:tab w:pos="362" w:val="left" w:leader="none"/>
              <w:tab w:pos="8943" w:val="left" w:leader="dot"/>
            </w:tabs>
            <w:spacing w:line="240" w:lineRule="auto" w:before="649" w:after="0"/>
            <w:ind w:left="362" w:right="0" w:hanging="221"/>
            <w:jc w:val="left"/>
          </w:pPr>
          <w:r>
            <w:rPr/>
            <w:t>Obrazloženje</w:t>
          </w:r>
          <w:r>
            <w:rPr>
              <w:spacing w:val="-6"/>
            </w:rPr>
            <w:t> </w:t>
          </w:r>
          <w:r>
            <w:rPr/>
            <w:t>općeg</w:t>
          </w:r>
          <w:r>
            <w:rPr>
              <w:spacing w:val="-6"/>
            </w:rPr>
            <w:t> </w:t>
          </w:r>
          <w:r>
            <w:rPr/>
            <w:t>dijela</w:t>
          </w:r>
          <w:r>
            <w:rPr>
              <w:spacing w:val="-4"/>
            </w:rPr>
            <w:t> </w:t>
          </w:r>
          <w:r>
            <w:rPr/>
            <w:t>polugodišnjeg</w:t>
          </w:r>
          <w:r>
            <w:rPr>
              <w:spacing w:val="40"/>
            </w:rPr>
            <w:t> </w:t>
          </w:r>
          <w:r>
            <w:rPr/>
            <w:t>izvještaja</w:t>
          </w:r>
          <w:r>
            <w:rPr>
              <w:spacing w:val="-8"/>
            </w:rPr>
            <w:t> </w:t>
          </w:r>
          <w:r>
            <w:rPr/>
            <w:t>o</w:t>
          </w:r>
          <w:r>
            <w:rPr>
              <w:spacing w:val="-6"/>
            </w:rPr>
            <w:t> </w:t>
          </w:r>
          <w:r>
            <w:rPr/>
            <w:t>izvršenju</w:t>
          </w:r>
          <w:r>
            <w:rPr>
              <w:spacing w:val="-6"/>
            </w:rPr>
            <w:t> </w:t>
          </w:r>
          <w:r>
            <w:rPr>
              <w:spacing w:val="-2"/>
            </w:rPr>
            <w:t>proračuna</w:t>
          </w:r>
          <w:r>
            <w:rPr>
              <w:rFonts w:ascii="Times New Roman" w:hAnsi="Times New Roman"/>
              <w:b w:val="0"/>
            </w:rPr>
            <w:tab/>
          </w:r>
          <w:r>
            <w:rPr>
              <w:spacing w:val="-5"/>
            </w:rPr>
            <w:t>83</w:t>
          </w:r>
        </w:p>
        <w:p>
          <w:pPr>
            <w:pStyle w:val="TOC2"/>
            <w:numPr>
              <w:ilvl w:val="1"/>
              <w:numId w:val="1"/>
            </w:numPr>
            <w:tabs>
              <w:tab w:pos="529" w:val="left" w:leader="none"/>
              <w:tab w:pos="8941" w:val="left" w:leader="dot"/>
            </w:tabs>
            <w:spacing w:line="240" w:lineRule="auto" w:before="139" w:after="0"/>
            <w:ind w:left="529" w:right="0" w:hanging="388"/>
            <w:jc w:val="left"/>
          </w:pPr>
          <w:hyperlink w:history="true" w:anchor="_TOC_250003">
            <w:r>
              <w:rPr>
                <w:spacing w:val="-4"/>
              </w:rPr>
              <w:t>Uvod</w:t>
            </w:r>
            <w:r>
              <w:rPr/>
              <w:tab/>
            </w:r>
            <w:r>
              <w:rPr>
                <w:spacing w:val="-5"/>
              </w:rPr>
              <w:t>83</w:t>
            </w:r>
          </w:hyperlink>
        </w:p>
        <w:p>
          <w:pPr>
            <w:pStyle w:val="TOC2"/>
            <w:numPr>
              <w:ilvl w:val="1"/>
              <w:numId w:val="1"/>
            </w:numPr>
            <w:tabs>
              <w:tab w:pos="529" w:val="left" w:leader="none"/>
              <w:tab w:pos="8917" w:val="left" w:leader="dot"/>
            </w:tabs>
            <w:spacing w:line="240" w:lineRule="auto" w:before="0" w:after="0"/>
            <w:ind w:left="529" w:right="0" w:hanging="388"/>
            <w:jc w:val="left"/>
          </w:pPr>
          <w:hyperlink w:history="true" w:anchor="_TOC_250002">
            <w:r>
              <w:rPr/>
              <w:t>Izvršenje</w:t>
            </w:r>
            <w:r>
              <w:rPr>
                <w:spacing w:val="-9"/>
              </w:rPr>
              <w:t> </w:t>
            </w:r>
            <w:r>
              <w:rPr/>
              <w:t>Proračuna</w:t>
            </w:r>
            <w:r>
              <w:rPr>
                <w:spacing w:val="-8"/>
              </w:rPr>
              <w:t> </w:t>
            </w:r>
            <w:r>
              <w:rPr/>
              <w:t>Grada</w:t>
            </w:r>
            <w:r>
              <w:rPr>
                <w:spacing w:val="-6"/>
              </w:rPr>
              <w:t> </w:t>
            </w:r>
            <w:r>
              <w:rPr>
                <w:spacing w:val="-2"/>
              </w:rPr>
              <w:t>Labina</w:t>
            </w:r>
            <w:r>
              <w:rPr>
                <w:rFonts w:ascii="Times New Roman" w:hAnsi="Times New Roman"/>
                <w:b w:val="0"/>
              </w:rPr>
              <w:tab/>
            </w:r>
            <w:r>
              <w:rPr>
                <w:spacing w:val="-5"/>
              </w:rPr>
              <w:t>84</w:t>
            </w:r>
          </w:hyperlink>
        </w:p>
        <w:p>
          <w:pPr>
            <w:pStyle w:val="TOC2"/>
            <w:numPr>
              <w:ilvl w:val="0"/>
              <w:numId w:val="1"/>
            </w:numPr>
            <w:tabs>
              <w:tab w:pos="360" w:val="left" w:leader="none"/>
              <w:tab w:pos="8859" w:val="left" w:leader="dot"/>
            </w:tabs>
            <w:spacing w:line="240" w:lineRule="auto" w:before="509" w:after="0"/>
            <w:ind w:left="360" w:right="0" w:hanging="219"/>
            <w:jc w:val="left"/>
          </w:pPr>
          <w:hyperlink w:history="true" w:anchor="_TOC_250001">
            <w:r>
              <w:rPr/>
              <w:t>Posebni</w:t>
            </w:r>
            <w:r>
              <w:rPr>
                <w:spacing w:val="-8"/>
              </w:rPr>
              <w:t> </w:t>
            </w:r>
            <w:r>
              <w:rPr/>
              <w:t>izvještaji</w:t>
            </w:r>
            <w:r>
              <w:rPr>
                <w:spacing w:val="-5"/>
              </w:rPr>
              <w:t> </w:t>
            </w:r>
            <w:r>
              <w:rPr/>
              <w:t>u</w:t>
            </w:r>
            <w:r>
              <w:rPr>
                <w:spacing w:val="-6"/>
              </w:rPr>
              <w:t> </w:t>
            </w:r>
            <w:r>
              <w:rPr/>
              <w:t>polugodišnjem</w:t>
            </w:r>
            <w:r>
              <w:rPr>
                <w:spacing w:val="-5"/>
              </w:rPr>
              <w:t> </w:t>
            </w:r>
            <w:r>
              <w:rPr/>
              <w:t>izvještaju</w:t>
            </w:r>
            <w:r>
              <w:rPr>
                <w:spacing w:val="-6"/>
              </w:rPr>
              <w:t> </w:t>
            </w:r>
            <w:r>
              <w:rPr/>
              <w:t>o</w:t>
            </w:r>
            <w:r>
              <w:rPr>
                <w:spacing w:val="-8"/>
              </w:rPr>
              <w:t> </w:t>
            </w:r>
            <w:r>
              <w:rPr/>
              <w:t>izvršenju</w:t>
            </w:r>
            <w:r>
              <w:rPr>
                <w:spacing w:val="-5"/>
              </w:rPr>
              <w:t> </w:t>
            </w:r>
            <w:r>
              <w:rPr>
                <w:spacing w:val="-2"/>
              </w:rPr>
              <w:t>proračuna</w:t>
            </w:r>
            <w:r>
              <w:rPr>
                <w:rFonts w:ascii="Times New Roman" w:hAnsi="Times New Roman"/>
                <w:b w:val="0"/>
              </w:rPr>
              <w:tab/>
            </w:r>
            <w:r>
              <w:rPr>
                <w:spacing w:val="-5"/>
              </w:rPr>
              <w:t>108</w:t>
            </w:r>
          </w:hyperlink>
        </w:p>
        <w:p>
          <w:pPr>
            <w:pStyle w:val="TOC2"/>
            <w:numPr>
              <w:ilvl w:val="1"/>
              <w:numId w:val="1"/>
            </w:numPr>
            <w:tabs>
              <w:tab w:pos="580" w:val="left" w:leader="none"/>
              <w:tab w:pos="8845" w:val="left" w:leader="dot"/>
            </w:tabs>
            <w:spacing w:line="240" w:lineRule="auto" w:before="349" w:after="0"/>
            <w:ind w:left="580" w:right="0" w:hanging="439"/>
            <w:jc w:val="left"/>
          </w:pPr>
          <w:hyperlink w:history="true" w:anchor="_TOC_250000">
            <w:r>
              <w:rPr/>
              <w:t>Izvještaj</w:t>
            </w:r>
            <w:r>
              <w:rPr>
                <w:spacing w:val="-4"/>
              </w:rPr>
              <w:t> </w:t>
            </w:r>
            <w:r>
              <w:rPr/>
              <w:t>o</w:t>
            </w:r>
            <w:r>
              <w:rPr>
                <w:spacing w:val="-5"/>
              </w:rPr>
              <w:t> </w:t>
            </w:r>
            <w:r>
              <w:rPr/>
              <w:t>korištenju</w:t>
            </w:r>
            <w:r>
              <w:rPr>
                <w:spacing w:val="-7"/>
              </w:rPr>
              <w:t> </w:t>
            </w:r>
            <w:r>
              <w:rPr/>
              <w:t>proračunske</w:t>
            </w:r>
            <w:r>
              <w:rPr>
                <w:spacing w:val="-6"/>
              </w:rPr>
              <w:t> </w:t>
            </w:r>
            <w:r>
              <w:rPr/>
              <w:t>zalihe</w:t>
            </w:r>
            <w:r>
              <w:rPr>
                <w:spacing w:val="-3"/>
              </w:rPr>
              <w:t> </w:t>
            </w:r>
            <w:r>
              <w:rPr/>
              <w:t>u</w:t>
            </w:r>
            <w:r>
              <w:rPr>
                <w:spacing w:val="-7"/>
              </w:rPr>
              <w:t> </w:t>
            </w:r>
            <w:r>
              <w:rPr/>
              <w:t>2025.</w:t>
            </w:r>
            <w:r>
              <w:rPr>
                <w:spacing w:val="-5"/>
              </w:rPr>
              <w:t> </w:t>
            </w:r>
            <w:r>
              <w:rPr>
                <w:spacing w:val="-2"/>
              </w:rPr>
              <w:t>godini</w:t>
            </w:r>
            <w:r>
              <w:rPr/>
              <w:tab/>
            </w:r>
            <w:r>
              <w:rPr>
                <w:spacing w:val="-5"/>
              </w:rPr>
              <w:t>108</w:t>
            </w:r>
          </w:hyperlink>
        </w:p>
        <w:p>
          <w:pPr>
            <w:pStyle w:val="TOC2"/>
            <w:numPr>
              <w:ilvl w:val="1"/>
              <w:numId w:val="1"/>
            </w:numPr>
            <w:tabs>
              <w:tab w:pos="529" w:val="left" w:leader="none"/>
              <w:tab w:pos="8850" w:val="left" w:leader="dot"/>
            </w:tabs>
            <w:spacing w:line="240" w:lineRule="auto" w:before="142" w:after="0"/>
            <w:ind w:left="529" w:right="0" w:hanging="388"/>
            <w:jc w:val="left"/>
          </w:pPr>
          <w:hyperlink w:history="true" w:anchor="_bookmark4">
            <w:r>
              <w:rPr/>
              <w:t>Izvještaj</w:t>
            </w:r>
            <w:r>
              <w:rPr>
                <w:spacing w:val="-5"/>
              </w:rPr>
              <w:t> </w:t>
            </w:r>
            <w:r>
              <w:rPr/>
              <w:t>o</w:t>
            </w:r>
            <w:r>
              <w:rPr>
                <w:spacing w:val="-5"/>
              </w:rPr>
              <w:t> </w:t>
            </w:r>
            <w:r>
              <w:rPr/>
              <w:t>zaduživanju</w:t>
            </w:r>
            <w:r>
              <w:rPr>
                <w:spacing w:val="-4"/>
              </w:rPr>
              <w:t> </w:t>
            </w:r>
            <w:r>
              <w:rPr/>
              <w:t>na</w:t>
            </w:r>
            <w:r>
              <w:rPr>
                <w:spacing w:val="-6"/>
              </w:rPr>
              <w:t> </w:t>
            </w:r>
            <w:r>
              <w:rPr/>
              <w:t>domaćem</w:t>
            </w:r>
            <w:r>
              <w:rPr>
                <w:spacing w:val="-3"/>
              </w:rPr>
              <w:t> </w:t>
            </w:r>
            <w:r>
              <w:rPr/>
              <w:t>i</w:t>
            </w:r>
            <w:r>
              <w:rPr>
                <w:spacing w:val="-6"/>
              </w:rPr>
              <w:t> </w:t>
            </w:r>
            <w:r>
              <w:rPr/>
              <w:t>stranom</w:t>
            </w:r>
            <w:r>
              <w:rPr>
                <w:spacing w:val="-3"/>
              </w:rPr>
              <w:t> </w:t>
            </w:r>
            <w:r>
              <w:rPr/>
              <w:t>tržištu</w:t>
            </w:r>
            <w:r>
              <w:rPr>
                <w:spacing w:val="-5"/>
              </w:rPr>
              <w:t> </w:t>
            </w:r>
            <w:r>
              <w:rPr/>
              <w:t>novca</w:t>
            </w:r>
            <w:r>
              <w:rPr>
                <w:spacing w:val="-6"/>
              </w:rPr>
              <w:t> </w:t>
            </w:r>
            <w:r>
              <w:rPr/>
              <w:t>i</w:t>
            </w:r>
            <w:r>
              <w:rPr>
                <w:spacing w:val="-4"/>
              </w:rPr>
              <w:t> </w:t>
            </w:r>
            <w:r>
              <w:rPr/>
              <w:t>kapitala</w:t>
            </w:r>
            <w:r>
              <w:rPr>
                <w:spacing w:val="1"/>
              </w:rPr>
              <w:t> </w:t>
            </w:r>
            <w:r>
              <w:rPr/>
              <w:t>u</w:t>
            </w:r>
            <w:r>
              <w:rPr>
                <w:spacing w:val="-6"/>
              </w:rPr>
              <w:t> </w:t>
            </w:r>
            <w:r>
              <w:rPr/>
              <w:t>2025.</w:t>
            </w:r>
            <w:r>
              <w:rPr>
                <w:spacing w:val="-4"/>
              </w:rPr>
              <w:t> </w:t>
            </w:r>
            <w:r>
              <w:rPr>
                <w:spacing w:val="-2"/>
              </w:rPr>
              <w:t>godini</w:t>
            </w:r>
            <w:r>
              <w:rPr>
                <w:rFonts w:ascii="Times New Roman" w:hAnsi="Times New Roman"/>
                <w:b w:val="0"/>
              </w:rPr>
              <w:tab/>
            </w:r>
            <w:r>
              <w:rPr>
                <w:spacing w:val="-5"/>
              </w:rPr>
              <w:t>1</w:t>
            </w:r>
          </w:hyperlink>
          <w:r>
            <w:rPr>
              <w:spacing w:val="-5"/>
            </w:rPr>
            <w:t>09</w:t>
          </w:r>
        </w:p>
        <w:p>
          <w:pPr>
            <w:pStyle w:val="TOC2"/>
            <w:numPr>
              <w:ilvl w:val="1"/>
              <w:numId w:val="1"/>
            </w:numPr>
            <w:tabs>
              <w:tab w:pos="530" w:val="left" w:leader="none"/>
              <w:tab w:pos="8850" w:val="left" w:leader="dot"/>
            </w:tabs>
            <w:spacing w:line="240" w:lineRule="auto" w:before="240" w:after="0"/>
            <w:ind w:left="530" w:right="0" w:hanging="389"/>
            <w:jc w:val="left"/>
          </w:pPr>
          <w:r>
            <w:rPr/>
            <w:t>Izvještaj</w:t>
          </w:r>
          <w:r>
            <w:rPr>
              <w:spacing w:val="-6"/>
            </w:rPr>
            <w:t> </w:t>
          </w:r>
          <w:r>
            <w:rPr/>
            <w:t>o</w:t>
          </w:r>
          <w:r>
            <w:rPr>
              <w:spacing w:val="-5"/>
            </w:rPr>
            <w:t> </w:t>
          </w:r>
          <w:r>
            <w:rPr/>
            <w:t>danim</w:t>
          </w:r>
          <w:r>
            <w:rPr>
              <w:spacing w:val="-7"/>
            </w:rPr>
            <w:t> </w:t>
          </w:r>
          <w:r>
            <w:rPr/>
            <w:t>jamstvima</w:t>
          </w:r>
          <w:r>
            <w:rPr>
              <w:spacing w:val="-4"/>
            </w:rPr>
            <w:t> </w:t>
          </w:r>
          <w:r>
            <w:rPr/>
            <w:t>i</w:t>
          </w:r>
          <w:r>
            <w:rPr>
              <w:spacing w:val="-4"/>
            </w:rPr>
            <w:t> </w:t>
          </w:r>
          <w:r>
            <w:rPr/>
            <w:t>plaćanjima</w:t>
          </w:r>
          <w:r>
            <w:rPr>
              <w:spacing w:val="-4"/>
            </w:rPr>
            <w:t> </w:t>
          </w:r>
          <w:r>
            <w:rPr/>
            <w:t>po</w:t>
          </w:r>
          <w:r>
            <w:rPr>
              <w:spacing w:val="-5"/>
            </w:rPr>
            <w:t> </w:t>
          </w:r>
          <w:r>
            <w:rPr/>
            <w:t>protestiranim</w:t>
          </w:r>
          <w:r>
            <w:rPr>
              <w:spacing w:val="-6"/>
            </w:rPr>
            <w:t> </w:t>
          </w:r>
          <w:r>
            <w:rPr/>
            <w:t>jamstvima</w:t>
          </w:r>
          <w:r>
            <w:rPr>
              <w:spacing w:val="-4"/>
            </w:rPr>
            <w:t> </w:t>
          </w:r>
          <w:r>
            <w:rPr/>
            <w:t>u</w:t>
          </w:r>
          <w:r>
            <w:rPr>
              <w:spacing w:val="-7"/>
            </w:rPr>
            <w:t> </w:t>
          </w:r>
          <w:r>
            <w:rPr/>
            <w:t>2025.</w:t>
          </w:r>
          <w:r>
            <w:rPr>
              <w:spacing w:val="-5"/>
            </w:rPr>
            <w:t> </w:t>
          </w:r>
          <w:r>
            <w:rPr>
              <w:spacing w:val="-2"/>
            </w:rPr>
            <w:t>godini</w:t>
          </w:r>
          <w:r>
            <w:rPr>
              <w:rFonts w:ascii="Times New Roman" w:hAnsi="Times New Roman"/>
              <w:b w:val="0"/>
            </w:rPr>
            <w:tab/>
          </w:r>
          <w:r>
            <w:rPr>
              <w:spacing w:val="-5"/>
            </w:rPr>
            <w:t>110</w:t>
          </w:r>
        </w:p>
      </w:sdtContent>
    </w:sdt>
    <w:p>
      <w:pPr>
        <w:pStyle w:val="TOC2"/>
        <w:spacing w:after="0" w:line="240" w:lineRule="auto"/>
        <w:jc w:val="left"/>
        <w:sectPr>
          <w:footerReference w:type="default" r:id="rId5"/>
          <w:pgSz w:w="11910" w:h="16840"/>
          <w:pgMar w:header="0" w:footer="1049" w:top="1920" w:bottom="1240" w:left="1275" w:right="1275"/>
          <w:pgNumType w:start="1"/>
        </w:sectPr>
      </w:pPr>
    </w:p>
    <w:p>
      <w:pPr>
        <w:pStyle w:val="BodyText"/>
        <w:ind w:left="692"/>
        <w:rPr>
          <w:rFonts w:ascii="Calibri"/>
          <w:sz w:val="20"/>
        </w:rPr>
      </w:pPr>
      <w:r>
        <w:rPr>
          <w:rFonts w:ascii="Calibri"/>
          <w:sz w:val="20"/>
        </w:rPr>
        <w:drawing>
          <wp:inline distT="0" distB="0" distL="0" distR="0">
            <wp:extent cx="586791" cy="723709"/>
            <wp:effectExtent l="0" t="0" r="0" b="0"/>
            <wp:docPr id="2" name="Image 2" descr="Grb RH crno bijeli"/>
            <wp:cNvGraphicFramePr>
              <a:graphicFrameLocks/>
            </wp:cNvGraphicFramePr>
            <a:graphic>
              <a:graphicData uri="http://schemas.openxmlformats.org/drawingml/2006/picture">
                <pic:pic>
                  <pic:nvPicPr>
                    <pic:cNvPr id="2" name="Image 2" descr="Grb RH crno bijeli"/>
                    <pic:cNvPicPr/>
                  </pic:nvPicPr>
                  <pic:blipFill>
                    <a:blip r:embed="rId6" cstate="print"/>
                    <a:stretch>
                      <a:fillRect/>
                    </a:stretch>
                  </pic:blipFill>
                  <pic:spPr>
                    <a:xfrm>
                      <a:off x="0" y="0"/>
                      <a:ext cx="586791" cy="723709"/>
                    </a:xfrm>
                    <a:prstGeom prst="rect">
                      <a:avLst/>
                    </a:prstGeom>
                  </pic:spPr>
                </pic:pic>
              </a:graphicData>
            </a:graphic>
          </wp:inline>
        </w:drawing>
      </w:r>
      <w:r>
        <w:rPr>
          <w:rFonts w:ascii="Calibri"/>
          <w:sz w:val="20"/>
        </w:rPr>
      </w:r>
    </w:p>
    <w:p>
      <w:pPr>
        <w:spacing w:before="199"/>
        <w:ind w:left="141" w:right="0" w:firstLine="0"/>
        <w:jc w:val="left"/>
        <w:rPr>
          <w:rFonts w:ascii="Arial"/>
          <w:b/>
          <w:sz w:val="22"/>
        </w:rPr>
      </w:pPr>
      <w:r>
        <w:rPr>
          <w:rFonts w:ascii="Arial"/>
          <w:b/>
          <w:sz w:val="22"/>
        </w:rPr>
        <w:t>REPUBLIKA</w:t>
      </w:r>
      <w:r>
        <w:rPr>
          <w:rFonts w:ascii="Arial"/>
          <w:b/>
          <w:spacing w:val="-6"/>
          <w:sz w:val="22"/>
        </w:rPr>
        <w:t> </w:t>
      </w:r>
      <w:r>
        <w:rPr>
          <w:rFonts w:ascii="Arial"/>
          <w:b/>
          <w:spacing w:val="-2"/>
          <w:sz w:val="22"/>
        </w:rPr>
        <w:t>HRVATSKA</w:t>
      </w:r>
    </w:p>
    <w:p>
      <w:pPr>
        <w:spacing w:line="252" w:lineRule="exact" w:before="2"/>
        <w:ind w:left="141" w:right="0" w:firstLine="0"/>
        <w:jc w:val="left"/>
        <w:rPr>
          <w:rFonts w:ascii="Arial" w:hAnsi="Arial"/>
          <w:b/>
          <w:sz w:val="22"/>
        </w:rPr>
      </w:pPr>
      <w:r>
        <w:rPr>
          <w:rFonts w:ascii="Arial" w:hAnsi="Arial"/>
          <w:b/>
          <w:sz w:val="22"/>
        </w:rPr>
        <w:t>ISTARSKA</w:t>
      </w:r>
      <w:r>
        <w:rPr>
          <w:rFonts w:ascii="Arial" w:hAnsi="Arial"/>
          <w:b/>
          <w:spacing w:val="55"/>
          <w:sz w:val="22"/>
        </w:rPr>
        <w:t> </w:t>
      </w:r>
      <w:r>
        <w:rPr>
          <w:rFonts w:ascii="Arial" w:hAnsi="Arial"/>
          <w:b/>
          <w:spacing w:val="-2"/>
          <w:sz w:val="22"/>
        </w:rPr>
        <w:t>ŽUPANIJA</w:t>
      </w:r>
    </w:p>
    <w:p>
      <w:pPr>
        <w:pStyle w:val="Heading2"/>
        <w:spacing w:line="321" w:lineRule="exact"/>
        <w:ind w:firstLine="0"/>
      </w:pPr>
      <w:r>
        <w:rPr/>
        <w:t>GRAD</w:t>
      </w:r>
      <w:r>
        <w:rPr>
          <w:spacing w:val="-6"/>
        </w:rPr>
        <w:t> </w:t>
      </w:r>
      <w:r>
        <w:rPr>
          <w:spacing w:val="-2"/>
        </w:rPr>
        <w:t>LABIN</w:t>
      </w:r>
    </w:p>
    <w:p>
      <w:pPr>
        <w:pStyle w:val="Heading6"/>
        <w:ind w:left="141"/>
      </w:pPr>
      <w:r>
        <w:rPr/>
        <w:t>Gradsko</w:t>
      </w:r>
      <w:r>
        <w:rPr>
          <w:spacing w:val="-7"/>
        </w:rPr>
        <w:t> </w:t>
      </w:r>
      <w:r>
        <w:rPr>
          <w:spacing w:val="-2"/>
        </w:rPr>
        <w:t>vijeće</w:t>
      </w:r>
    </w:p>
    <w:p>
      <w:pPr>
        <w:pStyle w:val="BodyText"/>
        <w:spacing w:before="1"/>
        <w:rPr>
          <w:rFonts w:ascii="Arial"/>
          <w:b/>
        </w:rPr>
      </w:pPr>
    </w:p>
    <w:p>
      <w:pPr>
        <w:pStyle w:val="BodyText"/>
        <w:ind w:left="141" w:right="5827"/>
      </w:pPr>
      <w:r>
        <w:rPr/>
        <w:t>KLASA: 024-03/25-03/71 URBROJ:</w:t>
      </w:r>
      <w:r>
        <w:rPr>
          <w:spacing w:val="-16"/>
        </w:rPr>
        <w:t> </w:t>
      </w:r>
      <w:r>
        <w:rPr/>
        <w:t>2163-4-01-25-2</w:t>
      </w:r>
    </w:p>
    <w:p>
      <w:pPr>
        <w:pStyle w:val="BodyText"/>
        <w:spacing w:before="3"/>
        <w:ind w:left="141"/>
      </w:pPr>
      <w:r>
        <w:rPr/>
        <w:t>Labin,</w:t>
      </w:r>
      <w:r>
        <w:rPr>
          <w:spacing w:val="-3"/>
        </w:rPr>
        <w:t> </w:t>
      </w:r>
      <w:r>
        <w:rPr/>
        <w:t>23.</w:t>
      </w:r>
      <w:r>
        <w:rPr>
          <w:spacing w:val="-4"/>
        </w:rPr>
        <w:t> </w:t>
      </w:r>
      <w:r>
        <w:rPr/>
        <w:t>rujan</w:t>
      </w:r>
      <w:r>
        <w:rPr>
          <w:spacing w:val="-5"/>
        </w:rPr>
        <w:t> </w:t>
      </w:r>
      <w:r>
        <w:rPr>
          <w:spacing w:val="-2"/>
        </w:rPr>
        <w:t>2025.</w:t>
      </w:r>
    </w:p>
    <w:p>
      <w:pPr>
        <w:pStyle w:val="BodyText"/>
      </w:pPr>
    </w:p>
    <w:p>
      <w:pPr>
        <w:pStyle w:val="BodyText"/>
        <w:spacing w:before="144"/>
      </w:pPr>
    </w:p>
    <w:p>
      <w:pPr>
        <w:pStyle w:val="BodyText"/>
        <w:spacing w:line="276" w:lineRule="auto"/>
        <w:ind w:left="141" w:right="133" w:firstLine="851"/>
        <w:jc w:val="both"/>
      </w:pPr>
      <w:r>
        <w:rPr>
          <w:spacing w:val="-4"/>
        </w:rPr>
        <w:t>Na</w:t>
      </w:r>
      <w:r>
        <w:rPr>
          <w:spacing w:val="-6"/>
        </w:rPr>
        <w:t> </w:t>
      </w:r>
      <w:r>
        <w:rPr>
          <w:spacing w:val="-4"/>
        </w:rPr>
        <w:t>temelju</w:t>
      </w:r>
      <w:r>
        <w:rPr>
          <w:spacing w:val="-8"/>
        </w:rPr>
        <w:t> </w:t>
      </w:r>
      <w:r>
        <w:rPr>
          <w:spacing w:val="-4"/>
        </w:rPr>
        <w:t>odredbi</w:t>
      </w:r>
      <w:r>
        <w:rPr>
          <w:spacing w:val="-7"/>
        </w:rPr>
        <w:t> </w:t>
      </w:r>
      <w:r>
        <w:rPr>
          <w:spacing w:val="-4"/>
        </w:rPr>
        <w:t>članaka</w:t>
      </w:r>
      <w:r>
        <w:rPr>
          <w:spacing w:val="-6"/>
        </w:rPr>
        <w:t> </w:t>
      </w:r>
      <w:r>
        <w:rPr>
          <w:spacing w:val="-4"/>
        </w:rPr>
        <w:t>88. Zakona</w:t>
      </w:r>
      <w:r>
        <w:rPr>
          <w:spacing w:val="-6"/>
        </w:rPr>
        <w:t> </w:t>
      </w:r>
      <w:r>
        <w:rPr>
          <w:spacing w:val="-4"/>
        </w:rPr>
        <w:t>o</w:t>
      </w:r>
      <w:r>
        <w:rPr>
          <w:spacing w:val="-9"/>
        </w:rPr>
        <w:t> </w:t>
      </w:r>
      <w:r>
        <w:rPr>
          <w:spacing w:val="-4"/>
        </w:rPr>
        <w:t>proračunu</w:t>
      </w:r>
      <w:r>
        <w:rPr>
          <w:spacing w:val="-7"/>
        </w:rPr>
        <w:t> </w:t>
      </w:r>
      <w:r>
        <w:rPr>
          <w:spacing w:val="-4"/>
        </w:rPr>
        <w:t>("Narodne</w:t>
      </w:r>
      <w:r>
        <w:rPr>
          <w:spacing w:val="-9"/>
        </w:rPr>
        <w:t> </w:t>
      </w:r>
      <w:r>
        <w:rPr>
          <w:spacing w:val="-4"/>
        </w:rPr>
        <w:t>novine</w:t>
      </w:r>
      <w:r>
        <w:rPr>
          <w:spacing w:val="-7"/>
        </w:rPr>
        <w:t> </w:t>
      </w:r>
      <w:r>
        <w:rPr>
          <w:spacing w:val="-4"/>
        </w:rPr>
        <w:t>", broj 144/21.) </w:t>
      </w:r>
      <w:r>
        <w:rPr/>
        <w:t>i članka 54. Pravilnika o polugodišnjem i godišnjem izvještaju o izvršenju proračuna i financijskog plana ("Narodne novine " broj 85/23.) i članka 31. Statuta Grada Labina ("Službene</w:t>
      </w:r>
      <w:r>
        <w:rPr>
          <w:spacing w:val="-6"/>
        </w:rPr>
        <w:t> </w:t>
      </w:r>
      <w:r>
        <w:rPr/>
        <w:t>novine</w:t>
      </w:r>
      <w:r>
        <w:rPr>
          <w:spacing w:val="-8"/>
        </w:rPr>
        <w:t> </w:t>
      </w:r>
      <w:r>
        <w:rPr/>
        <w:t>Grada</w:t>
      </w:r>
      <w:r>
        <w:rPr>
          <w:spacing w:val="-6"/>
        </w:rPr>
        <w:t> </w:t>
      </w:r>
      <w:r>
        <w:rPr/>
        <w:t>Labina",</w:t>
      </w:r>
      <w:r>
        <w:rPr>
          <w:spacing w:val="-7"/>
        </w:rPr>
        <w:t> </w:t>
      </w:r>
      <w:r>
        <w:rPr/>
        <w:t>broj</w:t>
      </w:r>
      <w:r>
        <w:rPr>
          <w:spacing w:val="-7"/>
        </w:rPr>
        <w:t> </w:t>
      </w:r>
      <w:r>
        <w:rPr/>
        <w:t>9/09.</w:t>
      </w:r>
      <w:r>
        <w:rPr>
          <w:spacing w:val="-4"/>
        </w:rPr>
        <w:t> </w:t>
      </w:r>
      <w:r>
        <w:rPr/>
        <w:t>i</w:t>
      </w:r>
      <w:r>
        <w:rPr>
          <w:spacing w:val="-7"/>
        </w:rPr>
        <w:t> </w:t>
      </w:r>
      <w:r>
        <w:rPr/>
        <w:t>9/10.</w:t>
      </w:r>
      <w:r>
        <w:rPr>
          <w:spacing w:val="-4"/>
        </w:rPr>
        <w:t> </w:t>
      </w:r>
      <w:r>
        <w:rPr/>
        <w:t>lektorirani</w:t>
      </w:r>
      <w:r>
        <w:rPr>
          <w:spacing w:val="-8"/>
        </w:rPr>
        <w:t> </w:t>
      </w:r>
      <w:r>
        <w:rPr/>
        <w:t>tekst,</w:t>
      </w:r>
      <w:r>
        <w:rPr>
          <w:spacing w:val="-7"/>
        </w:rPr>
        <w:t> </w:t>
      </w:r>
      <w:r>
        <w:rPr/>
        <w:t>8/13.,</w:t>
      </w:r>
      <w:r>
        <w:rPr>
          <w:spacing w:val="-7"/>
        </w:rPr>
        <w:t> </w:t>
      </w:r>
      <w:r>
        <w:rPr/>
        <w:t>3/16.,</w:t>
      </w:r>
      <w:r>
        <w:rPr>
          <w:spacing w:val="-7"/>
        </w:rPr>
        <w:t> </w:t>
      </w:r>
      <w:r>
        <w:rPr/>
        <w:t>2/18.,</w:t>
      </w:r>
      <w:r>
        <w:rPr>
          <w:spacing w:val="-7"/>
        </w:rPr>
        <w:t> </w:t>
      </w:r>
      <w:r>
        <w:rPr/>
        <w:t>5/19.- </w:t>
      </w:r>
      <w:r>
        <w:rPr>
          <w:spacing w:val="-4"/>
        </w:rPr>
        <w:t>pročišćeni</w:t>
      </w:r>
      <w:r>
        <w:rPr>
          <w:spacing w:val="-12"/>
        </w:rPr>
        <w:t> </w:t>
      </w:r>
      <w:r>
        <w:rPr>
          <w:spacing w:val="-4"/>
        </w:rPr>
        <w:t>takst</w:t>
      </w:r>
      <w:r>
        <w:rPr>
          <w:spacing w:val="-11"/>
        </w:rPr>
        <w:t> </w:t>
      </w:r>
      <w:r>
        <w:rPr>
          <w:spacing w:val="-4"/>
        </w:rPr>
        <w:t>i</w:t>
      </w:r>
      <w:r>
        <w:rPr>
          <w:spacing w:val="-11"/>
        </w:rPr>
        <w:t> </w:t>
      </w:r>
      <w:r>
        <w:rPr>
          <w:spacing w:val="-4"/>
        </w:rPr>
        <w:t>2/20.i</w:t>
      </w:r>
      <w:r>
        <w:rPr>
          <w:spacing w:val="-12"/>
        </w:rPr>
        <w:t> </w:t>
      </w:r>
      <w:r>
        <w:rPr>
          <w:spacing w:val="-4"/>
        </w:rPr>
        <w:t>1/21.),</w:t>
      </w:r>
      <w:r>
        <w:rPr>
          <w:spacing w:val="-11"/>
        </w:rPr>
        <w:t> </w:t>
      </w:r>
      <w:r>
        <w:rPr>
          <w:spacing w:val="-4"/>
        </w:rPr>
        <w:t>Gradsko</w:t>
      </w:r>
      <w:r>
        <w:rPr>
          <w:spacing w:val="-11"/>
        </w:rPr>
        <w:t> </w:t>
      </w:r>
      <w:r>
        <w:rPr>
          <w:spacing w:val="-4"/>
        </w:rPr>
        <w:t>vijeće</w:t>
      </w:r>
      <w:r>
        <w:rPr>
          <w:spacing w:val="-11"/>
        </w:rPr>
        <w:t> </w:t>
      </w:r>
      <w:r>
        <w:rPr>
          <w:spacing w:val="-4"/>
        </w:rPr>
        <w:t>Grada</w:t>
      </w:r>
      <w:r>
        <w:rPr>
          <w:spacing w:val="-12"/>
        </w:rPr>
        <w:t> </w:t>
      </w:r>
      <w:r>
        <w:rPr>
          <w:spacing w:val="-4"/>
        </w:rPr>
        <w:t>Labina</w:t>
      </w:r>
      <w:r>
        <w:rPr>
          <w:spacing w:val="-11"/>
        </w:rPr>
        <w:t> </w:t>
      </w:r>
      <w:r>
        <w:rPr>
          <w:spacing w:val="-4"/>
        </w:rPr>
        <w:t>na</w:t>
      </w:r>
      <w:r>
        <w:rPr>
          <w:spacing w:val="-11"/>
        </w:rPr>
        <w:t> </w:t>
      </w:r>
      <w:r>
        <w:rPr>
          <w:spacing w:val="-4"/>
        </w:rPr>
        <w:t>sjednici</w:t>
      </w:r>
      <w:r>
        <w:rPr>
          <w:spacing w:val="-12"/>
        </w:rPr>
        <w:t> </w:t>
      </w:r>
      <w:r>
        <w:rPr>
          <w:spacing w:val="-4"/>
        </w:rPr>
        <w:t>23.</w:t>
      </w:r>
      <w:r>
        <w:rPr>
          <w:spacing w:val="-11"/>
        </w:rPr>
        <w:t> </w:t>
      </w:r>
      <w:r>
        <w:rPr>
          <w:spacing w:val="-4"/>
        </w:rPr>
        <w:t>rujna</w:t>
      </w:r>
      <w:r>
        <w:rPr>
          <w:spacing w:val="-11"/>
        </w:rPr>
        <w:t> </w:t>
      </w:r>
      <w:r>
        <w:rPr>
          <w:spacing w:val="-4"/>
        </w:rPr>
        <w:t>2025.</w:t>
      </w:r>
      <w:r>
        <w:rPr>
          <w:spacing w:val="-11"/>
        </w:rPr>
        <w:t> </w:t>
      </w:r>
      <w:r>
        <w:rPr>
          <w:spacing w:val="-4"/>
        </w:rPr>
        <w:t>godine, </w:t>
      </w:r>
      <w:r>
        <w:rPr/>
        <w:t>donijelo je</w:t>
      </w:r>
    </w:p>
    <w:p>
      <w:pPr>
        <w:pStyle w:val="Heading5"/>
        <w:spacing w:line="465" w:lineRule="auto" w:before="203"/>
        <w:ind w:left="2128" w:right="2126" w:hanging="1"/>
        <w:jc w:val="center"/>
      </w:pPr>
      <w:bookmarkStart w:name="_TOC_250009" w:id="1"/>
      <w:r>
        <w:rPr/>
        <w:t>POLUGODIŠNJI IZVJEŠTAJ O IZVRŠENJU PRORAČUNA</w:t>
      </w:r>
      <w:r>
        <w:rPr>
          <w:spacing w:val="-7"/>
        </w:rPr>
        <w:t> </w:t>
      </w:r>
      <w:r>
        <w:rPr/>
        <w:t>GRADA</w:t>
      </w:r>
      <w:r>
        <w:rPr>
          <w:spacing w:val="-7"/>
        </w:rPr>
        <w:t> </w:t>
      </w:r>
      <w:r>
        <w:rPr/>
        <w:t>LABINA</w:t>
      </w:r>
      <w:r>
        <w:rPr>
          <w:spacing w:val="-5"/>
        </w:rPr>
        <w:t> </w:t>
      </w:r>
      <w:r>
        <w:rPr/>
        <w:t>ZA</w:t>
      </w:r>
      <w:r>
        <w:rPr>
          <w:spacing w:val="-7"/>
        </w:rPr>
        <w:t> </w:t>
      </w:r>
      <w:r>
        <w:rPr/>
        <w:t>2025.</w:t>
      </w:r>
      <w:r>
        <w:rPr>
          <w:spacing w:val="-8"/>
        </w:rPr>
        <w:t> </w:t>
      </w:r>
      <w:bookmarkEnd w:id="1"/>
      <w:r>
        <w:rPr/>
        <w:t>GODINU</w:t>
      </w:r>
    </w:p>
    <w:p>
      <w:pPr>
        <w:pStyle w:val="Heading6"/>
        <w:spacing w:before="250"/>
        <w:ind w:left="0" w:right="1"/>
        <w:jc w:val="center"/>
      </w:pPr>
      <w:r>
        <w:rPr/>
        <w:t>Članak</w:t>
      </w:r>
      <w:r>
        <w:rPr>
          <w:spacing w:val="-4"/>
        </w:rPr>
        <w:t> </w:t>
      </w:r>
      <w:r>
        <w:rPr>
          <w:spacing w:val="-5"/>
        </w:rPr>
        <w:t>1.</w:t>
      </w:r>
    </w:p>
    <w:p>
      <w:pPr>
        <w:pStyle w:val="BodyText"/>
        <w:rPr>
          <w:rFonts w:ascii="Arial"/>
          <w:b/>
        </w:rPr>
      </w:pPr>
    </w:p>
    <w:p>
      <w:pPr>
        <w:pStyle w:val="BodyText"/>
        <w:ind w:left="849"/>
      </w:pPr>
      <w:r>
        <w:rPr/>
        <w:t>Proračun</w:t>
      </w:r>
      <w:r>
        <w:rPr>
          <w:spacing w:val="-16"/>
        </w:rPr>
        <w:t> </w:t>
      </w:r>
      <w:r>
        <w:rPr/>
        <w:t>Grada</w:t>
      </w:r>
      <w:r>
        <w:rPr>
          <w:spacing w:val="-15"/>
        </w:rPr>
        <w:t> </w:t>
      </w:r>
      <w:r>
        <w:rPr/>
        <w:t>Labina</w:t>
      </w:r>
      <w:r>
        <w:rPr>
          <w:spacing w:val="-15"/>
        </w:rPr>
        <w:t> </w:t>
      </w:r>
      <w:r>
        <w:rPr/>
        <w:t>za</w:t>
      </w:r>
      <w:r>
        <w:rPr>
          <w:spacing w:val="-16"/>
        </w:rPr>
        <w:t> </w:t>
      </w:r>
      <w:r>
        <w:rPr/>
        <w:t>2025.</w:t>
      </w:r>
      <w:r>
        <w:rPr>
          <w:spacing w:val="-15"/>
        </w:rPr>
        <w:t> </w:t>
      </w:r>
      <w:r>
        <w:rPr/>
        <w:t>godinu</w:t>
      </w:r>
      <w:r>
        <w:rPr>
          <w:spacing w:val="-15"/>
        </w:rPr>
        <w:t> </w:t>
      </w:r>
      <w:r>
        <w:rPr/>
        <w:t>je</w:t>
      </w:r>
      <w:r>
        <w:rPr>
          <w:spacing w:val="-15"/>
        </w:rPr>
        <w:t> </w:t>
      </w:r>
      <w:r>
        <w:rPr/>
        <w:t>planiran</w:t>
      </w:r>
      <w:r>
        <w:rPr>
          <w:spacing w:val="-15"/>
        </w:rPr>
        <w:t> </w:t>
      </w:r>
      <w:r>
        <w:rPr/>
        <w:t>i</w:t>
      </w:r>
      <w:r>
        <w:rPr>
          <w:spacing w:val="-15"/>
        </w:rPr>
        <w:t> </w:t>
      </w:r>
      <w:r>
        <w:rPr/>
        <w:t>ostvaren</w:t>
      </w:r>
      <w:r>
        <w:rPr>
          <w:spacing w:val="-15"/>
        </w:rPr>
        <w:t> </w:t>
      </w:r>
      <w:r>
        <w:rPr/>
        <w:t>kako</w:t>
      </w:r>
      <w:r>
        <w:rPr>
          <w:spacing w:val="-15"/>
        </w:rPr>
        <w:t> </w:t>
      </w:r>
      <w:r>
        <w:rPr>
          <w:spacing w:val="-2"/>
        </w:rPr>
        <w:t>slijedi:</w:t>
      </w:r>
    </w:p>
    <w:p>
      <w:pPr>
        <w:pStyle w:val="BodyText"/>
        <w:spacing w:before="1"/>
      </w:pPr>
    </w:p>
    <w:p>
      <w:pPr>
        <w:pStyle w:val="BodyText"/>
        <w:ind w:right="700"/>
        <w:jc w:val="right"/>
      </w:pPr>
      <w:r>
        <w:rPr/>
        <w:t>-u</w:t>
      </w:r>
      <w:r>
        <w:rPr>
          <w:spacing w:val="1"/>
        </w:rPr>
        <w:t> </w:t>
      </w:r>
      <w:r>
        <w:rPr>
          <w:spacing w:val="-5"/>
        </w:rPr>
        <w:t>EUR</w:t>
      </w: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7"/>
        <w:gridCol w:w="2547"/>
      </w:tblGrid>
      <w:tr>
        <w:trPr>
          <w:trHeight w:val="453" w:hRule="atLeast"/>
        </w:trPr>
        <w:tc>
          <w:tcPr>
            <w:tcW w:w="9064" w:type="dxa"/>
            <w:gridSpan w:val="2"/>
            <w:shd w:val="clear" w:color="auto" w:fill="D9D9D9"/>
          </w:tcPr>
          <w:p>
            <w:pPr>
              <w:pStyle w:val="TableParagraph"/>
              <w:spacing w:line="240" w:lineRule="auto" w:before="4"/>
              <w:ind w:left="3053"/>
              <w:rPr>
                <w:b/>
                <w:i/>
                <w:sz w:val="22"/>
              </w:rPr>
            </w:pPr>
            <w:r>
              <w:rPr>
                <w:b/>
                <w:i/>
                <w:sz w:val="22"/>
              </w:rPr>
              <w:t>1.</w:t>
            </w:r>
            <w:r>
              <w:rPr>
                <w:b/>
                <w:i/>
                <w:spacing w:val="-3"/>
                <w:sz w:val="22"/>
              </w:rPr>
              <w:t> </w:t>
            </w:r>
            <w:r>
              <w:rPr>
                <w:b/>
                <w:i/>
                <w:sz w:val="22"/>
              </w:rPr>
              <w:t>Planirani</w:t>
            </w:r>
            <w:r>
              <w:rPr>
                <w:b/>
                <w:i/>
                <w:spacing w:val="-2"/>
                <w:sz w:val="22"/>
              </w:rPr>
              <w:t> </w:t>
            </w:r>
            <w:r>
              <w:rPr>
                <w:b/>
                <w:i/>
                <w:sz w:val="22"/>
              </w:rPr>
              <w:t>prihodi</w:t>
            </w:r>
            <w:r>
              <w:rPr>
                <w:b/>
                <w:i/>
                <w:spacing w:val="-4"/>
                <w:sz w:val="22"/>
              </w:rPr>
              <w:t> </w:t>
            </w:r>
            <w:r>
              <w:rPr>
                <w:b/>
                <w:i/>
                <w:sz w:val="22"/>
              </w:rPr>
              <w:t>i</w:t>
            </w:r>
            <w:r>
              <w:rPr>
                <w:b/>
                <w:i/>
                <w:spacing w:val="-2"/>
                <w:sz w:val="22"/>
              </w:rPr>
              <w:t> primitci</w:t>
            </w:r>
          </w:p>
        </w:tc>
      </w:tr>
      <w:tr>
        <w:trPr>
          <w:trHeight w:val="453" w:hRule="atLeast"/>
        </w:trPr>
        <w:tc>
          <w:tcPr>
            <w:tcW w:w="6517" w:type="dxa"/>
          </w:tcPr>
          <w:p>
            <w:pPr>
              <w:pStyle w:val="TableParagraph"/>
              <w:spacing w:line="240" w:lineRule="auto" w:before="4"/>
              <w:ind w:left="110"/>
              <w:rPr>
                <w:rFonts w:ascii="Arial MT"/>
                <w:sz w:val="22"/>
              </w:rPr>
            </w:pPr>
            <w:r>
              <w:rPr>
                <w:rFonts w:ascii="Arial MT"/>
                <w:sz w:val="22"/>
              </w:rPr>
              <w:t>1.1.</w:t>
            </w:r>
            <w:r>
              <w:rPr>
                <w:rFonts w:ascii="Arial MT"/>
                <w:spacing w:val="-5"/>
                <w:sz w:val="22"/>
              </w:rPr>
              <w:t> </w:t>
            </w:r>
            <w:r>
              <w:rPr>
                <w:rFonts w:ascii="Arial MT"/>
                <w:sz w:val="22"/>
              </w:rPr>
              <w:t>Planirani</w:t>
            </w:r>
            <w:r>
              <w:rPr>
                <w:rFonts w:ascii="Arial MT"/>
                <w:spacing w:val="-5"/>
                <w:sz w:val="22"/>
              </w:rPr>
              <w:t> </w:t>
            </w:r>
            <w:r>
              <w:rPr>
                <w:rFonts w:ascii="Arial MT"/>
                <w:sz w:val="22"/>
              </w:rPr>
              <w:t>prihodi</w:t>
            </w:r>
            <w:r>
              <w:rPr>
                <w:rFonts w:ascii="Arial MT"/>
                <w:spacing w:val="-5"/>
                <w:sz w:val="22"/>
              </w:rPr>
              <w:t> </w:t>
            </w:r>
            <w:r>
              <w:rPr>
                <w:rFonts w:ascii="Arial MT"/>
                <w:spacing w:val="-2"/>
                <w:sz w:val="22"/>
              </w:rPr>
              <w:t>poslovanja</w:t>
            </w:r>
          </w:p>
        </w:tc>
        <w:tc>
          <w:tcPr>
            <w:tcW w:w="2547" w:type="dxa"/>
          </w:tcPr>
          <w:p>
            <w:pPr>
              <w:pStyle w:val="TableParagraph"/>
              <w:spacing w:line="240" w:lineRule="auto" w:before="4"/>
              <w:ind w:right="91"/>
              <w:jc w:val="right"/>
              <w:rPr>
                <w:rFonts w:ascii="Arial MT"/>
                <w:sz w:val="22"/>
              </w:rPr>
            </w:pPr>
            <w:r>
              <w:rPr>
                <w:rFonts w:ascii="Arial MT"/>
                <w:spacing w:val="-2"/>
                <w:sz w:val="22"/>
              </w:rPr>
              <w:t>25.216.864,00</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1.2.</w:t>
            </w:r>
            <w:r>
              <w:rPr>
                <w:rFonts w:ascii="Arial MT"/>
                <w:spacing w:val="-6"/>
                <w:sz w:val="22"/>
              </w:rPr>
              <w:t> </w:t>
            </w:r>
            <w:r>
              <w:rPr>
                <w:rFonts w:ascii="Arial MT"/>
                <w:sz w:val="22"/>
              </w:rPr>
              <w:t>Planirani</w:t>
            </w:r>
            <w:r>
              <w:rPr>
                <w:rFonts w:ascii="Arial MT"/>
                <w:spacing w:val="-6"/>
                <w:sz w:val="22"/>
              </w:rPr>
              <w:t> </w:t>
            </w:r>
            <w:r>
              <w:rPr>
                <w:rFonts w:ascii="Arial MT"/>
                <w:sz w:val="22"/>
              </w:rPr>
              <w:t>prihodi</w:t>
            </w:r>
            <w:r>
              <w:rPr>
                <w:rFonts w:ascii="Arial MT"/>
                <w:spacing w:val="-6"/>
                <w:sz w:val="22"/>
              </w:rPr>
              <w:t> </w:t>
            </w:r>
            <w:r>
              <w:rPr>
                <w:rFonts w:ascii="Arial MT"/>
                <w:sz w:val="22"/>
              </w:rPr>
              <w:t>od</w:t>
            </w:r>
            <w:r>
              <w:rPr>
                <w:rFonts w:ascii="Arial MT"/>
                <w:spacing w:val="-8"/>
                <w:sz w:val="22"/>
              </w:rPr>
              <w:t> </w:t>
            </w:r>
            <w:r>
              <w:rPr>
                <w:rFonts w:ascii="Arial MT"/>
                <w:sz w:val="22"/>
              </w:rPr>
              <w:t>prodaje</w:t>
            </w:r>
            <w:r>
              <w:rPr>
                <w:rFonts w:ascii="Arial MT"/>
                <w:spacing w:val="-8"/>
                <w:sz w:val="22"/>
              </w:rPr>
              <w:t> </w:t>
            </w:r>
            <w:r>
              <w:rPr>
                <w:rFonts w:ascii="Arial MT"/>
                <w:sz w:val="22"/>
              </w:rPr>
              <w:t>nefinancijske</w:t>
            </w:r>
            <w:r>
              <w:rPr>
                <w:rFonts w:ascii="Arial MT"/>
                <w:spacing w:val="-5"/>
                <w:sz w:val="22"/>
              </w:rPr>
              <w:t> </w:t>
            </w:r>
            <w:r>
              <w:rPr>
                <w:rFonts w:ascii="Arial MT"/>
                <w:spacing w:val="-2"/>
                <w:sz w:val="22"/>
              </w:rPr>
              <w:t>imovine</w:t>
            </w:r>
          </w:p>
        </w:tc>
        <w:tc>
          <w:tcPr>
            <w:tcW w:w="2547" w:type="dxa"/>
          </w:tcPr>
          <w:p>
            <w:pPr>
              <w:pStyle w:val="TableParagraph"/>
              <w:spacing w:line="240" w:lineRule="auto" w:before="2"/>
              <w:ind w:right="91"/>
              <w:jc w:val="right"/>
              <w:rPr>
                <w:rFonts w:ascii="Arial MT"/>
                <w:sz w:val="22"/>
              </w:rPr>
            </w:pPr>
            <w:r>
              <w:rPr>
                <w:rFonts w:ascii="Arial MT"/>
                <w:spacing w:val="-2"/>
                <w:sz w:val="22"/>
              </w:rPr>
              <w:t>2.239.910,00</w:t>
            </w:r>
          </w:p>
        </w:tc>
      </w:tr>
      <w:tr>
        <w:trPr>
          <w:trHeight w:val="527" w:hRule="atLeast"/>
        </w:trPr>
        <w:tc>
          <w:tcPr>
            <w:tcW w:w="6517" w:type="dxa"/>
          </w:tcPr>
          <w:p>
            <w:pPr>
              <w:pStyle w:val="TableParagraph"/>
              <w:spacing w:line="240" w:lineRule="auto"/>
              <w:ind w:left="110"/>
              <w:rPr>
                <w:rFonts w:ascii="Arial MT" w:hAnsi="Arial MT"/>
                <w:sz w:val="22"/>
              </w:rPr>
            </w:pPr>
            <w:r>
              <w:rPr>
                <w:rFonts w:ascii="Arial MT" w:hAnsi="Arial MT"/>
                <w:sz w:val="22"/>
              </w:rPr>
              <w:t>1.3.</w:t>
            </w:r>
            <w:r>
              <w:rPr>
                <w:rFonts w:ascii="Arial MT" w:hAnsi="Arial MT"/>
                <w:spacing w:val="-5"/>
                <w:sz w:val="22"/>
              </w:rPr>
              <w:t> </w:t>
            </w:r>
            <w:r>
              <w:rPr>
                <w:rFonts w:ascii="Arial MT" w:hAnsi="Arial MT"/>
                <w:sz w:val="22"/>
              </w:rPr>
              <w:t>Planirani</w:t>
            </w:r>
            <w:r>
              <w:rPr>
                <w:rFonts w:ascii="Arial MT" w:hAnsi="Arial MT"/>
                <w:spacing w:val="-4"/>
                <w:sz w:val="22"/>
              </w:rPr>
              <w:t> </w:t>
            </w:r>
            <w:r>
              <w:rPr>
                <w:rFonts w:ascii="Arial MT" w:hAnsi="Arial MT"/>
                <w:sz w:val="22"/>
              </w:rPr>
              <w:t>primitci</w:t>
            </w:r>
            <w:r>
              <w:rPr>
                <w:rFonts w:ascii="Arial MT" w:hAnsi="Arial MT"/>
                <w:spacing w:val="-4"/>
                <w:sz w:val="22"/>
              </w:rPr>
              <w:t> </w:t>
            </w:r>
            <w:r>
              <w:rPr>
                <w:rFonts w:ascii="Arial MT" w:hAnsi="Arial MT"/>
                <w:sz w:val="22"/>
              </w:rPr>
              <w:t>od</w:t>
            </w:r>
            <w:r>
              <w:rPr>
                <w:rFonts w:ascii="Arial MT" w:hAnsi="Arial MT"/>
                <w:spacing w:val="-6"/>
                <w:sz w:val="22"/>
              </w:rPr>
              <w:t> </w:t>
            </w:r>
            <w:r>
              <w:rPr>
                <w:rFonts w:ascii="Arial MT" w:hAnsi="Arial MT"/>
                <w:sz w:val="22"/>
              </w:rPr>
              <w:t>financijske</w:t>
            </w:r>
            <w:r>
              <w:rPr>
                <w:rFonts w:ascii="Arial MT" w:hAnsi="Arial MT"/>
                <w:spacing w:val="-6"/>
                <w:sz w:val="22"/>
              </w:rPr>
              <w:t> </w:t>
            </w:r>
            <w:r>
              <w:rPr>
                <w:rFonts w:ascii="Arial MT" w:hAnsi="Arial MT"/>
                <w:sz w:val="22"/>
              </w:rPr>
              <w:t>imovine</w:t>
            </w:r>
            <w:r>
              <w:rPr>
                <w:rFonts w:ascii="Arial MT" w:hAnsi="Arial MT"/>
                <w:spacing w:val="-4"/>
                <w:sz w:val="22"/>
              </w:rPr>
              <w:t> </w:t>
            </w:r>
            <w:r>
              <w:rPr>
                <w:rFonts w:ascii="Arial MT" w:hAnsi="Arial MT"/>
                <w:sz w:val="22"/>
              </w:rPr>
              <w:t>i</w:t>
            </w:r>
            <w:r>
              <w:rPr>
                <w:rFonts w:ascii="Arial MT" w:hAnsi="Arial MT"/>
                <w:spacing w:val="-2"/>
                <w:sz w:val="22"/>
              </w:rPr>
              <w:t> zaduživanja</w:t>
            </w:r>
          </w:p>
        </w:tc>
        <w:tc>
          <w:tcPr>
            <w:tcW w:w="2547" w:type="dxa"/>
          </w:tcPr>
          <w:p>
            <w:pPr>
              <w:pStyle w:val="TableParagraph"/>
              <w:spacing w:line="240" w:lineRule="auto" w:before="2"/>
              <w:ind w:right="94"/>
              <w:jc w:val="right"/>
              <w:rPr>
                <w:rFonts w:ascii="Arial MT"/>
                <w:sz w:val="22"/>
              </w:rPr>
            </w:pPr>
            <w:r>
              <w:rPr>
                <w:rFonts w:ascii="Arial MT"/>
                <w:spacing w:val="-10"/>
                <w:sz w:val="22"/>
              </w:rPr>
              <w:t>-</w:t>
            </w:r>
          </w:p>
        </w:tc>
      </w:tr>
      <w:tr>
        <w:trPr>
          <w:trHeight w:val="450" w:hRule="atLeast"/>
        </w:trPr>
        <w:tc>
          <w:tcPr>
            <w:tcW w:w="6517" w:type="dxa"/>
          </w:tcPr>
          <w:p>
            <w:pPr>
              <w:pStyle w:val="TableParagraph"/>
              <w:spacing w:line="240" w:lineRule="auto" w:before="2"/>
              <w:ind w:left="110"/>
              <w:rPr>
                <w:rFonts w:ascii="Arial MT" w:hAnsi="Arial MT"/>
                <w:sz w:val="22"/>
              </w:rPr>
            </w:pPr>
            <w:r>
              <w:rPr>
                <w:rFonts w:ascii="Arial MT" w:hAnsi="Arial MT"/>
                <w:sz w:val="22"/>
              </w:rPr>
              <w:t>1.4.</w:t>
            </w:r>
            <w:r>
              <w:rPr>
                <w:rFonts w:ascii="Arial MT" w:hAnsi="Arial MT"/>
                <w:spacing w:val="-4"/>
                <w:sz w:val="22"/>
              </w:rPr>
              <w:t> </w:t>
            </w:r>
            <w:r>
              <w:rPr>
                <w:rFonts w:ascii="Arial MT" w:hAnsi="Arial MT"/>
                <w:sz w:val="22"/>
              </w:rPr>
              <w:t>Višak</w:t>
            </w:r>
            <w:r>
              <w:rPr>
                <w:rFonts w:ascii="Arial MT" w:hAnsi="Arial MT"/>
                <w:spacing w:val="-4"/>
                <w:sz w:val="22"/>
              </w:rPr>
              <w:t> </w:t>
            </w:r>
            <w:r>
              <w:rPr>
                <w:rFonts w:ascii="Arial MT" w:hAnsi="Arial MT"/>
                <w:sz w:val="22"/>
              </w:rPr>
              <w:t>prihoda</w:t>
            </w:r>
            <w:r>
              <w:rPr>
                <w:rFonts w:ascii="Arial MT" w:hAnsi="Arial MT"/>
                <w:spacing w:val="-6"/>
                <w:sz w:val="22"/>
              </w:rPr>
              <w:t> </w:t>
            </w:r>
            <w:r>
              <w:rPr>
                <w:rFonts w:ascii="Arial MT" w:hAnsi="Arial MT"/>
                <w:sz w:val="22"/>
              </w:rPr>
              <w:t>iz</w:t>
            </w:r>
            <w:r>
              <w:rPr>
                <w:rFonts w:ascii="Arial MT" w:hAnsi="Arial MT"/>
                <w:spacing w:val="-3"/>
                <w:sz w:val="22"/>
              </w:rPr>
              <w:t> </w:t>
            </w:r>
            <w:r>
              <w:rPr>
                <w:rFonts w:ascii="Arial MT" w:hAnsi="Arial MT"/>
                <w:sz w:val="22"/>
              </w:rPr>
              <w:t>prethodne</w:t>
            </w:r>
            <w:r>
              <w:rPr>
                <w:rFonts w:ascii="Arial MT" w:hAnsi="Arial MT"/>
                <w:spacing w:val="-3"/>
                <w:sz w:val="22"/>
              </w:rPr>
              <w:t> </w:t>
            </w:r>
            <w:r>
              <w:rPr>
                <w:rFonts w:ascii="Arial MT" w:hAnsi="Arial MT"/>
                <w:spacing w:val="-2"/>
                <w:sz w:val="22"/>
              </w:rPr>
              <w:t>godine</w:t>
            </w:r>
          </w:p>
        </w:tc>
        <w:tc>
          <w:tcPr>
            <w:tcW w:w="2547" w:type="dxa"/>
          </w:tcPr>
          <w:p>
            <w:pPr>
              <w:pStyle w:val="TableParagraph"/>
              <w:spacing w:line="240" w:lineRule="auto" w:before="2"/>
              <w:ind w:right="91"/>
              <w:jc w:val="right"/>
              <w:rPr>
                <w:rFonts w:ascii="Arial MT"/>
                <w:sz w:val="22"/>
              </w:rPr>
            </w:pPr>
            <w:r>
              <w:rPr>
                <w:rFonts w:ascii="Arial MT"/>
                <w:spacing w:val="-2"/>
                <w:sz w:val="22"/>
              </w:rPr>
              <w:t>23.532,00</w:t>
            </w:r>
          </w:p>
        </w:tc>
      </w:tr>
      <w:tr>
        <w:trPr>
          <w:trHeight w:val="453" w:hRule="atLeast"/>
        </w:trPr>
        <w:tc>
          <w:tcPr>
            <w:tcW w:w="6517" w:type="dxa"/>
          </w:tcPr>
          <w:p>
            <w:pPr>
              <w:pStyle w:val="TableParagraph"/>
              <w:spacing w:line="240" w:lineRule="auto" w:before="4"/>
              <w:ind w:left="110"/>
              <w:rPr>
                <w:b/>
                <w:i/>
                <w:sz w:val="22"/>
              </w:rPr>
            </w:pPr>
            <w:r>
              <w:rPr>
                <w:b/>
                <w:i/>
                <w:sz w:val="22"/>
              </w:rPr>
              <w:t>1.5.</w:t>
            </w:r>
            <w:r>
              <w:rPr>
                <w:b/>
                <w:i/>
                <w:spacing w:val="-6"/>
                <w:sz w:val="22"/>
              </w:rPr>
              <w:t> </w:t>
            </w:r>
            <w:r>
              <w:rPr>
                <w:b/>
                <w:i/>
                <w:sz w:val="22"/>
              </w:rPr>
              <w:t>Ukupno</w:t>
            </w:r>
            <w:r>
              <w:rPr>
                <w:b/>
                <w:i/>
                <w:spacing w:val="-3"/>
                <w:sz w:val="22"/>
              </w:rPr>
              <w:t> </w:t>
            </w:r>
            <w:r>
              <w:rPr>
                <w:b/>
                <w:i/>
                <w:sz w:val="22"/>
              </w:rPr>
              <w:t>planirani</w:t>
            </w:r>
            <w:r>
              <w:rPr>
                <w:b/>
                <w:i/>
                <w:spacing w:val="-1"/>
                <w:sz w:val="22"/>
              </w:rPr>
              <w:t> </w:t>
            </w:r>
            <w:r>
              <w:rPr>
                <w:b/>
                <w:i/>
                <w:sz w:val="22"/>
              </w:rPr>
              <w:t>prihodi</w:t>
            </w:r>
            <w:r>
              <w:rPr>
                <w:b/>
                <w:i/>
                <w:spacing w:val="-4"/>
                <w:sz w:val="22"/>
              </w:rPr>
              <w:t> </w:t>
            </w:r>
            <w:r>
              <w:rPr>
                <w:b/>
                <w:i/>
                <w:sz w:val="22"/>
              </w:rPr>
              <w:t>i</w:t>
            </w:r>
            <w:r>
              <w:rPr>
                <w:b/>
                <w:i/>
                <w:spacing w:val="-4"/>
                <w:sz w:val="22"/>
              </w:rPr>
              <w:t> </w:t>
            </w:r>
            <w:r>
              <w:rPr>
                <w:b/>
                <w:i/>
                <w:spacing w:val="-2"/>
                <w:sz w:val="22"/>
              </w:rPr>
              <w:t>primitci</w:t>
            </w:r>
          </w:p>
        </w:tc>
        <w:tc>
          <w:tcPr>
            <w:tcW w:w="2547" w:type="dxa"/>
          </w:tcPr>
          <w:p>
            <w:pPr>
              <w:pStyle w:val="TableParagraph"/>
              <w:spacing w:line="240" w:lineRule="auto" w:before="4"/>
              <w:ind w:right="91"/>
              <w:jc w:val="right"/>
              <w:rPr>
                <w:i/>
                <w:sz w:val="22"/>
              </w:rPr>
            </w:pPr>
            <w:r>
              <w:rPr>
                <w:i/>
                <w:spacing w:val="-2"/>
                <w:sz w:val="22"/>
              </w:rPr>
              <w:t>27.480.306,00</w:t>
            </w:r>
          </w:p>
        </w:tc>
      </w:tr>
      <w:tr>
        <w:trPr>
          <w:trHeight w:val="453" w:hRule="atLeast"/>
        </w:trPr>
        <w:tc>
          <w:tcPr>
            <w:tcW w:w="9064" w:type="dxa"/>
            <w:gridSpan w:val="2"/>
            <w:shd w:val="clear" w:color="auto" w:fill="D9D9D9"/>
          </w:tcPr>
          <w:p>
            <w:pPr>
              <w:pStyle w:val="TableParagraph"/>
              <w:spacing w:line="240" w:lineRule="auto" w:before="2"/>
              <w:ind w:left="3084"/>
              <w:rPr>
                <w:b/>
                <w:i/>
                <w:sz w:val="22"/>
              </w:rPr>
            </w:pPr>
            <w:r>
              <w:rPr>
                <w:b/>
                <w:sz w:val="22"/>
              </w:rPr>
              <w:t>2</w:t>
            </w:r>
            <w:r>
              <w:rPr>
                <w:b/>
                <w:i/>
                <w:sz w:val="22"/>
              </w:rPr>
              <w:t>.</w:t>
            </w:r>
            <w:r>
              <w:rPr>
                <w:b/>
                <w:i/>
                <w:spacing w:val="-2"/>
                <w:sz w:val="22"/>
              </w:rPr>
              <w:t> </w:t>
            </w:r>
            <w:r>
              <w:rPr>
                <w:b/>
                <w:i/>
                <w:sz w:val="22"/>
              </w:rPr>
              <w:t>Planirani</w:t>
            </w:r>
            <w:r>
              <w:rPr>
                <w:b/>
                <w:i/>
                <w:spacing w:val="-4"/>
                <w:sz w:val="22"/>
              </w:rPr>
              <w:t> </w:t>
            </w:r>
            <w:r>
              <w:rPr>
                <w:b/>
                <w:i/>
                <w:sz w:val="22"/>
              </w:rPr>
              <w:t>rashodi</w:t>
            </w:r>
            <w:r>
              <w:rPr>
                <w:b/>
                <w:i/>
                <w:spacing w:val="-4"/>
                <w:sz w:val="22"/>
              </w:rPr>
              <w:t> </w:t>
            </w:r>
            <w:r>
              <w:rPr>
                <w:b/>
                <w:i/>
                <w:sz w:val="22"/>
              </w:rPr>
              <w:t>i</w:t>
            </w:r>
            <w:r>
              <w:rPr>
                <w:b/>
                <w:i/>
                <w:spacing w:val="-3"/>
                <w:sz w:val="22"/>
              </w:rPr>
              <w:t> </w:t>
            </w:r>
            <w:r>
              <w:rPr>
                <w:b/>
                <w:i/>
                <w:spacing w:val="-2"/>
                <w:sz w:val="22"/>
              </w:rPr>
              <w:t>izdatci</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2.1.</w:t>
            </w:r>
            <w:r>
              <w:rPr>
                <w:rFonts w:ascii="Arial MT"/>
                <w:spacing w:val="-5"/>
                <w:sz w:val="22"/>
              </w:rPr>
              <w:t> </w:t>
            </w:r>
            <w:r>
              <w:rPr>
                <w:rFonts w:ascii="Arial MT"/>
                <w:sz w:val="22"/>
              </w:rPr>
              <w:t>Planirani</w:t>
            </w:r>
            <w:r>
              <w:rPr>
                <w:rFonts w:ascii="Arial MT"/>
                <w:spacing w:val="-5"/>
                <w:sz w:val="22"/>
              </w:rPr>
              <w:t> </w:t>
            </w:r>
            <w:r>
              <w:rPr>
                <w:rFonts w:ascii="Arial MT"/>
                <w:sz w:val="22"/>
              </w:rPr>
              <w:t>rashodi</w:t>
            </w:r>
            <w:r>
              <w:rPr>
                <w:rFonts w:ascii="Arial MT"/>
                <w:spacing w:val="-4"/>
                <w:sz w:val="22"/>
              </w:rPr>
              <w:t> </w:t>
            </w:r>
            <w:r>
              <w:rPr>
                <w:rFonts w:ascii="Arial MT"/>
                <w:spacing w:val="-2"/>
                <w:sz w:val="22"/>
              </w:rPr>
              <w:t>poslovanja</w:t>
            </w:r>
          </w:p>
        </w:tc>
        <w:tc>
          <w:tcPr>
            <w:tcW w:w="2547" w:type="dxa"/>
          </w:tcPr>
          <w:p>
            <w:pPr>
              <w:pStyle w:val="TableParagraph"/>
              <w:spacing w:line="240" w:lineRule="auto" w:before="2"/>
              <w:ind w:right="91"/>
              <w:jc w:val="right"/>
              <w:rPr>
                <w:rFonts w:ascii="Arial MT"/>
                <w:sz w:val="22"/>
              </w:rPr>
            </w:pPr>
            <w:r>
              <w:rPr>
                <w:rFonts w:ascii="Arial MT"/>
                <w:spacing w:val="-2"/>
                <w:sz w:val="22"/>
              </w:rPr>
              <w:t>21.688.842,00</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2.2.</w:t>
            </w:r>
            <w:r>
              <w:rPr>
                <w:rFonts w:ascii="Arial MT"/>
                <w:spacing w:val="-6"/>
                <w:sz w:val="22"/>
              </w:rPr>
              <w:t> </w:t>
            </w:r>
            <w:r>
              <w:rPr>
                <w:rFonts w:ascii="Arial MT"/>
                <w:sz w:val="22"/>
              </w:rPr>
              <w:t>Planirani</w:t>
            </w:r>
            <w:r>
              <w:rPr>
                <w:rFonts w:ascii="Arial MT"/>
                <w:spacing w:val="-5"/>
                <w:sz w:val="22"/>
              </w:rPr>
              <w:t> </w:t>
            </w:r>
            <w:r>
              <w:rPr>
                <w:rFonts w:ascii="Arial MT"/>
                <w:sz w:val="22"/>
              </w:rPr>
              <w:t>rashodi</w:t>
            </w:r>
            <w:r>
              <w:rPr>
                <w:rFonts w:ascii="Arial MT"/>
                <w:spacing w:val="-5"/>
                <w:sz w:val="22"/>
              </w:rPr>
              <w:t> </w:t>
            </w:r>
            <w:r>
              <w:rPr>
                <w:rFonts w:ascii="Arial MT"/>
                <w:sz w:val="22"/>
              </w:rPr>
              <w:t>za</w:t>
            </w:r>
            <w:r>
              <w:rPr>
                <w:rFonts w:ascii="Arial MT"/>
                <w:spacing w:val="-9"/>
                <w:sz w:val="22"/>
              </w:rPr>
              <w:t> </w:t>
            </w:r>
            <w:r>
              <w:rPr>
                <w:rFonts w:ascii="Arial MT"/>
                <w:sz w:val="22"/>
              </w:rPr>
              <w:t>nefinancijsku</w:t>
            </w:r>
            <w:r>
              <w:rPr>
                <w:rFonts w:ascii="Arial MT"/>
                <w:spacing w:val="-7"/>
                <w:sz w:val="22"/>
              </w:rPr>
              <w:t> </w:t>
            </w:r>
            <w:r>
              <w:rPr>
                <w:rFonts w:ascii="Arial MT"/>
                <w:spacing w:val="-2"/>
                <w:sz w:val="22"/>
              </w:rPr>
              <w:t>imovinu</w:t>
            </w:r>
          </w:p>
        </w:tc>
        <w:tc>
          <w:tcPr>
            <w:tcW w:w="2547" w:type="dxa"/>
          </w:tcPr>
          <w:p>
            <w:pPr>
              <w:pStyle w:val="TableParagraph"/>
              <w:spacing w:line="240" w:lineRule="auto" w:before="2"/>
              <w:ind w:right="91"/>
              <w:jc w:val="right"/>
              <w:rPr>
                <w:rFonts w:ascii="Arial MT"/>
                <w:sz w:val="22"/>
              </w:rPr>
            </w:pPr>
            <w:r>
              <w:rPr>
                <w:rFonts w:ascii="Arial MT"/>
                <w:spacing w:val="-2"/>
                <w:sz w:val="22"/>
              </w:rPr>
              <w:t>5.097.718,00</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2.3.</w:t>
            </w:r>
            <w:r>
              <w:rPr>
                <w:rFonts w:ascii="Arial MT"/>
                <w:spacing w:val="-8"/>
                <w:sz w:val="22"/>
              </w:rPr>
              <w:t> </w:t>
            </w:r>
            <w:r>
              <w:rPr>
                <w:rFonts w:ascii="Arial MT"/>
                <w:sz w:val="22"/>
              </w:rPr>
              <w:t>Planirani</w:t>
            </w:r>
            <w:r>
              <w:rPr>
                <w:rFonts w:ascii="Arial MT"/>
                <w:spacing w:val="-5"/>
                <w:sz w:val="22"/>
              </w:rPr>
              <w:t> </w:t>
            </w:r>
            <w:r>
              <w:rPr>
                <w:rFonts w:ascii="Arial MT"/>
                <w:sz w:val="22"/>
              </w:rPr>
              <w:t>izdatci</w:t>
            </w:r>
            <w:r>
              <w:rPr>
                <w:rFonts w:ascii="Arial MT"/>
                <w:spacing w:val="-6"/>
                <w:sz w:val="22"/>
              </w:rPr>
              <w:t> </w:t>
            </w:r>
            <w:r>
              <w:rPr>
                <w:rFonts w:ascii="Arial MT"/>
                <w:sz w:val="22"/>
              </w:rPr>
              <w:t>za</w:t>
            </w:r>
            <w:r>
              <w:rPr>
                <w:rFonts w:ascii="Arial MT"/>
                <w:spacing w:val="-7"/>
                <w:sz w:val="22"/>
              </w:rPr>
              <w:t> </w:t>
            </w:r>
            <w:r>
              <w:rPr>
                <w:rFonts w:ascii="Arial MT"/>
                <w:sz w:val="22"/>
              </w:rPr>
              <w:t>financijsku</w:t>
            </w:r>
            <w:r>
              <w:rPr>
                <w:rFonts w:ascii="Arial MT"/>
                <w:spacing w:val="-5"/>
                <w:sz w:val="22"/>
              </w:rPr>
              <w:t> </w:t>
            </w:r>
            <w:r>
              <w:rPr>
                <w:rFonts w:ascii="Arial MT"/>
                <w:sz w:val="22"/>
              </w:rPr>
              <w:t>imovinu</w:t>
            </w:r>
            <w:r>
              <w:rPr>
                <w:rFonts w:ascii="Arial MT"/>
                <w:spacing w:val="-6"/>
                <w:sz w:val="22"/>
              </w:rPr>
              <w:t> </w:t>
            </w:r>
            <w:r>
              <w:rPr>
                <w:rFonts w:ascii="Arial MT"/>
                <w:sz w:val="22"/>
              </w:rPr>
              <w:t>i</w:t>
            </w:r>
            <w:r>
              <w:rPr>
                <w:rFonts w:ascii="Arial MT"/>
                <w:spacing w:val="-5"/>
                <w:sz w:val="22"/>
              </w:rPr>
              <w:t> </w:t>
            </w:r>
            <w:r>
              <w:rPr>
                <w:rFonts w:ascii="Arial MT"/>
                <w:sz w:val="22"/>
              </w:rPr>
              <w:t>otplate</w:t>
            </w:r>
            <w:r>
              <w:rPr>
                <w:rFonts w:ascii="Arial MT"/>
                <w:spacing w:val="-5"/>
                <w:sz w:val="22"/>
              </w:rPr>
              <w:t> </w:t>
            </w:r>
            <w:r>
              <w:rPr>
                <w:rFonts w:ascii="Arial MT"/>
                <w:spacing w:val="-2"/>
                <w:sz w:val="22"/>
              </w:rPr>
              <w:t>zajmova</w:t>
            </w:r>
          </w:p>
        </w:tc>
        <w:tc>
          <w:tcPr>
            <w:tcW w:w="2547" w:type="dxa"/>
          </w:tcPr>
          <w:p>
            <w:pPr>
              <w:pStyle w:val="TableParagraph"/>
              <w:spacing w:line="240" w:lineRule="auto" w:before="2"/>
              <w:ind w:right="92"/>
              <w:jc w:val="right"/>
              <w:rPr>
                <w:rFonts w:ascii="Arial MT"/>
                <w:sz w:val="22"/>
              </w:rPr>
            </w:pPr>
            <w:r>
              <w:rPr>
                <w:rFonts w:ascii="Arial MT"/>
                <w:spacing w:val="-2"/>
                <w:sz w:val="22"/>
              </w:rPr>
              <w:t>693.746,00</w:t>
            </w:r>
          </w:p>
        </w:tc>
      </w:tr>
      <w:tr>
        <w:trPr>
          <w:trHeight w:val="453" w:hRule="atLeast"/>
        </w:trPr>
        <w:tc>
          <w:tcPr>
            <w:tcW w:w="6517" w:type="dxa"/>
          </w:tcPr>
          <w:p>
            <w:pPr>
              <w:pStyle w:val="TableParagraph"/>
              <w:spacing w:line="240" w:lineRule="auto" w:before="2"/>
              <w:ind w:left="110"/>
              <w:rPr>
                <w:b/>
                <w:i/>
                <w:sz w:val="22"/>
              </w:rPr>
            </w:pPr>
            <w:r>
              <w:rPr>
                <w:b/>
                <w:i/>
                <w:sz w:val="22"/>
              </w:rPr>
              <w:t>2.4.</w:t>
            </w:r>
            <w:r>
              <w:rPr>
                <w:b/>
                <w:i/>
                <w:spacing w:val="-4"/>
                <w:sz w:val="22"/>
              </w:rPr>
              <w:t> </w:t>
            </w:r>
            <w:r>
              <w:rPr>
                <w:b/>
                <w:i/>
                <w:sz w:val="22"/>
              </w:rPr>
              <w:t>Ukupno</w:t>
            </w:r>
            <w:r>
              <w:rPr>
                <w:b/>
                <w:i/>
                <w:spacing w:val="-4"/>
                <w:sz w:val="22"/>
              </w:rPr>
              <w:t> </w:t>
            </w:r>
            <w:r>
              <w:rPr>
                <w:b/>
                <w:i/>
                <w:sz w:val="22"/>
              </w:rPr>
              <w:t>planirani</w:t>
            </w:r>
            <w:r>
              <w:rPr>
                <w:b/>
                <w:i/>
                <w:spacing w:val="-5"/>
                <w:sz w:val="22"/>
              </w:rPr>
              <w:t> </w:t>
            </w:r>
            <w:r>
              <w:rPr>
                <w:b/>
                <w:i/>
                <w:sz w:val="22"/>
              </w:rPr>
              <w:t>rashodi</w:t>
            </w:r>
            <w:r>
              <w:rPr>
                <w:b/>
                <w:i/>
                <w:spacing w:val="-5"/>
                <w:sz w:val="22"/>
              </w:rPr>
              <w:t> </w:t>
            </w:r>
            <w:r>
              <w:rPr>
                <w:b/>
                <w:i/>
                <w:sz w:val="22"/>
              </w:rPr>
              <w:t>i</w:t>
            </w:r>
            <w:r>
              <w:rPr>
                <w:b/>
                <w:i/>
                <w:spacing w:val="-4"/>
                <w:sz w:val="22"/>
              </w:rPr>
              <w:t> </w:t>
            </w:r>
            <w:r>
              <w:rPr>
                <w:b/>
                <w:i/>
                <w:spacing w:val="-2"/>
                <w:sz w:val="22"/>
              </w:rPr>
              <w:t>izdatci</w:t>
            </w:r>
          </w:p>
        </w:tc>
        <w:tc>
          <w:tcPr>
            <w:tcW w:w="2547" w:type="dxa"/>
          </w:tcPr>
          <w:p>
            <w:pPr>
              <w:pStyle w:val="TableParagraph"/>
              <w:spacing w:line="240" w:lineRule="auto" w:before="2"/>
              <w:ind w:right="91"/>
              <w:jc w:val="right"/>
              <w:rPr>
                <w:b/>
                <w:i/>
                <w:sz w:val="22"/>
              </w:rPr>
            </w:pPr>
            <w:r>
              <w:rPr>
                <w:b/>
                <w:i/>
                <w:spacing w:val="-2"/>
                <w:sz w:val="22"/>
              </w:rPr>
              <w:t>27.480.306,00</w:t>
            </w:r>
          </w:p>
        </w:tc>
      </w:tr>
    </w:tbl>
    <w:p>
      <w:pPr>
        <w:pStyle w:val="TableParagraph"/>
        <w:spacing w:after="0" w:line="240" w:lineRule="auto"/>
        <w:jc w:val="right"/>
        <w:rPr>
          <w:b/>
          <w:i/>
          <w:sz w:val="22"/>
        </w:rPr>
        <w:sectPr>
          <w:pgSz w:w="11910" w:h="16840"/>
          <w:pgMar w:header="0" w:footer="1049" w:top="1400" w:bottom="1508" w:left="1275" w:right="1275"/>
        </w:sectPr>
      </w:pPr>
    </w:p>
    <w:tbl>
      <w:tblPr>
        <w:tblW w:w="0" w:type="auto"/>
        <w:jc w:val="left"/>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7"/>
        <w:gridCol w:w="2547"/>
      </w:tblGrid>
      <w:tr>
        <w:trPr>
          <w:trHeight w:val="453" w:hRule="atLeast"/>
        </w:trPr>
        <w:tc>
          <w:tcPr>
            <w:tcW w:w="9064" w:type="dxa"/>
            <w:gridSpan w:val="2"/>
            <w:shd w:val="clear" w:color="auto" w:fill="D9D9D9"/>
          </w:tcPr>
          <w:p>
            <w:pPr>
              <w:pStyle w:val="TableParagraph"/>
              <w:spacing w:line="240" w:lineRule="auto" w:before="4"/>
              <w:ind w:left="3012"/>
              <w:rPr>
                <w:b/>
                <w:i/>
                <w:sz w:val="22"/>
              </w:rPr>
            </w:pPr>
            <w:r>
              <w:rPr>
                <w:b/>
                <w:i/>
                <w:sz w:val="22"/>
              </w:rPr>
              <w:t>3.</w:t>
            </w:r>
            <w:r>
              <w:rPr>
                <w:b/>
                <w:i/>
                <w:spacing w:val="-4"/>
                <w:sz w:val="22"/>
              </w:rPr>
              <w:t> </w:t>
            </w:r>
            <w:r>
              <w:rPr>
                <w:b/>
                <w:i/>
                <w:sz w:val="22"/>
              </w:rPr>
              <w:t>Ostvareni</w:t>
            </w:r>
            <w:r>
              <w:rPr>
                <w:b/>
                <w:i/>
                <w:spacing w:val="-4"/>
                <w:sz w:val="22"/>
              </w:rPr>
              <w:t> </w:t>
            </w:r>
            <w:r>
              <w:rPr>
                <w:b/>
                <w:i/>
                <w:sz w:val="22"/>
              </w:rPr>
              <w:t>prihodi</w:t>
            </w:r>
            <w:r>
              <w:rPr>
                <w:b/>
                <w:i/>
                <w:spacing w:val="-4"/>
                <w:sz w:val="22"/>
              </w:rPr>
              <w:t> </w:t>
            </w:r>
            <w:r>
              <w:rPr>
                <w:b/>
                <w:i/>
                <w:sz w:val="22"/>
              </w:rPr>
              <w:t>i</w:t>
            </w:r>
            <w:r>
              <w:rPr>
                <w:b/>
                <w:i/>
                <w:spacing w:val="-4"/>
                <w:sz w:val="22"/>
              </w:rPr>
              <w:t> </w:t>
            </w:r>
            <w:r>
              <w:rPr>
                <w:b/>
                <w:i/>
                <w:spacing w:val="-2"/>
                <w:sz w:val="22"/>
              </w:rPr>
              <w:t>primitci</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3.1.</w:t>
            </w:r>
            <w:r>
              <w:rPr>
                <w:rFonts w:ascii="Arial MT"/>
                <w:spacing w:val="-5"/>
                <w:sz w:val="22"/>
              </w:rPr>
              <w:t> </w:t>
            </w:r>
            <w:r>
              <w:rPr>
                <w:rFonts w:ascii="Arial MT"/>
                <w:sz w:val="22"/>
              </w:rPr>
              <w:t>Ostvareni</w:t>
            </w:r>
            <w:r>
              <w:rPr>
                <w:rFonts w:ascii="Arial MT"/>
                <w:spacing w:val="-5"/>
                <w:sz w:val="22"/>
              </w:rPr>
              <w:t> </w:t>
            </w:r>
            <w:r>
              <w:rPr>
                <w:rFonts w:ascii="Arial MT"/>
                <w:sz w:val="22"/>
              </w:rPr>
              <w:t>prihodi</w:t>
            </w:r>
            <w:r>
              <w:rPr>
                <w:rFonts w:ascii="Arial MT"/>
                <w:spacing w:val="-5"/>
                <w:sz w:val="22"/>
              </w:rPr>
              <w:t> </w:t>
            </w:r>
            <w:r>
              <w:rPr>
                <w:rFonts w:ascii="Arial MT"/>
                <w:spacing w:val="-2"/>
                <w:sz w:val="22"/>
              </w:rPr>
              <w:t>poslovanja</w:t>
            </w:r>
          </w:p>
        </w:tc>
        <w:tc>
          <w:tcPr>
            <w:tcW w:w="2547" w:type="dxa"/>
          </w:tcPr>
          <w:p>
            <w:pPr>
              <w:pStyle w:val="TableParagraph"/>
              <w:spacing w:line="240" w:lineRule="auto" w:before="2"/>
              <w:ind w:right="91"/>
              <w:jc w:val="right"/>
              <w:rPr>
                <w:rFonts w:ascii="Arial MT"/>
                <w:sz w:val="22"/>
              </w:rPr>
            </w:pPr>
            <w:r>
              <w:rPr>
                <w:rFonts w:ascii="Arial MT"/>
                <w:spacing w:val="-2"/>
                <w:sz w:val="22"/>
              </w:rPr>
              <w:t>10.883.046,57</w:t>
            </w:r>
          </w:p>
        </w:tc>
      </w:tr>
      <w:tr>
        <w:trPr>
          <w:trHeight w:val="453" w:hRule="atLeast"/>
        </w:trPr>
        <w:tc>
          <w:tcPr>
            <w:tcW w:w="6517" w:type="dxa"/>
          </w:tcPr>
          <w:p>
            <w:pPr>
              <w:pStyle w:val="TableParagraph"/>
              <w:spacing w:line="240" w:lineRule="auto" w:before="2"/>
              <w:ind w:left="110"/>
              <w:rPr>
                <w:rFonts w:ascii="Arial MT"/>
                <w:sz w:val="22"/>
              </w:rPr>
            </w:pPr>
            <w:r>
              <w:rPr>
                <w:rFonts w:ascii="Arial MT"/>
                <w:sz w:val="22"/>
              </w:rPr>
              <w:t>3.2.</w:t>
            </w:r>
            <w:r>
              <w:rPr>
                <w:rFonts w:ascii="Arial MT"/>
                <w:spacing w:val="-7"/>
                <w:sz w:val="22"/>
              </w:rPr>
              <w:t> </w:t>
            </w:r>
            <w:r>
              <w:rPr>
                <w:rFonts w:ascii="Arial MT"/>
                <w:sz w:val="22"/>
              </w:rPr>
              <w:t>Ostvareni</w:t>
            </w:r>
            <w:r>
              <w:rPr>
                <w:rFonts w:ascii="Arial MT"/>
                <w:spacing w:val="-6"/>
                <w:sz w:val="22"/>
              </w:rPr>
              <w:t> </w:t>
            </w:r>
            <w:r>
              <w:rPr>
                <w:rFonts w:ascii="Arial MT"/>
                <w:sz w:val="22"/>
              </w:rPr>
              <w:t>prihodi</w:t>
            </w:r>
            <w:r>
              <w:rPr>
                <w:rFonts w:ascii="Arial MT"/>
                <w:spacing w:val="-6"/>
                <w:sz w:val="22"/>
              </w:rPr>
              <w:t> </w:t>
            </w:r>
            <w:r>
              <w:rPr>
                <w:rFonts w:ascii="Arial MT"/>
                <w:sz w:val="22"/>
              </w:rPr>
              <w:t>od</w:t>
            </w:r>
            <w:r>
              <w:rPr>
                <w:rFonts w:ascii="Arial MT"/>
                <w:spacing w:val="-8"/>
                <w:sz w:val="22"/>
              </w:rPr>
              <w:t> </w:t>
            </w:r>
            <w:r>
              <w:rPr>
                <w:rFonts w:ascii="Arial MT"/>
                <w:sz w:val="22"/>
              </w:rPr>
              <w:t>prodaje</w:t>
            </w:r>
            <w:r>
              <w:rPr>
                <w:rFonts w:ascii="Arial MT"/>
                <w:spacing w:val="-6"/>
                <w:sz w:val="22"/>
              </w:rPr>
              <w:t> </w:t>
            </w:r>
            <w:r>
              <w:rPr>
                <w:rFonts w:ascii="Arial MT"/>
                <w:sz w:val="22"/>
              </w:rPr>
              <w:t>nefinancijske</w:t>
            </w:r>
            <w:r>
              <w:rPr>
                <w:rFonts w:ascii="Arial MT"/>
                <w:spacing w:val="-7"/>
                <w:sz w:val="22"/>
              </w:rPr>
              <w:t> </w:t>
            </w:r>
            <w:r>
              <w:rPr>
                <w:rFonts w:ascii="Arial MT"/>
                <w:spacing w:val="-2"/>
                <w:sz w:val="22"/>
              </w:rPr>
              <w:t>imovine</w:t>
            </w:r>
          </w:p>
        </w:tc>
        <w:tc>
          <w:tcPr>
            <w:tcW w:w="2547" w:type="dxa"/>
          </w:tcPr>
          <w:p>
            <w:pPr>
              <w:pStyle w:val="TableParagraph"/>
              <w:spacing w:line="240" w:lineRule="auto" w:before="2"/>
              <w:ind w:right="91"/>
              <w:jc w:val="right"/>
              <w:rPr>
                <w:rFonts w:ascii="Arial MT"/>
                <w:sz w:val="22"/>
              </w:rPr>
            </w:pPr>
            <w:r>
              <w:rPr>
                <w:rFonts w:ascii="Arial MT"/>
                <w:spacing w:val="-2"/>
                <w:sz w:val="22"/>
              </w:rPr>
              <w:t>22.484,88</w:t>
            </w:r>
          </w:p>
        </w:tc>
      </w:tr>
      <w:tr>
        <w:trPr>
          <w:trHeight w:val="453" w:hRule="atLeast"/>
        </w:trPr>
        <w:tc>
          <w:tcPr>
            <w:tcW w:w="6517" w:type="dxa"/>
          </w:tcPr>
          <w:p>
            <w:pPr>
              <w:pStyle w:val="TableParagraph"/>
              <w:spacing w:line="240" w:lineRule="auto" w:before="2"/>
              <w:ind w:left="110"/>
              <w:rPr>
                <w:rFonts w:ascii="Arial MT" w:hAnsi="Arial MT"/>
                <w:sz w:val="22"/>
              </w:rPr>
            </w:pPr>
            <w:r>
              <w:rPr>
                <w:rFonts w:ascii="Arial MT" w:hAnsi="Arial MT"/>
                <w:sz w:val="22"/>
              </w:rPr>
              <w:t>3.3.</w:t>
            </w:r>
            <w:r>
              <w:rPr>
                <w:rFonts w:ascii="Arial MT" w:hAnsi="Arial MT"/>
                <w:spacing w:val="-5"/>
                <w:sz w:val="22"/>
              </w:rPr>
              <w:t> </w:t>
            </w:r>
            <w:r>
              <w:rPr>
                <w:rFonts w:ascii="Arial MT" w:hAnsi="Arial MT"/>
                <w:sz w:val="22"/>
              </w:rPr>
              <w:t>Ostvareni</w:t>
            </w:r>
            <w:r>
              <w:rPr>
                <w:rFonts w:ascii="Arial MT" w:hAnsi="Arial MT"/>
                <w:spacing w:val="-5"/>
                <w:sz w:val="22"/>
              </w:rPr>
              <w:t> </w:t>
            </w:r>
            <w:r>
              <w:rPr>
                <w:rFonts w:ascii="Arial MT" w:hAnsi="Arial MT"/>
                <w:sz w:val="22"/>
              </w:rPr>
              <w:t>primici</w:t>
            </w:r>
            <w:r>
              <w:rPr>
                <w:rFonts w:ascii="Arial MT" w:hAnsi="Arial MT"/>
                <w:spacing w:val="-5"/>
                <w:sz w:val="22"/>
              </w:rPr>
              <w:t> </w:t>
            </w:r>
            <w:r>
              <w:rPr>
                <w:rFonts w:ascii="Arial MT" w:hAnsi="Arial MT"/>
                <w:sz w:val="22"/>
              </w:rPr>
              <w:t>od</w:t>
            </w:r>
            <w:r>
              <w:rPr>
                <w:rFonts w:ascii="Arial MT" w:hAnsi="Arial MT"/>
                <w:spacing w:val="-7"/>
                <w:sz w:val="22"/>
              </w:rPr>
              <w:t> </w:t>
            </w:r>
            <w:r>
              <w:rPr>
                <w:rFonts w:ascii="Arial MT" w:hAnsi="Arial MT"/>
                <w:sz w:val="22"/>
              </w:rPr>
              <w:t>financijske</w:t>
            </w:r>
            <w:r>
              <w:rPr>
                <w:rFonts w:ascii="Arial MT" w:hAnsi="Arial MT"/>
                <w:spacing w:val="-7"/>
                <w:sz w:val="22"/>
              </w:rPr>
              <w:t> </w:t>
            </w:r>
            <w:r>
              <w:rPr>
                <w:rFonts w:ascii="Arial MT" w:hAnsi="Arial MT"/>
                <w:sz w:val="22"/>
              </w:rPr>
              <w:t>imovine</w:t>
            </w:r>
            <w:r>
              <w:rPr>
                <w:rFonts w:ascii="Arial MT" w:hAnsi="Arial MT"/>
                <w:spacing w:val="-5"/>
                <w:sz w:val="22"/>
              </w:rPr>
              <w:t> </w:t>
            </w:r>
            <w:r>
              <w:rPr>
                <w:rFonts w:ascii="Arial MT" w:hAnsi="Arial MT"/>
                <w:sz w:val="22"/>
              </w:rPr>
              <w:t>i</w:t>
            </w:r>
            <w:r>
              <w:rPr>
                <w:rFonts w:ascii="Arial MT" w:hAnsi="Arial MT"/>
                <w:spacing w:val="-4"/>
                <w:sz w:val="22"/>
              </w:rPr>
              <w:t> </w:t>
            </w:r>
            <w:r>
              <w:rPr>
                <w:rFonts w:ascii="Arial MT" w:hAnsi="Arial MT"/>
                <w:spacing w:val="-2"/>
                <w:sz w:val="22"/>
              </w:rPr>
              <w:t>zaduživanja</w:t>
            </w:r>
          </w:p>
        </w:tc>
        <w:tc>
          <w:tcPr>
            <w:tcW w:w="2547" w:type="dxa"/>
          </w:tcPr>
          <w:p>
            <w:pPr>
              <w:pStyle w:val="TableParagraph"/>
              <w:spacing w:line="240" w:lineRule="auto" w:before="2"/>
              <w:ind w:right="94"/>
              <w:jc w:val="right"/>
              <w:rPr>
                <w:rFonts w:ascii="Arial MT"/>
                <w:sz w:val="22"/>
              </w:rPr>
            </w:pPr>
            <w:r>
              <w:rPr>
                <w:rFonts w:ascii="Arial MT"/>
                <w:spacing w:val="-10"/>
                <w:sz w:val="22"/>
              </w:rPr>
              <w:t>-</w:t>
            </w:r>
          </w:p>
        </w:tc>
      </w:tr>
      <w:tr>
        <w:trPr>
          <w:trHeight w:val="453" w:hRule="atLeast"/>
        </w:trPr>
        <w:tc>
          <w:tcPr>
            <w:tcW w:w="6517" w:type="dxa"/>
          </w:tcPr>
          <w:p>
            <w:pPr>
              <w:pStyle w:val="TableParagraph"/>
              <w:spacing w:line="240" w:lineRule="auto" w:before="2"/>
              <w:ind w:left="110"/>
              <w:rPr>
                <w:rFonts w:ascii="Arial MT" w:hAnsi="Arial MT"/>
                <w:sz w:val="22"/>
              </w:rPr>
            </w:pPr>
            <w:r>
              <w:rPr>
                <w:rFonts w:ascii="Arial MT" w:hAnsi="Arial MT"/>
                <w:sz w:val="22"/>
              </w:rPr>
              <w:t>3.4.</w:t>
            </w:r>
            <w:r>
              <w:rPr>
                <w:rFonts w:ascii="Arial MT" w:hAnsi="Arial MT"/>
                <w:spacing w:val="-4"/>
                <w:sz w:val="22"/>
              </w:rPr>
              <w:t> </w:t>
            </w:r>
            <w:r>
              <w:rPr>
                <w:rFonts w:ascii="Arial MT" w:hAnsi="Arial MT"/>
                <w:sz w:val="22"/>
              </w:rPr>
              <w:t>Višak</w:t>
            </w:r>
            <w:r>
              <w:rPr>
                <w:rFonts w:ascii="Arial MT" w:hAnsi="Arial MT"/>
                <w:spacing w:val="-4"/>
                <w:sz w:val="22"/>
              </w:rPr>
              <w:t> </w:t>
            </w:r>
            <w:r>
              <w:rPr>
                <w:rFonts w:ascii="Arial MT" w:hAnsi="Arial MT"/>
                <w:sz w:val="22"/>
              </w:rPr>
              <w:t>prihoda</w:t>
            </w:r>
            <w:r>
              <w:rPr>
                <w:rFonts w:ascii="Arial MT" w:hAnsi="Arial MT"/>
                <w:spacing w:val="-6"/>
                <w:sz w:val="22"/>
              </w:rPr>
              <w:t> </w:t>
            </w:r>
            <w:r>
              <w:rPr>
                <w:rFonts w:ascii="Arial MT" w:hAnsi="Arial MT"/>
                <w:sz w:val="22"/>
              </w:rPr>
              <w:t>iz</w:t>
            </w:r>
            <w:r>
              <w:rPr>
                <w:rFonts w:ascii="Arial MT" w:hAnsi="Arial MT"/>
                <w:spacing w:val="-3"/>
                <w:sz w:val="22"/>
              </w:rPr>
              <w:t> </w:t>
            </w:r>
            <w:r>
              <w:rPr>
                <w:rFonts w:ascii="Arial MT" w:hAnsi="Arial MT"/>
                <w:sz w:val="22"/>
              </w:rPr>
              <w:t>prethodne</w:t>
            </w:r>
            <w:r>
              <w:rPr>
                <w:rFonts w:ascii="Arial MT" w:hAnsi="Arial MT"/>
                <w:spacing w:val="-3"/>
                <w:sz w:val="22"/>
              </w:rPr>
              <w:t> </w:t>
            </w:r>
            <w:r>
              <w:rPr>
                <w:rFonts w:ascii="Arial MT" w:hAnsi="Arial MT"/>
                <w:spacing w:val="-2"/>
                <w:sz w:val="22"/>
              </w:rPr>
              <w:t>godine</w:t>
            </w:r>
          </w:p>
        </w:tc>
        <w:tc>
          <w:tcPr>
            <w:tcW w:w="2547" w:type="dxa"/>
          </w:tcPr>
          <w:p>
            <w:pPr>
              <w:pStyle w:val="TableParagraph"/>
              <w:spacing w:line="240" w:lineRule="auto" w:before="2"/>
              <w:ind w:right="94"/>
              <w:jc w:val="right"/>
              <w:rPr>
                <w:rFonts w:ascii="Arial MT"/>
                <w:sz w:val="22"/>
              </w:rPr>
            </w:pPr>
            <w:r>
              <w:rPr>
                <w:rFonts w:ascii="Arial MT"/>
                <w:spacing w:val="-10"/>
                <w:sz w:val="22"/>
              </w:rPr>
              <w:t>-</w:t>
            </w:r>
          </w:p>
        </w:tc>
      </w:tr>
      <w:tr>
        <w:trPr>
          <w:trHeight w:val="453" w:hRule="atLeast"/>
        </w:trPr>
        <w:tc>
          <w:tcPr>
            <w:tcW w:w="6517" w:type="dxa"/>
          </w:tcPr>
          <w:p>
            <w:pPr>
              <w:pStyle w:val="TableParagraph"/>
              <w:spacing w:line="240" w:lineRule="auto" w:before="2"/>
              <w:ind w:left="110"/>
              <w:rPr>
                <w:b/>
                <w:i/>
                <w:sz w:val="22"/>
              </w:rPr>
            </w:pPr>
            <w:r>
              <w:rPr>
                <w:b/>
                <w:i/>
                <w:sz w:val="22"/>
              </w:rPr>
              <w:t>3.5.</w:t>
            </w:r>
            <w:r>
              <w:rPr>
                <w:b/>
                <w:i/>
                <w:spacing w:val="-3"/>
                <w:sz w:val="22"/>
              </w:rPr>
              <w:t> </w:t>
            </w:r>
            <w:r>
              <w:rPr>
                <w:b/>
                <w:i/>
                <w:sz w:val="22"/>
              </w:rPr>
              <w:t>Ukupno</w:t>
            </w:r>
            <w:r>
              <w:rPr>
                <w:b/>
                <w:i/>
                <w:spacing w:val="-3"/>
                <w:sz w:val="22"/>
              </w:rPr>
              <w:t> </w:t>
            </w:r>
            <w:r>
              <w:rPr>
                <w:b/>
                <w:i/>
                <w:sz w:val="22"/>
              </w:rPr>
              <w:t>ostvareni</w:t>
            </w:r>
            <w:r>
              <w:rPr>
                <w:b/>
                <w:i/>
                <w:spacing w:val="-6"/>
                <w:sz w:val="22"/>
              </w:rPr>
              <w:t> </w:t>
            </w:r>
            <w:r>
              <w:rPr>
                <w:b/>
                <w:i/>
                <w:sz w:val="22"/>
              </w:rPr>
              <w:t>prihodi</w:t>
            </w:r>
            <w:r>
              <w:rPr>
                <w:b/>
                <w:i/>
                <w:spacing w:val="-4"/>
                <w:sz w:val="22"/>
              </w:rPr>
              <w:t> </w:t>
            </w:r>
            <w:r>
              <w:rPr>
                <w:b/>
                <w:i/>
                <w:sz w:val="22"/>
              </w:rPr>
              <w:t>i</w:t>
            </w:r>
            <w:r>
              <w:rPr>
                <w:b/>
                <w:i/>
                <w:spacing w:val="-3"/>
                <w:sz w:val="22"/>
              </w:rPr>
              <w:t> </w:t>
            </w:r>
            <w:r>
              <w:rPr>
                <w:b/>
                <w:i/>
                <w:spacing w:val="-2"/>
                <w:sz w:val="22"/>
              </w:rPr>
              <w:t>primitci</w:t>
            </w:r>
          </w:p>
        </w:tc>
        <w:tc>
          <w:tcPr>
            <w:tcW w:w="2547" w:type="dxa"/>
          </w:tcPr>
          <w:p>
            <w:pPr>
              <w:pStyle w:val="TableParagraph"/>
              <w:spacing w:line="240" w:lineRule="auto" w:before="2"/>
              <w:ind w:right="91"/>
              <w:jc w:val="right"/>
              <w:rPr>
                <w:b/>
                <w:i/>
                <w:sz w:val="22"/>
              </w:rPr>
            </w:pPr>
            <w:r>
              <w:rPr>
                <w:b/>
                <w:i/>
                <w:spacing w:val="-2"/>
                <w:sz w:val="22"/>
              </w:rPr>
              <w:t>10.905.531,45</w:t>
            </w:r>
          </w:p>
        </w:tc>
      </w:tr>
      <w:tr>
        <w:trPr>
          <w:trHeight w:val="453" w:hRule="atLeast"/>
        </w:trPr>
        <w:tc>
          <w:tcPr>
            <w:tcW w:w="9064" w:type="dxa"/>
            <w:gridSpan w:val="2"/>
            <w:shd w:val="clear" w:color="auto" w:fill="D9D9D9"/>
          </w:tcPr>
          <w:p>
            <w:pPr>
              <w:pStyle w:val="TableParagraph"/>
              <w:spacing w:line="240" w:lineRule="auto" w:before="2"/>
              <w:ind w:left="3041"/>
              <w:rPr>
                <w:b/>
                <w:i/>
                <w:sz w:val="22"/>
              </w:rPr>
            </w:pPr>
            <w:r>
              <w:rPr>
                <w:b/>
                <w:i/>
                <w:sz w:val="22"/>
              </w:rPr>
              <w:t>4.</w:t>
            </w:r>
            <w:r>
              <w:rPr>
                <w:b/>
                <w:i/>
                <w:spacing w:val="-4"/>
                <w:sz w:val="22"/>
              </w:rPr>
              <w:t> </w:t>
            </w:r>
            <w:r>
              <w:rPr>
                <w:b/>
                <w:i/>
                <w:sz w:val="22"/>
              </w:rPr>
              <w:t>Ostvareni</w:t>
            </w:r>
            <w:r>
              <w:rPr>
                <w:b/>
                <w:i/>
                <w:spacing w:val="-4"/>
                <w:sz w:val="22"/>
              </w:rPr>
              <w:t> </w:t>
            </w:r>
            <w:r>
              <w:rPr>
                <w:b/>
                <w:i/>
                <w:sz w:val="22"/>
              </w:rPr>
              <w:t>rashodi</w:t>
            </w:r>
            <w:r>
              <w:rPr>
                <w:b/>
                <w:i/>
                <w:spacing w:val="-4"/>
                <w:sz w:val="22"/>
              </w:rPr>
              <w:t> </w:t>
            </w:r>
            <w:r>
              <w:rPr>
                <w:b/>
                <w:i/>
                <w:sz w:val="22"/>
              </w:rPr>
              <w:t>i</w:t>
            </w:r>
            <w:r>
              <w:rPr>
                <w:b/>
                <w:i/>
                <w:spacing w:val="-3"/>
                <w:sz w:val="22"/>
              </w:rPr>
              <w:t> </w:t>
            </w:r>
            <w:r>
              <w:rPr>
                <w:b/>
                <w:i/>
                <w:spacing w:val="-2"/>
                <w:sz w:val="22"/>
              </w:rPr>
              <w:t>izdatci</w:t>
            </w:r>
          </w:p>
        </w:tc>
      </w:tr>
      <w:tr>
        <w:trPr>
          <w:trHeight w:val="453" w:hRule="atLeast"/>
        </w:trPr>
        <w:tc>
          <w:tcPr>
            <w:tcW w:w="6517" w:type="dxa"/>
          </w:tcPr>
          <w:p>
            <w:pPr>
              <w:pStyle w:val="TableParagraph"/>
              <w:spacing w:line="240" w:lineRule="auto"/>
              <w:ind w:left="110"/>
              <w:rPr>
                <w:rFonts w:ascii="Arial MT"/>
                <w:sz w:val="22"/>
              </w:rPr>
            </w:pPr>
            <w:r>
              <w:rPr>
                <w:rFonts w:ascii="Arial MT"/>
                <w:sz w:val="22"/>
              </w:rPr>
              <w:t>4.1.</w:t>
            </w:r>
            <w:r>
              <w:rPr>
                <w:rFonts w:ascii="Arial MT"/>
                <w:spacing w:val="-6"/>
                <w:sz w:val="22"/>
              </w:rPr>
              <w:t> </w:t>
            </w:r>
            <w:r>
              <w:rPr>
                <w:rFonts w:ascii="Arial MT"/>
                <w:sz w:val="22"/>
              </w:rPr>
              <w:t>Ostvareni</w:t>
            </w:r>
            <w:r>
              <w:rPr>
                <w:rFonts w:ascii="Arial MT"/>
                <w:spacing w:val="-5"/>
                <w:sz w:val="22"/>
              </w:rPr>
              <w:t> </w:t>
            </w:r>
            <w:r>
              <w:rPr>
                <w:rFonts w:ascii="Arial MT"/>
                <w:sz w:val="22"/>
              </w:rPr>
              <w:t>rashodi</w:t>
            </w:r>
            <w:r>
              <w:rPr>
                <w:rFonts w:ascii="Arial MT"/>
                <w:spacing w:val="-6"/>
                <w:sz w:val="22"/>
              </w:rPr>
              <w:t> </w:t>
            </w:r>
            <w:r>
              <w:rPr>
                <w:rFonts w:ascii="Arial MT"/>
                <w:spacing w:val="-2"/>
                <w:sz w:val="22"/>
              </w:rPr>
              <w:t>poslovanja</w:t>
            </w:r>
          </w:p>
        </w:tc>
        <w:tc>
          <w:tcPr>
            <w:tcW w:w="2547" w:type="dxa"/>
          </w:tcPr>
          <w:p>
            <w:pPr>
              <w:pStyle w:val="TableParagraph"/>
              <w:spacing w:line="240" w:lineRule="auto" w:before="2"/>
              <w:ind w:right="91"/>
              <w:jc w:val="right"/>
              <w:rPr>
                <w:rFonts w:ascii="Arial MT"/>
                <w:sz w:val="22"/>
              </w:rPr>
            </w:pPr>
            <w:r>
              <w:rPr>
                <w:rFonts w:ascii="Arial MT"/>
                <w:spacing w:val="-2"/>
                <w:sz w:val="22"/>
              </w:rPr>
              <w:t>10.851.841,92</w:t>
            </w:r>
          </w:p>
        </w:tc>
      </w:tr>
      <w:tr>
        <w:trPr>
          <w:trHeight w:val="453" w:hRule="atLeast"/>
        </w:trPr>
        <w:tc>
          <w:tcPr>
            <w:tcW w:w="6517" w:type="dxa"/>
          </w:tcPr>
          <w:p>
            <w:pPr>
              <w:pStyle w:val="TableParagraph"/>
              <w:spacing w:line="240" w:lineRule="auto"/>
              <w:ind w:left="110"/>
              <w:rPr>
                <w:rFonts w:ascii="Arial MT"/>
                <w:sz w:val="22"/>
              </w:rPr>
            </w:pPr>
            <w:r>
              <w:rPr>
                <w:rFonts w:ascii="Arial MT"/>
                <w:sz w:val="22"/>
              </w:rPr>
              <w:t>4.2.</w:t>
            </w:r>
            <w:r>
              <w:rPr>
                <w:rFonts w:ascii="Arial MT"/>
                <w:spacing w:val="-7"/>
                <w:sz w:val="22"/>
              </w:rPr>
              <w:t> </w:t>
            </w:r>
            <w:r>
              <w:rPr>
                <w:rFonts w:ascii="Arial MT"/>
                <w:sz w:val="22"/>
              </w:rPr>
              <w:t>Ostvareni</w:t>
            </w:r>
            <w:r>
              <w:rPr>
                <w:rFonts w:ascii="Arial MT"/>
                <w:spacing w:val="-6"/>
                <w:sz w:val="22"/>
              </w:rPr>
              <w:t> </w:t>
            </w:r>
            <w:r>
              <w:rPr>
                <w:rFonts w:ascii="Arial MT"/>
                <w:sz w:val="22"/>
              </w:rPr>
              <w:t>rashodi</w:t>
            </w:r>
            <w:r>
              <w:rPr>
                <w:rFonts w:ascii="Arial MT"/>
                <w:spacing w:val="-7"/>
                <w:sz w:val="22"/>
              </w:rPr>
              <w:t> </w:t>
            </w:r>
            <w:r>
              <w:rPr>
                <w:rFonts w:ascii="Arial MT"/>
                <w:sz w:val="22"/>
              </w:rPr>
              <w:t>za</w:t>
            </w:r>
            <w:r>
              <w:rPr>
                <w:rFonts w:ascii="Arial MT"/>
                <w:spacing w:val="-7"/>
                <w:sz w:val="22"/>
              </w:rPr>
              <w:t> </w:t>
            </w:r>
            <w:r>
              <w:rPr>
                <w:rFonts w:ascii="Arial MT"/>
                <w:sz w:val="22"/>
              </w:rPr>
              <w:t>nefinancijsku</w:t>
            </w:r>
            <w:r>
              <w:rPr>
                <w:rFonts w:ascii="Arial MT"/>
                <w:spacing w:val="-6"/>
                <w:sz w:val="22"/>
              </w:rPr>
              <w:t> </w:t>
            </w:r>
            <w:r>
              <w:rPr>
                <w:rFonts w:ascii="Arial MT"/>
                <w:spacing w:val="-2"/>
                <w:sz w:val="22"/>
              </w:rPr>
              <w:t>imovinu</w:t>
            </w:r>
          </w:p>
        </w:tc>
        <w:tc>
          <w:tcPr>
            <w:tcW w:w="2547" w:type="dxa"/>
          </w:tcPr>
          <w:p>
            <w:pPr>
              <w:pStyle w:val="TableParagraph"/>
              <w:spacing w:line="240" w:lineRule="auto" w:before="2"/>
              <w:ind w:right="91"/>
              <w:jc w:val="right"/>
              <w:rPr>
                <w:rFonts w:ascii="Arial MT"/>
                <w:sz w:val="22"/>
              </w:rPr>
            </w:pPr>
            <w:r>
              <w:rPr>
                <w:rFonts w:ascii="Arial MT"/>
                <w:spacing w:val="-2"/>
                <w:sz w:val="22"/>
              </w:rPr>
              <w:t>1.627.711,15</w:t>
            </w:r>
          </w:p>
        </w:tc>
      </w:tr>
      <w:tr>
        <w:trPr>
          <w:trHeight w:val="451" w:hRule="atLeast"/>
        </w:trPr>
        <w:tc>
          <w:tcPr>
            <w:tcW w:w="6517" w:type="dxa"/>
          </w:tcPr>
          <w:p>
            <w:pPr>
              <w:pStyle w:val="TableParagraph"/>
              <w:spacing w:line="240" w:lineRule="auto"/>
              <w:ind w:left="110"/>
              <w:rPr>
                <w:rFonts w:ascii="Arial MT"/>
                <w:sz w:val="22"/>
              </w:rPr>
            </w:pPr>
            <w:r>
              <w:rPr>
                <w:rFonts w:ascii="Arial MT"/>
                <w:sz w:val="22"/>
              </w:rPr>
              <w:t>4.3.</w:t>
            </w:r>
            <w:r>
              <w:rPr>
                <w:rFonts w:ascii="Arial MT"/>
                <w:spacing w:val="-6"/>
                <w:sz w:val="22"/>
              </w:rPr>
              <w:t> </w:t>
            </w:r>
            <w:r>
              <w:rPr>
                <w:rFonts w:ascii="Arial MT"/>
                <w:sz w:val="22"/>
              </w:rPr>
              <w:t>Ostvareni</w:t>
            </w:r>
            <w:r>
              <w:rPr>
                <w:rFonts w:ascii="Arial MT"/>
                <w:spacing w:val="-5"/>
                <w:sz w:val="22"/>
              </w:rPr>
              <w:t> </w:t>
            </w:r>
            <w:r>
              <w:rPr>
                <w:rFonts w:ascii="Arial MT"/>
                <w:sz w:val="22"/>
              </w:rPr>
              <w:t>izdatci</w:t>
            </w:r>
            <w:r>
              <w:rPr>
                <w:rFonts w:ascii="Arial MT"/>
                <w:spacing w:val="-8"/>
                <w:sz w:val="22"/>
              </w:rPr>
              <w:t> </w:t>
            </w:r>
            <w:r>
              <w:rPr>
                <w:rFonts w:ascii="Arial MT"/>
                <w:sz w:val="22"/>
              </w:rPr>
              <w:t>za</w:t>
            </w:r>
            <w:r>
              <w:rPr>
                <w:rFonts w:ascii="Arial MT"/>
                <w:spacing w:val="-7"/>
                <w:sz w:val="22"/>
              </w:rPr>
              <w:t> </w:t>
            </w:r>
            <w:r>
              <w:rPr>
                <w:rFonts w:ascii="Arial MT"/>
                <w:sz w:val="22"/>
              </w:rPr>
              <w:t>financijsku</w:t>
            </w:r>
            <w:r>
              <w:rPr>
                <w:rFonts w:ascii="Arial MT"/>
                <w:spacing w:val="-7"/>
                <w:sz w:val="22"/>
              </w:rPr>
              <w:t> </w:t>
            </w:r>
            <w:r>
              <w:rPr>
                <w:rFonts w:ascii="Arial MT"/>
                <w:sz w:val="22"/>
              </w:rPr>
              <w:t>imovinu</w:t>
            </w:r>
            <w:r>
              <w:rPr>
                <w:rFonts w:ascii="Arial MT"/>
                <w:spacing w:val="-6"/>
                <w:sz w:val="22"/>
              </w:rPr>
              <w:t> </w:t>
            </w:r>
            <w:r>
              <w:rPr>
                <w:rFonts w:ascii="Arial MT"/>
                <w:sz w:val="22"/>
              </w:rPr>
              <w:t>i</w:t>
            </w:r>
            <w:r>
              <w:rPr>
                <w:rFonts w:ascii="Arial MT"/>
                <w:spacing w:val="-5"/>
                <w:sz w:val="22"/>
              </w:rPr>
              <w:t> </w:t>
            </w:r>
            <w:r>
              <w:rPr>
                <w:rFonts w:ascii="Arial MT"/>
                <w:sz w:val="22"/>
              </w:rPr>
              <w:t>otplatu</w:t>
            </w:r>
            <w:r>
              <w:rPr>
                <w:rFonts w:ascii="Arial MT"/>
                <w:spacing w:val="-4"/>
                <w:sz w:val="22"/>
              </w:rPr>
              <w:t> </w:t>
            </w:r>
            <w:r>
              <w:rPr>
                <w:rFonts w:ascii="Arial MT"/>
                <w:spacing w:val="-2"/>
                <w:sz w:val="22"/>
              </w:rPr>
              <w:t>zajmova</w:t>
            </w:r>
          </w:p>
        </w:tc>
        <w:tc>
          <w:tcPr>
            <w:tcW w:w="2547" w:type="dxa"/>
          </w:tcPr>
          <w:p>
            <w:pPr>
              <w:pStyle w:val="TableParagraph"/>
              <w:spacing w:line="240" w:lineRule="auto" w:before="3"/>
              <w:ind w:right="92"/>
              <w:jc w:val="right"/>
              <w:rPr>
                <w:rFonts w:ascii="Arial MT"/>
                <w:sz w:val="22"/>
              </w:rPr>
            </w:pPr>
            <w:r>
              <w:rPr>
                <w:rFonts w:ascii="Arial MT"/>
                <w:spacing w:val="-2"/>
                <w:sz w:val="22"/>
              </w:rPr>
              <w:t>346.743,34</w:t>
            </w:r>
          </w:p>
        </w:tc>
      </w:tr>
      <w:tr>
        <w:trPr>
          <w:trHeight w:val="453" w:hRule="atLeast"/>
        </w:trPr>
        <w:tc>
          <w:tcPr>
            <w:tcW w:w="6517" w:type="dxa"/>
          </w:tcPr>
          <w:p>
            <w:pPr>
              <w:pStyle w:val="TableParagraph"/>
              <w:spacing w:line="240" w:lineRule="auto" w:before="2"/>
              <w:ind w:left="110"/>
              <w:rPr>
                <w:b/>
                <w:i/>
                <w:sz w:val="22"/>
              </w:rPr>
            </w:pPr>
            <w:r>
              <w:rPr>
                <w:b/>
                <w:i/>
                <w:sz w:val="22"/>
              </w:rPr>
              <w:t>4.4.</w:t>
            </w:r>
            <w:r>
              <w:rPr>
                <w:b/>
                <w:i/>
                <w:spacing w:val="-4"/>
                <w:sz w:val="22"/>
              </w:rPr>
              <w:t> </w:t>
            </w:r>
            <w:r>
              <w:rPr>
                <w:b/>
                <w:i/>
                <w:sz w:val="22"/>
              </w:rPr>
              <w:t>Ukupno</w:t>
            </w:r>
            <w:r>
              <w:rPr>
                <w:b/>
                <w:i/>
                <w:spacing w:val="-4"/>
                <w:sz w:val="22"/>
              </w:rPr>
              <w:t> </w:t>
            </w:r>
            <w:r>
              <w:rPr>
                <w:b/>
                <w:i/>
                <w:sz w:val="22"/>
              </w:rPr>
              <w:t>ostvareni</w:t>
            </w:r>
            <w:r>
              <w:rPr>
                <w:b/>
                <w:i/>
                <w:spacing w:val="-5"/>
                <w:sz w:val="22"/>
              </w:rPr>
              <w:t> </w:t>
            </w:r>
            <w:r>
              <w:rPr>
                <w:b/>
                <w:i/>
                <w:sz w:val="22"/>
              </w:rPr>
              <w:t>rashodi</w:t>
            </w:r>
            <w:r>
              <w:rPr>
                <w:b/>
                <w:i/>
                <w:spacing w:val="-5"/>
                <w:sz w:val="22"/>
              </w:rPr>
              <w:t> </w:t>
            </w:r>
            <w:r>
              <w:rPr>
                <w:b/>
                <w:i/>
                <w:sz w:val="22"/>
              </w:rPr>
              <w:t>i</w:t>
            </w:r>
            <w:r>
              <w:rPr>
                <w:b/>
                <w:i/>
                <w:spacing w:val="-4"/>
                <w:sz w:val="22"/>
              </w:rPr>
              <w:t> </w:t>
            </w:r>
            <w:r>
              <w:rPr>
                <w:b/>
                <w:i/>
                <w:spacing w:val="-2"/>
                <w:sz w:val="22"/>
              </w:rPr>
              <w:t>izdatci</w:t>
            </w:r>
          </w:p>
        </w:tc>
        <w:tc>
          <w:tcPr>
            <w:tcW w:w="2547" w:type="dxa"/>
          </w:tcPr>
          <w:p>
            <w:pPr>
              <w:pStyle w:val="TableParagraph"/>
              <w:spacing w:line="240" w:lineRule="auto" w:before="4"/>
              <w:ind w:right="91"/>
              <w:jc w:val="right"/>
              <w:rPr>
                <w:b/>
                <w:i/>
                <w:sz w:val="22"/>
              </w:rPr>
            </w:pPr>
            <w:r>
              <w:rPr>
                <w:b/>
                <w:i/>
                <w:spacing w:val="-2"/>
                <w:sz w:val="22"/>
              </w:rPr>
              <w:t>12.826.296,41</w:t>
            </w:r>
          </w:p>
        </w:tc>
      </w:tr>
      <w:tr>
        <w:trPr>
          <w:trHeight w:val="453" w:hRule="atLeast"/>
        </w:trPr>
        <w:tc>
          <w:tcPr>
            <w:tcW w:w="9064" w:type="dxa"/>
            <w:gridSpan w:val="2"/>
            <w:shd w:val="clear" w:color="auto" w:fill="D9D9D9"/>
          </w:tcPr>
          <w:p>
            <w:pPr>
              <w:pStyle w:val="TableParagraph"/>
              <w:spacing w:line="240" w:lineRule="auto" w:before="4"/>
              <w:ind w:left="1914"/>
              <w:rPr>
                <w:b/>
                <w:i/>
                <w:sz w:val="22"/>
              </w:rPr>
            </w:pPr>
            <w:r>
              <w:rPr>
                <w:b/>
                <w:i/>
                <w:sz w:val="22"/>
              </w:rPr>
              <w:t>5.</w:t>
            </w:r>
            <w:r>
              <w:rPr>
                <w:b/>
                <w:i/>
                <w:spacing w:val="-5"/>
                <w:sz w:val="22"/>
              </w:rPr>
              <w:t> </w:t>
            </w:r>
            <w:r>
              <w:rPr>
                <w:b/>
                <w:i/>
                <w:sz w:val="22"/>
              </w:rPr>
              <w:t>Ostvareni</w:t>
            </w:r>
            <w:r>
              <w:rPr>
                <w:b/>
                <w:i/>
                <w:spacing w:val="-5"/>
                <w:sz w:val="22"/>
              </w:rPr>
              <w:t> </w:t>
            </w:r>
            <w:r>
              <w:rPr>
                <w:b/>
                <w:i/>
                <w:sz w:val="22"/>
              </w:rPr>
              <w:t>viškovi</w:t>
            </w:r>
            <w:r>
              <w:rPr>
                <w:b/>
                <w:i/>
                <w:spacing w:val="-4"/>
                <w:sz w:val="22"/>
              </w:rPr>
              <w:t> </w:t>
            </w:r>
            <w:r>
              <w:rPr>
                <w:b/>
                <w:i/>
                <w:sz w:val="22"/>
              </w:rPr>
              <w:t>i</w:t>
            </w:r>
            <w:r>
              <w:rPr>
                <w:b/>
                <w:i/>
                <w:spacing w:val="-5"/>
                <w:sz w:val="22"/>
              </w:rPr>
              <w:t> </w:t>
            </w:r>
            <w:r>
              <w:rPr>
                <w:b/>
                <w:i/>
                <w:sz w:val="22"/>
              </w:rPr>
              <w:t>manjkovi</w:t>
            </w:r>
            <w:r>
              <w:rPr>
                <w:b/>
                <w:i/>
                <w:spacing w:val="-4"/>
                <w:sz w:val="22"/>
              </w:rPr>
              <w:t> </w:t>
            </w:r>
            <w:r>
              <w:rPr>
                <w:b/>
                <w:i/>
                <w:sz w:val="22"/>
              </w:rPr>
              <w:t>prihoda</w:t>
            </w:r>
            <w:r>
              <w:rPr>
                <w:b/>
                <w:i/>
                <w:spacing w:val="-6"/>
                <w:sz w:val="22"/>
              </w:rPr>
              <w:t> </w:t>
            </w:r>
            <w:r>
              <w:rPr>
                <w:b/>
                <w:i/>
                <w:sz w:val="22"/>
              </w:rPr>
              <w:t>i</w:t>
            </w:r>
            <w:r>
              <w:rPr>
                <w:b/>
                <w:i/>
                <w:spacing w:val="-1"/>
                <w:sz w:val="22"/>
              </w:rPr>
              <w:t> </w:t>
            </w:r>
            <w:r>
              <w:rPr>
                <w:b/>
                <w:i/>
                <w:spacing w:val="-2"/>
                <w:sz w:val="22"/>
              </w:rPr>
              <w:t>primitaka</w:t>
            </w:r>
          </w:p>
        </w:tc>
      </w:tr>
      <w:tr>
        <w:trPr>
          <w:trHeight w:val="453" w:hRule="atLeast"/>
        </w:trPr>
        <w:tc>
          <w:tcPr>
            <w:tcW w:w="6517" w:type="dxa"/>
          </w:tcPr>
          <w:p>
            <w:pPr>
              <w:pStyle w:val="TableParagraph"/>
              <w:spacing w:line="240" w:lineRule="auto"/>
              <w:ind w:left="110"/>
              <w:rPr>
                <w:rFonts w:ascii="Arial MT" w:hAnsi="Arial MT"/>
                <w:sz w:val="22"/>
              </w:rPr>
            </w:pPr>
            <w:r>
              <w:rPr>
                <w:rFonts w:ascii="Arial MT" w:hAnsi="Arial MT"/>
                <w:sz w:val="22"/>
              </w:rPr>
              <w:t>5.1.</w:t>
            </w:r>
            <w:r>
              <w:rPr>
                <w:rFonts w:ascii="Arial MT" w:hAnsi="Arial MT"/>
                <w:spacing w:val="-3"/>
                <w:sz w:val="22"/>
              </w:rPr>
              <w:t> </w:t>
            </w:r>
            <w:r>
              <w:rPr>
                <w:rFonts w:ascii="Arial MT" w:hAnsi="Arial MT"/>
                <w:sz w:val="22"/>
              </w:rPr>
              <w:t>Višak</w:t>
            </w:r>
            <w:r>
              <w:rPr>
                <w:rFonts w:ascii="Arial MT" w:hAnsi="Arial MT"/>
                <w:spacing w:val="-3"/>
                <w:sz w:val="22"/>
              </w:rPr>
              <w:t> </w:t>
            </w:r>
            <w:r>
              <w:rPr>
                <w:rFonts w:ascii="Arial MT" w:hAnsi="Arial MT"/>
                <w:sz w:val="22"/>
              </w:rPr>
              <w:t>prihoda</w:t>
            </w:r>
            <w:r>
              <w:rPr>
                <w:rFonts w:ascii="Arial MT" w:hAnsi="Arial MT"/>
                <w:spacing w:val="-5"/>
                <w:sz w:val="22"/>
              </w:rPr>
              <w:t> </w:t>
            </w:r>
            <w:r>
              <w:rPr>
                <w:rFonts w:ascii="Arial MT" w:hAnsi="Arial MT"/>
                <w:sz w:val="22"/>
              </w:rPr>
              <w:t>i</w:t>
            </w:r>
            <w:r>
              <w:rPr>
                <w:rFonts w:ascii="Arial MT" w:hAnsi="Arial MT"/>
                <w:spacing w:val="-3"/>
                <w:sz w:val="22"/>
              </w:rPr>
              <w:t> </w:t>
            </w:r>
            <w:r>
              <w:rPr>
                <w:rFonts w:ascii="Arial MT" w:hAnsi="Arial MT"/>
                <w:sz w:val="22"/>
              </w:rPr>
              <w:t>primitaka</w:t>
            </w:r>
            <w:r>
              <w:rPr>
                <w:rFonts w:ascii="Arial MT" w:hAnsi="Arial MT"/>
                <w:spacing w:val="-4"/>
                <w:sz w:val="22"/>
              </w:rPr>
              <w:t> </w:t>
            </w:r>
            <w:r>
              <w:rPr>
                <w:rFonts w:ascii="Arial MT" w:hAnsi="Arial MT"/>
                <w:sz w:val="22"/>
              </w:rPr>
              <w:t>- </w:t>
            </w:r>
            <w:r>
              <w:rPr>
                <w:rFonts w:ascii="Arial MT" w:hAnsi="Arial MT"/>
                <w:spacing w:val="-2"/>
                <w:sz w:val="22"/>
              </w:rPr>
              <w:t>preneseni</w:t>
            </w:r>
          </w:p>
        </w:tc>
        <w:tc>
          <w:tcPr>
            <w:tcW w:w="2547" w:type="dxa"/>
          </w:tcPr>
          <w:p>
            <w:pPr>
              <w:pStyle w:val="TableParagraph"/>
              <w:spacing w:line="240" w:lineRule="auto" w:before="2"/>
              <w:ind w:right="94"/>
              <w:jc w:val="right"/>
              <w:rPr>
                <w:rFonts w:ascii="Arial MT"/>
                <w:sz w:val="22"/>
              </w:rPr>
            </w:pPr>
            <w:r>
              <w:rPr>
                <w:rFonts w:ascii="Arial MT"/>
                <w:spacing w:val="-10"/>
                <w:sz w:val="22"/>
              </w:rPr>
              <w:t>-</w:t>
            </w:r>
          </w:p>
        </w:tc>
      </w:tr>
      <w:tr>
        <w:trPr>
          <w:trHeight w:val="453" w:hRule="atLeast"/>
        </w:trPr>
        <w:tc>
          <w:tcPr>
            <w:tcW w:w="6517" w:type="dxa"/>
          </w:tcPr>
          <w:p>
            <w:pPr>
              <w:pStyle w:val="TableParagraph"/>
              <w:spacing w:line="240" w:lineRule="auto"/>
              <w:ind w:left="110"/>
              <w:rPr>
                <w:rFonts w:ascii="Arial MT" w:hAnsi="Arial MT"/>
                <w:sz w:val="22"/>
              </w:rPr>
            </w:pPr>
            <w:r>
              <w:rPr>
                <w:rFonts w:ascii="Arial MT" w:hAnsi="Arial MT"/>
                <w:sz w:val="22"/>
              </w:rPr>
              <w:t>5.2.</w:t>
            </w:r>
            <w:r>
              <w:rPr>
                <w:rFonts w:ascii="Arial MT" w:hAnsi="Arial MT"/>
                <w:spacing w:val="-3"/>
                <w:sz w:val="22"/>
              </w:rPr>
              <w:t> </w:t>
            </w:r>
            <w:r>
              <w:rPr>
                <w:rFonts w:ascii="Arial MT" w:hAnsi="Arial MT"/>
                <w:sz w:val="22"/>
              </w:rPr>
              <w:t>Višak</w:t>
            </w:r>
            <w:r>
              <w:rPr>
                <w:rFonts w:ascii="Arial MT" w:hAnsi="Arial MT"/>
                <w:spacing w:val="56"/>
                <w:sz w:val="22"/>
              </w:rPr>
              <w:t> </w:t>
            </w:r>
            <w:r>
              <w:rPr>
                <w:rFonts w:ascii="Arial MT" w:hAnsi="Arial MT"/>
                <w:sz w:val="22"/>
              </w:rPr>
              <w:t>prihoda</w:t>
            </w:r>
            <w:r>
              <w:rPr>
                <w:rFonts w:ascii="Arial MT" w:hAnsi="Arial MT"/>
                <w:spacing w:val="-2"/>
                <w:sz w:val="22"/>
              </w:rPr>
              <w:t> poslovanja</w:t>
            </w:r>
          </w:p>
        </w:tc>
        <w:tc>
          <w:tcPr>
            <w:tcW w:w="2547" w:type="dxa"/>
          </w:tcPr>
          <w:p>
            <w:pPr>
              <w:pStyle w:val="TableParagraph"/>
              <w:spacing w:line="240" w:lineRule="auto" w:before="2"/>
              <w:ind w:right="91"/>
              <w:jc w:val="right"/>
              <w:rPr>
                <w:rFonts w:ascii="Arial MT"/>
                <w:sz w:val="22"/>
              </w:rPr>
            </w:pPr>
            <w:r>
              <w:rPr>
                <w:rFonts w:ascii="Arial MT"/>
                <w:spacing w:val="-2"/>
                <w:sz w:val="22"/>
              </w:rPr>
              <w:t>31.204,65</w:t>
            </w:r>
          </w:p>
        </w:tc>
      </w:tr>
      <w:tr>
        <w:trPr>
          <w:trHeight w:val="453" w:hRule="atLeast"/>
        </w:trPr>
        <w:tc>
          <w:tcPr>
            <w:tcW w:w="6517" w:type="dxa"/>
          </w:tcPr>
          <w:p>
            <w:pPr>
              <w:pStyle w:val="TableParagraph"/>
              <w:spacing w:line="240" w:lineRule="auto"/>
              <w:ind w:left="110"/>
              <w:rPr>
                <w:rFonts w:ascii="Arial MT"/>
                <w:sz w:val="22"/>
              </w:rPr>
            </w:pPr>
            <w:r>
              <w:rPr>
                <w:rFonts w:ascii="Arial MT"/>
                <w:sz w:val="22"/>
              </w:rPr>
              <w:t>5.3.</w:t>
            </w:r>
            <w:r>
              <w:rPr>
                <w:rFonts w:ascii="Arial MT"/>
                <w:spacing w:val="-5"/>
                <w:sz w:val="22"/>
              </w:rPr>
              <w:t> </w:t>
            </w:r>
            <w:r>
              <w:rPr>
                <w:rFonts w:ascii="Arial MT"/>
                <w:sz w:val="22"/>
              </w:rPr>
              <w:t>Manjak</w:t>
            </w:r>
            <w:r>
              <w:rPr>
                <w:rFonts w:ascii="Arial MT"/>
                <w:spacing w:val="-7"/>
                <w:sz w:val="22"/>
              </w:rPr>
              <w:t> </w:t>
            </w:r>
            <w:r>
              <w:rPr>
                <w:rFonts w:ascii="Arial MT"/>
                <w:sz w:val="22"/>
              </w:rPr>
              <w:t>prihoda</w:t>
            </w:r>
            <w:r>
              <w:rPr>
                <w:rFonts w:ascii="Arial MT"/>
                <w:spacing w:val="-7"/>
                <w:sz w:val="22"/>
              </w:rPr>
              <w:t> </w:t>
            </w:r>
            <w:r>
              <w:rPr>
                <w:rFonts w:ascii="Arial MT"/>
                <w:sz w:val="22"/>
              </w:rPr>
              <w:t>za</w:t>
            </w:r>
            <w:r>
              <w:rPr>
                <w:rFonts w:ascii="Arial MT"/>
                <w:spacing w:val="-5"/>
                <w:sz w:val="22"/>
              </w:rPr>
              <w:t> </w:t>
            </w:r>
            <w:r>
              <w:rPr>
                <w:rFonts w:ascii="Arial MT"/>
                <w:sz w:val="22"/>
              </w:rPr>
              <w:t>nefinancijsku</w:t>
            </w:r>
            <w:r>
              <w:rPr>
                <w:rFonts w:ascii="Arial MT"/>
                <w:spacing w:val="-6"/>
                <w:sz w:val="22"/>
              </w:rPr>
              <w:t> </w:t>
            </w:r>
            <w:r>
              <w:rPr>
                <w:rFonts w:ascii="Arial MT"/>
                <w:spacing w:val="-2"/>
                <w:sz w:val="22"/>
              </w:rPr>
              <w:t>imovinu</w:t>
            </w:r>
          </w:p>
        </w:tc>
        <w:tc>
          <w:tcPr>
            <w:tcW w:w="2547" w:type="dxa"/>
          </w:tcPr>
          <w:p>
            <w:pPr>
              <w:pStyle w:val="TableParagraph"/>
              <w:spacing w:line="240" w:lineRule="auto" w:before="2"/>
              <w:ind w:right="92"/>
              <w:jc w:val="right"/>
              <w:rPr>
                <w:rFonts w:ascii="Arial MT"/>
                <w:sz w:val="22"/>
              </w:rPr>
            </w:pPr>
            <w:r>
              <w:rPr>
                <w:rFonts w:ascii="Arial MT"/>
                <w:sz w:val="22"/>
              </w:rPr>
              <w:t>-</w:t>
            </w:r>
            <w:r>
              <w:rPr>
                <w:rFonts w:ascii="Arial MT"/>
                <w:spacing w:val="-2"/>
                <w:sz w:val="22"/>
              </w:rPr>
              <w:t>1.605.226,27</w:t>
            </w:r>
          </w:p>
        </w:tc>
      </w:tr>
      <w:tr>
        <w:trPr>
          <w:trHeight w:val="453" w:hRule="atLeast"/>
        </w:trPr>
        <w:tc>
          <w:tcPr>
            <w:tcW w:w="6517" w:type="dxa"/>
          </w:tcPr>
          <w:p>
            <w:pPr>
              <w:pStyle w:val="TableParagraph"/>
              <w:spacing w:line="240" w:lineRule="auto"/>
              <w:ind w:left="110"/>
              <w:rPr>
                <w:rFonts w:ascii="Arial MT"/>
                <w:sz w:val="22"/>
              </w:rPr>
            </w:pPr>
            <w:r>
              <w:rPr>
                <w:rFonts w:ascii="Arial MT"/>
                <w:sz w:val="22"/>
              </w:rPr>
              <w:t>5.4.</w:t>
            </w:r>
            <w:r>
              <w:rPr>
                <w:rFonts w:ascii="Arial MT"/>
                <w:spacing w:val="-6"/>
                <w:sz w:val="22"/>
              </w:rPr>
              <w:t> </w:t>
            </w:r>
            <w:r>
              <w:rPr>
                <w:rFonts w:ascii="Arial MT"/>
                <w:sz w:val="22"/>
              </w:rPr>
              <w:t>Manjak</w:t>
            </w:r>
            <w:r>
              <w:rPr>
                <w:rFonts w:ascii="Arial MT"/>
                <w:spacing w:val="-6"/>
                <w:sz w:val="22"/>
              </w:rPr>
              <w:t> </w:t>
            </w:r>
            <w:r>
              <w:rPr>
                <w:rFonts w:ascii="Arial MT"/>
                <w:sz w:val="22"/>
              </w:rPr>
              <w:t>primitaka</w:t>
            </w:r>
            <w:r>
              <w:rPr>
                <w:rFonts w:ascii="Arial MT"/>
                <w:spacing w:val="-6"/>
                <w:sz w:val="22"/>
              </w:rPr>
              <w:t> </w:t>
            </w:r>
            <w:r>
              <w:rPr>
                <w:rFonts w:ascii="Arial MT"/>
                <w:sz w:val="22"/>
              </w:rPr>
              <w:t>od</w:t>
            </w:r>
            <w:r>
              <w:rPr>
                <w:rFonts w:ascii="Arial MT"/>
                <w:spacing w:val="-6"/>
                <w:sz w:val="22"/>
              </w:rPr>
              <w:t> </w:t>
            </w:r>
            <w:r>
              <w:rPr>
                <w:rFonts w:ascii="Arial MT"/>
                <w:sz w:val="22"/>
              </w:rPr>
              <w:t>financijske</w:t>
            </w:r>
            <w:r>
              <w:rPr>
                <w:rFonts w:ascii="Arial MT"/>
                <w:spacing w:val="-5"/>
                <w:sz w:val="22"/>
              </w:rPr>
              <w:t> </w:t>
            </w:r>
            <w:r>
              <w:rPr>
                <w:rFonts w:ascii="Arial MT"/>
                <w:spacing w:val="-2"/>
                <w:sz w:val="22"/>
              </w:rPr>
              <w:t>imovine</w:t>
            </w:r>
          </w:p>
        </w:tc>
        <w:tc>
          <w:tcPr>
            <w:tcW w:w="2547" w:type="dxa"/>
          </w:tcPr>
          <w:p>
            <w:pPr>
              <w:pStyle w:val="TableParagraph"/>
              <w:spacing w:line="240" w:lineRule="auto" w:before="2"/>
              <w:ind w:right="91"/>
              <w:jc w:val="right"/>
              <w:rPr>
                <w:rFonts w:ascii="Arial MT"/>
                <w:sz w:val="22"/>
              </w:rPr>
            </w:pPr>
            <w:r>
              <w:rPr>
                <w:rFonts w:ascii="Arial MT"/>
                <w:sz w:val="22"/>
              </w:rPr>
              <w:t>-</w:t>
            </w:r>
            <w:r>
              <w:rPr>
                <w:rFonts w:ascii="Arial MT"/>
                <w:spacing w:val="-2"/>
                <w:sz w:val="22"/>
              </w:rPr>
              <w:t>346.743,34</w:t>
            </w:r>
          </w:p>
        </w:tc>
      </w:tr>
      <w:tr>
        <w:trPr>
          <w:trHeight w:val="506" w:hRule="atLeast"/>
        </w:trPr>
        <w:tc>
          <w:tcPr>
            <w:tcW w:w="6517" w:type="dxa"/>
          </w:tcPr>
          <w:p>
            <w:pPr>
              <w:pStyle w:val="TableParagraph"/>
              <w:spacing w:line="240" w:lineRule="auto"/>
              <w:ind w:left="110"/>
              <w:rPr>
                <w:b/>
                <w:i/>
                <w:sz w:val="22"/>
              </w:rPr>
            </w:pPr>
            <w:r>
              <w:rPr>
                <w:b/>
                <w:i/>
                <w:sz w:val="22"/>
              </w:rPr>
              <w:t>5.5.</w:t>
            </w:r>
            <w:r>
              <w:rPr>
                <w:b/>
                <w:i/>
                <w:spacing w:val="52"/>
                <w:w w:val="150"/>
                <w:sz w:val="22"/>
              </w:rPr>
              <w:t> </w:t>
            </w:r>
            <w:r>
              <w:rPr>
                <w:b/>
                <w:i/>
                <w:sz w:val="22"/>
              </w:rPr>
              <w:t>Manjak</w:t>
            </w:r>
            <w:r>
              <w:rPr>
                <w:b/>
                <w:i/>
                <w:spacing w:val="54"/>
                <w:w w:val="150"/>
                <w:sz w:val="22"/>
              </w:rPr>
              <w:t> </w:t>
            </w:r>
            <w:r>
              <w:rPr>
                <w:b/>
                <w:i/>
                <w:sz w:val="22"/>
              </w:rPr>
              <w:t>prihoda</w:t>
            </w:r>
            <w:r>
              <w:rPr>
                <w:b/>
                <w:i/>
                <w:spacing w:val="51"/>
                <w:w w:val="150"/>
                <w:sz w:val="22"/>
              </w:rPr>
              <w:t> </w:t>
            </w:r>
            <w:r>
              <w:rPr>
                <w:b/>
                <w:i/>
                <w:sz w:val="22"/>
              </w:rPr>
              <w:t>i</w:t>
            </w:r>
            <w:r>
              <w:rPr>
                <w:b/>
                <w:i/>
                <w:spacing w:val="53"/>
                <w:w w:val="150"/>
                <w:sz w:val="22"/>
              </w:rPr>
              <w:t> </w:t>
            </w:r>
            <w:r>
              <w:rPr>
                <w:b/>
                <w:i/>
                <w:sz w:val="22"/>
              </w:rPr>
              <w:t>primitaka</w:t>
            </w:r>
            <w:r>
              <w:rPr>
                <w:b/>
                <w:i/>
                <w:spacing w:val="51"/>
                <w:w w:val="150"/>
                <w:sz w:val="22"/>
              </w:rPr>
              <w:t> </w:t>
            </w:r>
            <w:r>
              <w:rPr>
                <w:b/>
                <w:i/>
                <w:sz w:val="22"/>
              </w:rPr>
              <w:t>za</w:t>
            </w:r>
            <w:r>
              <w:rPr>
                <w:b/>
                <w:i/>
                <w:spacing w:val="52"/>
                <w:w w:val="150"/>
                <w:sz w:val="22"/>
              </w:rPr>
              <w:t> </w:t>
            </w:r>
            <w:r>
              <w:rPr>
                <w:b/>
                <w:i/>
                <w:sz w:val="22"/>
              </w:rPr>
              <w:t>prijenos</w:t>
            </w:r>
            <w:r>
              <w:rPr>
                <w:b/>
                <w:i/>
                <w:spacing w:val="53"/>
                <w:w w:val="150"/>
                <w:sz w:val="22"/>
              </w:rPr>
              <w:t> </w:t>
            </w:r>
            <w:r>
              <w:rPr>
                <w:b/>
                <w:i/>
                <w:sz w:val="22"/>
              </w:rPr>
              <w:t>u</w:t>
            </w:r>
            <w:r>
              <w:rPr>
                <w:b/>
                <w:i/>
                <w:spacing w:val="53"/>
                <w:w w:val="150"/>
                <w:sz w:val="22"/>
              </w:rPr>
              <w:t> </w:t>
            </w:r>
            <w:r>
              <w:rPr>
                <w:b/>
                <w:i/>
                <w:spacing w:val="-2"/>
                <w:sz w:val="22"/>
              </w:rPr>
              <w:t>slijedeće</w:t>
            </w:r>
          </w:p>
          <w:p>
            <w:pPr>
              <w:pStyle w:val="TableParagraph"/>
              <w:spacing w:line="232" w:lineRule="exact" w:before="1"/>
              <w:ind w:left="110"/>
              <w:rPr>
                <w:b/>
                <w:i/>
                <w:sz w:val="22"/>
              </w:rPr>
            </w:pPr>
            <w:r>
              <w:rPr>
                <w:b/>
                <w:i/>
                <w:spacing w:val="-2"/>
                <w:sz w:val="22"/>
              </w:rPr>
              <w:t>razdoblje</w:t>
            </w:r>
          </w:p>
        </w:tc>
        <w:tc>
          <w:tcPr>
            <w:tcW w:w="2547" w:type="dxa"/>
          </w:tcPr>
          <w:p>
            <w:pPr>
              <w:pStyle w:val="TableParagraph"/>
              <w:spacing w:line="240" w:lineRule="auto" w:before="2"/>
              <w:ind w:right="92"/>
              <w:jc w:val="right"/>
              <w:rPr>
                <w:b/>
                <w:i/>
                <w:sz w:val="22"/>
              </w:rPr>
            </w:pPr>
            <w:r>
              <w:rPr>
                <w:b/>
                <w:i/>
                <w:sz w:val="22"/>
              </w:rPr>
              <w:t>-</w:t>
            </w:r>
            <w:r>
              <w:rPr>
                <w:b/>
                <w:i/>
                <w:spacing w:val="-2"/>
                <w:sz w:val="22"/>
              </w:rPr>
              <w:t>1.920.764,96</w:t>
            </w:r>
          </w:p>
        </w:tc>
      </w:tr>
    </w:tbl>
    <w:p>
      <w:pPr>
        <w:pStyle w:val="BodyText"/>
        <w:spacing w:before="44"/>
      </w:pPr>
    </w:p>
    <w:p>
      <w:pPr>
        <w:pStyle w:val="Heading6"/>
        <w:spacing w:before="1"/>
        <w:ind w:left="0"/>
        <w:jc w:val="center"/>
      </w:pPr>
      <w:r>
        <w:rPr>
          <w:sz w:val="24"/>
        </w:rPr>
        <w:t>Č</w:t>
      </w:r>
      <w:r>
        <w:rPr/>
        <w:t>lanak</w:t>
      </w:r>
      <w:r>
        <w:rPr>
          <w:spacing w:val="59"/>
        </w:rPr>
        <w:t> </w:t>
      </w:r>
      <w:r>
        <w:rPr>
          <w:spacing w:val="-5"/>
        </w:rPr>
        <w:t>2.</w:t>
      </w:r>
    </w:p>
    <w:p>
      <w:pPr>
        <w:pStyle w:val="BodyText"/>
        <w:spacing w:before="252"/>
        <w:rPr>
          <w:rFonts w:ascii="Arial"/>
          <w:b/>
        </w:rPr>
      </w:pPr>
    </w:p>
    <w:p>
      <w:pPr>
        <w:pStyle w:val="BodyText"/>
        <w:spacing w:before="1"/>
        <w:ind w:left="141" w:firstLine="707"/>
      </w:pPr>
      <w:r>
        <w:rPr/>
        <w:t>Sastavni</w:t>
      </w:r>
      <w:r>
        <w:rPr>
          <w:spacing w:val="32"/>
        </w:rPr>
        <w:t> </w:t>
      </w:r>
      <w:r>
        <w:rPr/>
        <w:t>dio</w:t>
      </w:r>
      <w:r>
        <w:rPr>
          <w:spacing w:val="33"/>
        </w:rPr>
        <w:t> </w:t>
      </w:r>
      <w:r>
        <w:rPr/>
        <w:t>Polugodišnjeg</w:t>
      </w:r>
      <w:r>
        <w:rPr>
          <w:spacing w:val="32"/>
        </w:rPr>
        <w:t> </w:t>
      </w:r>
      <w:r>
        <w:rPr/>
        <w:t>izvještaja</w:t>
      </w:r>
      <w:r>
        <w:rPr>
          <w:spacing w:val="32"/>
        </w:rPr>
        <w:t> </w:t>
      </w:r>
      <w:r>
        <w:rPr/>
        <w:t>o</w:t>
      </w:r>
      <w:r>
        <w:rPr>
          <w:spacing w:val="32"/>
        </w:rPr>
        <w:t> </w:t>
      </w:r>
      <w:r>
        <w:rPr/>
        <w:t>izvršenju</w:t>
      </w:r>
      <w:r>
        <w:rPr>
          <w:spacing w:val="32"/>
        </w:rPr>
        <w:t> </w:t>
      </w:r>
      <w:r>
        <w:rPr/>
        <w:t>proračuna</w:t>
      </w:r>
      <w:r>
        <w:rPr>
          <w:spacing w:val="32"/>
        </w:rPr>
        <w:t> </w:t>
      </w:r>
      <w:r>
        <w:rPr/>
        <w:t>čine</w:t>
      </w:r>
      <w:r>
        <w:rPr>
          <w:spacing w:val="32"/>
        </w:rPr>
        <w:t> </w:t>
      </w:r>
      <w:r>
        <w:rPr/>
        <w:t>prikaz</w:t>
      </w:r>
      <w:r>
        <w:rPr>
          <w:spacing w:val="32"/>
        </w:rPr>
        <w:t> </w:t>
      </w:r>
      <w:r>
        <w:rPr/>
        <w:t>izvršenja </w:t>
      </w:r>
      <w:r>
        <w:rPr>
          <w:spacing w:val="-2"/>
        </w:rPr>
        <w:t>Općeg</w:t>
      </w:r>
      <w:r>
        <w:rPr>
          <w:spacing w:val="-10"/>
        </w:rPr>
        <w:t> </w:t>
      </w:r>
      <w:r>
        <w:rPr>
          <w:spacing w:val="-2"/>
        </w:rPr>
        <w:t>i</w:t>
      </w:r>
      <w:r>
        <w:rPr>
          <w:spacing w:val="-13"/>
        </w:rPr>
        <w:t> </w:t>
      </w:r>
      <w:r>
        <w:rPr>
          <w:spacing w:val="-2"/>
        </w:rPr>
        <w:t>Posebnog</w:t>
      </w:r>
      <w:r>
        <w:rPr>
          <w:spacing w:val="-10"/>
        </w:rPr>
        <w:t> </w:t>
      </w:r>
      <w:r>
        <w:rPr>
          <w:spacing w:val="-2"/>
        </w:rPr>
        <w:t>dijela</w:t>
      </w:r>
      <w:r>
        <w:rPr>
          <w:spacing w:val="-12"/>
        </w:rPr>
        <w:t> </w:t>
      </w:r>
      <w:r>
        <w:rPr>
          <w:spacing w:val="-2"/>
        </w:rPr>
        <w:t>Proračuna,</w:t>
      </w:r>
      <w:r>
        <w:rPr>
          <w:spacing w:val="-11"/>
        </w:rPr>
        <w:t> </w:t>
      </w:r>
      <w:r>
        <w:rPr>
          <w:spacing w:val="-2"/>
        </w:rPr>
        <w:t>Obrazloženje</w:t>
      </w:r>
      <w:r>
        <w:rPr>
          <w:spacing w:val="-12"/>
        </w:rPr>
        <w:t> </w:t>
      </w:r>
      <w:r>
        <w:rPr>
          <w:spacing w:val="-2"/>
        </w:rPr>
        <w:t>i</w:t>
      </w:r>
      <w:r>
        <w:rPr>
          <w:spacing w:val="-10"/>
        </w:rPr>
        <w:t> </w:t>
      </w:r>
      <w:r>
        <w:rPr>
          <w:spacing w:val="-2"/>
        </w:rPr>
        <w:t>Posebni</w:t>
      </w:r>
      <w:r>
        <w:rPr>
          <w:spacing w:val="-10"/>
        </w:rPr>
        <w:t> </w:t>
      </w:r>
      <w:r>
        <w:rPr>
          <w:spacing w:val="-2"/>
        </w:rPr>
        <w:t>izvještaji.</w:t>
      </w:r>
    </w:p>
    <w:p>
      <w:pPr>
        <w:pStyle w:val="ListParagraph"/>
        <w:numPr>
          <w:ilvl w:val="0"/>
          <w:numId w:val="3"/>
        </w:numPr>
        <w:tabs>
          <w:tab w:pos="385" w:val="left" w:leader="none"/>
        </w:tabs>
        <w:spacing w:line="240" w:lineRule="auto" w:before="252" w:after="0"/>
        <w:ind w:left="385" w:right="0" w:hanging="244"/>
        <w:jc w:val="left"/>
        <w:rPr>
          <w:rFonts w:ascii="Arial" w:hAnsi="Arial"/>
          <w:b/>
          <w:sz w:val="22"/>
        </w:rPr>
      </w:pPr>
      <w:r>
        <w:rPr>
          <w:rFonts w:ascii="Arial" w:hAnsi="Arial"/>
          <w:b/>
          <w:sz w:val="22"/>
        </w:rPr>
        <w:t>Opći</w:t>
      </w:r>
      <w:r>
        <w:rPr>
          <w:rFonts w:ascii="Arial" w:hAnsi="Arial"/>
          <w:b/>
          <w:spacing w:val="-4"/>
          <w:sz w:val="22"/>
        </w:rPr>
        <w:t> </w:t>
      </w:r>
      <w:r>
        <w:rPr>
          <w:rFonts w:ascii="Arial" w:hAnsi="Arial"/>
          <w:b/>
          <w:sz w:val="22"/>
        </w:rPr>
        <w:t>dio</w:t>
      </w:r>
      <w:r>
        <w:rPr>
          <w:rFonts w:ascii="Arial" w:hAnsi="Arial"/>
          <w:b/>
          <w:spacing w:val="-3"/>
          <w:sz w:val="22"/>
        </w:rPr>
        <w:t> </w:t>
      </w:r>
      <w:r>
        <w:rPr>
          <w:rFonts w:ascii="Arial" w:hAnsi="Arial"/>
          <w:b/>
          <w:spacing w:val="-2"/>
          <w:sz w:val="22"/>
        </w:rPr>
        <w:t>sadrži:</w:t>
      </w:r>
    </w:p>
    <w:p>
      <w:pPr>
        <w:pStyle w:val="BodyText"/>
        <w:rPr>
          <w:rFonts w:ascii="Arial"/>
          <w:b/>
        </w:rPr>
      </w:pPr>
    </w:p>
    <w:p>
      <w:pPr>
        <w:pStyle w:val="ListParagraph"/>
        <w:numPr>
          <w:ilvl w:val="1"/>
          <w:numId w:val="3"/>
        </w:numPr>
        <w:tabs>
          <w:tab w:pos="630" w:val="left" w:leader="none"/>
        </w:tabs>
        <w:spacing w:line="240" w:lineRule="auto" w:before="0" w:after="0"/>
        <w:ind w:left="630" w:right="0" w:hanging="489"/>
        <w:jc w:val="left"/>
        <w:rPr>
          <w:rFonts w:ascii="Arial" w:hAnsi="Arial"/>
          <w:b/>
          <w:sz w:val="22"/>
        </w:rPr>
      </w:pPr>
      <w:r>
        <w:rPr>
          <w:rFonts w:ascii="Arial" w:hAnsi="Arial"/>
          <w:b/>
          <w:sz w:val="22"/>
        </w:rPr>
        <w:t>Sažetak</w:t>
      </w:r>
      <w:r>
        <w:rPr>
          <w:rFonts w:ascii="Arial" w:hAnsi="Arial"/>
          <w:b/>
          <w:spacing w:val="-8"/>
          <w:sz w:val="22"/>
        </w:rPr>
        <w:t> </w:t>
      </w:r>
      <w:r>
        <w:rPr>
          <w:rFonts w:ascii="Arial" w:hAnsi="Arial"/>
          <w:b/>
          <w:sz w:val="22"/>
        </w:rPr>
        <w:t>A.</w:t>
      </w:r>
      <w:r>
        <w:rPr>
          <w:rFonts w:ascii="Arial" w:hAnsi="Arial"/>
          <w:b/>
          <w:spacing w:val="-1"/>
          <w:sz w:val="22"/>
        </w:rPr>
        <w:t> </w:t>
      </w:r>
      <w:r>
        <w:rPr>
          <w:rFonts w:ascii="Arial" w:hAnsi="Arial"/>
          <w:b/>
          <w:sz w:val="22"/>
        </w:rPr>
        <w:t>Računa</w:t>
      </w:r>
      <w:r>
        <w:rPr>
          <w:rFonts w:ascii="Arial" w:hAnsi="Arial"/>
          <w:b/>
          <w:spacing w:val="-6"/>
          <w:sz w:val="22"/>
        </w:rPr>
        <w:t> </w:t>
      </w:r>
      <w:r>
        <w:rPr>
          <w:rFonts w:ascii="Arial" w:hAnsi="Arial"/>
          <w:b/>
          <w:sz w:val="22"/>
        </w:rPr>
        <w:t>prihoda</w:t>
      </w:r>
      <w:r>
        <w:rPr>
          <w:rFonts w:ascii="Arial" w:hAnsi="Arial"/>
          <w:b/>
          <w:spacing w:val="-6"/>
          <w:sz w:val="22"/>
        </w:rPr>
        <w:t> </w:t>
      </w:r>
      <w:r>
        <w:rPr>
          <w:rFonts w:ascii="Arial" w:hAnsi="Arial"/>
          <w:b/>
          <w:sz w:val="22"/>
        </w:rPr>
        <w:t>i</w:t>
      </w:r>
      <w:r>
        <w:rPr>
          <w:rFonts w:ascii="Arial" w:hAnsi="Arial"/>
          <w:b/>
          <w:spacing w:val="-4"/>
          <w:sz w:val="22"/>
        </w:rPr>
        <w:t> </w:t>
      </w:r>
      <w:r>
        <w:rPr>
          <w:rFonts w:ascii="Arial" w:hAnsi="Arial"/>
          <w:b/>
          <w:sz w:val="22"/>
        </w:rPr>
        <w:t>rashoda</w:t>
      </w:r>
      <w:r>
        <w:rPr>
          <w:rFonts w:ascii="Arial" w:hAnsi="Arial"/>
          <w:b/>
          <w:spacing w:val="-5"/>
          <w:sz w:val="22"/>
        </w:rPr>
        <w:t> </w:t>
      </w:r>
      <w:r>
        <w:rPr>
          <w:rFonts w:ascii="Arial" w:hAnsi="Arial"/>
          <w:b/>
          <w:sz w:val="22"/>
        </w:rPr>
        <w:t>i</w:t>
      </w:r>
      <w:r>
        <w:rPr>
          <w:rFonts w:ascii="Arial" w:hAnsi="Arial"/>
          <w:b/>
          <w:spacing w:val="-3"/>
          <w:sz w:val="22"/>
        </w:rPr>
        <w:t> </w:t>
      </w:r>
      <w:r>
        <w:rPr>
          <w:rFonts w:ascii="Arial" w:hAnsi="Arial"/>
          <w:b/>
          <w:sz w:val="22"/>
        </w:rPr>
        <w:t>B.</w:t>
      </w:r>
      <w:r>
        <w:rPr>
          <w:rFonts w:ascii="Arial" w:hAnsi="Arial"/>
          <w:b/>
          <w:spacing w:val="-6"/>
          <w:sz w:val="22"/>
        </w:rPr>
        <w:t> </w:t>
      </w:r>
      <w:r>
        <w:rPr>
          <w:rFonts w:ascii="Arial" w:hAnsi="Arial"/>
          <w:b/>
          <w:sz w:val="22"/>
        </w:rPr>
        <w:t>Računa</w:t>
      </w:r>
      <w:r>
        <w:rPr>
          <w:rFonts w:ascii="Arial" w:hAnsi="Arial"/>
          <w:b/>
          <w:spacing w:val="-3"/>
          <w:sz w:val="22"/>
        </w:rPr>
        <w:t> </w:t>
      </w:r>
      <w:r>
        <w:rPr>
          <w:rFonts w:ascii="Arial" w:hAnsi="Arial"/>
          <w:b/>
          <w:spacing w:val="-2"/>
          <w:sz w:val="22"/>
        </w:rPr>
        <w:t>financiranja</w:t>
      </w:r>
    </w:p>
    <w:p>
      <w:pPr>
        <w:pStyle w:val="BodyText"/>
        <w:spacing w:before="1"/>
        <w:rPr>
          <w:rFonts w:ascii="Arial"/>
          <w:b/>
        </w:rPr>
      </w:pPr>
    </w:p>
    <w:p>
      <w:pPr>
        <w:pStyle w:val="ListParagraph"/>
        <w:numPr>
          <w:ilvl w:val="1"/>
          <w:numId w:val="3"/>
        </w:numPr>
        <w:tabs>
          <w:tab w:pos="567" w:val="left" w:leader="none"/>
        </w:tabs>
        <w:spacing w:line="252" w:lineRule="exact" w:before="0" w:after="0"/>
        <w:ind w:left="567" w:right="0" w:hanging="426"/>
        <w:jc w:val="left"/>
        <w:rPr>
          <w:rFonts w:ascii="Arial" w:hAnsi="Arial"/>
          <w:b/>
          <w:sz w:val="22"/>
        </w:rPr>
      </w:pPr>
      <w:r>
        <w:rPr>
          <w:rFonts w:ascii="Arial" w:hAnsi="Arial"/>
          <w:b/>
          <w:sz w:val="22"/>
        </w:rPr>
        <w:t>A.</w:t>
      </w:r>
      <w:r>
        <w:rPr>
          <w:rFonts w:ascii="Arial" w:hAnsi="Arial"/>
          <w:b/>
          <w:spacing w:val="-2"/>
          <w:sz w:val="22"/>
        </w:rPr>
        <w:t> </w:t>
      </w:r>
      <w:r>
        <w:rPr>
          <w:rFonts w:ascii="Arial" w:hAnsi="Arial"/>
          <w:b/>
          <w:sz w:val="22"/>
        </w:rPr>
        <w:t>Račun</w:t>
      </w:r>
      <w:r>
        <w:rPr>
          <w:rFonts w:ascii="Arial" w:hAnsi="Arial"/>
          <w:b/>
          <w:spacing w:val="-6"/>
          <w:sz w:val="22"/>
        </w:rPr>
        <w:t> </w:t>
      </w:r>
      <w:r>
        <w:rPr>
          <w:rFonts w:ascii="Arial" w:hAnsi="Arial"/>
          <w:b/>
          <w:sz w:val="22"/>
        </w:rPr>
        <w:t>prihoda</w:t>
      </w:r>
      <w:r>
        <w:rPr>
          <w:rFonts w:ascii="Arial" w:hAnsi="Arial"/>
          <w:b/>
          <w:spacing w:val="-5"/>
          <w:sz w:val="22"/>
        </w:rPr>
        <w:t> </w:t>
      </w:r>
      <w:r>
        <w:rPr>
          <w:rFonts w:ascii="Arial" w:hAnsi="Arial"/>
          <w:b/>
          <w:sz w:val="22"/>
        </w:rPr>
        <w:t>i</w:t>
      </w:r>
      <w:r>
        <w:rPr>
          <w:rFonts w:ascii="Arial" w:hAnsi="Arial"/>
          <w:b/>
          <w:spacing w:val="-4"/>
          <w:sz w:val="22"/>
        </w:rPr>
        <w:t> </w:t>
      </w:r>
      <w:r>
        <w:rPr>
          <w:rFonts w:ascii="Arial" w:hAnsi="Arial"/>
          <w:b/>
          <w:sz w:val="22"/>
        </w:rPr>
        <w:t>rashoda</w:t>
      </w:r>
      <w:r>
        <w:rPr>
          <w:rFonts w:ascii="Arial" w:hAnsi="Arial"/>
          <w:b/>
          <w:spacing w:val="-1"/>
          <w:sz w:val="22"/>
        </w:rPr>
        <w:t> </w:t>
      </w:r>
      <w:r>
        <w:rPr>
          <w:rFonts w:ascii="Arial" w:hAnsi="Arial"/>
          <w:b/>
          <w:spacing w:val="-2"/>
          <w:sz w:val="22"/>
        </w:rPr>
        <w:t>sadrži:</w:t>
      </w:r>
    </w:p>
    <w:p>
      <w:pPr>
        <w:pStyle w:val="ListParagraph"/>
        <w:numPr>
          <w:ilvl w:val="2"/>
          <w:numId w:val="3"/>
        </w:numPr>
        <w:tabs>
          <w:tab w:pos="752" w:val="left" w:leader="none"/>
        </w:tabs>
        <w:spacing w:line="252" w:lineRule="exact" w:before="0" w:after="0"/>
        <w:ind w:left="752" w:right="0" w:hanging="611"/>
        <w:jc w:val="left"/>
        <w:rPr>
          <w:sz w:val="22"/>
        </w:rPr>
      </w:pPr>
      <w:r>
        <w:rPr>
          <w:sz w:val="22"/>
        </w:rPr>
        <w:t>Izvještaj</w:t>
      </w:r>
      <w:r>
        <w:rPr>
          <w:spacing w:val="-9"/>
          <w:sz w:val="22"/>
        </w:rPr>
        <w:t> </w:t>
      </w:r>
      <w:r>
        <w:rPr>
          <w:sz w:val="22"/>
        </w:rPr>
        <w:t>o</w:t>
      </w:r>
      <w:r>
        <w:rPr>
          <w:spacing w:val="-6"/>
          <w:sz w:val="22"/>
        </w:rPr>
        <w:t> </w:t>
      </w:r>
      <w:r>
        <w:rPr>
          <w:sz w:val="22"/>
        </w:rPr>
        <w:t>prihodima</w:t>
      </w:r>
      <w:r>
        <w:rPr>
          <w:spacing w:val="-6"/>
          <w:sz w:val="22"/>
        </w:rPr>
        <w:t> </w:t>
      </w:r>
      <w:r>
        <w:rPr>
          <w:sz w:val="22"/>
        </w:rPr>
        <w:t>i</w:t>
      </w:r>
      <w:r>
        <w:rPr>
          <w:spacing w:val="-8"/>
          <w:sz w:val="22"/>
        </w:rPr>
        <w:t> </w:t>
      </w:r>
      <w:r>
        <w:rPr>
          <w:sz w:val="22"/>
        </w:rPr>
        <w:t>rashodima</w:t>
      </w:r>
      <w:r>
        <w:rPr>
          <w:spacing w:val="-8"/>
          <w:sz w:val="22"/>
        </w:rPr>
        <w:t> </w:t>
      </w:r>
      <w:r>
        <w:rPr>
          <w:sz w:val="22"/>
        </w:rPr>
        <w:t>prema</w:t>
      </w:r>
      <w:r>
        <w:rPr>
          <w:spacing w:val="-8"/>
          <w:sz w:val="22"/>
        </w:rPr>
        <w:t> </w:t>
      </w:r>
      <w:r>
        <w:rPr>
          <w:sz w:val="22"/>
        </w:rPr>
        <w:t>ekonomskoj</w:t>
      </w:r>
      <w:r>
        <w:rPr>
          <w:spacing w:val="-6"/>
          <w:sz w:val="22"/>
        </w:rPr>
        <w:t> </w:t>
      </w:r>
      <w:r>
        <w:rPr>
          <w:spacing w:val="-2"/>
          <w:sz w:val="22"/>
        </w:rPr>
        <w:t>klasifikaciji;</w:t>
      </w:r>
    </w:p>
    <w:p>
      <w:pPr>
        <w:pStyle w:val="ListParagraph"/>
        <w:numPr>
          <w:ilvl w:val="2"/>
          <w:numId w:val="3"/>
        </w:numPr>
        <w:tabs>
          <w:tab w:pos="752" w:val="left" w:leader="none"/>
        </w:tabs>
        <w:spacing w:line="252" w:lineRule="exact" w:before="1" w:after="0"/>
        <w:ind w:left="752" w:right="0" w:hanging="611"/>
        <w:jc w:val="left"/>
        <w:rPr>
          <w:sz w:val="22"/>
        </w:rPr>
      </w:pPr>
      <w:r>
        <w:rPr>
          <w:sz w:val="22"/>
        </w:rPr>
        <w:t>Izvještaj</w:t>
      </w:r>
      <w:r>
        <w:rPr>
          <w:spacing w:val="-7"/>
          <w:sz w:val="22"/>
        </w:rPr>
        <w:t> </w:t>
      </w:r>
      <w:r>
        <w:rPr>
          <w:sz w:val="22"/>
        </w:rPr>
        <w:t>o</w:t>
      </w:r>
      <w:r>
        <w:rPr>
          <w:spacing w:val="-6"/>
          <w:sz w:val="22"/>
        </w:rPr>
        <w:t> </w:t>
      </w:r>
      <w:r>
        <w:rPr>
          <w:sz w:val="22"/>
        </w:rPr>
        <w:t>prihodima</w:t>
      </w:r>
      <w:r>
        <w:rPr>
          <w:spacing w:val="-7"/>
          <w:sz w:val="22"/>
        </w:rPr>
        <w:t> </w:t>
      </w:r>
      <w:r>
        <w:rPr>
          <w:sz w:val="22"/>
        </w:rPr>
        <w:t>i</w:t>
      </w:r>
      <w:r>
        <w:rPr>
          <w:spacing w:val="-8"/>
          <w:sz w:val="22"/>
        </w:rPr>
        <w:t> </w:t>
      </w:r>
      <w:r>
        <w:rPr>
          <w:sz w:val="22"/>
        </w:rPr>
        <w:t>rashodima</w:t>
      </w:r>
      <w:r>
        <w:rPr>
          <w:spacing w:val="-8"/>
          <w:sz w:val="22"/>
        </w:rPr>
        <w:t> </w:t>
      </w:r>
      <w:r>
        <w:rPr>
          <w:sz w:val="22"/>
        </w:rPr>
        <w:t>prema</w:t>
      </w:r>
      <w:r>
        <w:rPr>
          <w:spacing w:val="-8"/>
          <w:sz w:val="22"/>
        </w:rPr>
        <w:t> </w:t>
      </w:r>
      <w:r>
        <w:rPr>
          <w:sz w:val="22"/>
        </w:rPr>
        <w:t>izvorima</w:t>
      </w:r>
      <w:r>
        <w:rPr>
          <w:spacing w:val="-8"/>
          <w:sz w:val="22"/>
        </w:rPr>
        <w:t> </w:t>
      </w:r>
      <w:r>
        <w:rPr>
          <w:sz w:val="22"/>
        </w:rPr>
        <w:t>financiranja</w:t>
      </w:r>
      <w:r>
        <w:rPr>
          <w:spacing w:val="-8"/>
          <w:sz w:val="22"/>
        </w:rPr>
        <w:t> </w:t>
      </w:r>
      <w:r>
        <w:rPr>
          <w:spacing w:val="-5"/>
          <w:sz w:val="22"/>
        </w:rPr>
        <w:t>te</w:t>
      </w:r>
    </w:p>
    <w:p>
      <w:pPr>
        <w:pStyle w:val="ListParagraph"/>
        <w:numPr>
          <w:ilvl w:val="2"/>
          <w:numId w:val="3"/>
        </w:numPr>
        <w:tabs>
          <w:tab w:pos="752" w:val="left" w:leader="none"/>
        </w:tabs>
        <w:spacing w:line="252" w:lineRule="exact" w:before="0" w:after="0"/>
        <w:ind w:left="752" w:right="0" w:hanging="611"/>
        <w:jc w:val="left"/>
        <w:rPr>
          <w:sz w:val="22"/>
        </w:rPr>
      </w:pPr>
      <w:r>
        <w:rPr>
          <w:sz w:val="22"/>
        </w:rPr>
        <w:t>Izvještaj</w:t>
      </w:r>
      <w:r>
        <w:rPr>
          <w:spacing w:val="-7"/>
          <w:sz w:val="22"/>
        </w:rPr>
        <w:t> </w:t>
      </w:r>
      <w:r>
        <w:rPr>
          <w:sz w:val="22"/>
        </w:rPr>
        <w:t>o</w:t>
      </w:r>
      <w:r>
        <w:rPr>
          <w:spacing w:val="-9"/>
          <w:sz w:val="22"/>
        </w:rPr>
        <w:t> </w:t>
      </w:r>
      <w:r>
        <w:rPr>
          <w:sz w:val="22"/>
        </w:rPr>
        <w:t>rashodima</w:t>
      </w:r>
      <w:r>
        <w:rPr>
          <w:spacing w:val="-6"/>
          <w:sz w:val="22"/>
        </w:rPr>
        <w:t> </w:t>
      </w:r>
      <w:r>
        <w:rPr>
          <w:sz w:val="22"/>
        </w:rPr>
        <w:t>prema</w:t>
      </w:r>
      <w:r>
        <w:rPr>
          <w:spacing w:val="-9"/>
          <w:sz w:val="22"/>
        </w:rPr>
        <w:t> </w:t>
      </w:r>
      <w:r>
        <w:rPr>
          <w:sz w:val="22"/>
        </w:rPr>
        <w:t>funkcijskoj</w:t>
      </w:r>
      <w:r>
        <w:rPr>
          <w:spacing w:val="-6"/>
          <w:sz w:val="22"/>
        </w:rPr>
        <w:t> </w:t>
      </w:r>
      <w:r>
        <w:rPr>
          <w:spacing w:val="-2"/>
          <w:sz w:val="22"/>
        </w:rPr>
        <w:t>klasifikaciji</w:t>
      </w:r>
    </w:p>
    <w:p>
      <w:pPr>
        <w:pStyle w:val="BodyText"/>
        <w:spacing w:before="1"/>
      </w:pPr>
    </w:p>
    <w:p>
      <w:pPr>
        <w:pStyle w:val="Heading6"/>
        <w:numPr>
          <w:ilvl w:val="1"/>
          <w:numId w:val="3"/>
        </w:numPr>
        <w:tabs>
          <w:tab w:pos="568" w:val="left" w:leader="none"/>
        </w:tabs>
        <w:spacing w:line="252" w:lineRule="exact" w:before="0" w:after="0"/>
        <w:ind w:left="568" w:right="0" w:hanging="427"/>
        <w:jc w:val="left"/>
      </w:pPr>
      <w:r>
        <w:rPr/>
        <w:t>B.</w:t>
      </w:r>
      <w:r>
        <w:rPr>
          <w:spacing w:val="-5"/>
        </w:rPr>
        <w:t> </w:t>
      </w:r>
      <w:r>
        <w:rPr/>
        <w:t>Račun</w:t>
      </w:r>
      <w:r>
        <w:rPr>
          <w:spacing w:val="-10"/>
        </w:rPr>
        <w:t> </w:t>
      </w:r>
      <w:r>
        <w:rPr/>
        <w:t>financiranja</w:t>
      </w:r>
      <w:r>
        <w:rPr>
          <w:spacing w:val="-4"/>
        </w:rPr>
        <w:t> </w:t>
      </w:r>
      <w:r>
        <w:rPr>
          <w:spacing w:val="-2"/>
        </w:rPr>
        <w:t>sadrži:</w:t>
      </w:r>
    </w:p>
    <w:p>
      <w:pPr>
        <w:pStyle w:val="ListParagraph"/>
        <w:numPr>
          <w:ilvl w:val="2"/>
          <w:numId w:val="3"/>
        </w:numPr>
        <w:tabs>
          <w:tab w:pos="752" w:val="left" w:leader="none"/>
        </w:tabs>
        <w:spacing w:line="252" w:lineRule="exact" w:before="0" w:after="0"/>
        <w:ind w:left="752" w:right="0" w:hanging="611"/>
        <w:jc w:val="left"/>
        <w:rPr>
          <w:sz w:val="22"/>
        </w:rPr>
      </w:pPr>
      <w:r>
        <w:rPr>
          <w:spacing w:val="-2"/>
          <w:sz w:val="22"/>
        </w:rPr>
        <w:t>Izvještaj</w:t>
      </w:r>
      <w:r>
        <w:rPr>
          <w:spacing w:val="-10"/>
          <w:sz w:val="22"/>
        </w:rPr>
        <w:t> </w:t>
      </w:r>
      <w:r>
        <w:rPr>
          <w:spacing w:val="-2"/>
          <w:sz w:val="22"/>
        </w:rPr>
        <w:t>računa</w:t>
      </w:r>
      <w:r>
        <w:rPr>
          <w:spacing w:val="-11"/>
          <w:sz w:val="22"/>
        </w:rPr>
        <w:t> </w:t>
      </w:r>
      <w:r>
        <w:rPr>
          <w:spacing w:val="-2"/>
          <w:sz w:val="22"/>
        </w:rPr>
        <w:t>financiranja</w:t>
      </w:r>
      <w:r>
        <w:rPr>
          <w:spacing w:val="-11"/>
          <w:sz w:val="22"/>
        </w:rPr>
        <w:t> </w:t>
      </w:r>
      <w:r>
        <w:rPr>
          <w:spacing w:val="-2"/>
          <w:sz w:val="22"/>
        </w:rPr>
        <w:t>prema</w:t>
      </w:r>
      <w:r>
        <w:rPr>
          <w:spacing w:val="-7"/>
          <w:sz w:val="22"/>
        </w:rPr>
        <w:t> </w:t>
      </w:r>
      <w:r>
        <w:rPr>
          <w:spacing w:val="-2"/>
          <w:sz w:val="22"/>
        </w:rPr>
        <w:t>ekonomskoj</w:t>
      </w:r>
      <w:r>
        <w:rPr>
          <w:spacing w:val="-10"/>
          <w:sz w:val="22"/>
        </w:rPr>
        <w:t> </w:t>
      </w:r>
      <w:r>
        <w:rPr>
          <w:spacing w:val="-2"/>
          <w:sz w:val="22"/>
        </w:rPr>
        <w:t>klasifikaciji</w:t>
      </w:r>
      <w:r>
        <w:rPr>
          <w:spacing w:val="-9"/>
          <w:sz w:val="22"/>
        </w:rPr>
        <w:t> </w:t>
      </w:r>
      <w:r>
        <w:rPr>
          <w:spacing w:val="-10"/>
          <w:sz w:val="22"/>
        </w:rPr>
        <w:t>i</w:t>
      </w:r>
    </w:p>
    <w:p>
      <w:pPr>
        <w:pStyle w:val="ListParagraph"/>
        <w:numPr>
          <w:ilvl w:val="2"/>
          <w:numId w:val="3"/>
        </w:numPr>
        <w:tabs>
          <w:tab w:pos="751" w:val="left" w:leader="none"/>
        </w:tabs>
        <w:spacing w:line="240" w:lineRule="auto" w:before="2" w:after="0"/>
        <w:ind w:left="751" w:right="0" w:hanging="610"/>
        <w:jc w:val="left"/>
        <w:rPr>
          <w:sz w:val="22"/>
        </w:rPr>
      </w:pPr>
      <w:r>
        <w:rPr>
          <w:spacing w:val="-4"/>
          <w:sz w:val="22"/>
        </w:rPr>
        <w:t>Izvještaj</w:t>
      </w:r>
      <w:r>
        <w:rPr>
          <w:spacing w:val="1"/>
          <w:sz w:val="22"/>
        </w:rPr>
        <w:t> </w:t>
      </w:r>
      <w:r>
        <w:rPr>
          <w:spacing w:val="-4"/>
          <w:sz w:val="22"/>
        </w:rPr>
        <w:t>računa</w:t>
      </w:r>
      <w:r>
        <w:rPr>
          <w:sz w:val="22"/>
        </w:rPr>
        <w:t> </w:t>
      </w:r>
      <w:r>
        <w:rPr>
          <w:spacing w:val="-4"/>
          <w:sz w:val="22"/>
        </w:rPr>
        <w:t>financiranja</w:t>
      </w:r>
      <w:r>
        <w:rPr>
          <w:sz w:val="22"/>
        </w:rPr>
        <w:t> </w:t>
      </w:r>
      <w:r>
        <w:rPr>
          <w:spacing w:val="-4"/>
          <w:sz w:val="22"/>
        </w:rPr>
        <w:t>prema</w:t>
      </w:r>
      <w:r>
        <w:rPr>
          <w:spacing w:val="6"/>
          <w:sz w:val="22"/>
        </w:rPr>
        <w:t> </w:t>
      </w:r>
      <w:r>
        <w:rPr>
          <w:spacing w:val="-4"/>
          <w:sz w:val="22"/>
        </w:rPr>
        <w:t>izvorima</w:t>
      </w:r>
      <w:r>
        <w:rPr>
          <w:spacing w:val="2"/>
          <w:sz w:val="22"/>
        </w:rPr>
        <w:t> </w:t>
      </w:r>
      <w:r>
        <w:rPr>
          <w:spacing w:val="-4"/>
          <w:sz w:val="22"/>
        </w:rPr>
        <w:t>financiranja;</w:t>
      </w:r>
    </w:p>
    <w:p>
      <w:pPr>
        <w:pStyle w:val="Heading6"/>
        <w:numPr>
          <w:ilvl w:val="0"/>
          <w:numId w:val="3"/>
        </w:numPr>
        <w:tabs>
          <w:tab w:pos="387" w:val="left" w:leader="none"/>
        </w:tabs>
        <w:spacing w:line="240" w:lineRule="auto" w:before="251" w:after="0"/>
        <w:ind w:left="387" w:right="0" w:hanging="246"/>
        <w:jc w:val="left"/>
      </w:pPr>
      <w:r>
        <w:rPr/>
        <w:t>Posebni</w:t>
      </w:r>
      <w:r>
        <w:rPr>
          <w:spacing w:val="-5"/>
        </w:rPr>
        <w:t> </w:t>
      </w:r>
      <w:r>
        <w:rPr/>
        <w:t>dio</w:t>
      </w:r>
      <w:r>
        <w:rPr>
          <w:spacing w:val="-3"/>
        </w:rPr>
        <w:t> </w:t>
      </w:r>
      <w:r>
        <w:rPr>
          <w:spacing w:val="-2"/>
        </w:rPr>
        <w:t>sadrži:</w:t>
      </w:r>
    </w:p>
    <w:p>
      <w:pPr>
        <w:pStyle w:val="ListParagraph"/>
        <w:numPr>
          <w:ilvl w:val="1"/>
          <w:numId w:val="3"/>
        </w:numPr>
        <w:tabs>
          <w:tab w:pos="570" w:val="left" w:leader="none"/>
        </w:tabs>
        <w:spacing w:line="252" w:lineRule="exact" w:before="1" w:after="0"/>
        <w:ind w:left="570" w:right="0" w:hanging="429"/>
        <w:jc w:val="left"/>
        <w:rPr>
          <w:sz w:val="22"/>
        </w:rPr>
      </w:pPr>
      <w:r>
        <w:rPr>
          <w:sz w:val="22"/>
        </w:rPr>
        <w:t>Izvještaj</w:t>
      </w:r>
      <w:r>
        <w:rPr>
          <w:spacing w:val="-10"/>
          <w:sz w:val="22"/>
        </w:rPr>
        <w:t> </w:t>
      </w:r>
      <w:r>
        <w:rPr>
          <w:sz w:val="22"/>
        </w:rPr>
        <w:t>po</w:t>
      </w:r>
      <w:r>
        <w:rPr>
          <w:spacing w:val="-11"/>
          <w:sz w:val="22"/>
        </w:rPr>
        <w:t> </w:t>
      </w:r>
      <w:r>
        <w:rPr>
          <w:sz w:val="22"/>
        </w:rPr>
        <w:t>organizacijskoj</w:t>
      </w:r>
      <w:r>
        <w:rPr>
          <w:spacing w:val="-10"/>
          <w:sz w:val="22"/>
        </w:rPr>
        <w:t> </w:t>
      </w:r>
      <w:r>
        <w:rPr>
          <w:sz w:val="22"/>
        </w:rPr>
        <w:t>klasifikaciji</w:t>
      </w:r>
      <w:r>
        <w:rPr>
          <w:spacing w:val="-9"/>
          <w:sz w:val="22"/>
        </w:rPr>
        <w:t> </w:t>
      </w:r>
      <w:r>
        <w:rPr>
          <w:spacing w:val="-10"/>
          <w:sz w:val="22"/>
        </w:rPr>
        <w:t>i</w:t>
      </w:r>
    </w:p>
    <w:p>
      <w:pPr>
        <w:pStyle w:val="ListParagraph"/>
        <w:numPr>
          <w:ilvl w:val="1"/>
          <w:numId w:val="3"/>
        </w:numPr>
        <w:tabs>
          <w:tab w:pos="570" w:val="left" w:leader="none"/>
        </w:tabs>
        <w:spacing w:line="252" w:lineRule="exact" w:before="0" w:after="0"/>
        <w:ind w:left="570" w:right="0" w:hanging="429"/>
        <w:jc w:val="left"/>
        <w:rPr>
          <w:sz w:val="22"/>
        </w:rPr>
      </w:pPr>
      <w:r>
        <w:rPr>
          <w:sz w:val="22"/>
        </w:rPr>
        <w:t>Izvještaj</w:t>
      </w:r>
      <w:r>
        <w:rPr>
          <w:spacing w:val="-8"/>
          <w:sz w:val="22"/>
        </w:rPr>
        <w:t> </w:t>
      </w:r>
      <w:r>
        <w:rPr>
          <w:sz w:val="22"/>
        </w:rPr>
        <w:t>po</w:t>
      </w:r>
      <w:r>
        <w:rPr>
          <w:spacing w:val="-7"/>
          <w:sz w:val="22"/>
        </w:rPr>
        <w:t> </w:t>
      </w:r>
      <w:r>
        <w:rPr>
          <w:sz w:val="22"/>
        </w:rPr>
        <w:t>programskoj</w:t>
      </w:r>
      <w:r>
        <w:rPr>
          <w:spacing w:val="-7"/>
          <w:sz w:val="22"/>
        </w:rPr>
        <w:t> </w:t>
      </w:r>
      <w:r>
        <w:rPr>
          <w:spacing w:val="-2"/>
          <w:sz w:val="22"/>
        </w:rPr>
        <w:t>klasifikaciji.</w:t>
      </w:r>
    </w:p>
    <w:p>
      <w:pPr>
        <w:pStyle w:val="ListParagraph"/>
        <w:spacing w:after="0" w:line="252" w:lineRule="exact"/>
        <w:jc w:val="left"/>
        <w:rPr>
          <w:sz w:val="22"/>
        </w:rPr>
        <w:sectPr>
          <w:type w:val="continuous"/>
          <w:pgSz w:w="11910" w:h="16840"/>
          <w:pgMar w:header="0" w:footer="1049" w:top="1380" w:bottom="1240" w:left="1275" w:right="1275"/>
        </w:sectPr>
      </w:pPr>
    </w:p>
    <w:p>
      <w:pPr>
        <w:pStyle w:val="ListParagraph"/>
        <w:numPr>
          <w:ilvl w:val="0"/>
          <w:numId w:val="3"/>
        </w:numPr>
        <w:tabs>
          <w:tab w:pos="471" w:val="left" w:leader="none"/>
        </w:tabs>
        <w:spacing w:line="240" w:lineRule="auto" w:before="72" w:after="0"/>
        <w:ind w:left="141" w:right="135" w:firstLine="0"/>
        <w:jc w:val="both"/>
        <w:rPr>
          <w:sz w:val="22"/>
        </w:rPr>
      </w:pPr>
      <w:r>
        <w:rPr>
          <w:rFonts w:ascii="Arial" w:hAnsi="Arial"/>
          <w:b/>
          <w:sz w:val="22"/>
        </w:rPr>
        <w:t>Obrazloženje općeg dijela izvještaja o izvršenju proračunu </w:t>
      </w:r>
      <w:r>
        <w:rPr>
          <w:sz w:val="22"/>
        </w:rPr>
        <w:t>sadrži obrazloženje ostvarenja</w:t>
      </w:r>
      <w:r>
        <w:rPr>
          <w:spacing w:val="-3"/>
          <w:sz w:val="22"/>
        </w:rPr>
        <w:t> </w:t>
      </w:r>
      <w:r>
        <w:rPr>
          <w:sz w:val="22"/>
        </w:rPr>
        <w:t>prihoda</w:t>
      </w:r>
      <w:r>
        <w:rPr>
          <w:spacing w:val="-4"/>
          <w:sz w:val="22"/>
        </w:rPr>
        <w:t> </w:t>
      </w:r>
      <w:r>
        <w:rPr>
          <w:sz w:val="22"/>
        </w:rPr>
        <w:t>i</w:t>
      </w:r>
      <w:r>
        <w:rPr>
          <w:spacing w:val="-4"/>
          <w:sz w:val="22"/>
        </w:rPr>
        <w:t> </w:t>
      </w:r>
      <w:r>
        <w:rPr>
          <w:sz w:val="22"/>
        </w:rPr>
        <w:t>rashoda, primitaka</w:t>
      </w:r>
      <w:r>
        <w:rPr>
          <w:spacing w:val="-3"/>
          <w:sz w:val="22"/>
        </w:rPr>
        <w:t> </w:t>
      </w:r>
      <w:r>
        <w:rPr>
          <w:sz w:val="22"/>
        </w:rPr>
        <w:t>i</w:t>
      </w:r>
      <w:r>
        <w:rPr>
          <w:spacing w:val="-4"/>
          <w:sz w:val="22"/>
        </w:rPr>
        <w:t> </w:t>
      </w:r>
      <w:r>
        <w:rPr>
          <w:sz w:val="22"/>
        </w:rPr>
        <w:t>izdataka</w:t>
      </w:r>
      <w:r>
        <w:rPr>
          <w:spacing w:val="-3"/>
          <w:sz w:val="22"/>
        </w:rPr>
        <w:t> </w:t>
      </w:r>
      <w:r>
        <w:rPr>
          <w:sz w:val="22"/>
        </w:rPr>
        <w:t>te</w:t>
      </w:r>
      <w:r>
        <w:rPr>
          <w:spacing w:val="-3"/>
          <w:sz w:val="22"/>
        </w:rPr>
        <w:t> </w:t>
      </w:r>
      <w:r>
        <w:rPr>
          <w:sz w:val="22"/>
        </w:rPr>
        <w:t>prikaz</w:t>
      </w:r>
      <w:r>
        <w:rPr>
          <w:spacing w:val="-4"/>
          <w:sz w:val="22"/>
        </w:rPr>
        <w:t> </w:t>
      </w:r>
      <w:r>
        <w:rPr>
          <w:sz w:val="22"/>
        </w:rPr>
        <w:t>manjka</w:t>
      </w:r>
      <w:r>
        <w:rPr>
          <w:spacing w:val="-4"/>
          <w:sz w:val="22"/>
        </w:rPr>
        <w:t> </w:t>
      </w:r>
      <w:r>
        <w:rPr>
          <w:sz w:val="22"/>
        </w:rPr>
        <w:t>odnosno</w:t>
      </w:r>
      <w:r>
        <w:rPr>
          <w:spacing w:val="-2"/>
          <w:sz w:val="22"/>
        </w:rPr>
        <w:t> </w:t>
      </w:r>
      <w:r>
        <w:rPr>
          <w:sz w:val="22"/>
        </w:rPr>
        <w:t>viška</w:t>
      </w:r>
      <w:r>
        <w:rPr>
          <w:spacing w:val="-4"/>
          <w:sz w:val="22"/>
        </w:rPr>
        <w:t> </w:t>
      </w:r>
      <w:r>
        <w:rPr>
          <w:sz w:val="22"/>
        </w:rPr>
        <w:t>proračuna jedinice lokalne i područne (regionalne) samouprave;</w:t>
      </w:r>
    </w:p>
    <w:p>
      <w:pPr>
        <w:pStyle w:val="ListParagraph"/>
        <w:numPr>
          <w:ilvl w:val="0"/>
          <w:numId w:val="3"/>
        </w:numPr>
        <w:tabs>
          <w:tab w:pos="387" w:val="left" w:leader="none"/>
        </w:tabs>
        <w:spacing w:line="240" w:lineRule="auto" w:before="252" w:after="0"/>
        <w:ind w:left="387" w:right="0" w:hanging="246"/>
        <w:jc w:val="left"/>
        <w:rPr>
          <w:sz w:val="22"/>
        </w:rPr>
      </w:pPr>
      <w:r>
        <w:rPr>
          <w:rFonts w:ascii="Arial" w:hAnsi="Arial"/>
          <w:b/>
          <w:spacing w:val="-2"/>
          <w:sz w:val="22"/>
        </w:rPr>
        <w:t>Posebni</w:t>
      </w:r>
      <w:r>
        <w:rPr>
          <w:rFonts w:ascii="Arial" w:hAnsi="Arial"/>
          <w:b/>
          <w:spacing w:val="-10"/>
          <w:sz w:val="22"/>
        </w:rPr>
        <w:t> </w:t>
      </w:r>
      <w:r>
        <w:rPr>
          <w:rFonts w:ascii="Arial" w:hAnsi="Arial"/>
          <w:b/>
          <w:spacing w:val="-2"/>
          <w:sz w:val="22"/>
        </w:rPr>
        <w:t>izvještaji</w:t>
      </w:r>
      <w:r>
        <w:rPr>
          <w:rFonts w:ascii="Arial" w:hAnsi="Arial"/>
          <w:b/>
          <w:spacing w:val="-3"/>
          <w:sz w:val="22"/>
        </w:rPr>
        <w:t> </w:t>
      </w:r>
      <w:r>
        <w:rPr>
          <w:spacing w:val="-2"/>
          <w:sz w:val="22"/>
        </w:rPr>
        <w:t>u</w:t>
      </w:r>
      <w:r>
        <w:rPr>
          <w:spacing w:val="-7"/>
          <w:sz w:val="22"/>
        </w:rPr>
        <w:t> </w:t>
      </w:r>
      <w:r>
        <w:rPr>
          <w:spacing w:val="-2"/>
          <w:sz w:val="22"/>
        </w:rPr>
        <w:t>polugodišnjem</w:t>
      </w:r>
      <w:r>
        <w:rPr>
          <w:spacing w:val="-5"/>
          <w:sz w:val="22"/>
        </w:rPr>
        <w:t> </w:t>
      </w:r>
      <w:r>
        <w:rPr>
          <w:spacing w:val="-2"/>
          <w:sz w:val="22"/>
        </w:rPr>
        <w:t>izvještaju</w:t>
      </w:r>
      <w:r>
        <w:rPr>
          <w:spacing w:val="-7"/>
          <w:sz w:val="22"/>
        </w:rPr>
        <w:t> </w:t>
      </w:r>
      <w:r>
        <w:rPr>
          <w:spacing w:val="-2"/>
          <w:sz w:val="22"/>
        </w:rPr>
        <w:t>o</w:t>
      </w:r>
      <w:r>
        <w:rPr>
          <w:spacing w:val="-8"/>
          <w:sz w:val="22"/>
        </w:rPr>
        <w:t> </w:t>
      </w:r>
      <w:r>
        <w:rPr>
          <w:spacing w:val="-2"/>
          <w:sz w:val="22"/>
        </w:rPr>
        <w:t>izvršenju</w:t>
      </w:r>
      <w:r>
        <w:rPr>
          <w:spacing w:val="-5"/>
          <w:sz w:val="22"/>
        </w:rPr>
        <w:t> </w:t>
      </w:r>
      <w:r>
        <w:rPr>
          <w:spacing w:val="-2"/>
          <w:sz w:val="22"/>
        </w:rPr>
        <w:t>proračuna</w:t>
      </w:r>
      <w:r>
        <w:rPr>
          <w:spacing w:val="-5"/>
          <w:sz w:val="22"/>
        </w:rPr>
        <w:t> su:</w:t>
      </w:r>
    </w:p>
    <w:p>
      <w:pPr>
        <w:pStyle w:val="ListParagraph"/>
        <w:numPr>
          <w:ilvl w:val="1"/>
          <w:numId w:val="3"/>
        </w:numPr>
        <w:tabs>
          <w:tab w:pos="570" w:val="left" w:leader="none"/>
        </w:tabs>
        <w:spacing w:line="252" w:lineRule="exact" w:before="1" w:after="0"/>
        <w:ind w:left="570" w:right="0" w:hanging="429"/>
        <w:jc w:val="left"/>
        <w:rPr>
          <w:sz w:val="22"/>
        </w:rPr>
      </w:pPr>
      <w:r>
        <w:rPr>
          <w:spacing w:val="-4"/>
          <w:sz w:val="22"/>
        </w:rPr>
        <w:t>Izvještaj o korištenju proračunske zalihe;</w:t>
      </w:r>
    </w:p>
    <w:p>
      <w:pPr>
        <w:pStyle w:val="ListParagraph"/>
        <w:numPr>
          <w:ilvl w:val="1"/>
          <w:numId w:val="3"/>
        </w:numPr>
        <w:tabs>
          <w:tab w:pos="569" w:val="left" w:leader="none"/>
        </w:tabs>
        <w:spacing w:line="252" w:lineRule="exact" w:before="0" w:after="0"/>
        <w:ind w:left="569" w:right="0" w:hanging="428"/>
        <w:jc w:val="left"/>
        <w:rPr>
          <w:sz w:val="22"/>
        </w:rPr>
      </w:pPr>
      <w:r>
        <w:rPr>
          <w:spacing w:val="-6"/>
          <w:sz w:val="22"/>
        </w:rPr>
        <w:t>Izvještaj</w:t>
      </w:r>
      <w:r>
        <w:rPr>
          <w:spacing w:val="-4"/>
          <w:sz w:val="22"/>
        </w:rPr>
        <w:t> </w:t>
      </w:r>
      <w:r>
        <w:rPr>
          <w:spacing w:val="-6"/>
          <w:sz w:val="22"/>
        </w:rPr>
        <w:t>o</w:t>
      </w:r>
      <w:r>
        <w:rPr>
          <w:spacing w:val="-4"/>
          <w:sz w:val="22"/>
        </w:rPr>
        <w:t> </w:t>
      </w:r>
      <w:r>
        <w:rPr>
          <w:spacing w:val="-6"/>
          <w:sz w:val="22"/>
        </w:rPr>
        <w:t>zaduživanju</w:t>
      </w:r>
      <w:r>
        <w:rPr>
          <w:spacing w:val="-3"/>
          <w:sz w:val="22"/>
        </w:rPr>
        <w:t> </w:t>
      </w:r>
      <w:r>
        <w:rPr>
          <w:spacing w:val="-6"/>
          <w:sz w:val="22"/>
        </w:rPr>
        <w:t>na</w:t>
      </w:r>
      <w:r>
        <w:rPr>
          <w:spacing w:val="-5"/>
          <w:sz w:val="22"/>
        </w:rPr>
        <w:t> </w:t>
      </w:r>
      <w:r>
        <w:rPr>
          <w:spacing w:val="-6"/>
          <w:sz w:val="22"/>
        </w:rPr>
        <w:t>domaćem</w:t>
      </w:r>
      <w:r>
        <w:rPr>
          <w:spacing w:val="-3"/>
          <w:sz w:val="22"/>
        </w:rPr>
        <w:t> </w:t>
      </w:r>
      <w:r>
        <w:rPr>
          <w:spacing w:val="-6"/>
          <w:sz w:val="22"/>
        </w:rPr>
        <w:t>i</w:t>
      </w:r>
      <w:r>
        <w:rPr>
          <w:spacing w:val="-3"/>
          <w:sz w:val="22"/>
        </w:rPr>
        <w:t> </w:t>
      </w:r>
      <w:r>
        <w:rPr>
          <w:spacing w:val="-6"/>
          <w:sz w:val="22"/>
        </w:rPr>
        <w:t>stranom</w:t>
      </w:r>
      <w:r>
        <w:rPr>
          <w:spacing w:val="-3"/>
          <w:sz w:val="22"/>
        </w:rPr>
        <w:t> </w:t>
      </w:r>
      <w:r>
        <w:rPr>
          <w:spacing w:val="-6"/>
          <w:sz w:val="22"/>
        </w:rPr>
        <w:t>tržištu</w:t>
      </w:r>
      <w:r>
        <w:rPr>
          <w:spacing w:val="-3"/>
          <w:sz w:val="22"/>
        </w:rPr>
        <w:t> </w:t>
      </w:r>
      <w:r>
        <w:rPr>
          <w:spacing w:val="-6"/>
          <w:sz w:val="22"/>
        </w:rPr>
        <w:t>novca</w:t>
      </w:r>
      <w:r>
        <w:rPr>
          <w:spacing w:val="-2"/>
          <w:sz w:val="22"/>
        </w:rPr>
        <w:t> </w:t>
      </w:r>
      <w:r>
        <w:rPr>
          <w:spacing w:val="-6"/>
          <w:sz w:val="22"/>
        </w:rPr>
        <w:t>i</w:t>
      </w:r>
      <w:r>
        <w:rPr>
          <w:spacing w:val="-3"/>
          <w:sz w:val="22"/>
        </w:rPr>
        <w:t> </w:t>
      </w:r>
      <w:r>
        <w:rPr>
          <w:spacing w:val="-6"/>
          <w:sz w:val="22"/>
        </w:rPr>
        <w:t>kapitala</w:t>
      </w:r>
      <w:r>
        <w:rPr>
          <w:spacing w:val="2"/>
          <w:sz w:val="22"/>
        </w:rPr>
        <w:t> </w:t>
      </w:r>
      <w:r>
        <w:rPr>
          <w:spacing w:val="-10"/>
          <w:sz w:val="22"/>
        </w:rPr>
        <w:t>i</w:t>
      </w:r>
    </w:p>
    <w:p>
      <w:pPr>
        <w:pStyle w:val="ListParagraph"/>
        <w:numPr>
          <w:ilvl w:val="1"/>
          <w:numId w:val="3"/>
        </w:numPr>
        <w:tabs>
          <w:tab w:pos="570" w:val="left" w:leader="none"/>
        </w:tabs>
        <w:spacing w:line="240" w:lineRule="auto" w:before="1" w:after="0"/>
        <w:ind w:left="570" w:right="0" w:hanging="429"/>
        <w:jc w:val="left"/>
        <w:rPr>
          <w:sz w:val="22"/>
        </w:rPr>
      </w:pPr>
      <w:r>
        <w:rPr>
          <w:spacing w:val="-2"/>
          <w:sz w:val="22"/>
        </w:rPr>
        <w:t>Izvještaj</w:t>
      </w:r>
      <w:r>
        <w:rPr>
          <w:spacing w:val="-4"/>
          <w:sz w:val="22"/>
        </w:rPr>
        <w:t> </w:t>
      </w:r>
      <w:r>
        <w:rPr>
          <w:spacing w:val="-2"/>
          <w:sz w:val="22"/>
        </w:rPr>
        <w:t>o</w:t>
      </w:r>
      <w:r>
        <w:rPr>
          <w:spacing w:val="-5"/>
          <w:sz w:val="22"/>
        </w:rPr>
        <w:t> </w:t>
      </w:r>
      <w:r>
        <w:rPr>
          <w:spacing w:val="-2"/>
          <w:sz w:val="22"/>
        </w:rPr>
        <w:t>danim</w:t>
      </w:r>
      <w:r>
        <w:rPr>
          <w:spacing w:val="-4"/>
          <w:sz w:val="22"/>
        </w:rPr>
        <w:t> </w:t>
      </w:r>
      <w:r>
        <w:rPr>
          <w:spacing w:val="-2"/>
          <w:sz w:val="22"/>
        </w:rPr>
        <w:t>jamstvima</w:t>
      </w:r>
      <w:r>
        <w:rPr>
          <w:spacing w:val="-3"/>
          <w:sz w:val="22"/>
        </w:rPr>
        <w:t> </w:t>
      </w:r>
      <w:r>
        <w:rPr>
          <w:spacing w:val="-2"/>
          <w:sz w:val="22"/>
        </w:rPr>
        <w:t>i</w:t>
      </w:r>
      <w:r>
        <w:rPr>
          <w:sz w:val="22"/>
        </w:rPr>
        <w:t> </w:t>
      </w:r>
      <w:r>
        <w:rPr>
          <w:spacing w:val="-2"/>
          <w:sz w:val="22"/>
        </w:rPr>
        <w:t>plaćanjima</w:t>
      </w:r>
      <w:r>
        <w:rPr>
          <w:spacing w:val="-4"/>
          <w:sz w:val="22"/>
        </w:rPr>
        <w:t> </w:t>
      </w:r>
      <w:r>
        <w:rPr>
          <w:spacing w:val="-2"/>
          <w:sz w:val="22"/>
        </w:rPr>
        <w:t>po</w:t>
      </w:r>
      <w:r>
        <w:rPr>
          <w:spacing w:val="-5"/>
          <w:sz w:val="22"/>
        </w:rPr>
        <w:t> </w:t>
      </w:r>
      <w:r>
        <w:rPr>
          <w:spacing w:val="-2"/>
          <w:sz w:val="22"/>
        </w:rPr>
        <w:t>protestiranim</w:t>
      </w:r>
      <w:r>
        <w:rPr>
          <w:spacing w:val="-3"/>
          <w:sz w:val="22"/>
        </w:rPr>
        <w:t> </w:t>
      </w:r>
      <w:r>
        <w:rPr>
          <w:spacing w:val="-2"/>
          <w:sz w:val="22"/>
        </w:rPr>
        <w:t>jamstvima</w:t>
      </w:r>
      <w:r>
        <w:rPr>
          <w:spacing w:val="-5"/>
          <w:sz w:val="22"/>
        </w:rPr>
        <w:t> </w:t>
      </w:r>
      <w:r>
        <w:rPr>
          <w:spacing w:val="-2"/>
          <w:sz w:val="22"/>
        </w:rPr>
        <w:t>u</w:t>
      </w:r>
      <w:r>
        <w:rPr>
          <w:spacing w:val="-3"/>
          <w:sz w:val="22"/>
        </w:rPr>
        <w:t> </w:t>
      </w:r>
      <w:r>
        <w:rPr>
          <w:spacing w:val="-2"/>
          <w:sz w:val="22"/>
        </w:rPr>
        <w:t>2024.</w:t>
      </w:r>
      <w:r>
        <w:rPr>
          <w:spacing w:val="-4"/>
          <w:sz w:val="22"/>
        </w:rPr>
        <w:t> </w:t>
      </w:r>
      <w:r>
        <w:rPr>
          <w:spacing w:val="-2"/>
          <w:sz w:val="22"/>
        </w:rPr>
        <w:t>godini.</w:t>
      </w:r>
    </w:p>
    <w:p>
      <w:pPr>
        <w:pStyle w:val="BodyText"/>
      </w:pPr>
    </w:p>
    <w:p>
      <w:pPr>
        <w:pStyle w:val="BodyText"/>
      </w:pPr>
    </w:p>
    <w:p>
      <w:pPr>
        <w:pStyle w:val="Heading6"/>
        <w:ind w:left="0" w:right="1"/>
        <w:jc w:val="center"/>
      </w:pPr>
      <w:r>
        <w:rPr/>
        <w:t>Članak</w:t>
      </w:r>
      <w:r>
        <w:rPr>
          <w:spacing w:val="-4"/>
        </w:rPr>
        <w:t> </w:t>
      </w:r>
      <w:r>
        <w:rPr>
          <w:spacing w:val="-5"/>
        </w:rPr>
        <w:t>3.</w:t>
      </w:r>
    </w:p>
    <w:p>
      <w:pPr>
        <w:pStyle w:val="BodyText"/>
        <w:rPr>
          <w:rFonts w:ascii="Arial"/>
          <w:b/>
        </w:rPr>
      </w:pPr>
    </w:p>
    <w:p>
      <w:pPr>
        <w:pStyle w:val="BodyText"/>
        <w:ind w:left="141" w:firstLine="707"/>
      </w:pPr>
      <w:r>
        <w:rPr>
          <w:spacing w:val="-4"/>
        </w:rPr>
        <w:t>Polugodišnji</w:t>
      </w:r>
      <w:r>
        <w:rPr>
          <w:spacing w:val="-6"/>
        </w:rPr>
        <w:t> </w:t>
      </w:r>
      <w:r>
        <w:rPr>
          <w:spacing w:val="-4"/>
        </w:rPr>
        <w:t>izvještaj</w:t>
      </w:r>
      <w:r>
        <w:rPr>
          <w:spacing w:val="-7"/>
        </w:rPr>
        <w:t> </w:t>
      </w:r>
      <w:r>
        <w:rPr>
          <w:spacing w:val="-4"/>
        </w:rPr>
        <w:t>o</w:t>
      </w:r>
      <w:r>
        <w:rPr>
          <w:spacing w:val="-6"/>
        </w:rPr>
        <w:t> </w:t>
      </w:r>
      <w:r>
        <w:rPr>
          <w:spacing w:val="-4"/>
        </w:rPr>
        <w:t>izvršenju</w:t>
      </w:r>
      <w:r>
        <w:rPr>
          <w:spacing w:val="-8"/>
        </w:rPr>
        <w:t> </w:t>
      </w:r>
      <w:r>
        <w:rPr>
          <w:spacing w:val="-4"/>
        </w:rPr>
        <w:t>proračuna</w:t>
      </w:r>
      <w:r>
        <w:rPr>
          <w:spacing w:val="-10"/>
        </w:rPr>
        <w:t> </w:t>
      </w:r>
      <w:r>
        <w:rPr>
          <w:spacing w:val="-4"/>
        </w:rPr>
        <w:t>objavljuje</w:t>
      </w:r>
      <w:r>
        <w:rPr>
          <w:spacing w:val="-6"/>
        </w:rPr>
        <w:t> </w:t>
      </w:r>
      <w:r>
        <w:rPr>
          <w:spacing w:val="-4"/>
        </w:rPr>
        <w:t>se</w:t>
      </w:r>
      <w:r>
        <w:rPr>
          <w:spacing w:val="-8"/>
        </w:rPr>
        <w:t> </w:t>
      </w:r>
      <w:r>
        <w:rPr>
          <w:spacing w:val="-4"/>
        </w:rPr>
        <w:t>na</w:t>
      </w:r>
      <w:r>
        <w:rPr>
          <w:spacing w:val="-5"/>
        </w:rPr>
        <w:t> </w:t>
      </w:r>
      <w:r>
        <w:rPr>
          <w:spacing w:val="-4"/>
        </w:rPr>
        <w:t>mrežnim</w:t>
      </w:r>
      <w:r>
        <w:rPr>
          <w:spacing w:val="-6"/>
        </w:rPr>
        <w:t> </w:t>
      </w:r>
      <w:r>
        <w:rPr>
          <w:spacing w:val="-4"/>
        </w:rPr>
        <w:t>stranicama</w:t>
      </w:r>
      <w:r>
        <w:rPr>
          <w:spacing w:val="-8"/>
        </w:rPr>
        <w:t> </w:t>
      </w:r>
      <w:r>
        <w:rPr>
          <w:spacing w:val="-4"/>
        </w:rPr>
        <w:t>Grada </w:t>
      </w:r>
      <w:r>
        <w:rPr>
          <w:spacing w:val="-2"/>
        </w:rPr>
        <w:t>Labina.</w:t>
      </w:r>
    </w:p>
    <w:p>
      <w:pPr>
        <w:pStyle w:val="BodyText"/>
        <w:spacing w:before="1"/>
        <w:ind w:left="141" w:firstLine="734"/>
      </w:pPr>
      <w:r>
        <w:rPr/>
        <w:t>Opći</w:t>
      </w:r>
      <w:r>
        <w:rPr>
          <w:spacing w:val="28"/>
        </w:rPr>
        <w:t> </w:t>
      </w:r>
      <w:r>
        <w:rPr/>
        <w:t>i</w:t>
      </w:r>
      <w:r>
        <w:rPr>
          <w:spacing w:val="28"/>
        </w:rPr>
        <w:t> </w:t>
      </w:r>
      <w:r>
        <w:rPr/>
        <w:t>posebni</w:t>
      </w:r>
      <w:r>
        <w:rPr>
          <w:spacing w:val="25"/>
        </w:rPr>
        <w:t> </w:t>
      </w:r>
      <w:r>
        <w:rPr/>
        <w:t>dio</w:t>
      </w:r>
      <w:r>
        <w:rPr>
          <w:spacing w:val="29"/>
        </w:rPr>
        <w:t> </w:t>
      </w:r>
      <w:r>
        <w:rPr/>
        <w:t>Polugodišnjeg</w:t>
      </w:r>
      <w:r>
        <w:rPr>
          <w:spacing w:val="28"/>
        </w:rPr>
        <w:t> </w:t>
      </w:r>
      <w:r>
        <w:rPr/>
        <w:t>izvještaja</w:t>
      </w:r>
      <w:r>
        <w:rPr>
          <w:spacing w:val="28"/>
        </w:rPr>
        <w:t> </w:t>
      </w:r>
      <w:r>
        <w:rPr/>
        <w:t>o</w:t>
      </w:r>
      <w:r>
        <w:rPr>
          <w:spacing w:val="26"/>
        </w:rPr>
        <w:t> </w:t>
      </w:r>
      <w:r>
        <w:rPr/>
        <w:t>izvršenju</w:t>
      </w:r>
      <w:r>
        <w:rPr>
          <w:spacing w:val="28"/>
        </w:rPr>
        <w:t> </w:t>
      </w:r>
      <w:r>
        <w:rPr/>
        <w:t>proračuna</w:t>
      </w:r>
      <w:r>
        <w:rPr>
          <w:spacing w:val="28"/>
        </w:rPr>
        <w:t> </w:t>
      </w:r>
      <w:r>
        <w:rPr/>
        <w:t>objavljuju</w:t>
      </w:r>
      <w:r>
        <w:rPr>
          <w:spacing w:val="26"/>
        </w:rPr>
        <w:t> </w:t>
      </w:r>
      <w:r>
        <w:rPr/>
        <w:t>se</w:t>
      </w:r>
      <w:r>
        <w:rPr>
          <w:spacing w:val="28"/>
        </w:rPr>
        <w:t> </w:t>
      </w:r>
      <w:r>
        <w:rPr/>
        <w:t>u "Službenim novinama Grada Labina".</w:t>
      </w:r>
    </w:p>
    <w:p>
      <w:pPr>
        <w:pStyle w:val="BodyText"/>
        <w:spacing w:before="252"/>
      </w:pPr>
    </w:p>
    <w:p>
      <w:pPr>
        <w:pStyle w:val="Heading6"/>
        <w:ind w:left="0" w:right="1"/>
        <w:jc w:val="center"/>
      </w:pPr>
      <w:r>
        <w:rPr/>
        <w:t>Članak</w:t>
      </w:r>
      <w:r>
        <w:rPr>
          <w:spacing w:val="-4"/>
        </w:rPr>
        <w:t> </w:t>
      </w:r>
      <w:r>
        <w:rPr>
          <w:spacing w:val="-5"/>
        </w:rPr>
        <w:t>4.</w:t>
      </w:r>
    </w:p>
    <w:p>
      <w:pPr>
        <w:pStyle w:val="BodyText"/>
        <w:rPr>
          <w:rFonts w:ascii="Arial"/>
          <w:b/>
        </w:rPr>
      </w:pPr>
    </w:p>
    <w:p>
      <w:pPr>
        <w:pStyle w:val="BodyText"/>
        <w:spacing w:line="252" w:lineRule="exact"/>
        <w:ind w:left="938"/>
      </w:pPr>
      <w:r>
        <w:rPr/>
        <w:t>Polugodišnji</w:t>
      </w:r>
      <w:r>
        <w:rPr>
          <w:spacing w:val="47"/>
        </w:rPr>
        <w:t> </w:t>
      </w:r>
      <w:r>
        <w:rPr/>
        <w:t>izvještaj</w:t>
      </w:r>
      <w:r>
        <w:rPr>
          <w:spacing w:val="-8"/>
        </w:rPr>
        <w:t> </w:t>
      </w:r>
      <w:r>
        <w:rPr/>
        <w:t>o</w:t>
      </w:r>
      <w:r>
        <w:rPr>
          <w:spacing w:val="-7"/>
        </w:rPr>
        <w:t> </w:t>
      </w:r>
      <w:r>
        <w:rPr/>
        <w:t>izvršenju</w:t>
      </w:r>
      <w:r>
        <w:rPr>
          <w:spacing w:val="-8"/>
        </w:rPr>
        <w:t> </w:t>
      </w:r>
      <w:r>
        <w:rPr/>
        <w:t>proračuna</w:t>
      </w:r>
      <w:r>
        <w:rPr>
          <w:spacing w:val="-7"/>
        </w:rPr>
        <w:t> </w:t>
      </w:r>
      <w:r>
        <w:rPr/>
        <w:t>Grada</w:t>
      </w:r>
      <w:r>
        <w:rPr>
          <w:spacing w:val="-9"/>
        </w:rPr>
        <w:t> </w:t>
      </w:r>
      <w:r>
        <w:rPr/>
        <w:t>Labina</w:t>
      </w:r>
      <w:r>
        <w:rPr>
          <w:spacing w:val="-7"/>
        </w:rPr>
        <w:t> </w:t>
      </w:r>
      <w:r>
        <w:rPr/>
        <w:t>za</w:t>
      </w:r>
      <w:r>
        <w:rPr>
          <w:spacing w:val="-8"/>
        </w:rPr>
        <w:t> </w:t>
      </w:r>
      <w:r>
        <w:rPr/>
        <w:t>2025.</w:t>
      </w:r>
      <w:r>
        <w:rPr>
          <w:spacing w:val="-5"/>
        </w:rPr>
        <w:t> </w:t>
      </w:r>
      <w:r>
        <w:rPr/>
        <w:t>godinu</w:t>
      </w:r>
      <w:r>
        <w:rPr>
          <w:spacing w:val="-8"/>
        </w:rPr>
        <w:t> </w:t>
      </w:r>
      <w:r>
        <w:rPr/>
        <w:t>stupa</w:t>
      </w:r>
      <w:r>
        <w:rPr>
          <w:spacing w:val="-9"/>
        </w:rPr>
        <w:t> </w:t>
      </w:r>
      <w:r>
        <w:rPr>
          <w:spacing w:val="-5"/>
        </w:rPr>
        <w:t>na</w:t>
      </w:r>
    </w:p>
    <w:p>
      <w:pPr>
        <w:pStyle w:val="BodyText"/>
        <w:spacing w:line="252" w:lineRule="exact"/>
        <w:ind w:left="141"/>
      </w:pPr>
      <w:r>
        <w:rPr>
          <w:spacing w:val="-2"/>
        </w:rPr>
        <w:t>snagu</w:t>
      </w:r>
      <w:r>
        <w:rPr>
          <w:spacing w:val="-6"/>
        </w:rPr>
        <w:t> </w:t>
      </w:r>
      <w:r>
        <w:rPr>
          <w:spacing w:val="-2"/>
        </w:rPr>
        <w:t>osmi</w:t>
      </w:r>
      <w:r>
        <w:rPr>
          <w:spacing w:val="-5"/>
        </w:rPr>
        <w:t> </w:t>
      </w:r>
      <w:r>
        <w:rPr>
          <w:spacing w:val="-2"/>
        </w:rPr>
        <w:t>dan</w:t>
      </w:r>
      <w:r>
        <w:rPr>
          <w:spacing w:val="-6"/>
        </w:rPr>
        <w:t> </w:t>
      </w:r>
      <w:r>
        <w:rPr>
          <w:spacing w:val="-2"/>
        </w:rPr>
        <w:t>od</w:t>
      </w:r>
      <w:r>
        <w:rPr>
          <w:spacing w:val="-7"/>
        </w:rPr>
        <w:t> </w:t>
      </w:r>
      <w:r>
        <w:rPr>
          <w:spacing w:val="-2"/>
        </w:rPr>
        <w:t>dana</w:t>
      </w:r>
      <w:r>
        <w:rPr>
          <w:spacing w:val="-7"/>
        </w:rPr>
        <w:t> </w:t>
      </w:r>
      <w:r>
        <w:rPr>
          <w:spacing w:val="-2"/>
        </w:rPr>
        <w:t>objave</w:t>
      </w:r>
      <w:r>
        <w:rPr>
          <w:spacing w:val="-8"/>
        </w:rPr>
        <w:t> </w:t>
      </w:r>
      <w:r>
        <w:rPr>
          <w:spacing w:val="-2"/>
        </w:rPr>
        <w:t>u</w:t>
      </w:r>
      <w:r>
        <w:rPr>
          <w:spacing w:val="-7"/>
        </w:rPr>
        <w:t> </w:t>
      </w:r>
      <w:r>
        <w:rPr>
          <w:spacing w:val="-2"/>
        </w:rPr>
        <w:t>„Službenim</w:t>
      </w:r>
      <w:r>
        <w:rPr>
          <w:spacing w:val="-4"/>
        </w:rPr>
        <w:t> </w:t>
      </w:r>
      <w:r>
        <w:rPr>
          <w:spacing w:val="-2"/>
        </w:rPr>
        <w:t>novinama</w:t>
      </w:r>
      <w:r>
        <w:rPr>
          <w:spacing w:val="-8"/>
        </w:rPr>
        <w:t> </w:t>
      </w:r>
      <w:r>
        <w:rPr>
          <w:spacing w:val="-2"/>
        </w:rPr>
        <w:t>Grada</w:t>
      </w:r>
      <w:r>
        <w:rPr>
          <w:spacing w:val="-7"/>
        </w:rPr>
        <w:t> </w:t>
      </w:r>
      <w:r>
        <w:rPr>
          <w:spacing w:val="-2"/>
        </w:rPr>
        <w:t>Labina“.</w:t>
      </w:r>
    </w:p>
    <w:p>
      <w:pPr>
        <w:pStyle w:val="BodyText"/>
      </w:pPr>
    </w:p>
    <w:p>
      <w:pPr>
        <w:pStyle w:val="BodyText"/>
      </w:pPr>
    </w:p>
    <w:p>
      <w:pPr>
        <w:pStyle w:val="BodyText"/>
        <w:spacing w:before="1"/>
      </w:pPr>
    </w:p>
    <w:p>
      <w:pPr>
        <w:pStyle w:val="Heading5"/>
        <w:spacing w:line="252" w:lineRule="exact"/>
        <w:ind w:left="6324"/>
      </w:pPr>
      <w:r>
        <w:rPr>
          <w:spacing w:val="-2"/>
        </w:rPr>
        <w:t>PREDSJEDNICA</w:t>
      </w:r>
    </w:p>
    <w:p>
      <w:pPr>
        <w:pStyle w:val="BodyText"/>
        <w:spacing w:line="480" w:lineRule="auto"/>
        <w:ind w:left="6420" w:right="975" w:hanging="56"/>
      </w:pPr>
      <w:r>
        <w:rPr>
          <w:spacing w:val="-6"/>
        </w:rPr>
        <w:t>Gradskog</w:t>
      </w:r>
      <w:r>
        <w:rPr>
          <w:spacing w:val="-10"/>
        </w:rPr>
        <w:t> </w:t>
      </w:r>
      <w:r>
        <w:rPr>
          <w:spacing w:val="-6"/>
        </w:rPr>
        <w:t>vijeća </w:t>
      </w:r>
      <w:r>
        <w:rPr>
          <w:w w:val="85"/>
        </w:rPr>
        <w:t>Nena Ružić, v.r.</w:t>
      </w:r>
    </w:p>
    <w:p>
      <w:pPr>
        <w:pStyle w:val="BodyText"/>
        <w:spacing w:after="0" w:line="480" w:lineRule="auto"/>
        <w:sectPr>
          <w:pgSz w:w="11910" w:h="16840"/>
          <w:pgMar w:header="0" w:footer="1049" w:top="1580" w:bottom="1240" w:left="1275" w:right="1275"/>
        </w:sect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153"/>
        <w:rPr>
          <w:sz w:val="32"/>
        </w:rPr>
      </w:pPr>
    </w:p>
    <w:p>
      <w:pPr>
        <w:pStyle w:val="Heading1"/>
        <w:numPr>
          <w:ilvl w:val="0"/>
          <w:numId w:val="4"/>
        </w:numPr>
        <w:tabs>
          <w:tab w:pos="453" w:val="left" w:leader="none"/>
          <w:tab w:pos="655" w:val="left" w:leader="none"/>
        </w:tabs>
        <w:spacing w:line="240" w:lineRule="auto" w:before="0" w:after="0"/>
        <w:ind w:left="453" w:right="303" w:hanging="152"/>
        <w:jc w:val="left"/>
      </w:pPr>
      <w:r>
        <w:rPr/>
        <w:t>Izvještaj o izvršenju općeg i posebnog dijela proračuna Grada Labina za razdoblje siječanj – lipanj 2025. godine</w:t>
      </w:r>
    </w:p>
    <w:p>
      <w:pPr>
        <w:pStyle w:val="Heading1"/>
        <w:spacing w:after="0" w:line="240" w:lineRule="auto"/>
        <w:jc w:val="left"/>
        <w:sectPr>
          <w:pgSz w:w="11910" w:h="16840"/>
          <w:pgMar w:header="0" w:footer="1049" w:top="1920" w:bottom="1240" w:left="1275" w:right="1275"/>
        </w:sectPr>
      </w:pPr>
    </w:p>
    <w:p>
      <w:pPr>
        <w:spacing w:before="71"/>
        <w:ind w:left="1" w:right="13258" w:firstLine="0"/>
        <w:jc w:val="left"/>
        <w:rPr>
          <w:rFonts w:ascii="Arial"/>
          <w:b/>
          <w:sz w:val="16"/>
        </w:rPr>
      </w:pPr>
      <w:bookmarkStart w:name="_bookmark0" w:id="2"/>
      <w:bookmarkEnd w:id="2"/>
      <w:r>
        <w:rPr/>
      </w: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121"/>
        <w:rPr>
          <w:rFonts w:ascii="Arial"/>
          <w:b/>
          <w:sz w:val="32"/>
        </w:rPr>
      </w:pPr>
    </w:p>
    <w:p>
      <w:pPr>
        <w:pStyle w:val="Heading1"/>
        <w:numPr>
          <w:ilvl w:val="1"/>
          <w:numId w:val="4"/>
        </w:numPr>
        <w:tabs>
          <w:tab w:pos="4874" w:val="left" w:leader="none"/>
        </w:tabs>
        <w:spacing w:line="240" w:lineRule="auto" w:before="1" w:after="0"/>
        <w:ind w:left="4874" w:right="0" w:hanging="709"/>
        <w:jc w:val="left"/>
      </w:pPr>
      <w:r>
        <w:rPr/>
        <w:t>Izvršenje</w:t>
      </w:r>
      <w:r>
        <w:rPr>
          <w:spacing w:val="-11"/>
        </w:rPr>
        <w:t> </w:t>
      </w:r>
      <w:r>
        <w:rPr/>
        <w:t>općeg</w:t>
      </w:r>
      <w:r>
        <w:rPr>
          <w:spacing w:val="-12"/>
        </w:rPr>
        <w:t> </w:t>
      </w:r>
      <w:r>
        <w:rPr/>
        <w:t>dijela</w:t>
      </w:r>
      <w:r>
        <w:rPr>
          <w:spacing w:val="-12"/>
        </w:rPr>
        <w:t> </w:t>
      </w:r>
      <w:r>
        <w:rPr>
          <w:spacing w:val="-2"/>
        </w:rPr>
        <w:t>proračuna</w:t>
      </w:r>
    </w:p>
    <w:p>
      <w:pPr>
        <w:spacing w:before="275"/>
        <w:ind w:left="4608" w:right="0" w:firstLine="0"/>
        <w:jc w:val="left"/>
        <w:rPr>
          <w:rFonts w:ascii="Arial"/>
          <w:b/>
          <w:sz w:val="24"/>
        </w:rPr>
      </w:pPr>
      <w:r>
        <w:rPr>
          <w:rFonts w:ascii="Arial"/>
          <w:b/>
          <w:sz w:val="24"/>
        </w:rPr>
        <w:t>Za</w:t>
      </w:r>
      <w:r>
        <w:rPr>
          <w:rFonts w:ascii="Arial"/>
          <w:b/>
          <w:spacing w:val="-2"/>
          <w:sz w:val="24"/>
        </w:rPr>
        <w:t> </w:t>
      </w:r>
      <w:r>
        <w:rPr>
          <w:rFonts w:ascii="Arial"/>
          <w:b/>
          <w:sz w:val="24"/>
        </w:rPr>
        <w:t>razdoblje</w:t>
      </w:r>
      <w:r>
        <w:rPr>
          <w:rFonts w:ascii="Arial"/>
          <w:b/>
          <w:spacing w:val="-1"/>
          <w:sz w:val="24"/>
        </w:rPr>
        <w:t> </w:t>
      </w:r>
      <w:r>
        <w:rPr>
          <w:rFonts w:ascii="Arial"/>
          <w:b/>
          <w:sz w:val="24"/>
        </w:rPr>
        <w:t>od</w:t>
      </w:r>
      <w:r>
        <w:rPr>
          <w:rFonts w:ascii="Arial"/>
          <w:b/>
          <w:spacing w:val="-2"/>
          <w:sz w:val="24"/>
        </w:rPr>
        <w:t> </w:t>
      </w:r>
      <w:r>
        <w:rPr>
          <w:rFonts w:ascii="Arial"/>
          <w:b/>
          <w:sz w:val="24"/>
        </w:rPr>
        <w:t>01.01.2025.</w:t>
      </w:r>
      <w:r>
        <w:rPr>
          <w:rFonts w:ascii="Arial"/>
          <w:b/>
          <w:spacing w:val="-1"/>
          <w:sz w:val="24"/>
        </w:rPr>
        <w:t> </w:t>
      </w:r>
      <w:r>
        <w:rPr>
          <w:rFonts w:ascii="Arial"/>
          <w:b/>
          <w:sz w:val="24"/>
        </w:rPr>
        <w:t>do</w:t>
      </w:r>
      <w:r>
        <w:rPr>
          <w:rFonts w:ascii="Arial"/>
          <w:b/>
          <w:spacing w:val="-4"/>
          <w:sz w:val="24"/>
        </w:rPr>
        <w:t> </w:t>
      </w:r>
      <w:r>
        <w:rPr>
          <w:rFonts w:ascii="Arial"/>
          <w:b/>
          <w:spacing w:val="-2"/>
          <w:sz w:val="24"/>
        </w:rPr>
        <w:t>30.06.2025.</w:t>
      </w:r>
    </w:p>
    <w:p>
      <w:pPr>
        <w:pStyle w:val="BodyText"/>
        <w:spacing w:before="201"/>
        <w:rPr>
          <w:rFonts w:ascii="Arial"/>
          <w:b/>
          <w:sz w:val="24"/>
        </w:rPr>
      </w:pPr>
    </w:p>
    <w:p>
      <w:pPr>
        <w:pStyle w:val="Heading2"/>
        <w:numPr>
          <w:ilvl w:val="2"/>
          <w:numId w:val="4"/>
        </w:numPr>
        <w:tabs>
          <w:tab w:pos="3932" w:val="left" w:leader="none"/>
        </w:tabs>
        <w:spacing w:line="240" w:lineRule="auto" w:before="0" w:after="0"/>
        <w:ind w:left="3932" w:right="0" w:hanging="777"/>
        <w:jc w:val="left"/>
      </w:pPr>
      <w:bookmarkStart w:name="_TOC_250008" w:id="3"/>
      <w:bookmarkStart w:name="_bookmark1" w:id="4"/>
      <w:r>
        <w:rPr>
          <w:b w:val="0"/>
        </w:rPr>
      </w:r>
      <w:r>
        <w:rPr/>
        <w:t>Sažetak</w:t>
      </w:r>
      <w:r>
        <w:rPr>
          <w:spacing w:val="-10"/>
        </w:rPr>
        <w:t> </w:t>
      </w:r>
      <w:r>
        <w:rPr/>
        <w:t>Računa</w:t>
      </w:r>
      <w:r>
        <w:rPr>
          <w:spacing w:val="-6"/>
        </w:rPr>
        <w:t> </w:t>
      </w:r>
      <w:r>
        <w:rPr/>
        <w:t>prihoda</w:t>
      </w:r>
      <w:r>
        <w:rPr>
          <w:spacing w:val="-8"/>
        </w:rPr>
        <w:t> </w:t>
      </w:r>
      <w:r>
        <w:rPr/>
        <w:t>i</w:t>
      </w:r>
      <w:r>
        <w:rPr>
          <w:spacing w:val="-4"/>
        </w:rPr>
        <w:t> </w:t>
      </w:r>
      <w:r>
        <w:rPr/>
        <w:t>rashoda</w:t>
      </w:r>
      <w:r>
        <w:rPr>
          <w:spacing w:val="-8"/>
        </w:rPr>
        <w:t> </w:t>
      </w:r>
      <w:r>
        <w:rPr/>
        <w:t>i</w:t>
      </w:r>
      <w:r>
        <w:rPr>
          <w:spacing w:val="-3"/>
        </w:rPr>
        <w:t> </w:t>
      </w:r>
      <w:r>
        <w:rPr/>
        <w:t>Računa</w:t>
      </w:r>
      <w:r>
        <w:rPr>
          <w:spacing w:val="-3"/>
        </w:rPr>
        <w:t> </w:t>
      </w:r>
      <w:bookmarkEnd w:id="3"/>
      <w:r>
        <w:rPr>
          <w:spacing w:val="-2"/>
        </w:rPr>
        <w:t>financiranja</w:t>
      </w:r>
    </w:p>
    <w:p>
      <w:pPr>
        <w:pStyle w:val="BodyText"/>
        <w:spacing w:before="179"/>
        <w:rPr>
          <w:rFonts w:ascii="Arial"/>
          <w:b/>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2554"/>
        <w:gridCol w:w="2269"/>
        <w:gridCol w:w="2101"/>
        <w:gridCol w:w="1443"/>
        <w:gridCol w:w="1136"/>
      </w:tblGrid>
      <w:tr>
        <w:trPr>
          <w:trHeight w:val="460" w:hRule="atLeast"/>
        </w:trPr>
        <w:tc>
          <w:tcPr>
            <w:tcW w:w="5099" w:type="dxa"/>
            <w:shd w:val="clear" w:color="auto" w:fill="C0C0C0"/>
          </w:tcPr>
          <w:p>
            <w:pPr>
              <w:pStyle w:val="TableParagraph"/>
              <w:spacing w:line="211" w:lineRule="exact" w:before="230"/>
              <w:ind w:left="4"/>
              <w:jc w:val="center"/>
              <w:rPr>
                <w:b/>
                <w:sz w:val="20"/>
              </w:rPr>
            </w:pPr>
            <w:r>
              <w:rPr>
                <w:b/>
                <w:sz w:val="20"/>
              </w:rPr>
              <w:t>Račun</w:t>
            </w:r>
            <w:r>
              <w:rPr>
                <w:b/>
                <w:spacing w:val="-4"/>
                <w:sz w:val="20"/>
              </w:rPr>
              <w:t> </w:t>
            </w:r>
            <w:r>
              <w:rPr>
                <w:b/>
                <w:sz w:val="20"/>
              </w:rPr>
              <w:t>/</w:t>
            </w:r>
            <w:r>
              <w:rPr>
                <w:b/>
                <w:spacing w:val="-4"/>
                <w:sz w:val="20"/>
              </w:rPr>
              <w:t> opis</w:t>
            </w:r>
          </w:p>
        </w:tc>
        <w:tc>
          <w:tcPr>
            <w:tcW w:w="2554" w:type="dxa"/>
            <w:shd w:val="clear" w:color="auto" w:fill="C0C0C0"/>
          </w:tcPr>
          <w:p>
            <w:pPr>
              <w:pStyle w:val="TableParagraph"/>
              <w:spacing w:line="229" w:lineRule="exact"/>
              <w:ind w:left="3" w:right="3"/>
              <w:jc w:val="center"/>
              <w:rPr>
                <w:b/>
                <w:sz w:val="20"/>
              </w:rPr>
            </w:pPr>
            <w:r>
              <w:rPr>
                <w:b/>
                <w:sz w:val="20"/>
              </w:rPr>
              <w:t>Izvršenje</w:t>
            </w:r>
            <w:r>
              <w:rPr>
                <w:b/>
                <w:spacing w:val="-13"/>
                <w:sz w:val="20"/>
              </w:rPr>
              <w:t> </w:t>
            </w:r>
            <w:r>
              <w:rPr>
                <w:b/>
                <w:spacing w:val="-2"/>
                <w:sz w:val="20"/>
              </w:rPr>
              <w:t>2024.</w:t>
            </w:r>
          </w:p>
          <w:p>
            <w:pPr>
              <w:pStyle w:val="TableParagraph"/>
              <w:spacing w:line="211" w:lineRule="exact"/>
              <w:ind w:left="3" w:right="3"/>
              <w:jc w:val="center"/>
              <w:rPr>
                <w:b/>
                <w:sz w:val="20"/>
              </w:rPr>
            </w:pPr>
            <w:r>
              <w:rPr>
                <w:b/>
                <w:spacing w:val="-5"/>
                <w:sz w:val="20"/>
              </w:rPr>
              <w:t>EUR</w:t>
            </w:r>
          </w:p>
        </w:tc>
        <w:tc>
          <w:tcPr>
            <w:tcW w:w="2269" w:type="dxa"/>
            <w:shd w:val="clear" w:color="auto" w:fill="C0C0C0"/>
          </w:tcPr>
          <w:p>
            <w:pPr>
              <w:pStyle w:val="TableParagraph"/>
              <w:spacing w:line="229" w:lineRule="exact"/>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1" w:lineRule="exact"/>
              <w:jc w:val="center"/>
              <w:rPr>
                <w:b/>
                <w:sz w:val="20"/>
              </w:rPr>
            </w:pPr>
            <w:r>
              <w:rPr>
                <w:b/>
                <w:spacing w:val="-5"/>
                <w:sz w:val="20"/>
              </w:rPr>
              <w:t>EUR</w:t>
            </w:r>
          </w:p>
        </w:tc>
        <w:tc>
          <w:tcPr>
            <w:tcW w:w="2101" w:type="dxa"/>
            <w:shd w:val="clear" w:color="auto" w:fill="C0C0C0"/>
          </w:tcPr>
          <w:p>
            <w:pPr>
              <w:pStyle w:val="TableParagraph"/>
              <w:spacing w:line="229" w:lineRule="exact"/>
              <w:ind w:left="3" w:right="3"/>
              <w:jc w:val="center"/>
              <w:rPr>
                <w:b/>
                <w:sz w:val="20"/>
              </w:rPr>
            </w:pPr>
            <w:r>
              <w:rPr>
                <w:b/>
                <w:sz w:val="20"/>
              </w:rPr>
              <w:t>Izvršenje</w:t>
            </w:r>
            <w:r>
              <w:rPr>
                <w:b/>
                <w:spacing w:val="-13"/>
                <w:sz w:val="20"/>
              </w:rPr>
              <w:t> </w:t>
            </w:r>
            <w:r>
              <w:rPr>
                <w:b/>
                <w:spacing w:val="-2"/>
                <w:sz w:val="20"/>
              </w:rPr>
              <w:t>2025.</w:t>
            </w:r>
          </w:p>
          <w:p>
            <w:pPr>
              <w:pStyle w:val="TableParagraph"/>
              <w:spacing w:line="211" w:lineRule="exact"/>
              <w:ind w:left="3" w:right="3"/>
              <w:jc w:val="center"/>
              <w:rPr>
                <w:b/>
                <w:sz w:val="20"/>
              </w:rPr>
            </w:pPr>
            <w:r>
              <w:rPr>
                <w:b/>
                <w:spacing w:val="-5"/>
                <w:sz w:val="20"/>
              </w:rPr>
              <w:t>EUR</w:t>
            </w:r>
          </w:p>
        </w:tc>
        <w:tc>
          <w:tcPr>
            <w:tcW w:w="1443" w:type="dxa"/>
            <w:shd w:val="clear" w:color="auto" w:fill="C0C0C0"/>
          </w:tcPr>
          <w:p>
            <w:pPr>
              <w:pStyle w:val="TableParagraph"/>
              <w:spacing w:line="211" w:lineRule="exact" w:before="230"/>
              <w:ind w:left="206"/>
              <w:rPr>
                <w:b/>
                <w:sz w:val="20"/>
              </w:rPr>
            </w:pPr>
            <w:r>
              <w:rPr>
                <w:b/>
                <w:sz w:val="20"/>
              </w:rPr>
              <w:t>Indeks</w:t>
            </w:r>
            <w:r>
              <w:rPr>
                <w:b/>
                <w:spacing w:val="48"/>
                <w:sz w:val="20"/>
              </w:rPr>
              <w:t> </w:t>
            </w:r>
            <w:r>
              <w:rPr>
                <w:b/>
                <w:spacing w:val="-5"/>
                <w:sz w:val="20"/>
              </w:rPr>
              <w:t>3/1</w:t>
            </w:r>
          </w:p>
        </w:tc>
        <w:tc>
          <w:tcPr>
            <w:tcW w:w="1136" w:type="dxa"/>
            <w:shd w:val="clear" w:color="auto" w:fill="C0C0C0"/>
          </w:tcPr>
          <w:p>
            <w:pPr>
              <w:pStyle w:val="TableParagraph"/>
              <w:spacing w:line="230" w:lineRule="exact"/>
              <w:ind w:left="424" w:right="238" w:hanging="178"/>
              <w:rPr>
                <w:b/>
                <w:sz w:val="20"/>
              </w:rPr>
            </w:pPr>
            <w:r>
              <w:rPr>
                <w:b/>
                <w:spacing w:val="-2"/>
                <w:sz w:val="20"/>
              </w:rPr>
              <w:t>Indeks </w:t>
            </w:r>
            <w:r>
              <w:rPr>
                <w:b/>
                <w:spacing w:val="-4"/>
                <w:sz w:val="20"/>
              </w:rPr>
              <w:t>3/2</w:t>
            </w:r>
          </w:p>
        </w:tc>
      </w:tr>
      <w:tr>
        <w:trPr>
          <w:trHeight w:val="254" w:hRule="atLeast"/>
        </w:trPr>
        <w:tc>
          <w:tcPr>
            <w:tcW w:w="5099" w:type="dxa"/>
            <w:shd w:val="clear" w:color="auto" w:fill="808080"/>
          </w:tcPr>
          <w:p>
            <w:pPr>
              <w:pStyle w:val="TableParagraph"/>
              <w:spacing w:line="211" w:lineRule="exact" w:before="23"/>
              <w:ind w:left="107"/>
              <w:rPr>
                <w:b/>
                <w:sz w:val="20"/>
              </w:rPr>
            </w:pPr>
            <w:r>
              <w:rPr>
                <w:b/>
                <w:sz w:val="20"/>
              </w:rPr>
              <w:t>A.</w:t>
            </w:r>
            <w:r>
              <w:rPr>
                <w:b/>
                <w:spacing w:val="-7"/>
                <w:sz w:val="20"/>
              </w:rPr>
              <w:t> </w:t>
            </w:r>
            <w:r>
              <w:rPr>
                <w:b/>
                <w:sz w:val="20"/>
              </w:rPr>
              <w:t>RAČUN</w:t>
            </w:r>
            <w:r>
              <w:rPr>
                <w:b/>
                <w:spacing w:val="-4"/>
                <w:sz w:val="20"/>
              </w:rPr>
              <w:t> </w:t>
            </w:r>
            <w:r>
              <w:rPr>
                <w:b/>
                <w:sz w:val="20"/>
              </w:rPr>
              <w:t>PRIHODA</w:t>
            </w:r>
            <w:r>
              <w:rPr>
                <w:b/>
                <w:spacing w:val="-7"/>
                <w:sz w:val="20"/>
              </w:rPr>
              <w:t> </w:t>
            </w:r>
            <w:r>
              <w:rPr>
                <w:b/>
                <w:sz w:val="20"/>
              </w:rPr>
              <w:t>I</w:t>
            </w:r>
            <w:r>
              <w:rPr>
                <w:b/>
                <w:spacing w:val="-4"/>
                <w:sz w:val="20"/>
              </w:rPr>
              <w:t> </w:t>
            </w:r>
            <w:r>
              <w:rPr>
                <w:b/>
                <w:spacing w:val="-2"/>
                <w:sz w:val="20"/>
              </w:rPr>
              <w:t>RASHODA</w:t>
            </w:r>
          </w:p>
        </w:tc>
        <w:tc>
          <w:tcPr>
            <w:tcW w:w="2554" w:type="dxa"/>
            <w:shd w:val="clear" w:color="auto" w:fill="808080"/>
          </w:tcPr>
          <w:p>
            <w:pPr>
              <w:pStyle w:val="TableParagraph"/>
              <w:spacing w:line="211" w:lineRule="exact" w:before="23"/>
              <w:ind w:left="3"/>
              <w:jc w:val="center"/>
              <w:rPr>
                <w:b/>
                <w:sz w:val="20"/>
              </w:rPr>
            </w:pPr>
            <w:r>
              <w:rPr>
                <w:b/>
                <w:spacing w:val="-10"/>
                <w:sz w:val="20"/>
              </w:rPr>
              <w:t>1</w:t>
            </w:r>
          </w:p>
        </w:tc>
        <w:tc>
          <w:tcPr>
            <w:tcW w:w="2269" w:type="dxa"/>
            <w:shd w:val="clear" w:color="auto" w:fill="808080"/>
          </w:tcPr>
          <w:p>
            <w:pPr>
              <w:pStyle w:val="TableParagraph"/>
              <w:spacing w:line="211" w:lineRule="exact" w:before="23"/>
              <w:jc w:val="center"/>
              <w:rPr>
                <w:b/>
                <w:sz w:val="20"/>
              </w:rPr>
            </w:pPr>
            <w:r>
              <w:rPr>
                <w:b/>
                <w:spacing w:val="-10"/>
                <w:sz w:val="20"/>
              </w:rPr>
              <w:t>2</w:t>
            </w:r>
          </w:p>
        </w:tc>
        <w:tc>
          <w:tcPr>
            <w:tcW w:w="2101" w:type="dxa"/>
            <w:shd w:val="clear" w:color="auto" w:fill="808080"/>
          </w:tcPr>
          <w:p>
            <w:pPr>
              <w:pStyle w:val="TableParagraph"/>
              <w:spacing w:line="211" w:lineRule="exact" w:before="23"/>
              <w:ind w:left="3"/>
              <w:jc w:val="center"/>
              <w:rPr>
                <w:b/>
                <w:sz w:val="20"/>
              </w:rPr>
            </w:pPr>
            <w:r>
              <w:rPr>
                <w:b/>
                <w:spacing w:val="-10"/>
                <w:sz w:val="20"/>
              </w:rPr>
              <w:t>3</w:t>
            </w:r>
          </w:p>
        </w:tc>
        <w:tc>
          <w:tcPr>
            <w:tcW w:w="1443" w:type="dxa"/>
            <w:shd w:val="clear" w:color="auto" w:fill="808080"/>
          </w:tcPr>
          <w:p>
            <w:pPr>
              <w:pStyle w:val="TableParagraph"/>
              <w:spacing w:line="211" w:lineRule="exact" w:before="23"/>
              <w:ind w:left="3"/>
              <w:jc w:val="center"/>
              <w:rPr>
                <w:b/>
                <w:sz w:val="20"/>
              </w:rPr>
            </w:pPr>
            <w:r>
              <w:rPr>
                <w:b/>
                <w:spacing w:val="-10"/>
                <w:sz w:val="20"/>
              </w:rPr>
              <w:t>4</w:t>
            </w:r>
          </w:p>
        </w:tc>
        <w:tc>
          <w:tcPr>
            <w:tcW w:w="1136" w:type="dxa"/>
            <w:shd w:val="clear" w:color="auto" w:fill="808080"/>
          </w:tcPr>
          <w:p>
            <w:pPr>
              <w:pStyle w:val="TableParagraph"/>
              <w:spacing w:line="211" w:lineRule="exact" w:before="23"/>
              <w:ind w:left="1"/>
              <w:jc w:val="center"/>
              <w:rPr>
                <w:b/>
                <w:sz w:val="20"/>
              </w:rPr>
            </w:pPr>
            <w:r>
              <w:rPr>
                <w:b/>
                <w:spacing w:val="-10"/>
                <w:sz w:val="20"/>
              </w:rPr>
              <w:t>5</w:t>
            </w:r>
          </w:p>
        </w:tc>
      </w:tr>
      <w:tr>
        <w:trPr>
          <w:trHeight w:val="253" w:hRule="atLeast"/>
        </w:trPr>
        <w:tc>
          <w:tcPr>
            <w:tcW w:w="5099" w:type="dxa"/>
          </w:tcPr>
          <w:p>
            <w:pPr>
              <w:pStyle w:val="TableParagraph"/>
              <w:spacing w:line="211" w:lineRule="exact" w:before="23"/>
              <w:ind w:left="107"/>
              <w:rPr>
                <w:rFonts w:ascii="Arial MT"/>
                <w:sz w:val="20"/>
              </w:rPr>
            </w:pPr>
            <w:r>
              <w:rPr>
                <w:rFonts w:ascii="Arial MT"/>
                <w:sz w:val="20"/>
              </w:rPr>
              <w:t>6</w:t>
            </w:r>
            <w:r>
              <w:rPr>
                <w:rFonts w:ascii="Arial MT"/>
                <w:spacing w:val="-6"/>
                <w:sz w:val="20"/>
              </w:rPr>
              <w:t> </w:t>
            </w:r>
            <w:r>
              <w:rPr>
                <w:rFonts w:ascii="Arial MT"/>
                <w:sz w:val="20"/>
              </w:rPr>
              <w:t>Prihodi</w:t>
            </w:r>
            <w:r>
              <w:rPr>
                <w:rFonts w:ascii="Arial MT"/>
                <w:spacing w:val="-7"/>
                <w:sz w:val="20"/>
              </w:rPr>
              <w:t> </w:t>
            </w:r>
            <w:r>
              <w:rPr>
                <w:rFonts w:ascii="Arial MT"/>
                <w:spacing w:val="-2"/>
                <w:sz w:val="20"/>
              </w:rPr>
              <w:t>poslovanja</w:t>
            </w:r>
          </w:p>
        </w:tc>
        <w:tc>
          <w:tcPr>
            <w:tcW w:w="2554" w:type="dxa"/>
          </w:tcPr>
          <w:p>
            <w:pPr>
              <w:pStyle w:val="TableParagraph"/>
              <w:spacing w:line="211" w:lineRule="exact" w:before="23"/>
              <w:ind w:right="102"/>
              <w:jc w:val="right"/>
              <w:rPr>
                <w:rFonts w:ascii="Arial MT"/>
                <w:sz w:val="20"/>
              </w:rPr>
            </w:pPr>
            <w:r>
              <w:rPr>
                <w:rFonts w:ascii="Arial MT"/>
                <w:spacing w:val="-2"/>
                <w:sz w:val="20"/>
              </w:rPr>
              <w:t>9.428.141,27</w:t>
            </w:r>
          </w:p>
        </w:tc>
        <w:tc>
          <w:tcPr>
            <w:tcW w:w="2269" w:type="dxa"/>
          </w:tcPr>
          <w:p>
            <w:pPr>
              <w:pStyle w:val="TableParagraph"/>
              <w:spacing w:line="211" w:lineRule="exact" w:before="23"/>
              <w:ind w:right="102"/>
              <w:jc w:val="right"/>
              <w:rPr>
                <w:rFonts w:ascii="Arial MT"/>
                <w:sz w:val="20"/>
              </w:rPr>
            </w:pPr>
            <w:r>
              <w:rPr>
                <w:rFonts w:ascii="Arial MT"/>
                <w:spacing w:val="-2"/>
                <w:sz w:val="20"/>
              </w:rPr>
              <w:t>25.216.864,00</w:t>
            </w:r>
          </w:p>
        </w:tc>
        <w:tc>
          <w:tcPr>
            <w:tcW w:w="2101" w:type="dxa"/>
          </w:tcPr>
          <w:p>
            <w:pPr>
              <w:pStyle w:val="TableParagraph"/>
              <w:spacing w:line="211" w:lineRule="exact" w:before="23"/>
              <w:ind w:right="101"/>
              <w:jc w:val="right"/>
              <w:rPr>
                <w:rFonts w:ascii="Arial MT"/>
                <w:sz w:val="20"/>
              </w:rPr>
            </w:pPr>
            <w:r>
              <w:rPr>
                <w:rFonts w:ascii="Arial MT"/>
                <w:spacing w:val="-2"/>
                <w:sz w:val="20"/>
              </w:rPr>
              <w:t>10.883.046,57</w:t>
            </w:r>
          </w:p>
        </w:tc>
        <w:tc>
          <w:tcPr>
            <w:tcW w:w="1443" w:type="dxa"/>
          </w:tcPr>
          <w:p>
            <w:pPr>
              <w:pStyle w:val="TableParagraph"/>
              <w:spacing w:line="211" w:lineRule="exact" w:before="23"/>
              <w:ind w:right="101"/>
              <w:jc w:val="right"/>
              <w:rPr>
                <w:rFonts w:ascii="Arial MT"/>
                <w:sz w:val="20"/>
              </w:rPr>
            </w:pPr>
            <w:r>
              <w:rPr>
                <w:rFonts w:ascii="Arial MT"/>
                <w:spacing w:val="-2"/>
                <w:sz w:val="20"/>
              </w:rPr>
              <w:t>115,43%</w:t>
            </w:r>
          </w:p>
        </w:tc>
        <w:tc>
          <w:tcPr>
            <w:tcW w:w="1136" w:type="dxa"/>
          </w:tcPr>
          <w:p>
            <w:pPr>
              <w:pStyle w:val="TableParagraph"/>
              <w:spacing w:line="211" w:lineRule="exact" w:before="23"/>
              <w:ind w:right="104"/>
              <w:jc w:val="right"/>
              <w:rPr>
                <w:rFonts w:ascii="Arial MT"/>
                <w:sz w:val="20"/>
              </w:rPr>
            </w:pPr>
            <w:r>
              <w:rPr>
                <w:rFonts w:ascii="Arial MT"/>
                <w:spacing w:val="-2"/>
                <w:sz w:val="20"/>
              </w:rPr>
              <w:t>43,16%</w:t>
            </w:r>
          </w:p>
        </w:tc>
      </w:tr>
      <w:tr>
        <w:trPr>
          <w:trHeight w:val="256" w:hRule="atLeast"/>
        </w:trPr>
        <w:tc>
          <w:tcPr>
            <w:tcW w:w="5099" w:type="dxa"/>
          </w:tcPr>
          <w:p>
            <w:pPr>
              <w:pStyle w:val="TableParagraph"/>
              <w:spacing w:line="211" w:lineRule="exact" w:before="26"/>
              <w:ind w:left="107"/>
              <w:rPr>
                <w:rFonts w:ascii="Arial MT"/>
                <w:sz w:val="20"/>
              </w:rPr>
            </w:pPr>
            <w:r>
              <w:rPr>
                <w:rFonts w:ascii="Arial MT"/>
                <w:sz w:val="20"/>
              </w:rPr>
              <w:t>7</w:t>
            </w:r>
            <w:r>
              <w:rPr>
                <w:rFonts w:ascii="Arial MT"/>
                <w:spacing w:val="-7"/>
                <w:sz w:val="20"/>
              </w:rPr>
              <w:t> </w:t>
            </w:r>
            <w:r>
              <w:rPr>
                <w:rFonts w:ascii="Arial MT"/>
                <w:sz w:val="20"/>
              </w:rPr>
              <w:t>Prihodi</w:t>
            </w:r>
            <w:r>
              <w:rPr>
                <w:rFonts w:ascii="Arial MT"/>
                <w:spacing w:val="-8"/>
                <w:sz w:val="20"/>
              </w:rPr>
              <w:t> </w:t>
            </w:r>
            <w:r>
              <w:rPr>
                <w:rFonts w:ascii="Arial MT"/>
                <w:sz w:val="20"/>
              </w:rPr>
              <w:t>od</w:t>
            </w:r>
            <w:r>
              <w:rPr>
                <w:rFonts w:ascii="Arial MT"/>
                <w:spacing w:val="-7"/>
                <w:sz w:val="20"/>
              </w:rPr>
              <w:t> </w:t>
            </w:r>
            <w:r>
              <w:rPr>
                <w:rFonts w:ascii="Arial MT"/>
                <w:sz w:val="20"/>
              </w:rPr>
              <w:t>prodaje</w:t>
            </w:r>
            <w:r>
              <w:rPr>
                <w:rFonts w:ascii="Arial MT"/>
                <w:spacing w:val="-7"/>
                <w:sz w:val="20"/>
              </w:rPr>
              <w:t> </w:t>
            </w:r>
            <w:r>
              <w:rPr>
                <w:rFonts w:ascii="Arial MT"/>
                <w:sz w:val="20"/>
              </w:rPr>
              <w:t>nefinancijske</w:t>
            </w:r>
            <w:r>
              <w:rPr>
                <w:rFonts w:ascii="Arial MT"/>
                <w:spacing w:val="-7"/>
                <w:sz w:val="20"/>
              </w:rPr>
              <w:t> </w:t>
            </w:r>
            <w:r>
              <w:rPr>
                <w:rFonts w:ascii="Arial MT"/>
                <w:spacing w:val="-2"/>
                <w:sz w:val="20"/>
              </w:rPr>
              <w:t>imovine</w:t>
            </w:r>
          </w:p>
        </w:tc>
        <w:tc>
          <w:tcPr>
            <w:tcW w:w="2554" w:type="dxa"/>
          </w:tcPr>
          <w:p>
            <w:pPr>
              <w:pStyle w:val="TableParagraph"/>
              <w:spacing w:line="211" w:lineRule="exact" w:before="26"/>
              <w:ind w:right="102"/>
              <w:jc w:val="right"/>
              <w:rPr>
                <w:rFonts w:ascii="Arial MT"/>
                <w:sz w:val="20"/>
              </w:rPr>
            </w:pPr>
            <w:r>
              <w:rPr>
                <w:rFonts w:ascii="Arial MT"/>
                <w:spacing w:val="-2"/>
                <w:sz w:val="20"/>
              </w:rPr>
              <w:t>25.174,35</w:t>
            </w:r>
          </w:p>
        </w:tc>
        <w:tc>
          <w:tcPr>
            <w:tcW w:w="2269" w:type="dxa"/>
          </w:tcPr>
          <w:p>
            <w:pPr>
              <w:pStyle w:val="TableParagraph"/>
              <w:spacing w:line="211" w:lineRule="exact" w:before="26"/>
              <w:ind w:right="102"/>
              <w:jc w:val="right"/>
              <w:rPr>
                <w:rFonts w:ascii="Arial MT"/>
                <w:sz w:val="20"/>
              </w:rPr>
            </w:pPr>
            <w:r>
              <w:rPr>
                <w:rFonts w:ascii="Arial MT"/>
                <w:spacing w:val="-2"/>
                <w:sz w:val="20"/>
              </w:rPr>
              <w:t>2.239.910,00</w:t>
            </w:r>
          </w:p>
        </w:tc>
        <w:tc>
          <w:tcPr>
            <w:tcW w:w="2101" w:type="dxa"/>
          </w:tcPr>
          <w:p>
            <w:pPr>
              <w:pStyle w:val="TableParagraph"/>
              <w:spacing w:line="211" w:lineRule="exact" w:before="26"/>
              <w:ind w:right="101"/>
              <w:jc w:val="right"/>
              <w:rPr>
                <w:rFonts w:ascii="Arial MT"/>
                <w:sz w:val="20"/>
              </w:rPr>
            </w:pPr>
            <w:r>
              <w:rPr>
                <w:rFonts w:ascii="Arial MT"/>
                <w:spacing w:val="-2"/>
                <w:sz w:val="20"/>
              </w:rPr>
              <w:t>22.484,88</w:t>
            </w:r>
          </w:p>
        </w:tc>
        <w:tc>
          <w:tcPr>
            <w:tcW w:w="1443" w:type="dxa"/>
          </w:tcPr>
          <w:p>
            <w:pPr>
              <w:pStyle w:val="TableParagraph"/>
              <w:spacing w:line="211" w:lineRule="exact" w:before="26"/>
              <w:ind w:right="101"/>
              <w:jc w:val="right"/>
              <w:rPr>
                <w:rFonts w:ascii="Arial MT"/>
                <w:sz w:val="20"/>
              </w:rPr>
            </w:pPr>
            <w:r>
              <w:rPr>
                <w:rFonts w:ascii="Arial MT"/>
                <w:spacing w:val="-2"/>
                <w:sz w:val="20"/>
              </w:rPr>
              <w:t>89,32%</w:t>
            </w:r>
          </w:p>
        </w:tc>
        <w:tc>
          <w:tcPr>
            <w:tcW w:w="1136" w:type="dxa"/>
          </w:tcPr>
          <w:p>
            <w:pPr>
              <w:pStyle w:val="TableParagraph"/>
              <w:spacing w:line="211" w:lineRule="exact" w:before="26"/>
              <w:ind w:right="105"/>
              <w:jc w:val="right"/>
              <w:rPr>
                <w:rFonts w:ascii="Arial MT"/>
                <w:sz w:val="20"/>
              </w:rPr>
            </w:pPr>
            <w:r>
              <w:rPr>
                <w:rFonts w:ascii="Arial MT"/>
                <w:spacing w:val="-2"/>
                <w:sz w:val="20"/>
              </w:rPr>
              <w:t>1,00%</w:t>
            </w:r>
          </w:p>
        </w:tc>
      </w:tr>
      <w:tr>
        <w:trPr>
          <w:trHeight w:val="254" w:hRule="atLeast"/>
        </w:trPr>
        <w:tc>
          <w:tcPr>
            <w:tcW w:w="5099" w:type="dxa"/>
          </w:tcPr>
          <w:p>
            <w:pPr>
              <w:pStyle w:val="TableParagraph"/>
              <w:spacing w:line="211" w:lineRule="exact" w:before="23"/>
              <w:ind w:left="163"/>
              <w:rPr>
                <w:b/>
                <w:sz w:val="20"/>
              </w:rPr>
            </w:pPr>
            <w:r>
              <w:rPr>
                <w:b/>
                <w:sz w:val="20"/>
              </w:rPr>
              <w:t>UKUPNI</w:t>
            </w:r>
            <w:r>
              <w:rPr>
                <w:b/>
                <w:spacing w:val="-12"/>
                <w:sz w:val="20"/>
              </w:rPr>
              <w:t> </w:t>
            </w:r>
            <w:r>
              <w:rPr>
                <w:b/>
                <w:spacing w:val="-2"/>
                <w:sz w:val="20"/>
              </w:rPr>
              <w:t>PRIHODI</w:t>
            </w:r>
          </w:p>
        </w:tc>
        <w:tc>
          <w:tcPr>
            <w:tcW w:w="2554" w:type="dxa"/>
          </w:tcPr>
          <w:p>
            <w:pPr>
              <w:pStyle w:val="TableParagraph"/>
              <w:spacing w:line="211" w:lineRule="exact" w:before="23"/>
              <w:ind w:right="102"/>
              <w:jc w:val="right"/>
              <w:rPr>
                <w:b/>
                <w:sz w:val="20"/>
              </w:rPr>
            </w:pPr>
            <w:r>
              <w:rPr>
                <w:b/>
                <w:spacing w:val="-2"/>
                <w:sz w:val="20"/>
              </w:rPr>
              <w:t>9.453.315,62</w:t>
            </w:r>
          </w:p>
        </w:tc>
        <w:tc>
          <w:tcPr>
            <w:tcW w:w="2269" w:type="dxa"/>
          </w:tcPr>
          <w:p>
            <w:pPr>
              <w:pStyle w:val="TableParagraph"/>
              <w:spacing w:line="211" w:lineRule="exact" w:before="23"/>
              <w:ind w:right="102"/>
              <w:jc w:val="right"/>
              <w:rPr>
                <w:b/>
                <w:sz w:val="20"/>
              </w:rPr>
            </w:pPr>
            <w:r>
              <w:rPr>
                <w:b/>
                <w:spacing w:val="-2"/>
                <w:sz w:val="20"/>
              </w:rPr>
              <w:t>27.456.774,00</w:t>
            </w:r>
          </w:p>
        </w:tc>
        <w:tc>
          <w:tcPr>
            <w:tcW w:w="2101" w:type="dxa"/>
          </w:tcPr>
          <w:p>
            <w:pPr>
              <w:pStyle w:val="TableParagraph"/>
              <w:spacing w:line="211" w:lineRule="exact" w:before="23"/>
              <w:ind w:right="101"/>
              <w:jc w:val="right"/>
              <w:rPr>
                <w:b/>
                <w:sz w:val="20"/>
              </w:rPr>
            </w:pPr>
            <w:r>
              <w:rPr>
                <w:b/>
                <w:spacing w:val="-2"/>
                <w:sz w:val="20"/>
              </w:rPr>
              <w:t>10.905.531,45</w:t>
            </w:r>
          </w:p>
        </w:tc>
        <w:tc>
          <w:tcPr>
            <w:tcW w:w="1443" w:type="dxa"/>
          </w:tcPr>
          <w:p>
            <w:pPr>
              <w:pStyle w:val="TableParagraph"/>
              <w:spacing w:line="211" w:lineRule="exact" w:before="23"/>
              <w:ind w:right="99"/>
              <w:jc w:val="right"/>
              <w:rPr>
                <w:b/>
                <w:sz w:val="20"/>
              </w:rPr>
            </w:pPr>
            <w:r>
              <w:rPr>
                <w:b/>
                <w:spacing w:val="-2"/>
                <w:sz w:val="20"/>
              </w:rPr>
              <w:t>115,36%</w:t>
            </w:r>
          </w:p>
        </w:tc>
        <w:tc>
          <w:tcPr>
            <w:tcW w:w="1136" w:type="dxa"/>
          </w:tcPr>
          <w:p>
            <w:pPr>
              <w:pStyle w:val="TableParagraph"/>
              <w:spacing w:line="211" w:lineRule="exact" w:before="23"/>
              <w:ind w:right="102"/>
              <w:jc w:val="right"/>
              <w:rPr>
                <w:b/>
                <w:sz w:val="20"/>
              </w:rPr>
            </w:pPr>
            <w:r>
              <w:rPr>
                <w:b/>
                <w:spacing w:val="-2"/>
                <w:sz w:val="20"/>
              </w:rPr>
              <w:t>39,72%</w:t>
            </w:r>
          </w:p>
        </w:tc>
      </w:tr>
      <w:tr>
        <w:trPr>
          <w:trHeight w:val="256" w:hRule="atLeast"/>
        </w:trPr>
        <w:tc>
          <w:tcPr>
            <w:tcW w:w="5099" w:type="dxa"/>
          </w:tcPr>
          <w:p>
            <w:pPr>
              <w:pStyle w:val="TableParagraph"/>
              <w:spacing w:line="211" w:lineRule="exact" w:before="26"/>
              <w:ind w:left="107"/>
              <w:rPr>
                <w:rFonts w:ascii="Arial MT"/>
                <w:sz w:val="20"/>
              </w:rPr>
            </w:pPr>
            <w:r>
              <w:rPr>
                <w:rFonts w:ascii="Arial MT"/>
                <w:sz w:val="20"/>
              </w:rPr>
              <w:t>3</w:t>
            </w:r>
            <w:r>
              <w:rPr>
                <w:rFonts w:ascii="Arial MT"/>
                <w:spacing w:val="-7"/>
                <w:sz w:val="20"/>
              </w:rPr>
              <w:t> </w:t>
            </w:r>
            <w:r>
              <w:rPr>
                <w:rFonts w:ascii="Arial MT"/>
                <w:sz w:val="20"/>
              </w:rPr>
              <w:t>Rashodi</w:t>
            </w:r>
            <w:r>
              <w:rPr>
                <w:rFonts w:ascii="Arial MT"/>
                <w:spacing w:val="-5"/>
                <w:sz w:val="20"/>
              </w:rPr>
              <w:t> </w:t>
            </w:r>
            <w:r>
              <w:rPr>
                <w:rFonts w:ascii="Arial MT"/>
                <w:spacing w:val="-2"/>
                <w:sz w:val="20"/>
              </w:rPr>
              <w:t>poslovanja</w:t>
            </w:r>
          </w:p>
        </w:tc>
        <w:tc>
          <w:tcPr>
            <w:tcW w:w="2554" w:type="dxa"/>
          </w:tcPr>
          <w:p>
            <w:pPr>
              <w:pStyle w:val="TableParagraph"/>
              <w:spacing w:line="211" w:lineRule="exact" w:before="26"/>
              <w:ind w:right="102"/>
              <w:jc w:val="right"/>
              <w:rPr>
                <w:rFonts w:ascii="Arial MT"/>
                <w:sz w:val="20"/>
              </w:rPr>
            </w:pPr>
            <w:r>
              <w:rPr>
                <w:rFonts w:ascii="Arial MT"/>
                <w:spacing w:val="-2"/>
                <w:sz w:val="20"/>
              </w:rPr>
              <w:t>8.370.415,25</w:t>
            </w:r>
          </w:p>
        </w:tc>
        <w:tc>
          <w:tcPr>
            <w:tcW w:w="2269" w:type="dxa"/>
          </w:tcPr>
          <w:p>
            <w:pPr>
              <w:pStyle w:val="TableParagraph"/>
              <w:spacing w:line="211" w:lineRule="exact" w:before="26"/>
              <w:ind w:right="102"/>
              <w:jc w:val="right"/>
              <w:rPr>
                <w:rFonts w:ascii="Arial MT"/>
                <w:sz w:val="20"/>
              </w:rPr>
            </w:pPr>
            <w:r>
              <w:rPr>
                <w:rFonts w:ascii="Arial MT"/>
                <w:spacing w:val="-2"/>
                <w:sz w:val="20"/>
              </w:rPr>
              <w:t>21.688.842,00</w:t>
            </w:r>
          </w:p>
        </w:tc>
        <w:tc>
          <w:tcPr>
            <w:tcW w:w="2101" w:type="dxa"/>
          </w:tcPr>
          <w:p>
            <w:pPr>
              <w:pStyle w:val="TableParagraph"/>
              <w:spacing w:line="211" w:lineRule="exact" w:before="26"/>
              <w:ind w:right="101"/>
              <w:jc w:val="right"/>
              <w:rPr>
                <w:rFonts w:ascii="Arial MT"/>
                <w:sz w:val="20"/>
              </w:rPr>
            </w:pPr>
            <w:r>
              <w:rPr>
                <w:rFonts w:ascii="Arial MT"/>
                <w:spacing w:val="-2"/>
                <w:sz w:val="20"/>
              </w:rPr>
              <w:t>10.851.841,92</w:t>
            </w:r>
          </w:p>
        </w:tc>
        <w:tc>
          <w:tcPr>
            <w:tcW w:w="1443" w:type="dxa"/>
          </w:tcPr>
          <w:p>
            <w:pPr>
              <w:pStyle w:val="TableParagraph"/>
              <w:spacing w:line="211" w:lineRule="exact" w:before="26"/>
              <w:ind w:right="101"/>
              <w:jc w:val="right"/>
              <w:rPr>
                <w:rFonts w:ascii="Arial MT"/>
                <w:sz w:val="20"/>
              </w:rPr>
            </w:pPr>
            <w:r>
              <w:rPr>
                <w:rFonts w:ascii="Arial MT"/>
                <w:spacing w:val="-2"/>
                <w:sz w:val="20"/>
              </w:rPr>
              <w:t>129,65%</w:t>
            </w:r>
          </w:p>
        </w:tc>
        <w:tc>
          <w:tcPr>
            <w:tcW w:w="1136" w:type="dxa"/>
          </w:tcPr>
          <w:p>
            <w:pPr>
              <w:pStyle w:val="TableParagraph"/>
              <w:spacing w:line="211" w:lineRule="exact" w:before="26"/>
              <w:ind w:right="104"/>
              <w:jc w:val="right"/>
              <w:rPr>
                <w:rFonts w:ascii="Arial MT"/>
                <w:sz w:val="20"/>
              </w:rPr>
            </w:pPr>
            <w:r>
              <w:rPr>
                <w:rFonts w:ascii="Arial MT"/>
                <w:spacing w:val="-2"/>
                <w:sz w:val="20"/>
              </w:rPr>
              <w:t>50,03%</w:t>
            </w:r>
          </w:p>
        </w:tc>
      </w:tr>
      <w:tr>
        <w:trPr>
          <w:trHeight w:val="254" w:hRule="atLeast"/>
        </w:trPr>
        <w:tc>
          <w:tcPr>
            <w:tcW w:w="5099" w:type="dxa"/>
          </w:tcPr>
          <w:p>
            <w:pPr>
              <w:pStyle w:val="TableParagraph"/>
              <w:spacing w:line="211" w:lineRule="exact" w:before="24"/>
              <w:ind w:left="107"/>
              <w:rPr>
                <w:rFonts w:ascii="Arial MT"/>
                <w:sz w:val="20"/>
              </w:rPr>
            </w:pPr>
            <w:r>
              <w:rPr>
                <w:rFonts w:ascii="Arial MT"/>
                <w:sz w:val="20"/>
              </w:rPr>
              <w:t>4</w:t>
            </w:r>
            <w:r>
              <w:rPr>
                <w:rFonts w:ascii="Arial MT"/>
                <w:spacing w:val="-8"/>
                <w:sz w:val="20"/>
              </w:rPr>
              <w:t> </w:t>
            </w:r>
            <w:r>
              <w:rPr>
                <w:rFonts w:ascii="Arial MT"/>
                <w:sz w:val="20"/>
              </w:rPr>
              <w:t>Rashodi</w:t>
            </w:r>
            <w:r>
              <w:rPr>
                <w:rFonts w:ascii="Arial MT"/>
                <w:spacing w:val="-8"/>
                <w:sz w:val="20"/>
              </w:rPr>
              <w:t> </w:t>
            </w:r>
            <w:r>
              <w:rPr>
                <w:rFonts w:ascii="Arial MT"/>
                <w:sz w:val="20"/>
              </w:rPr>
              <w:t>za</w:t>
            </w:r>
            <w:r>
              <w:rPr>
                <w:rFonts w:ascii="Arial MT"/>
                <w:spacing w:val="-6"/>
                <w:sz w:val="20"/>
              </w:rPr>
              <w:t> </w:t>
            </w:r>
            <w:r>
              <w:rPr>
                <w:rFonts w:ascii="Arial MT"/>
                <w:sz w:val="20"/>
              </w:rPr>
              <w:t>nabavu</w:t>
            </w:r>
            <w:r>
              <w:rPr>
                <w:rFonts w:ascii="Arial MT"/>
                <w:spacing w:val="-6"/>
                <w:sz w:val="20"/>
              </w:rPr>
              <w:t> </w:t>
            </w:r>
            <w:r>
              <w:rPr>
                <w:rFonts w:ascii="Arial MT"/>
                <w:sz w:val="20"/>
              </w:rPr>
              <w:t>nefinancijske</w:t>
            </w:r>
            <w:r>
              <w:rPr>
                <w:rFonts w:ascii="Arial MT"/>
                <w:spacing w:val="-7"/>
                <w:sz w:val="20"/>
              </w:rPr>
              <w:t> </w:t>
            </w:r>
            <w:r>
              <w:rPr>
                <w:rFonts w:ascii="Arial MT"/>
                <w:spacing w:val="-2"/>
                <w:sz w:val="20"/>
              </w:rPr>
              <w:t>imovine</w:t>
            </w:r>
          </w:p>
        </w:tc>
        <w:tc>
          <w:tcPr>
            <w:tcW w:w="2554" w:type="dxa"/>
          </w:tcPr>
          <w:p>
            <w:pPr>
              <w:pStyle w:val="TableParagraph"/>
              <w:spacing w:line="211" w:lineRule="exact" w:before="24"/>
              <w:ind w:right="101"/>
              <w:jc w:val="right"/>
              <w:rPr>
                <w:rFonts w:ascii="Arial MT"/>
                <w:sz w:val="20"/>
              </w:rPr>
            </w:pPr>
            <w:r>
              <w:rPr>
                <w:rFonts w:ascii="Arial MT"/>
                <w:spacing w:val="-2"/>
                <w:sz w:val="20"/>
              </w:rPr>
              <w:t>365.584,91</w:t>
            </w:r>
          </w:p>
        </w:tc>
        <w:tc>
          <w:tcPr>
            <w:tcW w:w="2269" w:type="dxa"/>
          </w:tcPr>
          <w:p>
            <w:pPr>
              <w:pStyle w:val="TableParagraph"/>
              <w:spacing w:line="211" w:lineRule="exact" w:before="24"/>
              <w:ind w:right="102"/>
              <w:jc w:val="right"/>
              <w:rPr>
                <w:rFonts w:ascii="Arial MT"/>
                <w:sz w:val="20"/>
              </w:rPr>
            </w:pPr>
            <w:r>
              <w:rPr>
                <w:rFonts w:ascii="Arial MT"/>
                <w:spacing w:val="-2"/>
                <w:sz w:val="20"/>
              </w:rPr>
              <w:t>5.097.718,00</w:t>
            </w:r>
          </w:p>
        </w:tc>
        <w:tc>
          <w:tcPr>
            <w:tcW w:w="2101" w:type="dxa"/>
          </w:tcPr>
          <w:p>
            <w:pPr>
              <w:pStyle w:val="TableParagraph"/>
              <w:spacing w:line="211" w:lineRule="exact" w:before="24"/>
              <w:ind w:right="101"/>
              <w:jc w:val="right"/>
              <w:rPr>
                <w:rFonts w:ascii="Arial MT"/>
                <w:sz w:val="20"/>
              </w:rPr>
            </w:pPr>
            <w:r>
              <w:rPr>
                <w:rFonts w:ascii="Arial MT"/>
                <w:spacing w:val="-2"/>
                <w:sz w:val="20"/>
              </w:rPr>
              <w:t>1.627.711,15</w:t>
            </w:r>
          </w:p>
        </w:tc>
        <w:tc>
          <w:tcPr>
            <w:tcW w:w="1443" w:type="dxa"/>
          </w:tcPr>
          <w:p>
            <w:pPr>
              <w:pStyle w:val="TableParagraph"/>
              <w:spacing w:line="211" w:lineRule="exact" w:before="24"/>
              <w:ind w:right="101"/>
              <w:jc w:val="right"/>
              <w:rPr>
                <w:rFonts w:ascii="Arial MT"/>
                <w:sz w:val="20"/>
              </w:rPr>
            </w:pPr>
            <w:r>
              <w:rPr>
                <w:rFonts w:ascii="Arial MT"/>
                <w:spacing w:val="-2"/>
                <w:sz w:val="20"/>
              </w:rPr>
              <w:t>445,23%</w:t>
            </w:r>
          </w:p>
        </w:tc>
        <w:tc>
          <w:tcPr>
            <w:tcW w:w="1136" w:type="dxa"/>
          </w:tcPr>
          <w:p>
            <w:pPr>
              <w:pStyle w:val="TableParagraph"/>
              <w:spacing w:line="211" w:lineRule="exact" w:before="24"/>
              <w:ind w:right="104"/>
              <w:jc w:val="right"/>
              <w:rPr>
                <w:rFonts w:ascii="Arial MT"/>
                <w:sz w:val="20"/>
              </w:rPr>
            </w:pPr>
            <w:r>
              <w:rPr>
                <w:rFonts w:ascii="Arial MT"/>
                <w:spacing w:val="-2"/>
                <w:sz w:val="20"/>
              </w:rPr>
              <w:t>31,93%</w:t>
            </w:r>
          </w:p>
        </w:tc>
      </w:tr>
      <w:tr>
        <w:trPr>
          <w:trHeight w:val="256" w:hRule="atLeast"/>
        </w:trPr>
        <w:tc>
          <w:tcPr>
            <w:tcW w:w="5099" w:type="dxa"/>
          </w:tcPr>
          <w:p>
            <w:pPr>
              <w:pStyle w:val="TableParagraph"/>
              <w:spacing w:line="211" w:lineRule="exact" w:before="26"/>
              <w:ind w:left="163"/>
              <w:rPr>
                <w:b/>
                <w:sz w:val="20"/>
              </w:rPr>
            </w:pPr>
            <w:r>
              <w:rPr>
                <w:b/>
                <w:sz w:val="20"/>
              </w:rPr>
              <w:t>UKUPNI</w:t>
            </w:r>
            <w:r>
              <w:rPr>
                <w:b/>
                <w:spacing w:val="-12"/>
                <w:sz w:val="20"/>
              </w:rPr>
              <w:t> </w:t>
            </w:r>
            <w:r>
              <w:rPr>
                <w:b/>
                <w:spacing w:val="-2"/>
                <w:sz w:val="20"/>
              </w:rPr>
              <w:t>RASHODI</w:t>
            </w:r>
          </w:p>
        </w:tc>
        <w:tc>
          <w:tcPr>
            <w:tcW w:w="2554" w:type="dxa"/>
          </w:tcPr>
          <w:p>
            <w:pPr>
              <w:pStyle w:val="TableParagraph"/>
              <w:spacing w:line="211" w:lineRule="exact" w:before="26"/>
              <w:ind w:right="102"/>
              <w:jc w:val="right"/>
              <w:rPr>
                <w:b/>
                <w:sz w:val="20"/>
              </w:rPr>
            </w:pPr>
            <w:r>
              <w:rPr>
                <w:b/>
                <w:spacing w:val="-2"/>
                <w:sz w:val="20"/>
              </w:rPr>
              <w:t>8.736.000,16</w:t>
            </w:r>
          </w:p>
        </w:tc>
        <w:tc>
          <w:tcPr>
            <w:tcW w:w="2269" w:type="dxa"/>
          </w:tcPr>
          <w:p>
            <w:pPr>
              <w:pStyle w:val="TableParagraph"/>
              <w:spacing w:line="211" w:lineRule="exact" w:before="26"/>
              <w:ind w:right="102"/>
              <w:jc w:val="right"/>
              <w:rPr>
                <w:b/>
                <w:sz w:val="20"/>
              </w:rPr>
            </w:pPr>
            <w:r>
              <w:rPr>
                <w:b/>
                <w:spacing w:val="-2"/>
                <w:sz w:val="20"/>
              </w:rPr>
              <w:t>26.786.560,00</w:t>
            </w:r>
          </w:p>
        </w:tc>
        <w:tc>
          <w:tcPr>
            <w:tcW w:w="2101" w:type="dxa"/>
          </w:tcPr>
          <w:p>
            <w:pPr>
              <w:pStyle w:val="TableParagraph"/>
              <w:spacing w:line="211" w:lineRule="exact" w:before="26"/>
              <w:ind w:right="101"/>
              <w:jc w:val="right"/>
              <w:rPr>
                <w:b/>
                <w:sz w:val="20"/>
              </w:rPr>
            </w:pPr>
            <w:r>
              <w:rPr>
                <w:b/>
                <w:spacing w:val="-2"/>
                <w:sz w:val="20"/>
              </w:rPr>
              <w:t>12.479.553,07</w:t>
            </w:r>
          </w:p>
        </w:tc>
        <w:tc>
          <w:tcPr>
            <w:tcW w:w="1443" w:type="dxa"/>
          </w:tcPr>
          <w:p>
            <w:pPr>
              <w:pStyle w:val="TableParagraph"/>
              <w:spacing w:line="211" w:lineRule="exact" w:before="26"/>
              <w:ind w:right="99"/>
              <w:jc w:val="right"/>
              <w:rPr>
                <w:b/>
                <w:sz w:val="20"/>
              </w:rPr>
            </w:pPr>
            <w:r>
              <w:rPr>
                <w:b/>
                <w:spacing w:val="-2"/>
                <w:sz w:val="20"/>
              </w:rPr>
              <w:t>142,85%</w:t>
            </w:r>
          </w:p>
        </w:tc>
        <w:tc>
          <w:tcPr>
            <w:tcW w:w="1136" w:type="dxa"/>
          </w:tcPr>
          <w:p>
            <w:pPr>
              <w:pStyle w:val="TableParagraph"/>
              <w:spacing w:line="211" w:lineRule="exact" w:before="26"/>
              <w:ind w:right="102"/>
              <w:jc w:val="right"/>
              <w:rPr>
                <w:b/>
                <w:sz w:val="20"/>
              </w:rPr>
            </w:pPr>
            <w:r>
              <w:rPr>
                <w:b/>
                <w:spacing w:val="-2"/>
                <w:sz w:val="20"/>
              </w:rPr>
              <w:t>46,59%</w:t>
            </w:r>
          </w:p>
        </w:tc>
      </w:tr>
      <w:tr>
        <w:trPr>
          <w:trHeight w:val="254" w:hRule="atLeast"/>
        </w:trPr>
        <w:tc>
          <w:tcPr>
            <w:tcW w:w="5099" w:type="dxa"/>
          </w:tcPr>
          <w:p>
            <w:pPr>
              <w:pStyle w:val="TableParagraph"/>
              <w:spacing w:line="211" w:lineRule="exact" w:before="23"/>
              <w:ind w:left="163"/>
              <w:rPr>
                <w:b/>
                <w:sz w:val="20"/>
              </w:rPr>
            </w:pPr>
            <w:r>
              <w:rPr>
                <w:b/>
                <w:sz w:val="20"/>
              </w:rPr>
              <w:t>VIŠAK</w:t>
            </w:r>
            <w:r>
              <w:rPr>
                <w:b/>
                <w:spacing w:val="-5"/>
                <w:sz w:val="20"/>
              </w:rPr>
              <w:t> </w:t>
            </w:r>
            <w:r>
              <w:rPr>
                <w:b/>
                <w:sz w:val="20"/>
              </w:rPr>
              <w:t>/</w:t>
            </w:r>
            <w:r>
              <w:rPr>
                <w:b/>
                <w:spacing w:val="-3"/>
                <w:sz w:val="20"/>
              </w:rPr>
              <w:t> </w:t>
            </w:r>
            <w:r>
              <w:rPr>
                <w:b/>
                <w:spacing w:val="-2"/>
                <w:sz w:val="20"/>
              </w:rPr>
              <w:t>MANJAK</w:t>
            </w:r>
          </w:p>
        </w:tc>
        <w:tc>
          <w:tcPr>
            <w:tcW w:w="2554" w:type="dxa"/>
          </w:tcPr>
          <w:p>
            <w:pPr>
              <w:pStyle w:val="TableParagraph"/>
              <w:spacing w:line="211" w:lineRule="exact" w:before="23"/>
              <w:ind w:right="101"/>
              <w:jc w:val="right"/>
              <w:rPr>
                <w:b/>
                <w:sz w:val="20"/>
              </w:rPr>
            </w:pPr>
            <w:r>
              <w:rPr>
                <w:b/>
                <w:spacing w:val="-2"/>
                <w:sz w:val="20"/>
              </w:rPr>
              <w:t>717.315,46</w:t>
            </w:r>
          </w:p>
        </w:tc>
        <w:tc>
          <w:tcPr>
            <w:tcW w:w="2269" w:type="dxa"/>
          </w:tcPr>
          <w:p>
            <w:pPr>
              <w:pStyle w:val="TableParagraph"/>
              <w:spacing w:line="211" w:lineRule="exact" w:before="23"/>
              <w:ind w:right="102"/>
              <w:jc w:val="right"/>
              <w:rPr>
                <w:b/>
                <w:sz w:val="20"/>
              </w:rPr>
            </w:pPr>
            <w:r>
              <w:rPr>
                <w:b/>
                <w:spacing w:val="-2"/>
                <w:sz w:val="20"/>
              </w:rPr>
              <w:t>670.214,00</w:t>
            </w:r>
          </w:p>
        </w:tc>
        <w:tc>
          <w:tcPr>
            <w:tcW w:w="2101" w:type="dxa"/>
          </w:tcPr>
          <w:p>
            <w:pPr>
              <w:pStyle w:val="TableParagraph"/>
              <w:spacing w:line="211" w:lineRule="exact" w:before="23"/>
              <w:ind w:right="101"/>
              <w:jc w:val="right"/>
              <w:rPr>
                <w:b/>
                <w:sz w:val="20"/>
              </w:rPr>
            </w:pPr>
            <w:r>
              <w:rPr>
                <w:b/>
                <w:spacing w:val="-2"/>
                <w:sz w:val="20"/>
              </w:rPr>
              <w:t>-1.574.021,62</w:t>
            </w:r>
          </w:p>
        </w:tc>
        <w:tc>
          <w:tcPr>
            <w:tcW w:w="1443" w:type="dxa"/>
          </w:tcPr>
          <w:p>
            <w:pPr>
              <w:pStyle w:val="TableParagraph"/>
              <w:spacing w:line="211" w:lineRule="exact" w:before="23"/>
              <w:ind w:right="99"/>
              <w:jc w:val="right"/>
              <w:rPr>
                <w:b/>
                <w:sz w:val="20"/>
              </w:rPr>
            </w:pPr>
            <w:r>
              <w:rPr>
                <w:b/>
                <w:spacing w:val="-2"/>
                <w:sz w:val="20"/>
              </w:rPr>
              <w:t>-219,43%</w:t>
            </w:r>
          </w:p>
        </w:tc>
        <w:tc>
          <w:tcPr>
            <w:tcW w:w="1136" w:type="dxa"/>
          </w:tcPr>
          <w:p>
            <w:pPr>
              <w:pStyle w:val="TableParagraph"/>
              <w:spacing w:line="211" w:lineRule="exact" w:before="23"/>
              <w:ind w:right="102"/>
              <w:jc w:val="right"/>
              <w:rPr>
                <w:b/>
                <w:sz w:val="20"/>
              </w:rPr>
            </w:pPr>
            <w:r>
              <w:rPr>
                <w:b/>
                <w:spacing w:val="-2"/>
                <w:sz w:val="20"/>
              </w:rPr>
              <w:t>-234,85%</w:t>
            </w:r>
          </w:p>
        </w:tc>
      </w:tr>
      <w:tr>
        <w:trPr>
          <w:trHeight w:val="254" w:hRule="atLeast"/>
        </w:trPr>
        <w:tc>
          <w:tcPr>
            <w:tcW w:w="5099" w:type="dxa"/>
            <w:shd w:val="clear" w:color="auto" w:fill="808080"/>
          </w:tcPr>
          <w:p>
            <w:pPr>
              <w:pStyle w:val="TableParagraph"/>
              <w:spacing w:line="211" w:lineRule="exact" w:before="23"/>
              <w:ind w:left="107"/>
              <w:rPr>
                <w:b/>
                <w:sz w:val="20"/>
              </w:rPr>
            </w:pPr>
            <w:r>
              <w:rPr>
                <w:b/>
                <w:sz w:val="20"/>
              </w:rPr>
              <w:t>B.</w:t>
            </w:r>
            <w:r>
              <w:rPr>
                <w:b/>
                <w:spacing w:val="-8"/>
                <w:sz w:val="20"/>
              </w:rPr>
              <w:t> </w:t>
            </w:r>
            <w:r>
              <w:rPr>
                <w:b/>
                <w:sz w:val="20"/>
              </w:rPr>
              <w:t>RAČUN</w:t>
            </w:r>
            <w:r>
              <w:rPr>
                <w:b/>
                <w:spacing w:val="-5"/>
                <w:sz w:val="20"/>
              </w:rPr>
              <w:t> </w:t>
            </w:r>
            <w:r>
              <w:rPr>
                <w:b/>
                <w:sz w:val="20"/>
              </w:rPr>
              <w:t>ZADUŽIVANJA</w:t>
            </w:r>
            <w:r>
              <w:rPr>
                <w:b/>
                <w:spacing w:val="-6"/>
                <w:sz w:val="20"/>
              </w:rPr>
              <w:t> </w:t>
            </w:r>
            <w:r>
              <w:rPr>
                <w:b/>
                <w:sz w:val="20"/>
              </w:rPr>
              <w:t>/</w:t>
            </w:r>
            <w:r>
              <w:rPr>
                <w:b/>
                <w:spacing w:val="-7"/>
                <w:sz w:val="20"/>
              </w:rPr>
              <w:t> </w:t>
            </w:r>
            <w:r>
              <w:rPr>
                <w:b/>
                <w:spacing w:val="-2"/>
                <w:sz w:val="20"/>
              </w:rPr>
              <w:t>FINANCIRANJA</w:t>
            </w:r>
          </w:p>
        </w:tc>
        <w:tc>
          <w:tcPr>
            <w:tcW w:w="2554" w:type="dxa"/>
            <w:shd w:val="clear" w:color="auto" w:fill="808080"/>
          </w:tcPr>
          <w:p>
            <w:pPr>
              <w:pStyle w:val="TableParagraph"/>
              <w:spacing w:line="240" w:lineRule="auto"/>
              <w:rPr>
                <w:rFonts w:ascii="Times New Roman"/>
                <w:sz w:val="18"/>
              </w:rPr>
            </w:pPr>
          </w:p>
        </w:tc>
        <w:tc>
          <w:tcPr>
            <w:tcW w:w="2269" w:type="dxa"/>
            <w:shd w:val="clear" w:color="auto" w:fill="808080"/>
          </w:tcPr>
          <w:p>
            <w:pPr>
              <w:pStyle w:val="TableParagraph"/>
              <w:spacing w:line="240" w:lineRule="auto"/>
              <w:rPr>
                <w:rFonts w:ascii="Times New Roman"/>
                <w:sz w:val="18"/>
              </w:rPr>
            </w:pPr>
          </w:p>
        </w:tc>
        <w:tc>
          <w:tcPr>
            <w:tcW w:w="2101" w:type="dxa"/>
            <w:shd w:val="clear" w:color="auto" w:fill="808080"/>
          </w:tcPr>
          <w:p>
            <w:pPr>
              <w:pStyle w:val="TableParagraph"/>
              <w:spacing w:line="240" w:lineRule="auto"/>
              <w:rPr>
                <w:rFonts w:ascii="Times New Roman"/>
                <w:sz w:val="18"/>
              </w:rPr>
            </w:pPr>
          </w:p>
        </w:tc>
        <w:tc>
          <w:tcPr>
            <w:tcW w:w="1443" w:type="dxa"/>
            <w:shd w:val="clear" w:color="auto" w:fill="808080"/>
          </w:tcPr>
          <w:p>
            <w:pPr>
              <w:pStyle w:val="TableParagraph"/>
              <w:spacing w:line="240" w:lineRule="auto"/>
              <w:rPr>
                <w:rFonts w:ascii="Times New Roman"/>
                <w:sz w:val="18"/>
              </w:rPr>
            </w:pPr>
          </w:p>
        </w:tc>
        <w:tc>
          <w:tcPr>
            <w:tcW w:w="1136" w:type="dxa"/>
            <w:shd w:val="clear" w:color="auto" w:fill="808080"/>
          </w:tcPr>
          <w:p>
            <w:pPr>
              <w:pStyle w:val="TableParagraph"/>
              <w:spacing w:line="240" w:lineRule="auto"/>
              <w:rPr>
                <w:rFonts w:ascii="Times New Roman"/>
                <w:sz w:val="18"/>
              </w:rPr>
            </w:pPr>
          </w:p>
        </w:tc>
      </w:tr>
      <w:tr>
        <w:trPr>
          <w:trHeight w:val="256" w:hRule="atLeast"/>
        </w:trPr>
        <w:tc>
          <w:tcPr>
            <w:tcW w:w="5099" w:type="dxa"/>
          </w:tcPr>
          <w:p>
            <w:pPr>
              <w:pStyle w:val="TableParagraph"/>
              <w:spacing w:line="211" w:lineRule="exact" w:before="26"/>
              <w:ind w:left="107"/>
              <w:rPr>
                <w:rFonts w:ascii="Arial MT" w:hAnsi="Arial MT"/>
                <w:sz w:val="20"/>
              </w:rPr>
            </w:pPr>
            <w:r>
              <w:rPr>
                <w:rFonts w:ascii="Arial MT" w:hAnsi="Arial MT"/>
                <w:sz w:val="20"/>
              </w:rPr>
              <w:t>8</w:t>
            </w:r>
            <w:r>
              <w:rPr>
                <w:rFonts w:ascii="Arial MT" w:hAnsi="Arial MT"/>
                <w:spacing w:val="-9"/>
                <w:sz w:val="20"/>
              </w:rPr>
              <w:t> </w:t>
            </w:r>
            <w:r>
              <w:rPr>
                <w:rFonts w:ascii="Arial MT" w:hAnsi="Arial MT"/>
                <w:sz w:val="20"/>
              </w:rPr>
              <w:t>Primici</w:t>
            </w:r>
            <w:r>
              <w:rPr>
                <w:rFonts w:ascii="Arial MT" w:hAnsi="Arial MT"/>
                <w:spacing w:val="-6"/>
                <w:sz w:val="20"/>
              </w:rPr>
              <w:t> </w:t>
            </w:r>
            <w:r>
              <w:rPr>
                <w:rFonts w:ascii="Arial MT" w:hAnsi="Arial MT"/>
                <w:sz w:val="20"/>
              </w:rPr>
              <w:t>od</w:t>
            </w:r>
            <w:r>
              <w:rPr>
                <w:rFonts w:ascii="Arial MT" w:hAnsi="Arial MT"/>
                <w:spacing w:val="-6"/>
                <w:sz w:val="20"/>
              </w:rPr>
              <w:t> </w:t>
            </w:r>
            <w:r>
              <w:rPr>
                <w:rFonts w:ascii="Arial MT" w:hAnsi="Arial MT"/>
                <w:sz w:val="20"/>
              </w:rPr>
              <w:t>financijske</w:t>
            </w:r>
            <w:r>
              <w:rPr>
                <w:rFonts w:ascii="Arial MT" w:hAnsi="Arial MT"/>
                <w:spacing w:val="-6"/>
                <w:sz w:val="20"/>
              </w:rPr>
              <w:t> </w:t>
            </w:r>
            <w:r>
              <w:rPr>
                <w:rFonts w:ascii="Arial MT" w:hAnsi="Arial MT"/>
                <w:sz w:val="20"/>
              </w:rPr>
              <w:t>imovine</w:t>
            </w:r>
            <w:r>
              <w:rPr>
                <w:rFonts w:ascii="Arial MT" w:hAnsi="Arial MT"/>
                <w:spacing w:val="-6"/>
                <w:sz w:val="20"/>
              </w:rPr>
              <w:t> </w:t>
            </w:r>
            <w:r>
              <w:rPr>
                <w:rFonts w:ascii="Arial MT" w:hAnsi="Arial MT"/>
                <w:sz w:val="20"/>
              </w:rPr>
              <w:t>i</w:t>
            </w:r>
            <w:r>
              <w:rPr>
                <w:rFonts w:ascii="Arial MT" w:hAnsi="Arial MT"/>
                <w:spacing w:val="-7"/>
                <w:sz w:val="20"/>
              </w:rPr>
              <w:t> </w:t>
            </w:r>
            <w:r>
              <w:rPr>
                <w:rFonts w:ascii="Arial MT" w:hAnsi="Arial MT"/>
                <w:spacing w:val="-2"/>
                <w:sz w:val="20"/>
              </w:rPr>
              <w:t>zaduživanja</w:t>
            </w:r>
          </w:p>
        </w:tc>
        <w:tc>
          <w:tcPr>
            <w:tcW w:w="2554" w:type="dxa"/>
          </w:tcPr>
          <w:p>
            <w:pPr>
              <w:pStyle w:val="TableParagraph"/>
              <w:spacing w:line="211" w:lineRule="exact" w:before="26"/>
              <w:ind w:right="102"/>
              <w:jc w:val="right"/>
              <w:rPr>
                <w:rFonts w:ascii="Arial MT"/>
                <w:sz w:val="20"/>
              </w:rPr>
            </w:pPr>
            <w:r>
              <w:rPr>
                <w:rFonts w:ascii="Arial MT"/>
                <w:spacing w:val="-4"/>
                <w:sz w:val="20"/>
              </w:rPr>
              <w:t>0,00</w:t>
            </w:r>
          </w:p>
        </w:tc>
        <w:tc>
          <w:tcPr>
            <w:tcW w:w="2269" w:type="dxa"/>
          </w:tcPr>
          <w:p>
            <w:pPr>
              <w:pStyle w:val="TableParagraph"/>
              <w:spacing w:line="211" w:lineRule="exact" w:before="26"/>
              <w:ind w:right="102"/>
              <w:jc w:val="right"/>
              <w:rPr>
                <w:rFonts w:ascii="Arial MT"/>
                <w:sz w:val="20"/>
              </w:rPr>
            </w:pPr>
            <w:r>
              <w:rPr>
                <w:rFonts w:ascii="Arial MT"/>
                <w:spacing w:val="-4"/>
                <w:sz w:val="20"/>
              </w:rPr>
              <w:t>0,00</w:t>
            </w:r>
          </w:p>
        </w:tc>
        <w:tc>
          <w:tcPr>
            <w:tcW w:w="2101" w:type="dxa"/>
          </w:tcPr>
          <w:p>
            <w:pPr>
              <w:pStyle w:val="TableParagraph"/>
              <w:spacing w:line="211" w:lineRule="exact" w:before="26"/>
              <w:ind w:right="101"/>
              <w:jc w:val="right"/>
              <w:rPr>
                <w:rFonts w:ascii="Arial MT"/>
                <w:sz w:val="20"/>
              </w:rPr>
            </w:pPr>
            <w:r>
              <w:rPr>
                <w:rFonts w:ascii="Arial MT"/>
                <w:spacing w:val="-4"/>
                <w:sz w:val="20"/>
              </w:rPr>
              <w:t>0,00</w:t>
            </w:r>
          </w:p>
        </w:tc>
        <w:tc>
          <w:tcPr>
            <w:tcW w:w="1443" w:type="dxa"/>
          </w:tcPr>
          <w:p>
            <w:pPr>
              <w:pStyle w:val="TableParagraph"/>
              <w:spacing w:line="211" w:lineRule="exact" w:before="26"/>
              <w:ind w:right="102"/>
              <w:jc w:val="right"/>
              <w:rPr>
                <w:rFonts w:ascii="Arial MT"/>
                <w:sz w:val="20"/>
              </w:rPr>
            </w:pPr>
            <w:r>
              <w:rPr>
                <w:rFonts w:ascii="Arial MT"/>
                <w:spacing w:val="-2"/>
                <w:sz w:val="20"/>
              </w:rPr>
              <w:t>0,00%</w:t>
            </w:r>
          </w:p>
        </w:tc>
        <w:tc>
          <w:tcPr>
            <w:tcW w:w="1136" w:type="dxa"/>
          </w:tcPr>
          <w:p>
            <w:pPr>
              <w:pStyle w:val="TableParagraph"/>
              <w:spacing w:line="211" w:lineRule="exact" w:before="26"/>
              <w:ind w:right="105"/>
              <w:jc w:val="right"/>
              <w:rPr>
                <w:rFonts w:ascii="Arial MT"/>
                <w:sz w:val="20"/>
              </w:rPr>
            </w:pPr>
            <w:r>
              <w:rPr>
                <w:rFonts w:ascii="Arial MT"/>
                <w:spacing w:val="-2"/>
                <w:sz w:val="20"/>
              </w:rPr>
              <w:t>0,00%</w:t>
            </w:r>
          </w:p>
        </w:tc>
      </w:tr>
      <w:tr>
        <w:trPr>
          <w:trHeight w:val="254" w:hRule="atLeast"/>
        </w:trPr>
        <w:tc>
          <w:tcPr>
            <w:tcW w:w="5099" w:type="dxa"/>
          </w:tcPr>
          <w:p>
            <w:pPr>
              <w:pStyle w:val="TableParagraph"/>
              <w:spacing w:line="211" w:lineRule="exact" w:before="23"/>
              <w:ind w:left="107"/>
              <w:rPr>
                <w:rFonts w:ascii="Arial MT"/>
                <w:sz w:val="20"/>
              </w:rPr>
            </w:pPr>
            <w:r>
              <w:rPr>
                <w:rFonts w:ascii="Arial MT"/>
                <w:sz w:val="20"/>
              </w:rPr>
              <w:t>5</w:t>
            </w:r>
            <w:r>
              <w:rPr>
                <w:rFonts w:ascii="Arial MT"/>
                <w:spacing w:val="-7"/>
                <w:sz w:val="20"/>
              </w:rPr>
              <w:t> </w:t>
            </w:r>
            <w:r>
              <w:rPr>
                <w:rFonts w:ascii="Arial MT"/>
                <w:sz w:val="20"/>
              </w:rPr>
              <w:t>Izdaci</w:t>
            </w:r>
            <w:r>
              <w:rPr>
                <w:rFonts w:ascii="Arial MT"/>
                <w:spacing w:val="-8"/>
                <w:sz w:val="20"/>
              </w:rPr>
              <w:t> </w:t>
            </w:r>
            <w:r>
              <w:rPr>
                <w:rFonts w:ascii="Arial MT"/>
                <w:sz w:val="20"/>
              </w:rPr>
              <w:t>za</w:t>
            </w:r>
            <w:r>
              <w:rPr>
                <w:rFonts w:ascii="Arial MT"/>
                <w:spacing w:val="-4"/>
                <w:sz w:val="20"/>
              </w:rPr>
              <w:t> </w:t>
            </w:r>
            <w:r>
              <w:rPr>
                <w:rFonts w:ascii="Arial MT"/>
                <w:sz w:val="20"/>
              </w:rPr>
              <w:t>financijsku</w:t>
            </w:r>
            <w:r>
              <w:rPr>
                <w:rFonts w:ascii="Arial MT"/>
                <w:spacing w:val="-7"/>
                <w:sz w:val="20"/>
              </w:rPr>
              <w:t> </w:t>
            </w:r>
            <w:r>
              <w:rPr>
                <w:rFonts w:ascii="Arial MT"/>
                <w:sz w:val="20"/>
              </w:rPr>
              <w:t>imovinu</w:t>
            </w:r>
            <w:r>
              <w:rPr>
                <w:rFonts w:ascii="Arial MT"/>
                <w:spacing w:val="-6"/>
                <w:sz w:val="20"/>
              </w:rPr>
              <w:t> </w:t>
            </w:r>
            <w:r>
              <w:rPr>
                <w:rFonts w:ascii="Arial MT"/>
                <w:sz w:val="20"/>
              </w:rPr>
              <w:t>i</w:t>
            </w:r>
            <w:r>
              <w:rPr>
                <w:rFonts w:ascii="Arial MT"/>
                <w:spacing w:val="-7"/>
                <w:sz w:val="20"/>
              </w:rPr>
              <w:t> </w:t>
            </w:r>
            <w:r>
              <w:rPr>
                <w:rFonts w:ascii="Arial MT"/>
                <w:sz w:val="20"/>
              </w:rPr>
              <w:t>otplate</w:t>
            </w:r>
            <w:r>
              <w:rPr>
                <w:rFonts w:ascii="Arial MT"/>
                <w:spacing w:val="-8"/>
                <w:sz w:val="20"/>
              </w:rPr>
              <w:t> </w:t>
            </w:r>
            <w:r>
              <w:rPr>
                <w:rFonts w:ascii="Arial MT"/>
                <w:spacing w:val="-2"/>
                <w:sz w:val="20"/>
              </w:rPr>
              <w:t>zajmova</w:t>
            </w:r>
          </w:p>
        </w:tc>
        <w:tc>
          <w:tcPr>
            <w:tcW w:w="2554" w:type="dxa"/>
          </w:tcPr>
          <w:p>
            <w:pPr>
              <w:pStyle w:val="TableParagraph"/>
              <w:spacing w:line="211" w:lineRule="exact" w:before="23"/>
              <w:ind w:right="101"/>
              <w:jc w:val="right"/>
              <w:rPr>
                <w:rFonts w:ascii="Arial MT"/>
                <w:sz w:val="20"/>
              </w:rPr>
            </w:pPr>
            <w:r>
              <w:rPr>
                <w:rFonts w:ascii="Arial MT"/>
                <w:spacing w:val="-2"/>
                <w:sz w:val="20"/>
              </w:rPr>
              <w:t>346.743,34</w:t>
            </w:r>
          </w:p>
        </w:tc>
        <w:tc>
          <w:tcPr>
            <w:tcW w:w="2269" w:type="dxa"/>
          </w:tcPr>
          <w:p>
            <w:pPr>
              <w:pStyle w:val="TableParagraph"/>
              <w:spacing w:line="211" w:lineRule="exact" w:before="23"/>
              <w:ind w:right="102"/>
              <w:jc w:val="right"/>
              <w:rPr>
                <w:rFonts w:ascii="Arial MT"/>
                <w:sz w:val="20"/>
              </w:rPr>
            </w:pPr>
            <w:r>
              <w:rPr>
                <w:rFonts w:ascii="Arial MT"/>
                <w:spacing w:val="-2"/>
                <w:sz w:val="20"/>
              </w:rPr>
              <w:t>693.746,00</w:t>
            </w:r>
          </w:p>
        </w:tc>
        <w:tc>
          <w:tcPr>
            <w:tcW w:w="2101" w:type="dxa"/>
          </w:tcPr>
          <w:p>
            <w:pPr>
              <w:pStyle w:val="TableParagraph"/>
              <w:spacing w:line="211" w:lineRule="exact" w:before="23"/>
              <w:ind w:right="100"/>
              <w:jc w:val="right"/>
              <w:rPr>
                <w:rFonts w:ascii="Arial MT"/>
                <w:sz w:val="20"/>
              </w:rPr>
            </w:pPr>
            <w:r>
              <w:rPr>
                <w:rFonts w:ascii="Arial MT"/>
                <w:spacing w:val="-2"/>
                <w:sz w:val="20"/>
              </w:rPr>
              <w:t>346.743,34</w:t>
            </w:r>
          </w:p>
        </w:tc>
        <w:tc>
          <w:tcPr>
            <w:tcW w:w="1443" w:type="dxa"/>
          </w:tcPr>
          <w:p>
            <w:pPr>
              <w:pStyle w:val="TableParagraph"/>
              <w:spacing w:line="211" w:lineRule="exact" w:before="23"/>
              <w:ind w:right="101"/>
              <w:jc w:val="right"/>
              <w:rPr>
                <w:rFonts w:ascii="Arial MT"/>
                <w:sz w:val="20"/>
              </w:rPr>
            </w:pPr>
            <w:r>
              <w:rPr>
                <w:rFonts w:ascii="Arial MT"/>
                <w:spacing w:val="-2"/>
                <w:sz w:val="20"/>
              </w:rPr>
              <w:t>100,00%</w:t>
            </w:r>
          </w:p>
        </w:tc>
        <w:tc>
          <w:tcPr>
            <w:tcW w:w="1136" w:type="dxa"/>
          </w:tcPr>
          <w:p>
            <w:pPr>
              <w:pStyle w:val="TableParagraph"/>
              <w:spacing w:line="211" w:lineRule="exact" w:before="23"/>
              <w:ind w:right="104"/>
              <w:jc w:val="right"/>
              <w:rPr>
                <w:rFonts w:ascii="Arial MT"/>
                <w:sz w:val="20"/>
              </w:rPr>
            </w:pPr>
            <w:r>
              <w:rPr>
                <w:rFonts w:ascii="Arial MT"/>
                <w:spacing w:val="-2"/>
                <w:sz w:val="20"/>
              </w:rPr>
              <w:t>49,98%</w:t>
            </w:r>
          </w:p>
        </w:tc>
      </w:tr>
      <w:tr>
        <w:trPr>
          <w:trHeight w:val="256" w:hRule="atLeast"/>
        </w:trPr>
        <w:tc>
          <w:tcPr>
            <w:tcW w:w="5099" w:type="dxa"/>
          </w:tcPr>
          <w:p>
            <w:pPr>
              <w:pStyle w:val="TableParagraph"/>
              <w:spacing w:line="211" w:lineRule="exact" w:before="26"/>
              <w:ind w:left="163"/>
              <w:rPr>
                <w:b/>
                <w:sz w:val="20"/>
              </w:rPr>
            </w:pPr>
            <w:r>
              <w:rPr>
                <w:b/>
                <w:sz w:val="20"/>
              </w:rPr>
              <w:t>NETO</w:t>
            </w:r>
            <w:r>
              <w:rPr>
                <w:b/>
                <w:spacing w:val="-7"/>
                <w:sz w:val="20"/>
              </w:rPr>
              <w:t> </w:t>
            </w:r>
            <w:r>
              <w:rPr>
                <w:b/>
                <w:spacing w:val="-2"/>
                <w:sz w:val="20"/>
              </w:rPr>
              <w:t>ZADUŽIVANJE</w:t>
            </w:r>
          </w:p>
        </w:tc>
        <w:tc>
          <w:tcPr>
            <w:tcW w:w="2554" w:type="dxa"/>
          </w:tcPr>
          <w:p>
            <w:pPr>
              <w:pStyle w:val="TableParagraph"/>
              <w:spacing w:line="211" w:lineRule="exact" w:before="26"/>
              <w:ind w:right="101"/>
              <w:jc w:val="right"/>
              <w:rPr>
                <w:b/>
                <w:sz w:val="20"/>
              </w:rPr>
            </w:pPr>
            <w:r>
              <w:rPr>
                <w:b/>
                <w:spacing w:val="-2"/>
                <w:sz w:val="20"/>
              </w:rPr>
              <w:t>-346.743,34</w:t>
            </w:r>
          </w:p>
        </w:tc>
        <w:tc>
          <w:tcPr>
            <w:tcW w:w="2269" w:type="dxa"/>
          </w:tcPr>
          <w:p>
            <w:pPr>
              <w:pStyle w:val="TableParagraph"/>
              <w:spacing w:line="211" w:lineRule="exact" w:before="26"/>
              <w:ind w:right="102"/>
              <w:jc w:val="right"/>
              <w:rPr>
                <w:b/>
                <w:sz w:val="20"/>
              </w:rPr>
            </w:pPr>
            <w:r>
              <w:rPr>
                <w:b/>
                <w:spacing w:val="-2"/>
                <w:sz w:val="20"/>
              </w:rPr>
              <w:t>-693.746,00</w:t>
            </w:r>
          </w:p>
        </w:tc>
        <w:tc>
          <w:tcPr>
            <w:tcW w:w="2101" w:type="dxa"/>
          </w:tcPr>
          <w:p>
            <w:pPr>
              <w:pStyle w:val="TableParagraph"/>
              <w:spacing w:line="211" w:lineRule="exact" w:before="26"/>
              <w:ind w:right="100"/>
              <w:jc w:val="right"/>
              <w:rPr>
                <w:b/>
                <w:sz w:val="20"/>
              </w:rPr>
            </w:pPr>
            <w:r>
              <w:rPr>
                <w:b/>
                <w:spacing w:val="-2"/>
                <w:sz w:val="20"/>
              </w:rPr>
              <w:t>-346.743,34</w:t>
            </w:r>
          </w:p>
        </w:tc>
        <w:tc>
          <w:tcPr>
            <w:tcW w:w="1443" w:type="dxa"/>
          </w:tcPr>
          <w:p>
            <w:pPr>
              <w:pStyle w:val="TableParagraph"/>
              <w:spacing w:line="211" w:lineRule="exact" w:before="26"/>
              <w:ind w:right="99"/>
              <w:jc w:val="right"/>
              <w:rPr>
                <w:b/>
                <w:sz w:val="20"/>
              </w:rPr>
            </w:pPr>
            <w:r>
              <w:rPr>
                <w:b/>
                <w:spacing w:val="-2"/>
                <w:sz w:val="20"/>
              </w:rPr>
              <w:t>100,00%</w:t>
            </w:r>
          </w:p>
        </w:tc>
        <w:tc>
          <w:tcPr>
            <w:tcW w:w="1136" w:type="dxa"/>
          </w:tcPr>
          <w:p>
            <w:pPr>
              <w:pStyle w:val="TableParagraph"/>
              <w:spacing w:line="211" w:lineRule="exact" w:before="26"/>
              <w:ind w:right="102"/>
              <w:jc w:val="right"/>
              <w:rPr>
                <w:b/>
                <w:sz w:val="20"/>
              </w:rPr>
            </w:pPr>
            <w:r>
              <w:rPr>
                <w:b/>
                <w:spacing w:val="-2"/>
                <w:sz w:val="20"/>
              </w:rPr>
              <w:t>49,98%</w:t>
            </w:r>
          </w:p>
        </w:tc>
      </w:tr>
      <w:tr>
        <w:trPr>
          <w:trHeight w:val="457" w:hRule="atLeast"/>
        </w:trPr>
        <w:tc>
          <w:tcPr>
            <w:tcW w:w="5099" w:type="dxa"/>
          </w:tcPr>
          <w:p>
            <w:pPr>
              <w:pStyle w:val="TableParagraph"/>
              <w:spacing w:line="228" w:lineRule="exact"/>
              <w:ind w:left="163"/>
              <w:rPr>
                <w:b/>
                <w:sz w:val="20"/>
              </w:rPr>
            </w:pPr>
            <w:r>
              <w:rPr>
                <w:b/>
                <w:sz w:val="20"/>
              </w:rPr>
              <w:t>UKUPNI</w:t>
            </w:r>
            <w:r>
              <w:rPr>
                <w:b/>
                <w:spacing w:val="-9"/>
                <w:sz w:val="20"/>
              </w:rPr>
              <w:t> </w:t>
            </w:r>
            <w:r>
              <w:rPr>
                <w:b/>
                <w:sz w:val="20"/>
              </w:rPr>
              <w:t>DONOS</w:t>
            </w:r>
            <w:r>
              <w:rPr>
                <w:b/>
                <w:spacing w:val="-6"/>
                <w:sz w:val="20"/>
              </w:rPr>
              <w:t> </w:t>
            </w:r>
            <w:r>
              <w:rPr>
                <w:b/>
                <w:sz w:val="20"/>
              </w:rPr>
              <w:t>VIŠKA</w:t>
            </w:r>
            <w:r>
              <w:rPr>
                <w:b/>
                <w:spacing w:val="-5"/>
                <w:sz w:val="20"/>
              </w:rPr>
              <w:t> </w:t>
            </w:r>
            <w:r>
              <w:rPr>
                <w:b/>
                <w:sz w:val="20"/>
              </w:rPr>
              <w:t>/</w:t>
            </w:r>
            <w:r>
              <w:rPr>
                <w:b/>
                <w:spacing w:val="-7"/>
                <w:sz w:val="20"/>
              </w:rPr>
              <w:t> </w:t>
            </w:r>
            <w:r>
              <w:rPr>
                <w:b/>
                <w:sz w:val="20"/>
              </w:rPr>
              <w:t>MANJKA</w:t>
            </w:r>
            <w:r>
              <w:rPr>
                <w:b/>
                <w:spacing w:val="-8"/>
                <w:sz w:val="20"/>
              </w:rPr>
              <w:t> </w:t>
            </w:r>
            <w:r>
              <w:rPr>
                <w:b/>
                <w:spacing w:val="-5"/>
                <w:sz w:val="20"/>
              </w:rPr>
              <w:t>IZ</w:t>
            </w:r>
          </w:p>
          <w:p>
            <w:pPr>
              <w:pStyle w:val="TableParagraph"/>
              <w:spacing w:line="210" w:lineRule="exact"/>
              <w:ind w:left="107"/>
              <w:rPr>
                <w:b/>
                <w:sz w:val="20"/>
              </w:rPr>
            </w:pPr>
            <w:r>
              <w:rPr>
                <w:b/>
                <w:spacing w:val="-2"/>
                <w:sz w:val="20"/>
              </w:rPr>
              <w:t>PRETHODNE(IH)</w:t>
            </w:r>
            <w:r>
              <w:rPr>
                <w:b/>
                <w:spacing w:val="10"/>
                <w:sz w:val="20"/>
              </w:rPr>
              <w:t> </w:t>
            </w:r>
            <w:r>
              <w:rPr>
                <w:b/>
                <w:spacing w:val="-2"/>
                <w:sz w:val="20"/>
              </w:rPr>
              <w:t>GODINA</w:t>
            </w:r>
          </w:p>
        </w:tc>
        <w:tc>
          <w:tcPr>
            <w:tcW w:w="2554" w:type="dxa"/>
          </w:tcPr>
          <w:p>
            <w:pPr>
              <w:pStyle w:val="TableParagraph"/>
              <w:spacing w:line="211" w:lineRule="exact" w:before="227"/>
              <w:ind w:right="102"/>
              <w:jc w:val="right"/>
              <w:rPr>
                <w:b/>
                <w:sz w:val="20"/>
              </w:rPr>
            </w:pPr>
            <w:r>
              <w:rPr>
                <w:b/>
                <w:spacing w:val="-4"/>
                <w:sz w:val="20"/>
              </w:rPr>
              <w:t>0,00</w:t>
            </w:r>
          </w:p>
        </w:tc>
        <w:tc>
          <w:tcPr>
            <w:tcW w:w="2269" w:type="dxa"/>
          </w:tcPr>
          <w:p>
            <w:pPr>
              <w:pStyle w:val="TableParagraph"/>
              <w:spacing w:line="211" w:lineRule="exact" w:before="227"/>
              <w:ind w:right="102"/>
              <w:jc w:val="right"/>
              <w:rPr>
                <w:b/>
                <w:sz w:val="20"/>
              </w:rPr>
            </w:pPr>
            <w:r>
              <w:rPr>
                <w:b/>
                <w:spacing w:val="-4"/>
                <w:sz w:val="20"/>
              </w:rPr>
              <w:t>0,00</w:t>
            </w:r>
          </w:p>
        </w:tc>
        <w:tc>
          <w:tcPr>
            <w:tcW w:w="2101" w:type="dxa"/>
          </w:tcPr>
          <w:p>
            <w:pPr>
              <w:pStyle w:val="TableParagraph"/>
              <w:spacing w:line="211" w:lineRule="exact" w:before="227"/>
              <w:ind w:right="101"/>
              <w:jc w:val="right"/>
              <w:rPr>
                <w:b/>
                <w:sz w:val="20"/>
              </w:rPr>
            </w:pPr>
            <w:r>
              <w:rPr>
                <w:b/>
                <w:spacing w:val="-4"/>
                <w:sz w:val="20"/>
              </w:rPr>
              <w:t>0,00</w:t>
            </w:r>
          </w:p>
        </w:tc>
        <w:tc>
          <w:tcPr>
            <w:tcW w:w="1443" w:type="dxa"/>
          </w:tcPr>
          <w:p>
            <w:pPr>
              <w:pStyle w:val="TableParagraph"/>
              <w:spacing w:line="240" w:lineRule="auto"/>
              <w:rPr>
                <w:rFonts w:ascii="Times New Roman"/>
                <w:sz w:val="20"/>
              </w:rPr>
            </w:pPr>
          </w:p>
        </w:tc>
        <w:tc>
          <w:tcPr>
            <w:tcW w:w="1136" w:type="dxa"/>
          </w:tcPr>
          <w:p>
            <w:pPr>
              <w:pStyle w:val="TableParagraph"/>
              <w:spacing w:line="240" w:lineRule="auto"/>
              <w:rPr>
                <w:rFonts w:ascii="Times New Roman"/>
                <w:sz w:val="20"/>
              </w:rPr>
            </w:pPr>
          </w:p>
        </w:tc>
      </w:tr>
      <w:tr>
        <w:trPr>
          <w:trHeight w:val="461" w:hRule="atLeast"/>
        </w:trPr>
        <w:tc>
          <w:tcPr>
            <w:tcW w:w="5099" w:type="dxa"/>
          </w:tcPr>
          <w:p>
            <w:pPr>
              <w:pStyle w:val="TableParagraph"/>
              <w:spacing w:line="230" w:lineRule="exact"/>
              <w:ind w:left="107" w:firstLine="55"/>
              <w:rPr>
                <w:rFonts w:ascii="Arial MT" w:hAnsi="Arial MT"/>
                <w:sz w:val="20"/>
              </w:rPr>
            </w:pPr>
            <w:r>
              <w:rPr>
                <w:rFonts w:ascii="Arial MT" w:hAnsi="Arial MT"/>
                <w:sz w:val="20"/>
              </w:rPr>
              <w:t>VIŠAK</w:t>
            </w:r>
            <w:r>
              <w:rPr>
                <w:rFonts w:ascii="Arial MT" w:hAnsi="Arial MT"/>
                <w:spacing w:val="-8"/>
                <w:sz w:val="20"/>
              </w:rPr>
              <w:t> </w:t>
            </w:r>
            <w:r>
              <w:rPr>
                <w:rFonts w:ascii="Arial MT" w:hAnsi="Arial MT"/>
                <w:sz w:val="20"/>
              </w:rPr>
              <w:t>/</w:t>
            </w:r>
            <w:r>
              <w:rPr>
                <w:rFonts w:ascii="Arial MT" w:hAnsi="Arial MT"/>
                <w:spacing w:val="-7"/>
                <w:sz w:val="20"/>
              </w:rPr>
              <w:t> </w:t>
            </w:r>
            <w:r>
              <w:rPr>
                <w:rFonts w:ascii="Arial MT" w:hAnsi="Arial MT"/>
                <w:sz w:val="20"/>
              </w:rPr>
              <w:t>MANJAK</w:t>
            </w:r>
            <w:r>
              <w:rPr>
                <w:rFonts w:ascii="Arial MT" w:hAnsi="Arial MT"/>
                <w:spacing w:val="-8"/>
                <w:sz w:val="20"/>
              </w:rPr>
              <w:t> </w:t>
            </w:r>
            <w:r>
              <w:rPr>
                <w:rFonts w:ascii="Arial MT" w:hAnsi="Arial MT"/>
                <w:sz w:val="20"/>
              </w:rPr>
              <w:t>IZ</w:t>
            </w:r>
            <w:r>
              <w:rPr>
                <w:rFonts w:ascii="Arial MT" w:hAnsi="Arial MT"/>
                <w:spacing w:val="-6"/>
                <w:sz w:val="20"/>
              </w:rPr>
              <w:t> </w:t>
            </w:r>
            <w:r>
              <w:rPr>
                <w:rFonts w:ascii="Arial MT" w:hAnsi="Arial MT"/>
                <w:sz w:val="20"/>
              </w:rPr>
              <w:t>PRETHODNE(IH)</w:t>
            </w:r>
            <w:r>
              <w:rPr>
                <w:rFonts w:ascii="Arial MT" w:hAnsi="Arial MT"/>
                <w:spacing w:val="-7"/>
                <w:sz w:val="20"/>
              </w:rPr>
              <w:t> </w:t>
            </w:r>
            <w:r>
              <w:rPr>
                <w:rFonts w:ascii="Arial MT" w:hAnsi="Arial MT"/>
                <w:sz w:val="20"/>
              </w:rPr>
              <w:t>GODINE</w:t>
            </w:r>
            <w:r>
              <w:rPr>
                <w:rFonts w:ascii="Arial MT" w:hAnsi="Arial MT"/>
                <w:spacing w:val="-8"/>
                <w:sz w:val="20"/>
              </w:rPr>
              <w:t> </w:t>
            </w:r>
            <w:r>
              <w:rPr>
                <w:rFonts w:ascii="Arial MT" w:hAnsi="Arial MT"/>
                <w:sz w:val="20"/>
              </w:rPr>
              <w:t>KOJI ĆE SE POKRITI / RASPOREDITI</w:t>
            </w:r>
          </w:p>
        </w:tc>
        <w:tc>
          <w:tcPr>
            <w:tcW w:w="2554" w:type="dxa"/>
          </w:tcPr>
          <w:p>
            <w:pPr>
              <w:pStyle w:val="TableParagraph"/>
              <w:spacing w:line="211" w:lineRule="exact" w:before="230"/>
              <w:ind w:right="101"/>
              <w:jc w:val="right"/>
              <w:rPr>
                <w:rFonts w:ascii="Arial MT"/>
                <w:sz w:val="20"/>
              </w:rPr>
            </w:pPr>
            <w:r>
              <w:rPr>
                <w:rFonts w:ascii="Arial MT"/>
                <w:spacing w:val="-2"/>
                <w:sz w:val="20"/>
              </w:rPr>
              <w:t>638.178,96</w:t>
            </w:r>
          </w:p>
        </w:tc>
        <w:tc>
          <w:tcPr>
            <w:tcW w:w="2269" w:type="dxa"/>
          </w:tcPr>
          <w:p>
            <w:pPr>
              <w:pStyle w:val="TableParagraph"/>
              <w:spacing w:line="211" w:lineRule="exact" w:before="230"/>
              <w:ind w:right="102"/>
              <w:jc w:val="right"/>
              <w:rPr>
                <w:rFonts w:ascii="Arial MT"/>
                <w:sz w:val="20"/>
              </w:rPr>
            </w:pPr>
            <w:r>
              <w:rPr>
                <w:rFonts w:ascii="Arial MT"/>
                <w:spacing w:val="-2"/>
                <w:sz w:val="20"/>
              </w:rPr>
              <w:t>23.532,00</w:t>
            </w:r>
          </w:p>
        </w:tc>
        <w:tc>
          <w:tcPr>
            <w:tcW w:w="2101" w:type="dxa"/>
          </w:tcPr>
          <w:p>
            <w:pPr>
              <w:pStyle w:val="TableParagraph"/>
              <w:spacing w:line="211" w:lineRule="exact" w:before="230"/>
              <w:ind w:right="101"/>
              <w:jc w:val="right"/>
              <w:rPr>
                <w:rFonts w:ascii="Arial MT"/>
                <w:sz w:val="20"/>
              </w:rPr>
            </w:pPr>
            <w:r>
              <w:rPr>
                <w:rFonts w:ascii="Arial MT"/>
                <w:spacing w:val="-4"/>
                <w:sz w:val="20"/>
              </w:rPr>
              <w:t>0,00</w:t>
            </w:r>
          </w:p>
        </w:tc>
        <w:tc>
          <w:tcPr>
            <w:tcW w:w="1443" w:type="dxa"/>
          </w:tcPr>
          <w:p>
            <w:pPr>
              <w:pStyle w:val="TableParagraph"/>
              <w:spacing w:line="211" w:lineRule="exact" w:before="230"/>
              <w:ind w:right="102"/>
              <w:jc w:val="right"/>
              <w:rPr>
                <w:rFonts w:ascii="Arial MT"/>
                <w:sz w:val="20"/>
              </w:rPr>
            </w:pPr>
            <w:r>
              <w:rPr>
                <w:rFonts w:ascii="Arial MT"/>
                <w:spacing w:val="-2"/>
                <w:sz w:val="20"/>
              </w:rPr>
              <w:t>0,00%</w:t>
            </w:r>
          </w:p>
        </w:tc>
        <w:tc>
          <w:tcPr>
            <w:tcW w:w="1136" w:type="dxa"/>
          </w:tcPr>
          <w:p>
            <w:pPr>
              <w:pStyle w:val="TableParagraph"/>
              <w:spacing w:line="211" w:lineRule="exact" w:before="230"/>
              <w:ind w:right="105"/>
              <w:jc w:val="right"/>
              <w:rPr>
                <w:rFonts w:ascii="Arial MT"/>
                <w:sz w:val="20"/>
              </w:rPr>
            </w:pPr>
            <w:r>
              <w:rPr>
                <w:rFonts w:ascii="Arial MT"/>
                <w:spacing w:val="-2"/>
                <w:sz w:val="20"/>
              </w:rPr>
              <w:t>0,00%</w:t>
            </w:r>
          </w:p>
        </w:tc>
      </w:tr>
      <w:tr>
        <w:trPr>
          <w:trHeight w:val="690" w:hRule="atLeast"/>
        </w:trPr>
        <w:tc>
          <w:tcPr>
            <w:tcW w:w="5099" w:type="dxa"/>
            <w:shd w:val="clear" w:color="auto" w:fill="808080"/>
          </w:tcPr>
          <w:p>
            <w:pPr>
              <w:pStyle w:val="TableParagraph"/>
              <w:spacing w:line="230" w:lineRule="exact"/>
              <w:ind w:left="107"/>
              <w:rPr>
                <w:b/>
                <w:sz w:val="20"/>
              </w:rPr>
            </w:pPr>
            <w:r>
              <w:rPr>
                <w:b/>
                <w:sz w:val="20"/>
              </w:rPr>
              <w:t>VIŠAK / MANJAK + NETO ZADUŽIVANJE / FINANCIRANJE</w:t>
            </w:r>
            <w:r>
              <w:rPr>
                <w:b/>
                <w:spacing w:val="-11"/>
                <w:sz w:val="20"/>
              </w:rPr>
              <w:t> </w:t>
            </w:r>
            <w:r>
              <w:rPr>
                <w:b/>
                <w:sz w:val="20"/>
              </w:rPr>
              <w:t>+</w:t>
            </w:r>
            <w:r>
              <w:rPr>
                <w:b/>
                <w:spacing w:val="-11"/>
                <w:sz w:val="20"/>
              </w:rPr>
              <w:t> </w:t>
            </w:r>
            <w:r>
              <w:rPr>
                <w:b/>
                <w:sz w:val="20"/>
              </w:rPr>
              <w:t>KORIŠTENO</w:t>
            </w:r>
            <w:r>
              <w:rPr>
                <w:b/>
                <w:spacing w:val="-11"/>
                <w:sz w:val="20"/>
              </w:rPr>
              <w:t> </w:t>
            </w:r>
            <w:r>
              <w:rPr>
                <w:b/>
                <w:sz w:val="20"/>
              </w:rPr>
              <w:t>U</w:t>
            </w:r>
            <w:r>
              <w:rPr>
                <w:b/>
                <w:spacing w:val="-11"/>
                <w:sz w:val="20"/>
              </w:rPr>
              <w:t> </w:t>
            </w:r>
            <w:r>
              <w:rPr>
                <w:b/>
                <w:sz w:val="20"/>
              </w:rPr>
              <w:t>PRETHODNIM </w:t>
            </w:r>
            <w:r>
              <w:rPr>
                <w:b/>
                <w:spacing w:val="-2"/>
                <w:sz w:val="20"/>
              </w:rPr>
              <w:t>GODINAMA</w:t>
            </w:r>
          </w:p>
        </w:tc>
        <w:tc>
          <w:tcPr>
            <w:tcW w:w="2554" w:type="dxa"/>
            <w:shd w:val="clear" w:color="auto" w:fill="808080"/>
          </w:tcPr>
          <w:p>
            <w:pPr>
              <w:pStyle w:val="TableParagraph"/>
              <w:spacing w:line="240" w:lineRule="auto"/>
              <w:rPr>
                <w:rFonts w:ascii="Times New Roman"/>
                <w:sz w:val="20"/>
              </w:rPr>
            </w:pPr>
          </w:p>
        </w:tc>
        <w:tc>
          <w:tcPr>
            <w:tcW w:w="2269" w:type="dxa"/>
            <w:shd w:val="clear" w:color="auto" w:fill="808080"/>
          </w:tcPr>
          <w:p>
            <w:pPr>
              <w:pStyle w:val="TableParagraph"/>
              <w:spacing w:line="240" w:lineRule="auto"/>
              <w:rPr>
                <w:rFonts w:ascii="Times New Roman"/>
                <w:sz w:val="20"/>
              </w:rPr>
            </w:pPr>
          </w:p>
        </w:tc>
        <w:tc>
          <w:tcPr>
            <w:tcW w:w="2101" w:type="dxa"/>
            <w:shd w:val="clear" w:color="auto" w:fill="808080"/>
          </w:tcPr>
          <w:p>
            <w:pPr>
              <w:pStyle w:val="TableParagraph"/>
              <w:spacing w:line="240" w:lineRule="auto"/>
              <w:rPr>
                <w:rFonts w:ascii="Times New Roman"/>
                <w:sz w:val="20"/>
              </w:rPr>
            </w:pPr>
          </w:p>
        </w:tc>
        <w:tc>
          <w:tcPr>
            <w:tcW w:w="1443" w:type="dxa"/>
            <w:shd w:val="clear" w:color="auto" w:fill="808080"/>
          </w:tcPr>
          <w:p>
            <w:pPr>
              <w:pStyle w:val="TableParagraph"/>
              <w:spacing w:line="240" w:lineRule="auto"/>
              <w:rPr>
                <w:rFonts w:ascii="Times New Roman"/>
                <w:sz w:val="20"/>
              </w:rPr>
            </w:pPr>
          </w:p>
        </w:tc>
        <w:tc>
          <w:tcPr>
            <w:tcW w:w="1136" w:type="dxa"/>
            <w:shd w:val="clear" w:color="auto" w:fill="808080"/>
          </w:tcPr>
          <w:p>
            <w:pPr>
              <w:pStyle w:val="TableParagraph"/>
              <w:spacing w:line="240" w:lineRule="auto"/>
              <w:rPr>
                <w:rFonts w:ascii="Times New Roman"/>
                <w:sz w:val="20"/>
              </w:rPr>
            </w:pPr>
          </w:p>
        </w:tc>
      </w:tr>
      <w:tr>
        <w:trPr>
          <w:trHeight w:val="256" w:hRule="atLeast"/>
        </w:trPr>
        <w:tc>
          <w:tcPr>
            <w:tcW w:w="5099" w:type="dxa"/>
          </w:tcPr>
          <w:p>
            <w:pPr>
              <w:pStyle w:val="TableParagraph"/>
              <w:spacing w:line="213" w:lineRule="exact" w:before="23"/>
              <w:ind w:left="163"/>
              <w:rPr>
                <w:b/>
                <w:sz w:val="20"/>
              </w:rPr>
            </w:pPr>
            <w:r>
              <w:rPr>
                <w:b/>
                <w:sz w:val="20"/>
              </w:rPr>
              <w:t>REZULTAT</w:t>
            </w:r>
            <w:r>
              <w:rPr>
                <w:b/>
                <w:spacing w:val="-12"/>
                <w:sz w:val="20"/>
              </w:rPr>
              <w:t> </w:t>
            </w:r>
            <w:r>
              <w:rPr>
                <w:b/>
                <w:spacing w:val="-2"/>
                <w:sz w:val="20"/>
              </w:rPr>
              <w:t>GODINE</w:t>
            </w:r>
          </w:p>
        </w:tc>
        <w:tc>
          <w:tcPr>
            <w:tcW w:w="2554" w:type="dxa"/>
          </w:tcPr>
          <w:p>
            <w:pPr>
              <w:pStyle w:val="TableParagraph"/>
              <w:spacing w:line="213" w:lineRule="exact" w:before="23"/>
              <w:ind w:right="102"/>
              <w:jc w:val="right"/>
              <w:rPr>
                <w:b/>
                <w:sz w:val="20"/>
              </w:rPr>
            </w:pPr>
            <w:r>
              <w:rPr>
                <w:b/>
                <w:spacing w:val="-2"/>
                <w:sz w:val="20"/>
              </w:rPr>
              <w:t>1.008.751,08</w:t>
            </w:r>
          </w:p>
        </w:tc>
        <w:tc>
          <w:tcPr>
            <w:tcW w:w="2269" w:type="dxa"/>
          </w:tcPr>
          <w:p>
            <w:pPr>
              <w:pStyle w:val="TableParagraph"/>
              <w:spacing w:line="213" w:lineRule="exact" w:before="23"/>
              <w:ind w:right="102"/>
              <w:jc w:val="right"/>
              <w:rPr>
                <w:b/>
                <w:sz w:val="20"/>
              </w:rPr>
            </w:pPr>
            <w:r>
              <w:rPr>
                <w:b/>
                <w:spacing w:val="-4"/>
                <w:sz w:val="20"/>
              </w:rPr>
              <w:t>0,00</w:t>
            </w:r>
          </w:p>
        </w:tc>
        <w:tc>
          <w:tcPr>
            <w:tcW w:w="2101" w:type="dxa"/>
          </w:tcPr>
          <w:p>
            <w:pPr>
              <w:pStyle w:val="TableParagraph"/>
              <w:spacing w:line="213" w:lineRule="exact" w:before="23"/>
              <w:ind w:right="101"/>
              <w:jc w:val="right"/>
              <w:rPr>
                <w:b/>
                <w:sz w:val="20"/>
              </w:rPr>
            </w:pPr>
            <w:r>
              <w:rPr>
                <w:b/>
                <w:spacing w:val="-2"/>
                <w:sz w:val="20"/>
              </w:rPr>
              <w:t>-1.920.764,96</w:t>
            </w:r>
          </w:p>
        </w:tc>
        <w:tc>
          <w:tcPr>
            <w:tcW w:w="1443" w:type="dxa"/>
          </w:tcPr>
          <w:p>
            <w:pPr>
              <w:pStyle w:val="TableParagraph"/>
              <w:spacing w:line="213" w:lineRule="exact" w:before="23"/>
              <w:ind w:right="99"/>
              <w:jc w:val="right"/>
              <w:rPr>
                <w:b/>
                <w:sz w:val="20"/>
              </w:rPr>
            </w:pPr>
            <w:r>
              <w:rPr>
                <w:b/>
                <w:spacing w:val="-2"/>
                <w:sz w:val="20"/>
              </w:rPr>
              <w:t>-190,41%</w:t>
            </w:r>
          </w:p>
        </w:tc>
        <w:tc>
          <w:tcPr>
            <w:tcW w:w="1136" w:type="dxa"/>
          </w:tcPr>
          <w:p>
            <w:pPr>
              <w:pStyle w:val="TableParagraph"/>
              <w:spacing w:line="213" w:lineRule="exact" w:before="23"/>
              <w:ind w:right="102"/>
              <w:jc w:val="right"/>
              <w:rPr>
                <w:b/>
                <w:sz w:val="20"/>
              </w:rPr>
            </w:pPr>
            <w:r>
              <w:rPr>
                <w:b/>
                <w:spacing w:val="-2"/>
                <w:sz w:val="20"/>
              </w:rPr>
              <w:t>0,00%</w:t>
            </w:r>
          </w:p>
        </w:tc>
      </w:tr>
    </w:tbl>
    <w:p>
      <w:pPr>
        <w:pStyle w:val="TableParagraph"/>
        <w:spacing w:after="0" w:line="213" w:lineRule="exact"/>
        <w:jc w:val="right"/>
        <w:rPr>
          <w:b/>
          <w:sz w:val="20"/>
        </w:rPr>
        <w:sectPr>
          <w:footerReference w:type="default" r:id="rId7"/>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63"/>
        <w:rPr>
          <w:rFonts w:ascii="Arial"/>
          <w:b/>
          <w:sz w:val="28"/>
        </w:rPr>
      </w:pPr>
    </w:p>
    <w:p>
      <w:pPr>
        <w:pStyle w:val="Heading2"/>
        <w:numPr>
          <w:ilvl w:val="2"/>
          <w:numId w:val="4"/>
        </w:numPr>
        <w:tabs>
          <w:tab w:pos="5939" w:val="left" w:leader="none"/>
        </w:tabs>
        <w:spacing w:line="240" w:lineRule="auto" w:before="1" w:after="0"/>
        <w:ind w:left="5939" w:right="0" w:hanging="777"/>
        <w:jc w:val="left"/>
      </w:pPr>
      <w:r>
        <w:rPr/>
        <w:t>Računa</w:t>
      </w:r>
      <w:r>
        <w:rPr>
          <w:spacing w:val="-8"/>
        </w:rPr>
        <w:t> </w:t>
      </w:r>
      <w:r>
        <w:rPr/>
        <w:t>prihoda</w:t>
      </w:r>
      <w:r>
        <w:rPr>
          <w:spacing w:val="-5"/>
        </w:rPr>
        <w:t> </w:t>
      </w:r>
      <w:r>
        <w:rPr/>
        <w:t>i</w:t>
      </w:r>
      <w:r>
        <w:rPr>
          <w:spacing w:val="-3"/>
        </w:rPr>
        <w:t> </w:t>
      </w:r>
      <w:r>
        <w:rPr>
          <w:spacing w:val="-2"/>
        </w:rPr>
        <w:t>rashoda</w:t>
      </w:r>
    </w:p>
    <w:p>
      <w:pPr>
        <w:pStyle w:val="BodyText"/>
        <w:spacing w:before="87"/>
        <w:rPr>
          <w:rFonts w:ascii="Arial"/>
          <w:b/>
          <w:sz w:val="28"/>
        </w:rPr>
      </w:pPr>
    </w:p>
    <w:p>
      <w:pPr>
        <w:pStyle w:val="Heading3"/>
        <w:numPr>
          <w:ilvl w:val="3"/>
          <w:numId w:val="4"/>
        </w:numPr>
        <w:tabs>
          <w:tab w:pos="876" w:val="left" w:leader="none"/>
        </w:tabs>
        <w:spacing w:line="240" w:lineRule="auto" w:before="0" w:after="0"/>
        <w:ind w:left="876" w:right="0" w:hanging="865"/>
        <w:jc w:val="center"/>
      </w:pPr>
      <w:r>
        <w:rPr/>
        <w:t>Izvještaj</w:t>
      </w:r>
      <w:r>
        <w:rPr>
          <w:spacing w:val="-8"/>
        </w:rPr>
        <w:t> </w:t>
      </w:r>
      <w:r>
        <w:rPr/>
        <w:t>o</w:t>
      </w:r>
      <w:r>
        <w:rPr>
          <w:spacing w:val="-2"/>
        </w:rPr>
        <w:t> </w:t>
      </w:r>
      <w:r>
        <w:rPr/>
        <w:t>prihodima</w:t>
      </w:r>
      <w:r>
        <w:rPr>
          <w:spacing w:val="-2"/>
        </w:rPr>
        <w:t> </w:t>
      </w:r>
      <w:r>
        <w:rPr/>
        <w:t>i</w:t>
      </w:r>
      <w:r>
        <w:rPr>
          <w:spacing w:val="-3"/>
        </w:rPr>
        <w:t> </w:t>
      </w:r>
      <w:r>
        <w:rPr/>
        <w:t>rashodima</w:t>
      </w:r>
      <w:r>
        <w:rPr>
          <w:spacing w:val="-6"/>
        </w:rPr>
        <w:t> </w:t>
      </w:r>
      <w:r>
        <w:rPr/>
        <w:t>prema</w:t>
      </w:r>
      <w:r>
        <w:rPr>
          <w:spacing w:val="-4"/>
        </w:rPr>
        <w:t> </w:t>
      </w:r>
      <w:r>
        <w:rPr/>
        <w:t>ekonomskoj</w:t>
      </w:r>
      <w:r>
        <w:rPr>
          <w:spacing w:val="-3"/>
        </w:rPr>
        <w:t> </w:t>
      </w:r>
      <w:r>
        <w:rPr>
          <w:spacing w:val="-2"/>
        </w:rPr>
        <w:t>klasifikaciji</w:t>
      </w:r>
    </w:p>
    <w:p>
      <w:pPr>
        <w:pStyle w:val="BodyText"/>
        <w:spacing w:before="5"/>
        <w:rPr>
          <w:rFonts w:ascii="Arial"/>
          <w:b/>
          <w:sz w:val="24"/>
        </w:rPr>
      </w:pPr>
    </w:p>
    <w:p>
      <w:pPr>
        <w:pStyle w:val="Heading4"/>
        <w:ind w:left="4672"/>
      </w:pPr>
      <w:r>
        <w:rPr/>
        <w:t>Za</w:t>
      </w:r>
      <w:r>
        <w:rPr>
          <w:spacing w:val="-3"/>
        </w:rPr>
        <w:t> </w:t>
      </w:r>
      <w:r>
        <w:rPr/>
        <w:t>razdoblje</w:t>
      </w:r>
      <w:r>
        <w:rPr>
          <w:spacing w:val="-2"/>
        </w:rPr>
        <w:t> </w:t>
      </w:r>
      <w:r>
        <w:rPr/>
        <w:t>od</w:t>
      </w:r>
      <w:r>
        <w:rPr>
          <w:spacing w:val="-2"/>
        </w:rPr>
        <w:t> </w:t>
      </w:r>
      <w:r>
        <w:rPr/>
        <w:t>01.01.2025.</w:t>
      </w:r>
      <w:r>
        <w:rPr>
          <w:spacing w:val="-4"/>
        </w:rPr>
        <w:t> </w:t>
      </w:r>
      <w:r>
        <w:rPr/>
        <w:t>do</w:t>
      </w:r>
      <w:r>
        <w:rPr>
          <w:spacing w:val="-4"/>
        </w:rPr>
        <w:t> </w:t>
      </w:r>
      <w:r>
        <w:rPr>
          <w:spacing w:val="-2"/>
        </w:rPr>
        <w:t>30.06.2025.</w:t>
      </w:r>
    </w:p>
    <w:p>
      <w:pPr>
        <w:pStyle w:val="BodyText"/>
        <w:rPr>
          <w:sz w:val="20"/>
        </w:rPr>
      </w:pPr>
    </w:p>
    <w:p>
      <w:pPr>
        <w:pStyle w:val="BodyText"/>
        <w:rPr>
          <w:sz w:val="20"/>
        </w:rPr>
      </w:pPr>
    </w:p>
    <w:p>
      <w:pPr>
        <w:pStyle w:val="BodyText"/>
        <w:spacing w:before="46"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458" w:hRule="atLeast"/>
        </w:trPr>
        <w:tc>
          <w:tcPr>
            <w:tcW w:w="5809" w:type="dxa"/>
            <w:shd w:val="clear" w:color="auto" w:fill="C0C0C0"/>
          </w:tcPr>
          <w:p>
            <w:pPr>
              <w:pStyle w:val="TableParagraph"/>
              <w:spacing w:line="211" w:lineRule="exact" w:before="227"/>
              <w:ind w:left="4"/>
              <w:jc w:val="center"/>
              <w:rPr>
                <w:b/>
                <w:sz w:val="20"/>
              </w:rPr>
            </w:pPr>
            <w:r>
              <w:rPr>
                <w:b/>
                <w:sz w:val="20"/>
              </w:rPr>
              <w:t>Račun</w:t>
            </w:r>
            <w:r>
              <w:rPr>
                <w:b/>
                <w:spacing w:val="-4"/>
                <w:sz w:val="20"/>
              </w:rPr>
              <w:t> </w:t>
            </w:r>
            <w:r>
              <w:rPr>
                <w:b/>
                <w:sz w:val="20"/>
              </w:rPr>
              <w:t>/</w:t>
            </w:r>
            <w:r>
              <w:rPr>
                <w:b/>
                <w:spacing w:val="-4"/>
                <w:sz w:val="20"/>
              </w:rPr>
              <w:t> opis</w:t>
            </w:r>
          </w:p>
        </w:tc>
        <w:tc>
          <w:tcPr>
            <w:tcW w:w="1985" w:type="dxa"/>
            <w:shd w:val="clear" w:color="auto" w:fill="C0C0C0"/>
          </w:tcPr>
          <w:p>
            <w:pPr>
              <w:pStyle w:val="TableParagraph"/>
              <w:spacing w:line="228" w:lineRule="exact"/>
              <w:ind w:left="6" w:right="6"/>
              <w:jc w:val="center"/>
              <w:rPr>
                <w:b/>
                <w:sz w:val="20"/>
              </w:rPr>
            </w:pPr>
            <w:r>
              <w:rPr>
                <w:b/>
                <w:sz w:val="20"/>
              </w:rPr>
              <w:t>Izvršenje</w:t>
            </w:r>
            <w:r>
              <w:rPr>
                <w:b/>
                <w:spacing w:val="-13"/>
                <w:sz w:val="20"/>
              </w:rPr>
              <w:t> </w:t>
            </w:r>
            <w:r>
              <w:rPr>
                <w:b/>
                <w:spacing w:val="-2"/>
                <w:sz w:val="20"/>
              </w:rPr>
              <w:t>2024.</w:t>
            </w:r>
          </w:p>
          <w:p>
            <w:pPr>
              <w:pStyle w:val="TableParagraph"/>
              <w:spacing w:line="210" w:lineRule="exact"/>
              <w:ind w:left="6" w:right="6"/>
              <w:jc w:val="center"/>
              <w:rPr>
                <w:b/>
                <w:sz w:val="20"/>
              </w:rPr>
            </w:pPr>
            <w:r>
              <w:rPr>
                <w:b/>
                <w:spacing w:val="-5"/>
                <w:sz w:val="20"/>
              </w:rPr>
              <w:t>EUR</w:t>
            </w:r>
          </w:p>
        </w:tc>
        <w:tc>
          <w:tcPr>
            <w:tcW w:w="1983" w:type="dxa"/>
            <w:shd w:val="clear" w:color="auto" w:fill="C0C0C0"/>
          </w:tcPr>
          <w:p>
            <w:pPr>
              <w:pStyle w:val="TableParagraph"/>
              <w:spacing w:line="228" w:lineRule="exact"/>
              <w:ind w:left="9" w:right="1"/>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0" w:lineRule="exact"/>
              <w:ind w:left="9" w:right="3"/>
              <w:jc w:val="center"/>
              <w:rPr>
                <w:b/>
                <w:sz w:val="20"/>
              </w:rPr>
            </w:pPr>
            <w:r>
              <w:rPr>
                <w:b/>
                <w:spacing w:val="-5"/>
                <w:sz w:val="20"/>
              </w:rPr>
              <w:t>EUR</w:t>
            </w:r>
          </w:p>
        </w:tc>
        <w:tc>
          <w:tcPr>
            <w:tcW w:w="1651" w:type="dxa"/>
            <w:shd w:val="clear" w:color="auto" w:fill="C0C0C0"/>
          </w:tcPr>
          <w:p>
            <w:pPr>
              <w:pStyle w:val="TableParagraph"/>
              <w:spacing w:line="228" w:lineRule="exact"/>
              <w:ind w:left="9" w:right="3"/>
              <w:jc w:val="center"/>
              <w:rPr>
                <w:b/>
                <w:sz w:val="20"/>
              </w:rPr>
            </w:pPr>
            <w:r>
              <w:rPr>
                <w:b/>
                <w:sz w:val="20"/>
              </w:rPr>
              <w:t>Izvršenje</w:t>
            </w:r>
            <w:r>
              <w:rPr>
                <w:b/>
                <w:spacing w:val="-13"/>
                <w:sz w:val="20"/>
              </w:rPr>
              <w:t> </w:t>
            </w:r>
            <w:r>
              <w:rPr>
                <w:b/>
                <w:spacing w:val="-2"/>
                <w:sz w:val="20"/>
              </w:rPr>
              <w:t>2025.</w:t>
            </w:r>
          </w:p>
          <w:p>
            <w:pPr>
              <w:pStyle w:val="TableParagraph"/>
              <w:spacing w:line="210" w:lineRule="exact"/>
              <w:ind w:left="9" w:right="3"/>
              <w:jc w:val="center"/>
              <w:rPr>
                <w:b/>
                <w:sz w:val="20"/>
              </w:rPr>
            </w:pPr>
            <w:r>
              <w:rPr>
                <w:b/>
                <w:spacing w:val="-5"/>
                <w:sz w:val="20"/>
              </w:rPr>
              <w:t>EUR</w:t>
            </w:r>
          </w:p>
        </w:tc>
        <w:tc>
          <w:tcPr>
            <w:tcW w:w="1611" w:type="dxa"/>
            <w:shd w:val="clear" w:color="auto" w:fill="C0C0C0"/>
          </w:tcPr>
          <w:p>
            <w:pPr>
              <w:pStyle w:val="TableParagraph"/>
              <w:spacing w:line="211" w:lineRule="exact" w:before="227"/>
              <w:ind w:left="292"/>
              <w:rPr>
                <w:b/>
                <w:sz w:val="20"/>
              </w:rPr>
            </w:pPr>
            <w:r>
              <w:rPr>
                <w:b/>
                <w:sz w:val="20"/>
              </w:rPr>
              <w:t>Indeks</w:t>
            </w:r>
            <w:r>
              <w:rPr>
                <w:b/>
                <w:spacing w:val="48"/>
                <w:sz w:val="20"/>
              </w:rPr>
              <w:t> </w:t>
            </w:r>
            <w:r>
              <w:rPr>
                <w:b/>
                <w:spacing w:val="-5"/>
                <w:sz w:val="20"/>
              </w:rPr>
              <w:t>3/1</w:t>
            </w:r>
          </w:p>
        </w:tc>
        <w:tc>
          <w:tcPr>
            <w:tcW w:w="1274" w:type="dxa"/>
            <w:shd w:val="clear" w:color="auto" w:fill="C0C0C0"/>
          </w:tcPr>
          <w:p>
            <w:pPr>
              <w:pStyle w:val="TableParagraph"/>
              <w:spacing w:line="211" w:lineRule="exact" w:before="227"/>
              <w:ind w:right="114"/>
              <w:jc w:val="right"/>
              <w:rPr>
                <w:b/>
                <w:sz w:val="20"/>
              </w:rPr>
            </w:pPr>
            <w:r>
              <w:rPr>
                <w:b/>
                <w:sz w:val="20"/>
              </w:rPr>
              <w:t>Indeks</w:t>
            </w:r>
            <w:r>
              <w:rPr>
                <w:b/>
                <w:spacing w:val="48"/>
                <w:sz w:val="20"/>
              </w:rPr>
              <w:t> </w:t>
            </w:r>
            <w:r>
              <w:rPr>
                <w:b/>
                <w:spacing w:val="-5"/>
                <w:sz w:val="20"/>
              </w:rPr>
              <w:t>3/2</w:t>
            </w:r>
          </w:p>
        </w:tc>
      </w:tr>
      <w:tr>
        <w:trPr>
          <w:trHeight w:val="256" w:hRule="atLeast"/>
        </w:trPr>
        <w:tc>
          <w:tcPr>
            <w:tcW w:w="5809" w:type="dxa"/>
            <w:shd w:val="clear" w:color="auto" w:fill="808080"/>
          </w:tcPr>
          <w:p>
            <w:pPr>
              <w:pStyle w:val="TableParagraph"/>
              <w:spacing w:line="211" w:lineRule="exact" w:before="26"/>
              <w:ind w:left="107"/>
              <w:rPr>
                <w:b/>
                <w:sz w:val="20"/>
              </w:rPr>
            </w:pPr>
            <w:r>
              <w:rPr>
                <w:b/>
                <w:sz w:val="20"/>
              </w:rPr>
              <w:t>A.</w:t>
            </w:r>
            <w:r>
              <w:rPr>
                <w:b/>
                <w:spacing w:val="-7"/>
                <w:sz w:val="20"/>
              </w:rPr>
              <w:t> </w:t>
            </w:r>
            <w:r>
              <w:rPr>
                <w:b/>
                <w:sz w:val="20"/>
              </w:rPr>
              <w:t>RAČUN</w:t>
            </w:r>
            <w:r>
              <w:rPr>
                <w:b/>
                <w:spacing w:val="-4"/>
                <w:sz w:val="20"/>
              </w:rPr>
              <w:t> </w:t>
            </w:r>
            <w:r>
              <w:rPr>
                <w:b/>
                <w:sz w:val="20"/>
              </w:rPr>
              <w:t>PRIHODA</w:t>
            </w:r>
            <w:r>
              <w:rPr>
                <w:b/>
                <w:spacing w:val="-7"/>
                <w:sz w:val="20"/>
              </w:rPr>
              <w:t> </w:t>
            </w:r>
            <w:r>
              <w:rPr>
                <w:b/>
                <w:sz w:val="20"/>
              </w:rPr>
              <w:t>I</w:t>
            </w:r>
            <w:r>
              <w:rPr>
                <w:b/>
                <w:spacing w:val="-4"/>
                <w:sz w:val="20"/>
              </w:rPr>
              <w:t> </w:t>
            </w:r>
            <w:r>
              <w:rPr>
                <w:b/>
                <w:spacing w:val="-2"/>
                <w:sz w:val="20"/>
              </w:rPr>
              <w:t>RASHODA</w:t>
            </w:r>
          </w:p>
        </w:tc>
        <w:tc>
          <w:tcPr>
            <w:tcW w:w="1985" w:type="dxa"/>
            <w:shd w:val="clear" w:color="auto" w:fill="808080"/>
          </w:tcPr>
          <w:p>
            <w:pPr>
              <w:pStyle w:val="TableParagraph"/>
              <w:spacing w:line="211" w:lineRule="exact" w:before="26"/>
              <w:ind w:left="6" w:right="4"/>
              <w:jc w:val="center"/>
              <w:rPr>
                <w:b/>
                <w:sz w:val="20"/>
              </w:rPr>
            </w:pPr>
            <w:r>
              <w:rPr>
                <w:b/>
                <w:spacing w:val="-10"/>
                <w:sz w:val="20"/>
              </w:rPr>
              <w:t>1</w:t>
            </w:r>
          </w:p>
        </w:tc>
        <w:tc>
          <w:tcPr>
            <w:tcW w:w="1983" w:type="dxa"/>
            <w:shd w:val="clear" w:color="auto" w:fill="808080"/>
          </w:tcPr>
          <w:p>
            <w:pPr>
              <w:pStyle w:val="TableParagraph"/>
              <w:spacing w:line="211" w:lineRule="exact" w:before="26"/>
              <w:ind w:left="9"/>
              <w:jc w:val="center"/>
              <w:rPr>
                <w:b/>
                <w:sz w:val="20"/>
              </w:rPr>
            </w:pPr>
            <w:r>
              <w:rPr>
                <w:b/>
                <w:spacing w:val="-10"/>
                <w:sz w:val="20"/>
              </w:rPr>
              <w:t>2</w:t>
            </w:r>
          </w:p>
        </w:tc>
        <w:tc>
          <w:tcPr>
            <w:tcW w:w="1651" w:type="dxa"/>
            <w:shd w:val="clear" w:color="auto" w:fill="808080"/>
          </w:tcPr>
          <w:p>
            <w:pPr>
              <w:pStyle w:val="TableParagraph"/>
              <w:spacing w:line="211" w:lineRule="exact" w:before="26"/>
              <w:ind w:left="9"/>
              <w:jc w:val="center"/>
              <w:rPr>
                <w:b/>
                <w:sz w:val="20"/>
              </w:rPr>
            </w:pPr>
            <w:r>
              <w:rPr>
                <w:b/>
                <w:spacing w:val="-10"/>
                <w:sz w:val="20"/>
              </w:rPr>
              <w:t>3</w:t>
            </w:r>
          </w:p>
        </w:tc>
        <w:tc>
          <w:tcPr>
            <w:tcW w:w="1611" w:type="dxa"/>
            <w:shd w:val="clear" w:color="auto" w:fill="808080"/>
          </w:tcPr>
          <w:p>
            <w:pPr>
              <w:pStyle w:val="TableParagraph"/>
              <w:spacing w:line="211" w:lineRule="exact" w:before="26"/>
              <w:ind w:left="7"/>
              <w:jc w:val="center"/>
              <w:rPr>
                <w:b/>
                <w:sz w:val="20"/>
              </w:rPr>
            </w:pPr>
            <w:r>
              <w:rPr>
                <w:b/>
                <w:spacing w:val="-10"/>
                <w:sz w:val="20"/>
              </w:rPr>
              <w:t>4</w:t>
            </w:r>
          </w:p>
        </w:tc>
        <w:tc>
          <w:tcPr>
            <w:tcW w:w="1274" w:type="dxa"/>
            <w:shd w:val="clear" w:color="auto" w:fill="808080"/>
          </w:tcPr>
          <w:p>
            <w:pPr>
              <w:pStyle w:val="TableParagraph"/>
              <w:spacing w:line="211" w:lineRule="exact" w:before="26"/>
              <w:ind w:left="12"/>
              <w:jc w:val="center"/>
              <w:rPr>
                <w:b/>
                <w:sz w:val="20"/>
              </w:rPr>
            </w:pPr>
            <w:r>
              <w:rPr>
                <w:b/>
                <w:spacing w:val="-10"/>
                <w:sz w:val="20"/>
              </w:rPr>
              <w:t>5</w:t>
            </w:r>
          </w:p>
        </w:tc>
      </w:tr>
      <w:tr>
        <w:trPr>
          <w:trHeight w:val="253" w:hRule="atLeast"/>
        </w:trPr>
        <w:tc>
          <w:tcPr>
            <w:tcW w:w="5809" w:type="dxa"/>
          </w:tcPr>
          <w:p>
            <w:pPr>
              <w:pStyle w:val="TableParagraph"/>
              <w:spacing w:line="211" w:lineRule="exact" w:before="23"/>
              <w:ind w:left="107"/>
              <w:rPr>
                <w:b/>
                <w:i/>
                <w:sz w:val="20"/>
              </w:rPr>
            </w:pPr>
            <w:r>
              <w:rPr>
                <w:b/>
                <w:i/>
                <w:sz w:val="20"/>
              </w:rPr>
              <w:t>6</w:t>
            </w:r>
            <w:r>
              <w:rPr>
                <w:b/>
                <w:i/>
                <w:spacing w:val="-7"/>
                <w:sz w:val="20"/>
              </w:rPr>
              <w:t> </w:t>
            </w:r>
            <w:r>
              <w:rPr>
                <w:b/>
                <w:i/>
                <w:sz w:val="20"/>
              </w:rPr>
              <w:t>Prihodi</w:t>
            </w:r>
            <w:r>
              <w:rPr>
                <w:b/>
                <w:i/>
                <w:spacing w:val="-5"/>
                <w:sz w:val="20"/>
              </w:rPr>
              <w:t> </w:t>
            </w:r>
            <w:r>
              <w:rPr>
                <w:b/>
                <w:i/>
                <w:spacing w:val="-2"/>
                <w:sz w:val="20"/>
              </w:rPr>
              <w:t>poslovanja</w:t>
            </w:r>
          </w:p>
        </w:tc>
        <w:tc>
          <w:tcPr>
            <w:tcW w:w="1985" w:type="dxa"/>
          </w:tcPr>
          <w:p>
            <w:pPr>
              <w:pStyle w:val="TableParagraph"/>
              <w:spacing w:line="211" w:lineRule="exact" w:before="23"/>
              <w:ind w:right="101"/>
              <w:jc w:val="right"/>
              <w:rPr>
                <w:b/>
                <w:i/>
                <w:sz w:val="20"/>
              </w:rPr>
            </w:pPr>
            <w:r>
              <w:rPr>
                <w:b/>
                <w:i/>
                <w:spacing w:val="-2"/>
                <w:sz w:val="20"/>
              </w:rPr>
              <w:t>9.428.141,27</w:t>
            </w:r>
          </w:p>
        </w:tc>
        <w:tc>
          <w:tcPr>
            <w:tcW w:w="1983" w:type="dxa"/>
          </w:tcPr>
          <w:p>
            <w:pPr>
              <w:pStyle w:val="TableParagraph"/>
              <w:spacing w:line="211" w:lineRule="exact" w:before="23"/>
              <w:ind w:right="97"/>
              <w:jc w:val="right"/>
              <w:rPr>
                <w:b/>
                <w:i/>
                <w:sz w:val="20"/>
              </w:rPr>
            </w:pPr>
            <w:r>
              <w:rPr>
                <w:b/>
                <w:i/>
                <w:spacing w:val="-2"/>
                <w:sz w:val="20"/>
              </w:rPr>
              <w:t>25.216.864,00</w:t>
            </w:r>
          </w:p>
        </w:tc>
        <w:tc>
          <w:tcPr>
            <w:tcW w:w="1651" w:type="dxa"/>
          </w:tcPr>
          <w:p>
            <w:pPr>
              <w:pStyle w:val="TableParagraph"/>
              <w:spacing w:line="211" w:lineRule="exact" w:before="23"/>
              <w:ind w:right="99"/>
              <w:jc w:val="right"/>
              <w:rPr>
                <w:b/>
                <w:i/>
                <w:sz w:val="20"/>
              </w:rPr>
            </w:pPr>
            <w:r>
              <w:rPr>
                <w:b/>
                <w:i/>
                <w:spacing w:val="-2"/>
                <w:sz w:val="20"/>
              </w:rPr>
              <w:t>10.883.046,57</w:t>
            </w:r>
          </w:p>
        </w:tc>
        <w:tc>
          <w:tcPr>
            <w:tcW w:w="1611" w:type="dxa"/>
          </w:tcPr>
          <w:p>
            <w:pPr>
              <w:pStyle w:val="TableParagraph"/>
              <w:spacing w:line="211" w:lineRule="exact" w:before="23"/>
              <w:ind w:right="102"/>
              <w:jc w:val="right"/>
              <w:rPr>
                <w:b/>
                <w:i/>
                <w:sz w:val="20"/>
              </w:rPr>
            </w:pPr>
            <w:r>
              <w:rPr>
                <w:b/>
                <w:i/>
                <w:spacing w:val="-2"/>
                <w:sz w:val="20"/>
              </w:rPr>
              <w:t>115,43%</w:t>
            </w:r>
          </w:p>
        </w:tc>
        <w:tc>
          <w:tcPr>
            <w:tcW w:w="1274" w:type="dxa"/>
          </w:tcPr>
          <w:p>
            <w:pPr>
              <w:pStyle w:val="TableParagraph"/>
              <w:spacing w:line="211" w:lineRule="exact" w:before="23"/>
              <w:ind w:right="96"/>
              <w:jc w:val="right"/>
              <w:rPr>
                <w:b/>
                <w:i/>
                <w:sz w:val="20"/>
              </w:rPr>
            </w:pPr>
            <w:r>
              <w:rPr>
                <w:b/>
                <w:i/>
                <w:spacing w:val="-2"/>
                <w:sz w:val="20"/>
              </w:rPr>
              <w:t>43,16%</w:t>
            </w:r>
          </w:p>
        </w:tc>
      </w:tr>
      <w:tr>
        <w:trPr>
          <w:trHeight w:val="256" w:hRule="atLeast"/>
        </w:trPr>
        <w:tc>
          <w:tcPr>
            <w:tcW w:w="5809" w:type="dxa"/>
          </w:tcPr>
          <w:p>
            <w:pPr>
              <w:pStyle w:val="TableParagraph"/>
              <w:spacing w:line="211" w:lineRule="exact" w:before="26"/>
              <w:ind w:left="107"/>
              <w:rPr>
                <w:b/>
                <w:sz w:val="20"/>
              </w:rPr>
            </w:pPr>
            <w:r>
              <w:rPr>
                <w:b/>
                <w:sz w:val="20"/>
              </w:rPr>
              <w:t>61</w:t>
            </w:r>
            <w:r>
              <w:rPr>
                <w:b/>
                <w:spacing w:val="-6"/>
                <w:sz w:val="20"/>
              </w:rPr>
              <w:t> </w:t>
            </w:r>
            <w:r>
              <w:rPr>
                <w:b/>
                <w:sz w:val="20"/>
              </w:rPr>
              <w:t>Prihodi</w:t>
            </w:r>
            <w:r>
              <w:rPr>
                <w:b/>
                <w:spacing w:val="-5"/>
                <w:sz w:val="20"/>
              </w:rPr>
              <w:t> </w:t>
            </w:r>
            <w:r>
              <w:rPr>
                <w:b/>
                <w:sz w:val="20"/>
              </w:rPr>
              <w:t>od</w:t>
            </w:r>
            <w:r>
              <w:rPr>
                <w:b/>
                <w:spacing w:val="-4"/>
                <w:sz w:val="20"/>
              </w:rPr>
              <w:t> </w:t>
            </w:r>
            <w:r>
              <w:rPr>
                <w:b/>
                <w:spacing w:val="-2"/>
                <w:sz w:val="20"/>
              </w:rPr>
              <w:t>poreza</w:t>
            </w:r>
          </w:p>
        </w:tc>
        <w:tc>
          <w:tcPr>
            <w:tcW w:w="1985" w:type="dxa"/>
          </w:tcPr>
          <w:p>
            <w:pPr>
              <w:pStyle w:val="TableParagraph"/>
              <w:spacing w:line="211" w:lineRule="exact" w:before="26"/>
              <w:ind w:right="101"/>
              <w:jc w:val="right"/>
              <w:rPr>
                <w:b/>
                <w:sz w:val="20"/>
              </w:rPr>
            </w:pPr>
            <w:r>
              <w:rPr>
                <w:b/>
                <w:spacing w:val="-2"/>
                <w:sz w:val="20"/>
              </w:rPr>
              <w:t>3.328.634,82</w:t>
            </w:r>
          </w:p>
        </w:tc>
        <w:tc>
          <w:tcPr>
            <w:tcW w:w="1983" w:type="dxa"/>
          </w:tcPr>
          <w:p>
            <w:pPr>
              <w:pStyle w:val="TableParagraph"/>
              <w:spacing w:line="211" w:lineRule="exact" w:before="26"/>
              <w:ind w:right="96"/>
              <w:jc w:val="right"/>
              <w:rPr>
                <w:b/>
                <w:sz w:val="20"/>
              </w:rPr>
            </w:pPr>
            <w:r>
              <w:rPr>
                <w:b/>
                <w:spacing w:val="-2"/>
                <w:sz w:val="20"/>
              </w:rPr>
              <w:t>8.917.460,00</w:t>
            </w:r>
          </w:p>
        </w:tc>
        <w:tc>
          <w:tcPr>
            <w:tcW w:w="1651" w:type="dxa"/>
          </w:tcPr>
          <w:p>
            <w:pPr>
              <w:pStyle w:val="TableParagraph"/>
              <w:spacing w:line="211" w:lineRule="exact" w:before="26"/>
              <w:ind w:right="99"/>
              <w:jc w:val="right"/>
              <w:rPr>
                <w:b/>
                <w:sz w:val="20"/>
              </w:rPr>
            </w:pPr>
            <w:r>
              <w:rPr>
                <w:b/>
                <w:spacing w:val="-2"/>
                <w:sz w:val="20"/>
              </w:rPr>
              <w:t>4.004.541,23</w:t>
            </w:r>
          </w:p>
        </w:tc>
        <w:tc>
          <w:tcPr>
            <w:tcW w:w="1611" w:type="dxa"/>
          </w:tcPr>
          <w:p>
            <w:pPr>
              <w:pStyle w:val="TableParagraph"/>
              <w:spacing w:line="211" w:lineRule="exact" w:before="26"/>
              <w:ind w:right="99"/>
              <w:jc w:val="right"/>
              <w:rPr>
                <w:b/>
                <w:sz w:val="20"/>
              </w:rPr>
            </w:pPr>
            <w:r>
              <w:rPr>
                <w:b/>
                <w:spacing w:val="-2"/>
                <w:sz w:val="20"/>
              </w:rPr>
              <w:t>120,31%</w:t>
            </w:r>
          </w:p>
        </w:tc>
        <w:tc>
          <w:tcPr>
            <w:tcW w:w="1274" w:type="dxa"/>
          </w:tcPr>
          <w:p>
            <w:pPr>
              <w:pStyle w:val="TableParagraph"/>
              <w:spacing w:line="211" w:lineRule="exact" w:before="26"/>
              <w:ind w:right="94"/>
              <w:jc w:val="right"/>
              <w:rPr>
                <w:b/>
                <w:sz w:val="20"/>
              </w:rPr>
            </w:pPr>
            <w:r>
              <w:rPr>
                <w:b/>
                <w:spacing w:val="-2"/>
                <w:sz w:val="20"/>
              </w:rPr>
              <w:t>44,91%</w:t>
            </w: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611</w:t>
            </w:r>
            <w:r>
              <w:rPr>
                <w:rFonts w:ascii="Arial MT"/>
                <w:spacing w:val="-4"/>
                <w:sz w:val="20"/>
              </w:rPr>
              <w:t> </w:t>
            </w:r>
            <w:r>
              <w:rPr>
                <w:rFonts w:ascii="Arial MT"/>
                <w:sz w:val="20"/>
              </w:rPr>
              <w:t>Porez</w:t>
            </w:r>
            <w:r>
              <w:rPr>
                <w:rFonts w:ascii="Arial MT"/>
                <w:spacing w:val="-3"/>
                <w:sz w:val="20"/>
              </w:rPr>
              <w:t> </w:t>
            </w:r>
            <w:r>
              <w:rPr>
                <w:rFonts w:ascii="Arial MT"/>
                <w:sz w:val="20"/>
              </w:rPr>
              <w:t>na</w:t>
            </w:r>
            <w:r>
              <w:rPr>
                <w:rFonts w:ascii="Arial MT"/>
                <w:spacing w:val="-5"/>
                <w:sz w:val="20"/>
              </w:rPr>
              <w:t> </w:t>
            </w:r>
            <w:r>
              <w:rPr>
                <w:rFonts w:ascii="Arial MT"/>
                <w:spacing w:val="-2"/>
                <w:sz w:val="20"/>
              </w:rPr>
              <w:t>dohodak</w:t>
            </w:r>
          </w:p>
        </w:tc>
        <w:tc>
          <w:tcPr>
            <w:tcW w:w="1985" w:type="dxa"/>
          </w:tcPr>
          <w:p>
            <w:pPr>
              <w:pStyle w:val="TableParagraph"/>
              <w:spacing w:line="211" w:lineRule="exact" w:before="23"/>
              <w:ind w:right="101"/>
              <w:jc w:val="right"/>
              <w:rPr>
                <w:rFonts w:ascii="Arial MT"/>
                <w:sz w:val="20"/>
              </w:rPr>
            </w:pPr>
            <w:r>
              <w:rPr>
                <w:rFonts w:ascii="Arial MT"/>
                <w:spacing w:val="-2"/>
                <w:sz w:val="20"/>
              </w:rPr>
              <w:t>2.860.954,62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3.407.425,25</w:t>
            </w:r>
          </w:p>
        </w:tc>
        <w:tc>
          <w:tcPr>
            <w:tcW w:w="1611" w:type="dxa"/>
          </w:tcPr>
          <w:p>
            <w:pPr>
              <w:pStyle w:val="TableParagraph"/>
              <w:spacing w:line="211" w:lineRule="exact" w:before="23"/>
              <w:ind w:right="102"/>
              <w:jc w:val="right"/>
              <w:rPr>
                <w:rFonts w:ascii="Arial MT"/>
                <w:sz w:val="20"/>
              </w:rPr>
            </w:pPr>
            <w:r>
              <w:rPr>
                <w:rFonts w:ascii="Arial MT"/>
                <w:spacing w:val="-2"/>
                <w:sz w:val="20"/>
              </w:rPr>
              <w:t>119,10%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6111</w:t>
            </w:r>
            <w:r>
              <w:rPr>
                <w:rFonts w:ascii="Arial MT"/>
                <w:spacing w:val="-7"/>
                <w:sz w:val="20"/>
              </w:rPr>
              <w:t> </w:t>
            </w:r>
            <w:r>
              <w:rPr>
                <w:rFonts w:ascii="Arial MT"/>
                <w:sz w:val="20"/>
              </w:rPr>
              <w:t>Porez</w:t>
            </w:r>
            <w:r>
              <w:rPr>
                <w:rFonts w:ascii="Arial MT"/>
                <w:spacing w:val="-8"/>
                <w:sz w:val="20"/>
              </w:rPr>
              <w:t> </w:t>
            </w:r>
            <w:r>
              <w:rPr>
                <w:rFonts w:ascii="Arial MT"/>
                <w:sz w:val="20"/>
              </w:rPr>
              <w:t>na</w:t>
            </w:r>
            <w:r>
              <w:rPr>
                <w:rFonts w:ascii="Arial MT"/>
                <w:spacing w:val="-7"/>
                <w:sz w:val="20"/>
              </w:rPr>
              <w:t> </w:t>
            </w:r>
            <w:r>
              <w:rPr>
                <w:rFonts w:ascii="Arial MT"/>
                <w:sz w:val="20"/>
              </w:rPr>
              <w:t>dohodak</w:t>
            </w:r>
            <w:r>
              <w:rPr>
                <w:rFonts w:ascii="Arial MT"/>
                <w:spacing w:val="-6"/>
                <w:sz w:val="20"/>
              </w:rPr>
              <w:t> </w:t>
            </w:r>
            <w:r>
              <w:rPr>
                <w:rFonts w:ascii="Arial MT"/>
                <w:sz w:val="20"/>
              </w:rPr>
              <w:t>od</w:t>
            </w:r>
            <w:r>
              <w:rPr>
                <w:rFonts w:ascii="Arial MT"/>
                <w:spacing w:val="-7"/>
                <w:sz w:val="20"/>
              </w:rPr>
              <w:t> </w:t>
            </w:r>
            <w:r>
              <w:rPr>
                <w:rFonts w:ascii="Arial MT"/>
                <w:sz w:val="20"/>
              </w:rPr>
              <w:t>nesamostalnog</w:t>
            </w:r>
            <w:r>
              <w:rPr>
                <w:rFonts w:ascii="Arial MT"/>
                <w:spacing w:val="-7"/>
                <w:sz w:val="20"/>
              </w:rPr>
              <w:t> </w:t>
            </w:r>
            <w:r>
              <w:rPr>
                <w:rFonts w:ascii="Arial MT"/>
                <w:spacing w:val="-4"/>
                <w:sz w:val="20"/>
              </w:rPr>
              <w:t>rada</w:t>
            </w:r>
          </w:p>
        </w:tc>
        <w:tc>
          <w:tcPr>
            <w:tcW w:w="1985" w:type="dxa"/>
          </w:tcPr>
          <w:p>
            <w:pPr>
              <w:pStyle w:val="TableParagraph"/>
              <w:spacing w:line="211" w:lineRule="exact" w:before="26"/>
              <w:ind w:right="101"/>
              <w:jc w:val="right"/>
              <w:rPr>
                <w:rFonts w:ascii="Arial MT"/>
                <w:sz w:val="20"/>
              </w:rPr>
            </w:pPr>
            <w:r>
              <w:rPr>
                <w:rFonts w:ascii="Arial MT"/>
                <w:spacing w:val="-2"/>
                <w:sz w:val="20"/>
              </w:rPr>
              <w:t>2.636.702,78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3.143.253,12</w:t>
            </w:r>
          </w:p>
        </w:tc>
        <w:tc>
          <w:tcPr>
            <w:tcW w:w="1611" w:type="dxa"/>
          </w:tcPr>
          <w:p>
            <w:pPr>
              <w:pStyle w:val="TableParagraph"/>
              <w:spacing w:line="211" w:lineRule="exact" w:before="26"/>
              <w:ind w:right="102"/>
              <w:jc w:val="right"/>
              <w:rPr>
                <w:rFonts w:ascii="Arial MT"/>
                <w:sz w:val="20"/>
              </w:rPr>
            </w:pPr>
            <w:r>
              <w:rPr>
                <w:rFonts w:ascii="Arial MT"/>
                <w:spacing w:val="-2"/>
                <w:sz w:val="20"/>
              </w:rPr>
              <w:t>119,21%</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sz w:val="20"/>
              </w:rPr>
            </w:pPr>
            <w:r>
              <w:rPr>
                <w:rFonts w:ascii="Arial MT"/>
                <w:sz w:val="20"/>
              </w:rPr>
              <w:t>6112</w:t>
            </w:r>
            <w:r>
              <w:rPr>
                <w:rFonts w:ascii="Arial MT"/>
                <w:spacing w:val="-7"/>
                <w:sz w:val="20"/>
              </w:rPr>
              <w:t> </w:t>
            </w:r>
            <w:r>
              <w:rPr>
                <w:rFonts w:ascii="Arial MT"/>
                <w:sz w:val="20"/>
              </w:rPr>
              <w:t>Porez</w:t>
            </w:r>
            <w:r>
              <w:rPr>
                <w:rFonts w:ascii="Arial MT"/>
                <w:spacing w:val="-7"/>
                <w:sz w:val="20"/>
              </w:rPr>
              <w:t> </w:t>
            </w:r>
            <w:r>
              <w:rPr>
                <w:rFonts w:ascii="Arial MT"/>
                <w:sz w:val="20"/>
              </w:rPr>
              <w:t>na</w:t>
            </w:r>
            <w:r>
              <w:rPr>
                <w:rFonts w:ascii="Arial MT"/>
                <w:spacing w:val="-7"/>
                <w:sz w:val="20"/>
              </w:rPr>
              <w:t> </w:t>
            </w:r>
            <w:r>
              <w:rPr>
                <w:rFonts w:ascii="Arial MT"/>
                <w:sz w:val="20"/>
              </w:rPr>
              <w:t>dohodak</w:t>
            </w:r>
            <w:r>
              <w:rPr>
                <w:rFonts w:ascii="Arial MT"/>
                <w:spacing w:val="-6"/>
                <w:sz w:val="20"/>
              </w:rPr>
              <w:t> </w:t>
            </w:r>
            <w:r>
              <w:rPr>
                <w:rFonts w:ascii="Arial MT"/>
                <w:sz w:val="20"/>
              </w:rPr>
              <w:t>od</w:t>
            </w:r>
            <w:r>
              <w:rPr>
                <w:rFonts w:ascii="Arial MT"/>
                <w:spacing w:val="-6"/>
                <w:sz w:val="20"/>
              </w:rPr>
              <w:t> </w:t>
            </w:r>
            <w:r>
              <w:rPr>
                <w:rFonts w:ascii="Arial MT"/>
                <w:sz w:val="20"/>
              </w:rPr>
              <w:t>samostalnih</w:t>
            </w:r>
            <w:r>
              <w:rPr>
                <w:rFonts w:ascii="Arial MT"/>
                <w:spacing w:val="-8"/>
                <w:sz w:val="20"/>
              </w:rPr>
              <w:t> </w:t>
            </w:r>
            <w:r>
              <w:rPr>
                <w:rFonts w:ascii="Arial MT"/>
                <w:spacing w:val="-2"/>
                <w:sz w:val="20"/>
              </w:rPr>
              <w:t>djelatnosti</w:t>
            </w:r>
          </w:p>
        </w:tc>
        <w:tc>
          <w:tcPr>
            <w:tcW w:w="1985" w:type="dxa"/>
          </w:tcPr>
          <w:p>
            <w:pPr>
              <w:pStyle w:val="TableParagraph"/>
              <w:spacing w:line="211" w:lineRule="exact" w:before="24"/>
              <w:ind w:right="101"/>
              <w:jc w:val="right"/>
              <w:rPr>
                <w:rFonts w:ascii="Arial MT"/>
                <w:sz w:val="20"/>
              </w:rPr>
            </w:pPr>
            <w:r>
              <w:rPr>
                <w:rFonts w:ascii="Arial MT"/>
                <w:spacing w:val="-2"/>
                <w:sz w:val="20"/>
              </w:rPr>
              <w:t>234.025,49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8"/>
              <w:jc w:val="right"/>
              <w:rPr>
                <w:rFonts w:ascii="Arial MT"/>
                <w:sz w:val="20"/>
              </w:rPr>
            </w:pPr>
            <w:r>
              <w:rPr>
                <w:rFonts w:ascii="Arial MT"/>
                <w:spacing w:val="-2"/>
                <w:sz w:val="20"/>
              </w:rPr>
              <w:t>257.783,32</w:t>
            </w:r>
          </w:p>
        </w:tc>
        <w:tc>
          <w:tcPr>
            <w:tcW w:w="1611" w:type="dxa"/>
          </w:tcPr>
          <w:p>
            <w:pPr>
              <w:pStyle w:val="TableParagraph"/>
              <w:spacing w:line="211" w:lineRule="exact" w:before="24"/>
              <w:ind w:right="102"/>
              <w:jc w:val="right"/>
              <w:rPr>
                <w:rFonts w:ascii="Arial MT"/>
                <w:sz w:val="20"/>
              </w:rPr>
            </w:pPr>
            <w:r>
              <w:rPr>
                <w:rFonts w:ascii="Arial MT"/>
                <w:spacing w:val="-2"/>
                <w:sz w:val="20"/>
              </w:rPr>
              <w:t>110,15%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6113</w:t>
            </w:r>
            <w:r>
              <w:rPr>
                <w:rFonts w:ascii="Arial MT"/>
                <w:spacing w:val="-6"/>
                <w:sz w:val="20"/>
              </w:rPr>
              <w:t> </w:t>
            </w:r>
            <w:r>
              <w:rPr>
                <w:rFonts w:ascii="Arial MT"/>
                <w:sz w:val="20"/>
              </w:rPr>
              <w:t>Porez</w:t>
            </w:r>
            <w:r>
              <w:rPr>
                <w:rFonts w:ascii="Arial MT"/>
                <w:spacing w:val="-7"/>
                <w:sz w:val="20"/>
              </w:rPr>
              <w:t> </w:t>
            </w:r>
            <w:r>
              <w:rPr>
                <w:rFonts w:ascii="Arial MT"/>
                <w:sz w:val="20"/>
              </w:rPr>
              <w:t>na</w:t>
            </w:r>
            <w:r>
              <w:rPr>
                <w:rFonts w:ascii="Arial MT"/>
                <w:spacing w:val="-6"/>
                <w:sz w:val="20"/>
              </w:rPr>
              <w:t> </w:t>
            </w:r>
            <w:r>
              <w:rPr>
                <w:rFonts w:ascii="Arial MT"/>
                <w:sz w:val="20"/>
              </w:rPr>
              <w:t>dohodak</w:t>
            </w:r>
            <w:r>
              <w:rPr>
                <w:rFonts w:ascii="Arial MT"/>
                <w:spacing w:val="-5"/>
                <w:sz w:val="20"/>
              </w:rPr>
              <w:t> </w:t>
            </w:r>
            <w:r>
              <w:rPr>
                <w:rFonts w:ascii="Arial MT"/>
                <w:sz w:val="20"/>
              </w:rPr>
              <w:t>od</w:t>
            </w:r>
            <w:r>
              <w:rPr>
                <w:rFonts w:ascii="Arial MT"/>
                <w:spacing w:val="-6"/>
                <w:sz w:val="20"/>
              </w:rPr>
              <w:t> </w:t>
            </w:r>
            <w:r>
              <w:rPr>
                <w:rFonts w:ascii="Arial MT"/>
                <w:sz w:val="20"/>
              </w:rPr>
              <w:t>imovine</w:t>
            </w:r>
            <w:r>
              <w:rPr>
                <w:rFonts w:ascii="Arial MT"/>
                <w:spacing w:val="-7"/>
                <w:sz w:val="20"/>
              </w:rPr>
              <w:t> </w:t>
            </w:r>
            <w:r>
              <w:rPr>
                <w:rFonts w:ascii="Arial MT"/>
                <w:sz w:val="20"/>
              </w:rPr>
              <w:t>i</w:t>
            </w:r>
            <w:r>
              <w:rPr>
                <w:rFonts w:ascii="Arial MT"/>
                <w:spacing w:val="-6"/>
                <w:sz w:val="20"/>
              </w:rPr>
              <w:t> </w:t>
            </w:r>
            <w:r>
              <w:rPr>
                <w:rFonts w:ascii="Arial MT"/>
                <w:sz w:val="20"/>
              </w:rPr>
              <w:t>imovinskih</w:t>
            </w:r>
            <w:r>
              <w:rPr>
                <w:rFonts w:ascii="Arial MT"/>
                <w:spacing w:val="-6"/>
                <w:sz w:val="20"/>
              </w:rPr>
              <w:t> </w:t>
            </w:r>
            <w:r>
              <w:rPr>
                <w:rFonts w:ascii="Arial MT"/>
                <w:spacing w:val="-2"/>
                <w:sz w:val="20"/>
              </w:rPr>
              <w:t>prava</w:t>
            </w:r>
          </w:p>
        </w:tc>
        <w:tc>
          <w:tcPr>
            <w:tcW w:w="1985" w:type="dxa"/>
          </w:tcPr>
          <w:p>
            <w:pPr>
              <w:pStyle w:val="TableParagraph"/>
              <w:spacing w:line="211" w:lineRule="exact" w:before="23"/>
              <w:ind w:right="101"/>
              <w:jc w:val="right"/>
              <w:rPr>
                <w:rFonts w:ascii="Arial MT"/>
                <w:sz w:val="20"/>
              </w:rPr>
            </w:pPr>
            <w:r>
              <w:rPr>
                <w:rFonts w:ascii="Arial MT"/>
                <w:spacing w:val="-2"/>
                <w:sz w:val="20"/>
              </w:rPr>
              <w:t>114.397,29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204.578,41</w:t>
            </w:r>
          </w:p>
        </w:tc>
        <w:tc>
          <w:tcPr>
            <w:tcW w:w="1611" w:type="dxa"/>
          </w:tcPr>
          <w:p>
            <w:pPr>
              <w:pStyle w:val="TableParagraph"/>
              <w:spacing w:line="211" w:lineRule="exact" w:before="23"/>
              <w:ind w:right="102"/>
              <w:jc w:val="right"/>
              <w:rPr>
                <w:rFonts w:ascii="Arial MT"/>
                <w:sz w:val="20"/>
              </w:rPr>
            </w:pPr>
            <w:r>
              <w:rPr>
                <w:rFonts w:ascii="Arial MT"/>
                <w:spacing w:val="-2"/>
                <w:sz w:val="20"/>
              </w:rPr>
              <w:t>178,83%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6114</w:t>
            </w:r>
            <w:r>
              <w:rPr>
                <w:rFonts w:ascii="Arial MT"/>
                <w:spacing w:val="-5"/>
                <w:sz w:val="20"/>
              </w:rPr>
              <w:t> </w:t>
            </w:r>
            <w:r>
              <w:rPr>
                <w:rFonts w:ascii="Arial MT"/>
                <w:sz w:val="20"/>
              </w:rPr>
              <w:t>Porez</w:t>
            </w:r>
            <w:r>
              <w:rPr>
                <w:rFonts w:ascii="Arial MT"/>
                <w:spacing w:val="-6"/>
                <w:sz w:val="20"/>
              </w:rPr>
              <w:t> </w:t>
            </w:r>
            <w:r>
              <w:rPr>
                <w:rFonts w:ascii="Arial MT"/>
                <w:sz w:val="20"/>
              </w:rPr>
              <w:t>na</w:t>
            </w:r>
            <w:r>
              <w:rPr>
                <w:rFonts w:ascii="Arial MT"/>
                <w:spacing w:val="-6"/>
                <w:sz w:val="20"/>
              </w:rPr>
              <w:t> </w:t>
            </w:r>
            <w:r>
              <w:rPr>
                <w:rFonts w:ascii="Arial MT"/>
                <w:sz w:val="20"/>
              </w:rPr>
              <w:t>dohodak</w:t>
            </w:r>
            <w:r>
              <w:rPr>
                <w:rFonts w:ascii="Arial MT"/>
                <w:spacing w:val="-4"/>
                <w:sz w:val="20"/>
              </w:rPr>
              <w:t> </w:t>
            </w:r>
            <w:r>
              <w:rPr>
                <w:rFonts w:ascii="Arial MT"/>
                <w:sz w:val="20"/>
              </w:rPr>
              <w:t>od</w:t>
            </w:r>
            <w:r>
              <w:rPr>
                <w:rFonts w:ascii="Arial MT"/>
                <w:spacing w:val="-4"/>
                <w:sz w:val="20"/>
              </w:rPr>
              <w:t> </w:t>
            </w:r>
            <w:r>
              <w:rPr>
                <w:rFonts w:ascii="Arial MT"/>
                <w:spacing w:val="-2"/>
                <w:sz w:val="20"/>
              </w:rPr>
              <w:t>kapitala</w:t>
            </w:r>
          </w:p>
        </w:tc>
        <w:tc>
          <w:tcPr>
            <w:tcW w:w="1985" w:type="dxa"/>
          </w:tcPr>
          <w:p>
            <w:pPr>
              <w:pStyle w:val="TableParagraph"/>
              <w:spacing w:line="211" w:lineRule="exact" w:before="26"/>
              <w:ind w:right="101"/>
              <w:jc w:val="right"/>
              <w:rPr>
                <w:rFonts w:ascii="Arial MT"/>
                <w:sz w:val="20"/>
              </w:rPr>
            </w:pPr>
            <w:r>
              <w:rPr>
                <w:rFonts w:ascii="Arial MT"/>
                <w:spacing w:val="-2"/>
                <w:sz w:val="20"/>
              </w:rPr>
              <w:t>270.501,94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268.576,85</w:t>
            </w:r>
          </w:p>
        </w:tc>
        <w:tc>
          <w:tcPr>
            <w:tcW w:w="1611" w:type="dxa"/>
          </w:tcPr>
          <w:p>
            <w:pPr>
              <w:pStyle w:val="TableParagraph"/>
              <w:spacing w:line="211" w:lineRule="exact" w:before="26"/>
              <w:ind w:right="101"/>
              <w:jc w:val="right"/>
              <w:rPr>
                <w:rFonts w:ascii="Arial MT"/>
                <w:sz w:val="20"/>
              </w:rPr>
            </w:pPr>
            <w:r>
              <w:rPr>
                <w:rFonts w:ascii="Arial MT"/>
                <w:spacing w:val="-2"/>
                <w:sz w:val="20"/>
              </w:rPr>
              <w:t>99,29%</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z w:val="20"/>
              </w:rPr>
              <w:t>6115</w:t>
            </w:r>
            <w:r>
              <w:rPr>
                <w:rFonts w:ascii="Arial MT" w:hAnsi="Arial MT"/>
                <w:spacing w:val="-6"/>
                <w:sz w:val="20"/>
              </w:rPr>
              <w:t> </w:t>
            </w:r>
            <w:r>
              <w:rPr>
                <w:rFonts w:ascii="Arial MT" w:hAnsi="Arial MT"/>
                <w:sz w:val="20"/>
              </w:rPr>
              <w:t>Porez</w:t>
            </w:r>
            <w:r>
              <w:rPr>
                <w:rFonts w:ascii="Arial MT" w:hAnsi="Arial MT"/>
                <w:spacing w:val="-7"/>
                <w:sz w:val="20"/>
              </w:rPr>
              <w:t> </w:t>
            </w:r>
            <w:r>
              <w:rPr>
                <w:rFonts w:ascii="Arial MT" w:hAnsi="Arial MT"/>
                <w:sz w:val="20"/>
              </w:rPr>
              <w:t>na</w:t>
            </w:r>
            <w:r>
              <w:rPr>
                <w:rFonts w:ascii="Arial MT" w:hAnsi="Arial MT"/>
                <w:spacing w:val="-7"/>
                <w:sz w:val="20"/>
              </w:rPr>
              <w:t> </w:t>
            </w:r>
            <w:r>
              <w:rPr>
                <w:rFonts w:ascii="Arial MT" w:hAnsi="Arial MT"/>
                <w:sz w:val="20"/>
              </w:rPr>
              <w:t>dohodak</w:t>
            </w:r>
            <w:r>
              <w:rPr>
                <w:rFonts w:ascii="Arial MT" w:hAnsi="Arial MT"/>
                <w:spacing w:val="-5"/>
                <w:sz w:val="20"/>
              </w:rPr>
              <w:t> </w:t>
            </w:r>
            <w:r>
              <w:rPr>
                <w:rFonts w:ascii="Arial MT" w:hAnsi="Arial MT"/>
                <w:sz w:val="20"/>
              </w:rPr>
              <w:t>po</w:t>
            </w:r>
            <w:r>
              <w:rPr>
                <w:rFonts w:ascii="Arial MT" w:hAnsi="Arial MT"/>
                <w:spacing w:val="-5"/>
                <w:sz w:val="20"/>
              </w:rPr>
              <w:t> </w:t>
            </w:r>
            <w:r>
              <w:rPr>
                <w:rFonts w:ascii="Arial MT" w:hAnsi="Arial MT"/>
                <w:sz w:val="20"/>
              </w:rPr>
              <w:t>godišnjoj</w:t>
            </w:r>
            <w:r>
              <w:rPr>
                <w:rFonts w:ascii="Arial MT" w:hAnsi="Arial MT"/>
                <w:spacing w:val="-7"/>
                <w:sz w:val="20"/>
              </w:rPr>
              <w:t> </w:t>
            </w:r>
            <w:r>
              <w:rPr>
                <w:rFonts w:ascii="Arial MT" w:hAnsi="Arial MT"/>
                <w:spacing w:val="-2"/>
                <w:sz w:val="20"/>
              </w:rPr>
              <w:t>prijavi</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238.579,96</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6117</w:t>
            </w:r>
            <w:r>
              <w:rPr>
                <w:rFonts w:ascii="Arial MT" w:hAnsi="Arial MT"/>
                <w:spacing w:val="-7"/>
                <w:sz w:val="20"/>
              </w:rPr>
              <w:t> </w:t>
            </w:r>
            <w:r>
              <w:rPr>
                <w:rFonts w:ascii="Arial MT" w:hAnsi="Arial MT"/>
                <w:sz w:val="20"/>
              </w:rPr>
              <w:t>Povrat</w:t>
            </w:r>
            <w:r>
              <w:rPr>
                <w:rFonts w:ascii="Arial MT" w:hAnsi="Arial MT"/>
                <w:spacing w:val="-6"/>
                <w:sz w:val="20"/>
              </w:rPr>
              <w:t> </w:t>
            </w:r>
            <w:r>
              <w:rPr>
                <w:rFonts w:ascii="Arial MT" w:hAnsi="Arial MT"/>
                <w:sz w:val="20"/>
              </w:rPr>
              <w:t>poreza</w:t>
            </w:r>
            <w:r>
              <w:rPr>
                <w:rFonts w:ascii="Arial MT" w:hAnsi="Arial MT"/>
                <w:spacing w:val="-6"/>
                <w:sz w:val="20"/>
              </w:rPr>
              <w:t> </w:t>
            </w:r>
            <w:r>
              <w:rPr>
                <w:rFonts w:ascii="Arial MT" w:hAnsi="Arial MT"/>
                <w:sz w:val="20"/>
              </w:rPr>
              <w:t>na</w:t>
            </w:r>
            <w:r>
              <w:rPr>
                <w:rFonts w:ascii="Arial MT" w:hAnsi="Arial MT"/>
                <w:spacing w:val="-7"/>
                <w:sz w:val="20"/>
              </w:rPr>
              <w:t> </w:t>
            </w:r>
            <w:r>
              <w:rPr>
                <w:rFonts w:ascii="Arial MT" w:hAnsi="Arial MT"/>
                <w:sz w:val="20"/>
              </w:rPr>
              <w:t>dohodak</w:t>
            </w:r>
            <w:r>
              <w:rPr>
                <w:rFonts w:ascii="Arial MT" w:hAnsi="Arial MT"/>
                <w:spacing w:val="-7"/>
                <w:sz w:val="20"/>
              </w:rPr>
              <w:t> </w:t>
            </w:r>
            <w:r>
              <w:rPr>
                <w:rFonts w:ascii="Arial MT" w:hAnsi="Arial MT"/>
                <w:sz w:val="20"/>
              </w:rPr>
              <w:t>po</w:t>
            </w:r>
            <w:r>
              <w:rPr>
                <w:rFonts w:ascii="Arial MT" w:hAnsi="Arial MT"/>
                <w:spacing w:val="-8"/>
                <w:sz w:val="20"/>
              </w:rPr>
              <w:t> </w:t>
            </w:r>
            <w:r>
              <w:rPr>
                <w:rFonts w:ascii="Arial MT" w:hAnsi="Arial MT"/>
                <w:sz w:val="20"/>
              </w:rPr>
              <w:t>godišnjoj</w:t>
            </w:r>
            <w:r>
              <w:rPr>
                <w:rFonts w:ascii="Arial MT" w:hAnsi="Arial MT"/>
                <w:spacing w:val="-7"/>
                <w:sz w:val="20"/>
              </w:rPr>
              <w:t> </w:t>
            </w:r>
            <w:r>
              <w:rPr>
                <w:rFonts w:ascii="Arial MT" w:hAnsi="Arial MT"/>
                <w:spacing w:val="-2"/>
                <w:sz w:val="20"/>
              </w:rPr>
              <w:t>prijavi</w:t>
            </w:r>
          </w:p>
        </w:tc>
        <w:tc>
          <w:tcPr>
            <w:tcW w:w="1985" w:type="dxa"/>
          </w:tcPr>
          <w:p>
            <w:pPr>
              <w:pStyle w:val="TableParagraph"/>
              <w:spacing w:line="211" w:lineRule="exact" w:before="26"/>
              <w:ind w:right="101"/>
              <w:jc w:val="right"/>
              <w:rPr>
                <w:rFonts w:ascii="Arial MT"/>
                <w:sz w:val="20"/>
              </w:rPr>
            </w:pPr>
            <w:r>
              <w:rPr>
                <w:rFonts w:ascii="Arial MT"/>
                <w:spacing w:val="-2"/>
                <w:sz w:val="20"/>
              </w:rPr>
              <w:t>-394.672,88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-705.346,41</w:t>
            </w:r>
          </w:p>
        </w:tc>
        <w:tc>
          <w:tcPr>
            <w:tcW w:w="1611" w:type="dxa"/>
          </w:tcPr>
          <w:p>
            <w:pPr>
              <w:pStyle w:val="TableParagraph"/>
              <w:spacing w:line="211" w:lineRule="exact" w:before="26"/>
              <w:ind w:right="102"/>
              <w:jc w:val="right"/>
              <w:rPr>
                <w:rFonts w:ascii="Arial MT"/>
                <w:sz w:val="20"/>
              </w:rPr>
            </w:pPr>
            <w:r>
              <w:rPr>
                <w:rFonts w:ascii="Arial MT"/>
                <w:spacing w:val="-2"/>
                <w:sz w:val="20"/>
              </w:rPr>
              <w:t>178,72%</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613</w:t>
            </w:r>
            <w:r>
              <w:rPr>
                <w:rFonts w:ascii="Arial MT"/>
                <w:spacing w:val="-4"/>
                <w:sz w:val="20"/>
              </w:rPr>
              <w:t> </w:t>
            </w:r>
            <w:r>
              <w:rPr>
                <w:rFonts w:ascii="Arial MT"/>
                <w:sz w:val="20"/>
              </w:rPr>
              <w:t>Porezi</w:t>
            </w:r>
            <w:r>
              <w:rPr>
                <w:rFonts w:ascii="Arial MT"/>
                <w:spacing w:val="-5"/>
                <w:sz w:val="20"/>
              </w:rPr>
              <w:t> </w:t>
            </w:r>
            <w:r>
              <w:rPr>
                <w:rFonts w:ascii="Arial MT"/>
                <w:sz w:val="20"/>
              </w:rPr>
              <w:t>na</w:t>
            </w:r>
            <w:r>
              <w:rPr>
                <w:rFonts w:ascii="Arial MT"/>
                <w:spacing w:val="-5"/>
                <w:sz w:val="20"/>
              </w:rPr>
              <w:t> </w:t>
            </w:r>
            <w:r>
              <w:rPr>
                <w:rFonts w:ascii="Arial MT"/>
                <w:spacing w:val="-2"/>
                <w:sz w:val="20"/>
              </w:rPr>
              <w:t>imovinu</w:t>
            </w:r>
          </w:p>
        </w:tc>
        <w:tc>
          <w:tcPr>
            <w:tcW w:w="1985" w:type="dxa"/>
          </w:tcPr>
          <w:p>
            <w:pPr>
              <w:pStyle w:val="TableParagraph"/>
              <w:spacing w:line="211" w:lineRule="exact" w:before="23"/>
              <w:ind w:right="101"/>
              <w:jc w:val="right"/>
              <w:rPr>
                <w:rFonts w:ascii="Arial MT"/>
                <w:sz w:val="20"/>
              </w:rPr>
            </w:pPr>
            <w:r>
              <w:rPr>
                <w:rFonts w:ascii="Arial MT"/>
                <w:spacing w:val="-2"/>
                <w:sz w:val="20"/>
              </w:rPr>
              <w:t>412.486,13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547.744,91</w:t>
            </w:r>
          </w:p>
        </w:tc>
        <w:tc>
          <w:tcPr>
            <w:tcW w:w="1611" w:type="dxa"/>
          </w:tcPr>
          <w:p>
            <w:pPr>
              <w:pStyle w:val="TableParagraph"/>
              <w:spacing w:line="211" w:lineRule="exact" w:before="23"/>
              <w:ind w:right="102"/>
              <w:jc w:val="right"/>
              <w:rPr>
                <w:rFonts w:ascii="Arial MT"/>
                <w:sz w:val="20"/>
              </w:rPr>
            </w:pPr>
            <w:r>
              <w:rPr>
                <w:rFonts w:ascii="Arial MT"/>
                <w:spacing w:val="-2"/>
                <w:sz w:val="20"/>
              </w:rPr>
              <w:t>132,79%</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29" w:lineRule="exact"/>
              <w:ind w:left="107"/>
              <w:rPr>
                <w:rFonts w:ascii="Arial MT"/>
                <w:sz w:val="20"/>
              </w:rPr>
            </w:pPr>
            <w:r>
              <w:rPr>
                <w:rFonts w:ascii="Arial MT"/>
                <w:sz w:val="20"/>
              </w:rPr>
              <w:t>6131</w:t>
            </w:r>
            <w:r>
              <w:rPr>
                <w:rFonts w:ascii="Arial MT"/>
                <w:spacing w:val="-7"/>
                <w:sz w:val="20"/>
              </w:rPr>
              <w:t> </w:t>
            </w:r>
            <w:r>
              <w:rPr>
                <w:rFonts w:ascii="Arial MT"/>
                <w:sz w:val="20"/>
              </w:rPr>
              <w:t>Stalni</w:t>
            </w:r>
            <w:r>
              <w:rPr>
                <w:rFonts w:ascii="Arial MT"/>
                <w:spacing w:val="-7"/>
                <w:sz w:val="20"/>
              </w:rPr>
              <w:t> </w:t>
            </w:r>
            <w:r>
              <w:rPr>
                <w:rFonts w:ascii="Arial MT"/>
                <w:sz w:val="20"/>
              </w:rPr>
              <w:t>porezi</w:t>
            </w:r>
            <w:r>
              <w:rPr>
                <w:rFonts w:ascii="Arial MT"/>
                <w:spacing w:val="-7"/>
                <w:sz w:val="20"/>
              </w:rPr>
              <w:t> </w:t>
            </w:r>
            <w:r>
              <w:rPr>
                <w:rFonts w:ascii="Arial MT"/>
                <w:sz w:val="20"/>
              </w:rPr>
              <w:t>na</w:t>
            </w:r>
            <w:r>
              <w:rPr>
                <w:rFonts w:ascii="Arial MT"/>
                <w:spacing w:val="-7"/>
                <w:sz w:val="20"/>
              </w:rPr>
              <w:t> </w:t>
            </w:r>
            <w:r>
              <w:rPr>
                <w:rFonts w:ascii="Arial MT"/>
                <w:sz w:val="20"/>
              </w:rPr>
              <w:t>nepokretnu</w:t>
            </w:r>
            <w:r>
              <w:rPr>
                <w:rFonts w:ascii="Arial MT"/>
                <w:spacing w:val="-8"/>
                <w:sz w:val="20"/>
              </w:rPr>
              <w:t> </w:t>
            </w:r>
            <w:r>
              <w:rPr>
                <w:rFonts w:ascii="Arial MT"/>
                <w:sz w:val="20"/>
              </w:rPr>
              <w:t>imovinu</w:t>
            </w:r>
            <w:r>
              <w:rPr>
                <w:rFonts w:ascii="Arial MT"/>
                <w:spacing w:val="-9"/>
                <w:sz w:val="20"/>
              </w:rPr>
              <w:t> </w:t>
            </w:r>
            <w:r>
              <w:rPr>
                <w:rFonts w:ascii="Arial MT"/>
                <w:sz w:val="20"/>
              </w:rPr>
              <w:t>(zemlju,</w:t>
            </w:r>
            <w:r>
              <w:rPr>
                <w:rFonts w:ascii="Arial MT"/>
                <w:spacing w:val="-9"/>
                <w:sz w:val="20"/>
              </w:rPr>
              <w:t> </w:t>
            </w:r>
            <w:r>
              <w:rPr>
                <w:rFonts w:ascii="Arial MT"/>
                <w:spacing w:val="-2"/>
                <w:sz w:val="20"/>
              </w:rPr>
              <w:t>zgrade,</w:t>
            </w:r>
          </w:p>
          <w:p>
            <w:pPr>
              <w:pStyle w:val="TableParagraph"/>
              <w:spacing w:line="211" w:lineRule="exact"/>
              <w:ind w:left="107"/>
              <w:rPr>
                <w:rFonts w:ascii="Arial MT" w:hAnsi="Arial MT"/>
                <w:sz w:val="20"/>
              </w:rPr>
            </w:pPr>
            <w:r>
              <w:rPr>
                <w:rFonts w:ascii="Arial MT" w:hAnsi="Arial MT"/>
                <w:w w:val="85"/>
                <w:sz w:val="20"/>
              </w:rPr>
              <w:t>kuće</w:t>
            </w:r>
            <w:r>
              <w:rPr>
                <w:rFonts w:ascii="Arial MT" w:hAnsi="Arial MT"/>
                <w:spacing w:val="-3"/>
                <w:w w:val="85"/>
                <w:sz w:val="20"/>
              </w:rPr>
              <w:t> </w:t>
            </w:r>
            <w:r>
              <w:rPr>
                <w:rFonts w:ascii="Arial MT" w:hAnsi="Arial MT"/>
                <w:w w:val="85"/>
                <w:sz w:val="20"/>
              </w:rPr>
              <w:t>i</w:t>
            </w:r>
            <w:r>
              <w:rPr>
                <w:rFonts w:ascii="Arial MT" w:hAnsi="Arial MT"/>
                <w:spacing w:val="-3"/>
                <w:w w:val="85"/>
                <w:sz w:val="20"/>
              </w:rPr>
              <w:t> </w:t>
            </w:r>
            <w:r>
              <w:rPr>
                <w:rFonts w:ascii="Arial MT" w:hAnsi="Arial MT"/>
                <w:spacing w:val="-2"/>
                <w:w w:val="85"/>
                <w:sz w:val="20"/>
              </w:rPr>
              <w:t>ostalo)</w:t>
            </w:r>
          </w:p>
        </w:tc>
        <w:tc>
          <w:tcPr>
            <w:tcW w:w="1985" w:type="dxa"/>
          </w:tcPr>
          <w:p>
            <w:pPr>
              <w:pStyle w:val="TableParagraph"/>
              <w:spacing w:line="211" w:lineRule="exact" w:before="230"/>
              <w:ind w:right="101"/>
              <w:jc w:val="right"/>
              <w:rPr>
                <w:rFonts w:ascii="Arial MT"/>
                <w:sz w:val="20"/>
              </w:rPr>
            </w:pPr>
            <w:r>
              <w:rPr>
                <w:rFonts w:ascii="Arial MT"/>
                <w:spacing w:val="-2"/>
                <w:sz w:val="20"/>
              </w:rPr>
              <w:t>98.653,27</w:t>
            </w:r>
          </w:p>
        </w:tc>
        <w:tc>
          <w:tcPr>
            <w:tcW w:w="1983" w:type="dxa"/>
          </w:tcPr>
          <w:p>
            <w:pPr>
              <w:pStyle w:val="TableParagraph"/>
              <w:spacing w:line="240" w:lineRule="auto"/>
              <w:rPr>
                <w:rFonts w:ascii="Times New Roman"/>
                <w:sz w:val="20"/>
              </w:rPr>
            </w:pPr>
          </w:p>
        </w:tc>
        <w:tc>
          <w:tcPr>
            <w:tcW w:w="1651" w:type="dxa"/>
          </w:tcPr>
          <w:p>
            <w:pPr>
              <w:pStyle w:val="TableParagraph"/>
              <w:spacing w:line="211" w:lineRule="exact" w:before="230"/>
              <w:ind w:right="98"/>
              <w:jc w:val="right"/>
              <w:rPr>
                <w:rFonts w:ascii="Arial MT"/>
                <w:sz w:val="20"/>
              </w:rPr>
            </w:pPr>
            <w:r>
              <w:rPr>
                <w:rFonts w:ascii="Arial MT"/>
                <w:spacing w:val="-2"/>
                <w:sz w:val="20"/>
              </w:rPr>
              <w:t>136.942,95</w:t>
            </w:r>
          </w:p>
        </w:tc>
        <w:tc>
          <w:tcPr>
            <w:tcW w:w="1611" w:type="dxa"/>
          </w:tcPr>
          <w:p>
            <w:pPr>
              <w:pStyle w:val="TableParagraph"/>
              <w:spacing w:line="211" w:lineRule="exact" w:before="230"/>
              <w:ind w:right="102"/>
              <w:jc w:val="right"/>
              <w:rPr>
                <w:rFonts w:ascii="Arial MT"/>
                <w:sz w:val="20"/>
              </w:rPr>
            </w:pPr>
            <w:r>
              <w:rPr>
                <w:rFonts w:ascii="Arial MT"/>
                <w:spacing w:val="-2"/>
                <w:sz w:val="20"/>
              </w:rPr>
              <w:t>138,81%</w:t>
            </w:r>
          </w:p>
        </w:tc>
        <w:tc>
          <w:tcPr>
            <w:tcW w:w="1274" w:type="dxa"/>
          </w:tcPr>
          <w:p>
            <w:pPr>
              <w:pStyle w:val="TableParagraph"/>
              <w:spacing w:line="240" w:lineRule="auto"/>
              <w:rPr>
                <w:rFonts w:ascii="Times New Roman"/>
                <w:sz w:val="20"/>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6134</w:t>
            </w:r>
            <w:r>
              <w:rPr>
                <w:rFonts w:ascii="Arial MT"/>
                <w:spacing w:val="-6"/>
                <w:sz w:val="20"/>
              </w:rPr>
              <w:t> </w:t>
            </w:r>
            <w:r>
              <w:rPr>
                <w:rFonts w:ascii="Arial MT"/>
                <w:sz w:val="20"/>
              </w:rPr>
              <w:t>Povremeni</w:t>
            </w:r>
            <w:r>
              <w:rPr>
                <w:rFonts w:ascii="Arial MT"/>
                <w:spacing w:val="-8"/>
                <w:sz w:val="20"/>
              </w:rPr>
              <w:t> </w:t>
            </w:r>
            <w:r>
              <w:rPr>
                <w:rFonts w:ascii="Arial MT"/>
                <w:sz w:val="20"/>
              </w:rPr>
              <w:t>porezi</w:t>
            </w:r>
            <w:r>
              <w:rPr>
                <w:rFonts w:ascii="Arial MT"/>
                <w:spacing w:val="-6"/>
                <w:sz w:val="20"/>
              </w:rPr>
              <w:t> </w:t>
            </w:r>
            <w:r>
              <w:rPr>
                <w:rFonts w:ascii="Arial MT"/>
                <w:sz w:val="20"/>
              </w:rPr>
              <w:t>na</w:t>
            </w:r>
            <w:r>
              <w:rPr>
                <w:rFonts w:ascii="Arial MT"/>
                <w:spacing w:val="-6"/>
                <w:sz w:val="20"/>
              </w:rPr>
              <w:t> </w:t>
            </w:r>
            <w:r>
              <w:rPr>
                <w:rFonts w:ascii="Arial MT"/>
                <w:spacing w:val="-2"/>
                <w:sz w:val="20"/>
              </w:rPr>
              <w:t>imovinu</w:t>
            </w:r>
          </w:p>
        </w:tc>
        <w:tc>
          <w:tcPr>
            <w:tcW w:w="1985" w:type="dxa"/>
          </w:tcPr>
          <w:p>
            <w:pPr>
              <w:pStyle w:val="TableParagraph"/>
              <w:spacing w:line="211" w:lineRule="exact" w:before="23"/>
              <w:ind w:right="101"/>
              <w:jc w:val="right"/>
              <w:rPr>
                <w:rFonts w:ascii="Arial MT"/>
                <w:sz w:val="20"/>
              </w:rPr>
            </w:pPr>
            <w:r>
              <w:rPr>
                <w:rFonts w:ascii="Arial MT"/>
                <w:spacing w:val="-2"/>
                <w:sz w:val="20"/>
              </w:rPr>
              <w:t>313.832,86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410.801,96</w:t>
            </w:r>
          </w:p>
        </w:tc>
        <w:tc>
          <w:tcPr>
            <w:tcW w:w="1611" w:type="dxa"/>
          </w:tcPr>
          <w:p>
            <w:pPr>
              <w:pStyle w:val="TableParagraph"/>
              <w:spacing w:line="211" w:lineRule="exact" w:before="23"/>
              <w:ind w:right="102"/>
              <w:jc w:val="right"/>
              <w:rPr>
                <w:rFonts w:ascii="Arial MT"/>
                <w:sz w:val="20"/>
              </w:rPr>
            </w:pPr>
            <w:r>
              <w:rPr>
                <w:rFonts w:ascii="Arial MT"/>
                <w:spacing w:val="-2"/>
                <w:sz w:val="20"/>
              </w:rPr>
              <w:t>130,90%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614</w:t>
            </w:r>
            <w:r>
              <w:rPr>
                <w:rFonts w:ascii="Arial MT"/>
                <w:spacing w:val="-3"/>
                <w:sz w:val="20"/>
              </w:rPr>
              <w:t> </w:t>
            </w:r>
            <w:r>
              <w:rPr>
                <w:rFonts w:ascii="Arial MT"/>
                <w:sz w:val="20"/>
              </w:rPr>
              <w:t>Porezi</w:t>
            </w:r>
            <w:r>
              <w:rPr>
                <w:rFonts w:ascii="Arial MT"/>
                <w:spacing w:val="-4"/>
                <w:sz w:val="20"/>
              </w:rPr>
              <w:t> </w:t>
            </w:r>
            <w:r>
              <w:rPr>
                <w:rFonts w:ascii="Arial MT"/>
                <w:sz w:val="20"/>
              </w:rPr>
              <w:t>na</w:t>
            </w:r>
            <w:r>
              <w:rPr>
                <w:rFonts w:ascii="Arial MT"/>
                <w:spacing w:val="-6"/>
                <w:sz w:val="20"/>
              </w:rPr>
              <w:t> </w:t>
            </w:r>
            <w:r>
              <w:rPr>
                <w:rFonts w:ascii="Arial MT"/>
                <w:sz w:val="20"/>
              </w:rPr>
              <w:t>robu</w:t>
            </w:r>
            <w:r>
              <w:rPr>
                <w:rFonts w:ascii="Arial MT"/>
                <w:spacing w:val="-3"/>
                <w:sz w:val="20"/>
              </w:rPr>
              <w:t> </w:t>
            </w:r>
            <w:r>
              <w:rPr>
                <w:rFonts w:ascii="Arial MT"/>
                <w:sz w:val="20"/>
              </w:rPr>
              <w:t>i</w:t>
            </w:r>
            <w:r>
              <w:rPr>
                <w:rFonts w:ascii="Arial MT"/>
                <w:spacing w:val="-5"/>
                <w:sz w:val="20"/>
              </w:rPr>
              <w:t> </w:t>
            </w:r>
            <w:r>
              <w:rPr>
                <w:rFonts w:ascii="Arial MT"/>
                <w:spacing w:val="-2"/>
                <w:sz w:val="20"/>
              </w:rPr>
              <w:t>usluge</w:t>
            </w:r>
          </w:p>
        </w:tc>
        <w:tc>
          <w:tcPr>
            <w:tcW w:w="1985" w:type="dxa"/>
          </w:tcPr>
          <w:p>
            <w:pPr>
              <w:pStyle w:val="TableParagraph"/>
              <w:spacing w:line="211" w:lineRule="exact" w:before="26"/>
              <w:ind w:right="101"/>
              <w:jc w:val="right"/>
              <w:rPr>
                <w:rFonts w:ascii="Arial MT"/>
                <w:sz w:val="20"/>
              </w:rPr>
            </w:pPr>
            <w:r>
              <w:rPr>
                <w:rFonts w:ascii="Arial MT"/>
                <w:spacing w:val="-2"/>
                <w:sz w:val="20"/>
              </w:rPr>
              <w:t>55.194,07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49.371,07</w:t>
            </w:r>
          </w:p>
        </w:tc>
        <w:tc>
          <w:tcPr>
            <w:tcW w:w="1611" w:type="dxa"/>
          </w:tcPr>
          <w:p>
            <w:pPr>
              <w:pStyle w:val="TableParagraph"/>
              <w:spacing w:line="211" w:lineRule="exact" w:before="26"/>
              <w:ind w:right="101"/>
              <w:jc w:val="right"/>
              <w:rPr>
                <w:rFonts w:ascii="Arial MT"/>
                <w:sz w:val="20"/>
              </w:rPr>
            </w:pPr>
            <w:r>
              <w:rPr>
                <w:rFonts w:ascii="Arial MT"/>
                <w:spacing w:val="-2"/>
                <w:sz w:val="20"/>
              </w:rPr>
              <w:t>89,45%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sz w:val="20"/>
              </w:rPr>
            </w:pPr>
            <w:r>
              <w:rPr>
                <w:rFonts w:ascii="Arial MT"/>
                <w:sz w:val="20"/>
              </w:rPr>
              <w:t>6142</w:t>
            </w:r>
            <w:r>
              <w:rPr>
                <w:rFonts w:ascii="Arial MT"/>
                <w:spacing w:val="-5"/>
                <w:sz w:val="20"/>
              </w:rPr>
              <w:t> </w:t>
            </w:r>
            <w:r>
              <w:rPr>
                <w:rFonts w:ascii="Arial MT"/>
                <w:sz w:val="20"/>
              </w:rPr>
              <w:t>Porez</w:t>
            </w:r>
            <w:r>
              <w:rPr>
                <w:rFonts w:ascii="Arial MT"/>
                <w:spacing w:val="-4"/>
                <w:sz w:val="20"/>
              </w:rPr>
              <w:t> </w:t>
            </w:r>
            <w:r>
              <w:rPr>
                <w:rFonts w:ascii="Arial MT"/>
                <w:sz w:val="20"/>
              </w:rPr>
              <w:t>na</w:t>
            </w:r>
            <w:r>
              <w:rPr>
                <w:rFonts w:ascii="Arial MT"/>
                <w:spacing w:val="-5"/>
                <w:sz w:val="20"/>
              </w:rPr>
              <w:t> </w:t>
            </w:r>
            <w:r>
              <w:rPr>
                <w:rFonts w:ascii="Arial MT"/>
                <w:spacing w:val="-2"/>
                <w:sz w:val="20"/>
              </w:rPr>
              <w:t>promet</w:t>
            </w:r>
          </w:p>
        </w:tc>
        <w:tc>
          <w:tcPr>
            <w:tcW w:w="1985" w:type="dxa"/>
          </w:tcPr>
          <w:p>
            <w:pPr>
              <w:pStyle w:val="TableParagraph"/>
              <w:spacing w:line="211" w:lineRule="exact" w:before="24"/>
              <w:ind w:right="101"/>
              <w:jc w:val="right"/>
              <w:rPr>
                <w:rFonts w:ascii="Arial MT"/>
                <w:sz w:val="20"/>
              </w:rPr>
            </w:pPr>
            <w:r>
              <w:rPr>
                <w:rFonts w:ascii="Arial MT"/>
                <w:spacing w:val="-2"/>
                <w:sz w:val="20"/>
              </w:rPr>
              <w:t>55.194,07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9"/>
              <w:jc w:val="right"/>
              <w:rPr>
                <w:rFonts w:ascii="Arial MT"/>
                <w:sz w:val="20"/>
              </w:rPr>
            </w:pPr>
            <w:r>
              <w:rPr>
                <w:rFonts w:ascii="Arial MT"/>
                <w:spacing w:val="-2"/>
                <w:sz w:val="20"/>
              </w:rPr>
              <w:t>49.371,07</w:t>
            </w:r>
          </w:p>
        </w:tc>
        <w:tc>
          <w:tcPr>
            <w:tcW w:w="1611" w:type="dxa"/>
          </w:tcPr>
          <w:p>
            <w:pPr>
              <w:pStyle w:val="TableParagraph"/>
              <w:spacing w:line="211" w:lineRule="exact" w:before="24"/>
              <w:ind w:right="101"/>
              <w:jc w:val="right"/>
              <w:rPr>
                <w:rFonts w:ascii="Arial MT"/>
                <w:sz w:val="20"/>
              </w:rPr>
            </w:pPr>
            <w:r>
              <w:rPr>
                <w:rFonts w:ascii="Arial MT"/>
                <w:spacing w:val="-2"/>
                <w:sz w:val="20"/>
              </w:rPr>
              <w:t>89,45%</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Pr>
                <w:b/>
                <w:sz w:val="20"/>
              </w:rPr>
            </w:pPr>
            <w:r>
              <w:rPr>
                <w:b/>
                <w:sz w:val="20"/>
              </w:rPr>
              <w:t>63</w:t>
            </w:r>
            <w:r>
              <w:rPr>
                <w:b/>
                <w:spacing w:val="-7"/>
                <w:sz w:val="20"/>
              </w:rPr>
              <w:t> </w:t>
            </w:r>
            <w:r>
              <w:rPr>
                <w:b/>
                <w:sz w:val="20"/>
              </w:rPr>
              <w:t>Pomoći</w:t>
            </w:r>
            <w:r>
              <w:rPr>
                <w:b/>
                <w:spacing w:val="-6"/>
                <w:sz w:val="20"/>
              </w:rPr>
              <w:t> </w:t>
            </w:r>
            <w:r>
              <w:rPr>
                <w:b/>
                <w:sz w:val="20"/>
              </w:rPr>
              <w:t>iz</w:t>
            </w:r>
            <w:r>
              <w:rPr>
                <w:b/>
                <w:spacing w:val="-5"/>
                <w:sz w:val="20"/>
              </w:rPr>
              <w:t> </w:t>
            </w:r>
            <w:r>
              <w:rPr>
                <w:b/>
                <w:sz w:val="20"/>
              </w:rPr>
              <w:t>inozemstva</w:t>
            </w:r>
            <w:r>
              <w:rPr>
                <w:b/>
                <w:spacing w:val="-5"/>
                <w:sz w:val="20"/>
              </w:rPr>
              <w:t> </w:t>
            </w:r>
            <w:r>
              <w:rPr>
                <w:b/>
                <w:sz w:val="20"/>
              </w:rPr>
              <w:t>i</w:t>
            </w:r>
            <w:r>
              <w:rPr>
                <w:b/>
                <w:spacing w:val="-6"/>
                <w:sz w:val="20"/>
              </w:rPr>
              <w:t> </w:t>
            </w:r>
            <w:r>
              <w:rPr>
                <w:b/>
                <w:sz w:val="20"/>
              </w:rPr>
              <w:t>od</w:t>
            </w:r>
            <w:r>
              <w:rPr>
                <w:b/>
                <w:spacing w:val="-5"/>
                <w:sz w:val="20"/>
              </w:rPr>
              <w:t> </w:t>
            </w:r>
            <w:r>
              <w:rPr>
                <w:b/>
                <w:sz w:val="20"/>
              </w:rPr>
              <w:t>subjekata</w:t>
            </w:r>
            <w:r>
              <w:rPr>
                <w:b/>
                <w:spacing w:val="-6"/>
                <w:sz w:val="20"/>
              </w:rPr>
              <w:t> </w:t>
            </w:r>
            <w:r>
              <w:rPr>
                <w:b/>
                <w:sz w:val="20"/>
              </w:rPr>
              <w:t>unutar</w:t>
            </w:r>
            <w:r>
              <w:rPr>
                <w:b/>
                <w:spacing w:val="-7"/>
                <w:sz w:val="20"/>
              </w:rPr>
              <w:t> </w:t>
            </w:r>
            <w:r>
              <w:rPr>
                <w:b/>
                <w:sz w:val="20"/>
              </w:rPr>
              <w:t>općeg </w:t>
            </w:r>
            <w:r>
              <w:rPr>
                <w:b/>
                <w:spacing w:val="-2"/>
                <w:sz w:val="20"/>
              </w:rPr>
              <w:t>proračuna</w:t>
            </w:r>
          </w:p>
        </w:tc>
        <w:tc>
          <w:tcPr>
            <w:tcW w:w="1985" w:type="dxa"/>
          </w:tcPr>
          <w:p>
            <w:pPr>
              <w:pStyle w:val="TableParagraph"/>
              <w:spacing w:line="211" w:lineRule="exact" w:before="229"/>
              <w:ind w:right="101"/>
              <w:jc w:val="right"/>
              <w:rPr>
                <w:b/>
                <w:sz w:val="20"/>
              </w:rPr>
            </w:pPr>
            <w:r>
              <w:rPr>
                <w:b/>
                <w:spacing w:val="-2"/>
                <w:sz w:val="20"/>
              </w:rPr>
              <w:t>3.585.734,02</w:t>
            </w:r>
          </w:p>
        </w:tc>
        <w:tc>
          <w:tcPr>
            <w:tcW w:w="1983" w:type="dxa"/>
          </w:tcPr>
          <w:p>
            <w:pPr>
              <w:pStyle w:val="TableParagraph"/>
              <w:spacing w:line="211" w:lineRule="exact" w:before="229"/>
              <w:ind w:right="96"/>
              <w:jc w:val="right"/>
              <w:rPr>
                <w:b/>
                <w:sz w:val="20"/>
              </w:rPr>
            </w:pPr>
            <w:r>
              <w:rPr>
                <w:b/>
                <w:spacing w:val="-2"/>
                <w:sz w:val="20"/>
              </w:rPr>
              <w:t>9.255.803,00</w:t>
            </w:r>
          </w:p>
        </w:tc>
        <w:tc>
          <w:tcPr>
            <w:tcW w:w="1651" w:type="dxa"/>
          </w:tcPr>
          <w:p>
            <w:pPr>
              <w:pStyle w:val="TableParagraph"/>
              <w:spacing w:line="211" w:lineRule="exact" w:before="229"/>
              <w:ind w:right="99"/>
              <w:jc w:val="right"/>
              <w:rPr>
                <w:b/>
                <w:sz w:val="20"/>
              </w:rPr>
            </w:pPr>
            <w:r>
              <w:rPr>
                <w:b/>
                <w:spacing w:val="-2"/>
                <w:sz w:val="20"/>
              </w:rPr>
              <w:t>4.187.937,94</w:t>
            </w:r>
          </w:p>
        </w:tc>
        <w:tc>
          <w:tcPr>
            <w:tcW w:w="1611" w:type="dxa"/>
          </w:tcPr>
          <w:p>
            <w:pPr>
              <w:pStyle w:val="TableParagraph"/>
              <w:spacing w:line="211" w:lineRule="exact" w:before="229"/>
              <w:ind w:right="99"/>
              <w:jc w:val="right"/>
              <w:rPr>
                <w:b/>
                <w:sz w:val="20"/>
              </w:rPr>
            </w:pPr>
            <w:r>
              <w:rPr>
                <w:b/>
                <w:spacing w:val="-2"/>
                <w:sz w:val="20"/>
              </w:rPr>
              <w:t>116,79%</w:t>
            </w:r>
          </w:p>
        </w:tc>
        <w:tc>
          <w:tcPr>
            <w:tcW w:w="1274" w:type="dxa"/>
          </w:tcPr>
          <w:p>
            <w:pPr>
              <w:pStyle w:val="TableParagraph"/>
              <w:spacing w:line="211" w:lineRule="exact" w:before="229"/>
              <w:ind w:right="94"/>
              <w:jc w:val="right"/>
              <w:rPr>
                <w:b/>
                <w:sz w:val="20"/>
              </w:rPr>
            </w:pPr>
            <w:r>
              <w:rPr>
                <w:b/>
                <w:spacing w:val="-2"/>
                <w:sz w:val="20"/>
              </w:rPr>
              <w:t>45,25%</w:t>
            </w:r>
          </w:p>
        </w:tc>
      </w:tr>
      <w:tr>
        <w:trPr>
          <w:trHeight w:val="460" w:hRule="atLeast"/>
        </w:trPr>
        <w:tc>
          <w:tcPr>
            <w:tcW w:w="5809" w:type="dxa"/>
          </w:tcPr>
          <w:p>
            <w:pPr>
              <w:pStyle w:val="TableParagraph"/>
              <w:spacing w:line="229" w:lineRule="exact"/>
              <w:ind w:left="107"/>
              <w:rPr>
                <w:rFonts w:ascii="Arial MT" w:hAnsi="Arial MT"/>
                <w:sz w:val="20"/>
              </w:rPr>
            </w:pPr>
            <w:r>
              <w:rPr>
                <w:rFonts w:ascii="Arial MT" w:hAnsi="Arial MT"/>
                <w:spacing w:val="-4"/>
                <w:sz w:val="20"/>
              </w:rPr>
              <w:t>632</w:t>
            </w:r>
            <w:r>
              <w:rPr>
                <w:rFonts w:ascii="Arial MT" w:hAnsi="Arial MT"/>
                <w:spacing w:val="-7"/>
                <w:sz w:val="20"/>
              </w:rPr>
              <w:t> </w:t>
            </w:r>
            <w:r>
              <w:rPr>
                <w:rFonts w:ascii="Arial MT" w:hAnsi="Arial MT"/>
                <w:spacing w:val="-4"/>
                <w:sz w:val="20"/>
              </w:rPr>
              <w:t>Pomoći</w:t>
            </w:r>
            <w:r>
              <w:rPr>
                <w:rFonts w:ascii="Arial MT" w:hAnsi="Arial MT"/>
                <w:spacing w:val="-6"/>
                <w:sz w:val="20"/>
              </w:rPr>
              <w:t> </w:t>
            </w:r>
            <w:r>
              <w:rPr>
                <w:rFonts w:ascii="Arial MT" w:hAnsi="Arial MT"/>
                <w:spacing w:val="-4"/>
                <w:sz w:val="20"/>
              </w:rPr>
              <w:t>od</w:t>
            </w:r>
            <w:r>
              <w:rPr>
                <w:rFonts w:ascii="Arial MT" w:hAnsi="Arial MT"/>
                <w:spacing w:val="-7"/>
                <w:sz w:val="20"/>
              </w:rPr>
              <w:t> </w:t>
            </w:r>
            <w:r>
              <w:rPr>
                <w:rFonts w:ascii="Arial MT" w:hAnsi="Arial MT"/>
                <w:spacing w:val="-4"/>
                <w:sz w:val="20"/>
              </w:rPr>
              <w:t>međunarodnih</w:t>
            </w:r>
            <w:r>
              <w:rPr>
                <w:rFonts w:ascii="Arial MT" w:hAnsi="Arial MT"/>
                <w:spacing w:val="-6"/>
                <w:sz w:val="20"/>
              </w:rPr>
              <w:t> </w:t>
            </w:r>
            <w:r>
              <w:rPr>
                <w:rFonts w:ascii="Arial MT" w:hAnsi="Arial MT"/>
                <w:spacing w:val="-4"/>
                <w:sz w:val="20"/>
              </w:rPr>
              <w:t>organizacija</w:t>
            </w:r>
            <w:r>
              <w:rPr>
                <w:rFonts w:ascii="Arial MT" w:hAnsi="Arial MT"/>
                <w:spacing w:val="-8"/>
                <w:sz w:val="20"/>
              </w:rPr>
              <w:t> </w:t>
            </w:r>
            <w:r>
              <w:rPr>
                <w:rFonts w:ascii="Arial MT" w:hAnsi="Arial MT"/>
                <w:spacing w:val="-4"/>
                <w:sz w:val="20"/>
              </w:rPr>
              <w:t>te</w:t>
            </w:r>
            <w:r>
              <w:rPr>
                <w:rFonts w:ascii="Arial MT" w:hAnsi="Arial MT"/>
                <w:spacing w:val="-8"/>
                <w:sz w:val="20"/>
              </w:rPr>
              <w:t> </w:t>
            </w:r>
            <w:r>
              <w:rPr>
                <w:rFonts w:ascii="Arial MT" w:hAnsi="Arial MT"/>
                <w:spacing w:val="-4"/>
                <w:sz w:val="20"/>
              </w:rPr>
              <w:t>institucija</w:t>
            </w:r>
            <w:r>
              <w:rPr>
                <w:rFonts w:ascii="Arial MT" w:hAnsi="Arial MT"/>
                <w:spacing w:val="-8"/>
                <w:sz w:val="20"/>
              </w:rPr>
              <w:t> </w:t>
            </w:r>
            <w:r>
              <w:rPr>
                <w:rFonts w:ascii="Arial MT" w:hAnsi="Arial MT"/>
                <w:spacing w:val="-4"/>
                <w:sz w:val="20"/>
              </w:rPr>
              <w:t>i</w:t>
            </w:r>
            <w:r>
              <w:rPr>
                <w:rFonts w:ascii="Arial MT" w:hAnsi="Arial MT"/>
                <w:spacing w:val="-8"/>
                <w:sz w:val="20"/>
              </w:rPr>
              <w:t> </w:t>
            </w:r>
            <w:r>
              <w:rPr>
                <w:rFonts w:ascii="Arial MT" w:hAnsi="Arial MT"/>
                <w:spacing w:val="-4"/>
                <w:sz w:val="20"/>
              </w:rPr>
              <w:t>tijela</w:t>
            </w:r>
          </w:p>
          <w:p>
            <w:pPr>
              <w:pStyle w:val="TableParagraph"/>
              <w:spacing w:line="211" w:lineRule="exact"/>
              <w:ind w:left="107"/>
              <w:rPr>
                <w:rFonts w:ascii="Arial MT"/>
                <w:sz w:val="20"/>
              </w:rPr>
            </w:pPr>
            <w:r>
              <w:rPr>
                <w:rFonts w:ascii="Arial MT"/>
                <w:spacing w:val="-5"/>
                <w:sz w:val="20"/>
              </w:rPr>
              <w:t>EU</w:t>
            </w:r>
          </w:p>
        </w:tc>
        <w:tc>
          <w:tcPr>
            <w:tcW w:w="1985" w:type="dxa"/>
          </w:tcPr>
          <w:p>
            <w:pPr>
              <w:pStyle w:val="TableParagraph"/>
              <w:spacing w:line="240" w:lineRule="auto"/>
              <w:rPr>
                <w:rFonts w:ascii="Times New Roman"/>
                <w:sz w:val="20"/>
              </w:rPr>
            </w:pPr>
          </w:p>
        </w:tc>
        <w:tc>
          <w:tcPr>
            <w:tcW w:w="1983" w:type="dxa"/>
          </w:tcPr>
          <w:p>
            <w:pPr>
              <w:pStyle w:val="TableParagraph"/>
              <w:spacing w:line="240" w:lineRule="auto"/>
              <w:rPr>
                <w:rFonts w:ascii="Times New Roman"/>
                <w:sz w:val="20"/>
              </w:rPr>
            </w:pPr>
          </w:p>
        </w:tc>
        <w:tc>
          <w:tcPr>
            <w:tcW w:w="1651" w:type="dxa"/>
          </w:tcPr>
          <w:p>
            <w:pPr>
              <w:pStyle w:val="TableParagraph"/>
              <w:spacing w:line="211" w:lineRule="exact" w:before="230"/>
              <w:ind w:right="99"/>
              <w:jc w:val="right"/>
              <w:rPr>
                <w:rFonts w:ascii="Arial MT"/>
                <w:sz w:val="20"/>
              </w:rPr>
            </w:pPr>
            <w:r>
              <w:rPr>
                <w:rFonts w:ascii="Arial MT"/>
                <w:spacing w:val="-2"/>
                <w:sz w:val="20"/>
              </w:rPr>
              <w:t>48.404,11</w:t>
            </w:r>
          </w:p>
        </w:tc>
        <w:tc>
          <w:tcPr>
            <w:tcW w:w="1611" w:type="dxa"/>
          </w:tcPr>
          <w:p>
            <w:pPr>
              <w:pStyle w:val="TableParagraph"/>
              <w:spacing w:line="211" w:lineRule="exact" w:before="230"/>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20"/>
              </w:rPr>
            </w:pPr>
          </w:p>
        </w:tc>
      </w:tr>
    </w:tbl>
    <w:p>
      <w:pPr>
        <w:pStyle w:val="TableParagraph"/>
        <w:spacing w:after="0" w:line="240" w:lineRule="auto"/>
        <w:rPr>
          <w:rFonts w:ascii="Times New Roman"/>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w w:val="90"/>
                <w:sz w:val="20"/>
              </w:rPr>
              <w:t>6321</w:t>
            </w:r>
            <w:r>
              <w:rPr>
                <w:rFonts w:ascii="Arial MT" w:hAnsi="Arial MT"/>
                <w:spacing w:val="6"/>
                <w:sz w:val="20"/>
              </w:rPr>
              <w:t> </w:t>
            </w:r>
            <w:r>
              <w:rPr>
                <w:rFonts w:ascii="Arial MT" w:hAnsi="Arial MT"/>
                <w:w w:val="90"/>
                <w:sz w:val="20"/>
              </w:rPr>
              <w:t>Tekuće</w:t>
            </w:r>
            <w:r>
              <w:rPr>
                <w:rFonts w:ascii="Arial MT" w:hAnsi="Arial MT"/>
                <w:spacing w:val="4"/>
                <w:sz w:val="20"/>
              </w:rPr>
              <w:t> </w:t>
            </w:r>
            <w:r>
              <w:rPr>
                <w:rFonts w:ascii="Arial MT" w:hAnsi="Arial MT"/>
                <w:w w:val="90"/>
                <w:sz w:val="20"/>
              </w:rPr>
              <w:t>pomoći</w:t>
            </w:r>
            <w:r>
              <w:rPr>
                <w:rFonts w:ascii="Arial MT" w:hAnsi="Arial MT"/>
                <w:spacing w:val="4"/>
                <w:sz w:val="20"/>
              </w:rPr>
              <w:t> </w:t>
            </w:r>
            <w:r>
              <w:rPr>
                <w:rFonts w:ascii="Arial MT" w:hAnsi="Arial MT"/>
                <w:w w:val="90"/>
                <w:sz w:val="20"/>
              </w:rPr>
              <w:t>od</w:t>
            </w:r>
            <w:r>
              <w:rPr>
                <w:rFonts w:ascii="Arial MT" w:hAnsi="Arial MT"/>
                <w:spacing w:val="4"/>
                <w:sz w:val="20"/>
              </w:rPr>
              <w:t> </w:t>
            </w:r>
            <w:r>
              <w:rPr>
                <w:rFonts w:ascii="Arial MT" w:hAnsi="Arial MT"/>
                <w:w w:val="90"/>
                <w:sz w:val="20"/>
              </w:rPr>
              <w:t>međunarodnih</w:t>
            </w:r>
            <w:r>
              <w:rPr>
                <w:rFonts w:ascii="Arial MT" w:hAnsi="Arial MT"/>
                <w:spacing w:val="6"/>
                <w:sz w:val="20"/>
              </w:rPr>
              <w:t> </w:t>
            </w:r>
            <w:r>
              <w:rPr>
                <w:rFonts w:ascii="Arial MT" w:hAnsi="Arial MT"/>
                <w:spacing w:val="-2"/>
                <w:w w:val="90"/>
                <w:sz w:val="20"/>
              </w:rPr>
              <w:t>organizacija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46.856,51</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Borders>
              <w:top w:val="nil"/>
            </w:tcBorders>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6323</w:t>
            </w:r>
            <w:r>
              <w:rPr>
                <w:rFonts w:ascii="Arial MT" w:hAnsi="Arial MT"/>
                <w:spacing w:val="-3"/>
                <w:sz w:val="20"/>
              </w:rPr>
              <w:t> </w:t>
            </w:r>
            <w:r>
              <w:rPr>
                <w:rFonts w:ascii="Arial MT" w:hAnsi="Arial MT"/>
                <w:spacing w:val="-6"/>
                <w:sz w:val="20"/>
              </w:rPr>
              <w:t>Tekuće</w:t>
            </w:r>
            <w:r>
              <w:rPr>
                <w:rFonts w:ascii="Arial MT" w:hAnsi="Arial MT"/>
                <w:spacing w:val="-4"/>
                <w:sz w:val="20"/>
              </w:rPr>
              <w:t> </w:t>
            </w:r>
            <w:r>
              <w:rPr>
                <w:rFonts w:ascii="Arial MT" w:hAnsi="Arial MT"/>
                <w:spacing w:val="-6"/>
                <w:sz w:val="20"/>
              </w:rPr>
              <w:t>pomoći od</w:t>
            </w:r>
            <w:r>
              <w:rPr>
                <w:rFonts w:ascii="Arial MT" w:hAnsi="Arial MT"/>
                <w:spacing w:val="-4"/>
                <w:sz w:val="20"/>
              </w:rPr>
              <w:t> </w:t>
            </w:r>
            <w:r>
              <w:rPr>
                <w:rFonts w:ascii="Arial MT" w:hAnsi="Arial MT"/>
                <w:spacing w:val="-6"/>
                <w:sz w:val="20"/>
              </w:rPr>
              <w:t>institucija</w:t>
            </w:r>
            <w:r>
              <w:rPr>
                <w:rFonts w:ascii="Arial MT" w:hAnsi="Arial MT"/>
                <w:spacing w:val="-2"/>
                <w:sz w:val="20"/>
              </w:rPr>
              <w:t> </w:t>
            </w:r>
            <w:r>
              <w:rPr>
                <w:rFonts w:ascii="Arial MT" w:hAnsi="Arial MT"/>
                <w:spacing w:val="-6"/>
                <w:sz w:val="20"/>
              </w:rPr>
              <w:t>i tijela</w:t>
            </w:r>
            <w:r>
              <w:rPr>
                <w:rFonts w:ascii="Arial MT" w:hAnsi="Arial MT"/>
                <w:spacing w:val="-2"/>
                <w:sz w:val="20"/>
              </w:rPr>
              <w:t> </w:t>
            </w:r>
            <w:r>
              <w:rPr>
                <w:rFonts w:ascii="Arial MT" w:hAnsi="Arial MT"/>
                <w:spacing w:val="-6"/>
                <w:sz w:val="20"/>
              </w:rPr>
              <w:t>EU</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1.547,60</w:t>
            </w: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457" w:hRule="atLeast"/>
        </w:trPr>
        <w:tc>
          <w:tcPr>
            <w:tcW w:w="5809" w:type="dxa"/>
          </w:tcPr>
          <w:p>
            <w:pPr>
              <w:pStyle w:val="TableParagraph"/>
              <w:spacing w:line="228" w:lineRule="exact"/>
              <w:ind w:left="107" w:right="259"/>
              <w:rPr>
                <w:rFonts w:ascii="Arial MT" w:hAnsi="Arial MT"/>
                <w:sz w:val="20"/>
              </w:rPr>
            </w:pPr>
            <w:r>
              <w:rPr>
                <w:rFonts w:ascii="Arial MT" w:hAnsi="Arial MT"/>
                <w:spacing w:val="-6"/>
                <w:sz w:val="20"/>
              </w:rPr>
              <w:t>633</w:t>
            </w:r>
            <w:r>
              <w:rPr>
                <w:rFonts w:ascii="Arial MT" w:hAnsi="Arial MT"/>
                <w:spacing w:val="-8"/>
                <w:sz w:val="20"/>
              </w:rPr>
              <w:t> </w:t>
            </w:r>
            <w:r>
              <w:rPr>
                <w:rFonts w:ascii="Arial MT" w:hAnsi="Arial MT"/>
                <w:spacing w:val="-6"/>
                <w:sz w:val="20"/>
              </w:rPr>
              <w:t>Pomoći</w:t>
            </w:r>
            <w:r>
              <w:rPr>
                <w:rFonts w:ascii="Arial MT" w:hAnsi="Arial MT"/>
                <w:spacing w:val="-8"/>
                <w:sz w:val="20"/>
              </w:rPr>
              <w:t> </w:t>
            </w:r>
            <w:r>
              <w:rPr>
                <w:rFonts w:ascii="Arial MT" w:hAnsi="Arial MT"/>
                <w:spacing w:val="-6"/>
                <w:sz w:val="20"/>
              </w:rPr>
              <w:t>proračunu</w:t>
            </w:r>
            <w:r>
              <w:rPr>
                <w:rFonts w:ascii="Arial MT" w:hAnsi="Arial MT"/>
                <w:spacing w:val="-8"/>
                <w:sz w:val="20"/>
              </w:rPr>
              <w:t> </w:t>
            </w:r>
            <w:r>
              <w:rPr>
                <w:rFonts w:ascii="Arial MT" w:hAnsi="Arial MT"/>
                <w:spacing w:val="-6"/>
                <w:sz w:val="20"/>
              </w:rPr>
              <w:t>i</w:t>
            </w:r>
            <w:r>
              <w:rPr>
                <w:rFonts w:ascii="Arial MT" w:hAnsi="Arial MT"/>
                <w:spacing w:val="-8"/>
                <w:sz w:val="20"/>
              </w:rPr>
              <w:t> </w:t>
            </w:r>
            <w:r>
              <w:rPr>
                <w:rFonts w:ascii="Arial MT" w:hAnsi="Arial MT"/>
                <w:spacing w:val="-6"/>
                <w:sz w:val="20"/>
              </w:rPr>
              <w:t>izvanproračunskim</w:t>
            </w:r>
            <w:r>
              <w:rPr>
                <w:rFonts w:ascii="Arial MT" w:hAnsi="Arial MT"/>
                <w:spacing w:val="-8"/>
                <w:sz w:val="20"/>
              </w:rPr>
              <w:t> </w:t>
            </w:r>
            <w:r>
              <w:rPr>
                <w:rFonts w:ascii="Arial MT" w:hAnsi="Arial MT"/>
                <w:spacing w:val="-6"/>
                <w:sz w:val="20"/>
              </w:rPr>
              <w:t>korisnicima</w:t>
            </w:r>
            <w:r>
              <w:rPr>
                <w:rFonts w:ascii="Arial MT" w:hAnsi="Arial MT"/>
                <w:spacing w:val="-8"/>
                <w:sz w:val="20"/>
              </w:rPr>
              <w:t> </w:t>
            </w:r>
            <w:r>
              <w:rPr>
                <w:rFonts w:ascii="Arial MT" w:hAnsi="Arial MT"/>
                <w:spacing w:val="-6"/>
                <w:sz w:val="20"/>
              </w:rPr>
              <w:t>iz </w:t>
            </w:r>
            <w:r>
              <w:rPr>
                <w:rFonts w:ascii="Arial MT" w:hAnsi="Arial MT"/>
                <w:sz w:val="20"/>
              </w:rPr>
              <w:t>drugih proračuna</w:t>
            </w:r>
          </w:p>
        </w:tc>
        <w:tc>
          <w:tcPr>
            <w:tcW w:w="1985" w:type="dxa"/>
          </w:tcPr>
          <w:p>
            <w:pPr>
              <w:pStyle w:val="TableParagraph"/>
              <w:spacing w:line="211" w:lineRule="exact" w:before="227"/>
              <w:ind w:right="101"/>
              <w:jc w:val="right"/>
              <w:rPr>
                <w:rFonts w:ascii="Arial MT"/>
                <w:sz w:val="20"/>
              </w:rPr>
            </w:pPr>
            <w:r>
              <w:rPr>
                <w:rFonts w:ascii="Arial MT"/>
                <w:spacing w:val="-2"/>
                <w:sz w:val="20"/>
              </w:rPr>
              <w:t>317.229,32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8"/>
              <w:jc w:val="right"/>
              <w:rPr>
                <w:rFonts w:ascii="Arial MT"/>
                <w:sz w:val="20"/>
              </w:rPr>
            </w:pPr>
            <w:r>
              <w:rPr>
                <w:rFonts w:ascii="Arial MT"/>
                <w:spacing w:val="-2"/>
                <w:sz w:val="20"/>
              </w:rPr>
              <w:t>432.755,26</w:t>
            </w:r>
          </w:p>
        </w:tc>
        <w:tc>
          <w:tcPr>
            <w:tcW w:w="1611" w:type="dxa"/>
          </w:tcPr>
          <w:p>
            <w:pPr>
              <w:pStyle w:val="TableParagraph"/>
              <w:spacing w:line="211" w:lineRule="exact" w:before="227"/>
              <w:ind w:right="102"/>
              <w:jc w:val="right"/>
              <w:rPr>
                <w:rFonts w:ascii="Arial MT"/>
                <w:sz w:val="20"/>
              </w:rPr>
            </w:pPr>
            <w:r>
              <w:rPr>
                <w:rFonts w:ascii="Arial MT"/>
                <w:spacing w:val="-2"/>
                <w:sz w:val="20"/>
              </w:rPr>
              <w:t>136,42%</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259"/>
              <w:rPr>
                <w:rFonts w:ascii="Arial MT" w:hAnsi="Arial MT"/>
                <w:sz w:val="20"/>
              </w:rPr>
            </w:pPr>
            <w:r>
              <w:rPr>
                <w:rFonts w:ascii="Arial MT" w:hAnsi="Arial MT"/>
                <w:w w:val="90"/>
                <w:sz w:val="20"/>
              </w:rPr>
              <w:t>6331 Tekuće pomoći proračunu i izvanproračunskim </w:t>
            </w:r>
            <w:r>
              <w:rPr>
                <w:rFonts w:ascii="Arial MT" w:hAnsi="Arial MT"/>
                <w:sz w:val="20"/>
              </w:rPr>
              <w:t>korisnicima iz drugih proračuna</w:t>
            </w:r>
          </w:p>
        </w:tc>
        <w:tc>
          <w:tcPr>
            <w:tcW w:w="1985" w:type="dxa"/>
          </w:tcPr>
          <w:p>
            <w:pPr>
              <w:pStyle w:val="TableParagraph"/>
              <w:spacing w:line="211" w:lineRule="exact" w:before="230"/>
              <w:ind w:right="101"/>
              <w:jc w:val="right"/>
              <w:rPr>
                <w:rFonts w:ascii="Arial MT"/>
                <w:sz w:val="20"/>
              </w:rPr>
            </w:pPr>
            <w:r>
              <w:rPr>
                <w:rFonts w:ascii="Arial MT"/>
                <w:spacing w:val="-2"/>
                <w:sz w:val="20"/>
              </w:rPr>
              <w:t>191.182,48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8"/>
              <w:jc w:val="right"/>
              <w:rPr>
                <w:rFonts w:ascii="Arial MT"/>
                <w:sz w:val="20"/>
              </w:rPr>
            </w:pPr>
            <w:r>
              <w:rPr>
                <w:rFonts w:ascii="Arial MT"/>
                <w:spacing w:val="-2"/>
                <w:sz w:val="20"/>
              </w:rPr>
              <w:t>347.669,49</w:t>
            </w:r>
          </w:p>
        </w:tc>
        <w:tc>
          <w:tcPr>
            <w:tcW w:w="1611" w:type="dxa"/>
          </w:tcPr>
          <w:p>
            <w:pPr>
              <w:pStyle w:val="TableParagraph"/>
              <w:spacing w:line="211" w:lineRule="exact" w:before="230"/>
              <w:ind w:right="102"/>
              <w:jc w:val="right"/>
              <w:rPr>
                <w:rFonts w:ascii="Arial MT"/>
                <w:sz w:val="20"/>
              </w:rPr>
            </w:pPr>
            <w:r>
              <w:rPr>
                <w:rFonts w:ascii="Arial MT"/>
                <w:spacing w:val="-2"/>
                <w:sz w:val="20"/>
              </w:rPr>
              <w:t>181,85%</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874"/>
              <w:rPr>
                <w:rFonts w:ascii="Arial MT" w:hAnsi="Arial MT"/>
                <w:sz w:val="20"/>
              </w:rPr>
            </w:pPr>
            <w:r>
              <w:rPr>
                <w:rFonts w:ascii="Arial MT" w:hAnsi="Arial MT"/>
                <w:spacing w:val="-6"/>
                <w:sz w:val="20"/>
              </w:rPr>
              <w:t>6332</w:t>
            </w:r>
            <w:r>
              <w:rPr>
                <w:rFonts w:ascii="Arial MT" w:hAnsi="Arial MT"/>
                <w:spacing w:val="-8"/>
                <w:sz w:val="20"/>
              </w:rPr>
              <w:t> </w:t>
            </w:r>
            <w:r>
              <w:rPr>
                <w:rFonts w:ascii="Arial MT" w:hAnsi="Arial MT"/>
                <w:spacing w:val="-6"/>
                <w:sz w:val="20"/>
              </w:rPr>
              <w:t>Kapitalne</w:t>
            </w:r>
            <w:r>
              <w:rPr>
                <w:rFonts w:ascii="Arial MT" w:hAnsi="Arial MT"/>
                <w:spacing w:val="-8"/>
                <w:sz w:val="20"/>
              </w:rPr>
              <w:t> </w:t>
            </w:r>
            <w:r>
              <w:rPr>
                <w:rFonts w:ascii="Arial MT" w:hAnsi="Arial MT"/>
                <w:spacing w:val="-6"/>
                <w:sz w:val="20"/>
              </w:rPr>
              <w:t>pomoći</w:t>
            </w:r>
            <w:r>
              <w:rPr>
                <w:rFonts w:ascii="Arial MT" w:hAnsi="Arial MT"/>
                <w:spacing w:val="-8"/>
                <w:sz w:val="20"/>
              </w:rPr>
              <w:t> </w:t>
            </w:r>
            <w:r>
              <w:rPr>
                <w:rFonts w:ascii="Arial MT" w:hAnsi="Arial MT"/>
                <w:spacing w:val="-6"/>
                <w:sz w:val="20"/>
              </w:rPr>
              <w:t>proračunu</w:t>
            </w:r>
            <w:r>
              <w:rPr>
                <w:rFonts w:ascii="Arial MT" w:hAnsi="Arial MT"/>
                <w:spacing w:val="-8"/>
                <w:sz w:val="20"/>
              </w:rPr>
              <w:t> </w:t>
            </w:r>
            <w:r>
              <w:rPr>
                <w:rFonts w:ascii="Arial MT" w:hAnsi="Arial MT"/>
                <w:spacing w:val="-6"/>
                <w:sz w:val="20"/>
              </w:rPr>
              <w:t>i</w:t>
            </w:r>
            <w:r>
              <w:rPr>
                <w:rFonts w:ascii="Arial MT" w:hAnsi="Arial MT"/>
                <w:spacing w:val="-8"/>
                <w:sz w:val="20"/>
              </w:rPr>
              <w:t> </w:t>
            </w:r>
            <w:r>
              <w:rPr>
                <w:rFonts w:ascii="Arial MT" w:hAnsi="Arial MT"/>
                <w:spacing w:val="-6"/>
                <w:sz w:val="20"/>
              </w:rPr>
              <w:t>izvanproračunskim </w:t>
            </w:r>
            <w:r>
              <w:rPr>
                <w:rFonts w:ascii="Arial MT" w:hAnsi="Arial MT"/>
                <w:sz w:val="20"/>
              </w:rPr>
              <w:t>korisnicima iz drugih proračuna</w:t>
            </w:r>
          </w:p>
        </w:tc>
        <w:tc>
          <w:tcPr>
            <w:tcW w:w="1985" w:type="dxa"/>
          </w:tcPr>
          <w:p>
            <w:pPr>
              <w:pStyle w:val="TableParagraph"/>
              <w:spacing w:line="211" w:lineRule="exact" w:before="230"/>
              <w:ind w:right="101"/>
              <w:jc w:val="right"/>
              <w:rPr>
                <w:rFonts w:ascii="Arial MT"/>
                <w:sz w:val="20"/>
              </w:rPr>
            </w:pPr>
            <w:r>
              <w:rPr>
                <w:rFonts w:ascii="Arial MT"/>
                <w:spacing w:val="-2"/>
                <w:sz w:val="20"/>
              </w:rPr>
              <w:t>126.046,84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85.085,77</w:t>
            </w:r>
          </w:p>
        </w:tc>
        <w:tc>
          <w:tcPr>
            <w:tcW w:w="1611" w:type="dxa"/>
          </w:tcPr>
          <w:p>
            <w:pPr>
              <w:pStyle w:val="TableParagraph"/>
              <w:spacing w:line="211" w:lineRule="exact" w:before="230"/>
              <w:ind w:right="101"/>
              <w:jc w:val="right"/>
              <w:rPr>
                <w:rFonts w:ascii="Arial MT"/>
                <w:sz w:val="20"/>
              </w:rPr>
            </w:pPr>
            <w:r>
              <w:rPr>
                <w:rFonts w:ascii="Arial MT"/>
                <w:spacing w:val="-2"/>
                <w:sz w:val="20"/>
              </w:rPr>
              <w:t>67,50%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w w:val="90"/>
                <w:sz w:val="20"/>
              </w:rPr>
              <w:t>634</w:t>
            </w:r>
            <w:r>
              <w:rPr>
                <w:rFonts w:ascii="Arial MT" w:hAnsi="Arial MT"/>
                <w:spacing w:val="18"/>
                <w:sz w:val="20"/>
              </w:rPr>
              <w:t> </w:t>
            </w:r>
            <w:r>
              <w:rPr>
                <w:rFonts w:ascii="Arial MT" w:hAnsi="Arial MT"/>
                <w:w w:val="90"/>
                <w:sz w:val="20"/>
              </w:rPr>
              <w:t>Pomoći</w:t>
            </w:r>
            <w:r>
              <w:rPr>
                <w:rFonts w:ascii="Arial MT" w:hAnsi="Arial MT"/>
                <w:spacing w:val="17"/>
                <w:sz w:val="20"/>
              </w:rPr>
              <w:t> </w:t>
            </w:r>
            <w:r>
              <w:rPr>
                <w:rFonts w:ascii="Arial MT" w:hAnsi="Arial MT"/>
                <w:w w:val="90"/>
                <w:sz w:val="20"/>
              </w:rPr>
              <w:t>od</w:t>
            </w:r>
            <w:r>
              <w:rPr>
                <w:rFonts w:ascii="Arial MT" w:hAnsi="Arial MT"/>
                <w:spacing w:val="16"/>
                <w:sz w:val="20"/>
              </w:rPr>
              <w:t> </w:t>
            </w:r>
            <w:r>
              <w:rPr>
                <w:rFonts w:ascii="Arial MT" w:hAnsi="Arial MT"/>
                <w:w w:val="90"/>
                <w:sz w:val="20"/>
              </w:rPr>
              <w:t>izvanproračunskih</w:t>
            </w:r>
            <w:r>
              <w:rPr>
                <w:rFonts w:ascii="Arial MT" w:hAnsi="Arial MT"/>
                <w:spacing w:val="16"/>
                <w:sz w:val="20"/>
              </w:rPr>
              <w:t> </w:t>
            </w:r>
            <w:r>
              <w:rPr>
                <w:rFonts w:ascii="Arial MT" w:hAnsi="Arial MT"/>
                <w:spacing w:val="-2"/>
                <w:w w:val="90"/>
                <w:sz w:val="20"/>
              </w:rPr>
              <w:t>korisnika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126.200,61</w:t>
            </w: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6342</w:t>
            </w:r>
            <w:r>
              <w:rPr>
                <w:rFonts w:ascii="Arial MT" w:hAnsi="Arial MT"/>
                <w:spacing w:val="-4"/>
                <w:sz w:val="20"/>
              </w:rPr>
              <w:t> </w:t>
            </w:r>
            <w:r>
              <w:rPr>
                <w:rFonts w:ascii="Arial MT" w:hAnsi="Arial MT"/>
                <w:spacing w:val="-6"/>
                <w:sz w:val="20"/>
              </w:rPr>
              <w:t>Kapitalne</w:t>
            </w:r>
            <w:r>
              <w:rPr>
                <w:rFonts w:ascii="Arial MT" w:hAnsi="Arial MT"/>
                <w:spacing w:val="-4"/>
                <w:sz w:val="20"/>
              </w:rPr>
              <w:t> </w:t>
            </w:r>
            <w:r>
              <w:rPr>
                <w:rFonts w:ascii="Arial MT" w:hAnsi="Arial MT"/>
                <w:spacing w:val="-6"/>
                <w:sz w:val="20"/>
              </w:rPr>
              <w:t>pomoći</w:t>
            </w:r>
            <w:r>
              <w:rPr>
                <w:rFonts w:ascii="Arial MT" w:hAnsi="Arial MT"/>
                <w:spacing w:val="-5"/>
                <w:sz w:val="20"/>
              </w:rPr>
              <w:t> </w:t>
            </w:r>
            <w:r>
              <w:rPr>
                <w:rFonts w:ascii="Arial MT" w:hAnsi="Arial MT"/>
                <w:spacing w:val="-6"/>
                <w:sz w:val="20"/>
              </w:rPr>
              <w:t>od</w:t>
            </w:r>
            <w:r>
              <w:rPr>
                <w:rFonts w:ascii="Arial MT" w:hAnsi="Arial MT"/>
                <w:spacing w:val="-5"/>
                <w:sz w:val="20"/>
              </w:rPr>
              <w:t> </w:t>
            </w:r>
            <w:r>
              <w:rPr>
                <w:rFonts w:ascii="Arial MT" w:hAnsi="Arial MT"/>
                <w:spacing w:val="-6"/>
                <w:sz w:val="20"/>
              </w:rPr>
              <w:t>izvanproračunskih</w:t>
            </w:r>
            <w:r>
              <w:rPr>
                <w:rFonts w:ascii="Arial MT" w:hAnsi="Arial MT"/>
                <w:spacing w:val="-5"/>
                <w:sz w:val="20"/>
              </w:rPr>
              <w:t> </w:t>
            </w:r>
            <w:r>
              <w:rPr>
                <w:rFonts w:ascii="Arial MT" w:hAnsi="Arial MT"/>
                <w:spacing w:val="-6"/>
                <w:sz w:val="20"/>
              </w:rPr>
              <w:t>korisnika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126.200,61</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461" w:hRule="atLeast"/>
        </w:trPr>
        <w:tc>
          <w:tcPr>
            <w:tcW w:w="5809" w:type="dxa"/>
          </w:tcPr>
          <w:p>
            <w:pPr>
              <w:pStyle w:val="TableParagraph"/>
              <w:spacing w:line="240" w:lineRule="auto"/>
              <w:ind w:left="107"/>
              <w:rPr>
                <w:rFonts w:ascii="Arial MT" w:hAnsi="Arial MT"/>
                <w:sz w:val="20"/>
              </w:rPr>
            </w:pPr>
            <w:r>
              <w:rPr>
                <w:rFonts w:ascii="Arial MT" w:hAnsi="Arial MT"/>
                <w:spacing w:val="-2"/>
                <w:sz w:val="20"/>
              </w:rPr>
              <w:t>635</w:t>
            </w:r>
            <w:r>
              <w:rPr>
                <w:rFonts w:ascii="Arial MT" w:hAnsi="Arial MT"/>
                <w:spacing w:val="-9"/>
                <w:sz w:val="20"/>
              </w:rPr>
              <w:t> </w:t>
            </w:r>
            <w:r>
              <w:rPr>
                <w:rFonts w:ascii="Arial MT" w:hAnsi="Arial MT"/>
                <w:spacing w:val="-2"/>
                <w:sz w:val="20"/>
              </w:rPr>
              <w:t>Pomoći</w:t>
            </w:r>
            <w:r>
              <w:rPr>
                <w:rFonts w:ascii="Arial MT" w:hAnsi="Arial MT"/>
                <w:spacing w:val="-10"/>
                <w:sz w:val="20"/>
              </w:rPr>
              <w:t> </w:t>
            </w:r>
            <w:r>
              <w:rPr>
                <w:rFonts w:ascii="Arial MT" w:hAnsi="Arial MT"/>
                <w:spacing w:val="-2"/>
                <w:sz w:val="20"/>
              </w:rPr>
              <w:t>izravnanja</w:t>
            </w:r>
            <w:r>
              <w:rPr>
                <w:rFonts w:ascii="Arial MT" w:hAnsi="Arial MT"/>
                <w:spacing w:val="-10"/>
                <w:sz w:val="20"/>
              </w:rPr>
              <w:t> </w:t>
            </w:r>
            <w:r>
              <w:rPr>
                <w:rFonts w:ascii="Arial MT" w:hAnsi="Arial MT"/>
                <w:spacing w:val="-2"/>
                <w:sz w:val="20"/>
              </w:rPr>
              <w:t>za</w:t>
            </w:r>
            <w:r>
              <w:rPr>
                <w:rFonts w:ascii="Arial MT" w:hAnsi="Arial MT"/>
                <w:spacing w:val="-9"/>
                <w:sz w:val="20"/>
              </w:rPr>
              <w:t> </w:t>
            </w:r>
            <w:r>
              <w:rPr>
                <w:rFonts w:ascii="Arial MT" w:hAnsi="Arial MT"/>
                <w:spacing w:val="-2"/>
                <w:sz w:val="20"/>
              </w:rPr>
              <w:t>decentralizirane</w:t>
            </w:r>
            <w:r>
              <w:rPr>
                <w:rFonts w:ascii="Arial MT" w:hAnsi="Arial MT"/>
                <w:spacing w:val="-9"/>
                <w:sz w:val="20"/>
              </w:rPr>
              <w:t> </w:t>
            </w:r>
            <w:r>
              <w:rPr>
                <w:rFonts w:ascii="Arial MT" w:hAnsi="Arial MT"/>
                <w:spacing w:val="-2"/>
                <w:sz w:val="20"/>
              </w:rPr>
              <w:t>funkcije</w:t>
            </w:r>
            <w:r>
              <w:rPr>
                <w:rFonts w:ascii="Arial MT" w:hAnsi="Arial MT"/>
                <w:spacing w:val="-9"/>
                <w:sz w:val="20"/>
              </w:rPr>
              <w:t> </w:t>
            </w:r>
            <w:r>
              <w:rPr>
                <w:rFonts w:ascii="Arial MT" w:hAnsi="Arial MT"/>
                <w:spacing w:val="-2"/>
                <w:sz w:val="20"/>
              </w:rPr>
              <w:t>i</w:t>
            </w:r>
            <w:r>
              <w:rPr>
                <w:rFonts w:ascii="Arial MT" w:hAnsi="Arial MT"/>
                <w:spacing w:val="-11"/>
                <w:sz w:val="20"/>
              </w:rPr>
              <w:t> </w:t>
            </w:r>
            <w:r>
              <w:rPr>
                <w:rFonts w:ascii="Arial MT" w:hAnsi="Arial MT"/>
                <w:spacing w:val="-2"/>
                <w:sz w:val="20"/>
              </w:rPr>
              <w:t>fiskalnog</w:t>
            </w:r>
          </w:p>
          <w:p>
            <w:pPr>
              <w:pStyle w:val="TableParagraph"/>
              <w:spacing w:line="211" w:lineRule="exact"/>
              <w:ind w:left="107"/>
              <w:rPr>
                <w:rFonts w:ascii="Arial MT"/>
                <w:sz w:val="20"/>
              </w:rPr>
            </w:pPr>
            <w:r>
              <w:rPr>
                <w:rFonts w:ascii="Arial MT"/>
                <w:spacing w:val="-2"/>
                <w:sz w:val="20"/>
              </w:rPr>
              <w:t>izravnanja</w:t>
            </w:r>
          </w:p>
        </w:tc>
        <w:tc>
          <w:tcPr>
            <w:tcW w:w="1985"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211.400,02</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Arial MT"/>
                <w:sz w:val="20"/>
              </w:rPr>
            </w:pPr>
          </w:p>
          <w:p>
            <w:pPr>
              <w:pStyle w:val="TableParagraph"/>
              <w:spacing w:line="211" w:lineRule="exact"/>
              <w:ind w:right="98"/>
              <w:jc w:val="right"/>
              <w:rPr>
                <w:rFonts w:ascii="Arial MT"/>
                <w:sz w:val="20"/>
              </w:rPr>
            </w:pPr>
            <w:r>
              <w:rPr>
                <w:rFonts w:ascii="Arial MT"/>
                <w:spacing w:val="-2"/>
                <w:sz w:val="20"/>
              </w:rPr>
              <w:t>211.128,74</w:t>
            </w:r>
          </w:p>
        </w:tc>
        <w:tc>
          <w:tcPr>
            <w:tcW w:w="1611"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99,87%</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6351</w:t>
            </w:r>
            <w:r>
              <w:rPr>
                <w:rFonts w:ascii="Arial MT" w:hAnsi="Arial MT"/>
                <w:spacing w:val="3"/>
                <w:sz w:val="20"/>
              </w:rPr>
              <w:t> </w:t>
            </w:r>
            <w:r>
              <w:rPr>
                <w:rFonts w:ascii="Arial MT" w:hAnsi="Arial MT"/>
                <w:spacing w:val="-6"/>
                <w:sz w:val="20"/>
              </w:rPr>
              <w:t>Tekuće</w:t>
            </w:r>
            <w:r>
              <w:rPr>
                <w:rFonts w:ascii="Arial MT" w:hAnsi="Arial MT"/>
                <w:spacing w:val="1"/>
                <w:sz w:val="20"/>
              </w:rPr>
              <w:t> </w:t>
            </w:r>
            <w:r>
              <w:rPr>
                <w:rFonts w:ascii="Arial MT" w:hAnsi="Arial MT"/>
                <w:spacing w:val="-6"/>
                <w:sz w:val="20"/>
              </w:rPr>
              <w:t>pomoći</w:t>
            </w:r>
            <w:r>
              <w:rPr>
                <w:rFonts w:ascii="Arial MT" w:hAnsi="Arial MT"/>
                <w:sz w:val="20"/>
              </w:rPr>
              <w:t> </w:t>
            </w:r>
            <w:r>
              <w:rPr>
                <w:rFonts w:ascii="Arial MT" w:hAnsi="Arial MT"/>
                <w:spacing w:val="-6"/>
                <w:sz w:val="20"/>
              </w:rPr>
              <w:t>izravnanja</w:t>
            </w:r>
            <w:r>
              <w:rPr>
                <w:rFonts w:ascii="Arial MT" w:hAnsi="Arial MT"/>
                <w:spacing w:val="2"/>
                <w:sz w:val="20"/>
              </w:rPr>
              <w:t> </w:t>
            </w:r>
            <w:r>
              <w:rPr>
                <w:rFonts w:ascii="Arial MT" w:hAnsi="Arial MT"/>
                <w:spacing w:val="-6"/>
                <w:sz w:val="20"/>
              </w:rPr>
              <w:t>za</w:t>
            </w:r>
            <w:r>
              <w:rPr>
                <w:rFonts w:ascii="Arial MT" w:hAnsi="Arial MT"/>
                <w:spacing w:val="1"/>
                <w:sz w:val="20"/>
              </w:rPr>
              <w:t> </w:t>
            </w:r>
            <w:r>
              <w:rPr>
                <w:rFonts w:ascii="Arial MT" w:hAnsi="Arial MT"/>
                <w:spacing w:val="-6"/>
                <w:sz w:val="20"/>
              </w:rPr>
              <w:t>decentralizirane</w:t>
            </w:r>
            <w:r>
              <w:rPr>
                <w:rFonts w:ascii="Arial MT" w:hAnsi="Arial MT"/>
                <w:spacing w:val="4"/>
                <w:sz w:val="20"/>
              </w:rPr>
              <w:t> </w:t>
            </w:r>
            <w:r>
              <w:rPr>
                <w:rFonts w:ascii="Arial MT" w:hAnsi="Arial MT"/>
                <w:spacing w:val="-6"/>
                <w:sz w:val="20"/>
              </w:rPr>
              <w:t>funkcije</w:t>
            </w:r>
          </w:p>
        </w:tc>
        <w:tc>
          <w:tcPr>
            <w:tcW w:w="1985" w:type="dxa"/>
          </w:tcPr>
          <w:p>
            <w:pPr>
              <w:pStyle w:val="TableParagraph"/>
              <w:spacing w:line="211" w:lineRule="exact" w:before="23"/>
              <w:ind w:right="101"/>
              <w:jc w:val="right"/>
              <w:rPr>
                <w:rFonts w:ascii="Arial MT"/>
                <w:sz w:val="20"/>
              </w:rPr>
            </w:pPr>
            <w:r>
              <w:rPr>
                <w:rFonts w:ascii="Arial MT"/>
                <w:spacing w:val="-2"/>
                <w:sz w:val="20"/>
              </w:rPr>
              <w:t>209.691,90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199.903,04</w:t>
            </w:r>
          </w:p>
        </w:tc>
        <w:tc>
          <w:tcPr>
            <w:tcW w:w="1611" w:type="dxa"/>
          </w:tcPr>
          <w:p>
            <w:pPr>
              <w:pStyle w:val="TableParagraph"/>
              <w:spacing w:line="211" w:lineRule="exact" w:before="23"/>
              <w:ind w:right="101"/>
              <w:jc w:val="right"/>
              <w:rPr>
                <w:rFonts w:ascii="Arial MT"/>
                <w:sz w:val="20"/>
              </w:rPr>
            </w:pPr>
            <w:r>
              <w:rPr>
                <w:rFonts w:ascii="Arial MT"/>
                <w:spacing w:val="-2"/>
                <w:sz w:val="20"/>
              </w:rPr>
              <w:t>95,33%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2"/>
                <w:sz w:val="20"/>
              </w:rPr>
              <w:t>6352</w:t>
            </w:r>
            <w:r>
              <w:rPr>
                <w:rFonts w:ascii="Arial MT" w:hAnsi="Arial MT"/>
                <w:spacing w:val="-12"/>
                <w:sz w:val="20"/>
              </w:rPr>
              <w:t> </w:t>
            </w:r>
            <w:r>
              <w:rPr>
                <w:rFonts w:ascii="Arial MT" w:hAnsi="Arial MT"/>
                <w:spacing w:val="-2"/>
                <w:sz w:val="20"/>
              </w:rPr>
              <w:t>Kapitalne</w:t>
            </w:r>
            <w:r>
              <w:rPr>
                <w:rFonts w:ascii="Arial MT" w:hAnsi="Arial MT"/>
                <w:spacing w:val="-11"/>
                <w:sz w:val="20"/>
              </w:rPr>
              <w:t> </w:t>
            </w:r>
            <w:r>
              <w:rPr>
                <w:rFonts w:ascii="Arial MT" w:hAnsi="Arial MT"/>
                <w:spacing w:val="-2"/>
                <w:sz w:val="20"/>
              </w:rPr>
              <w:t>pomoći</w:t>
            </w:r>
            <w:r>
              <w:rPr>
                <w:rFonts w:ascii="Arial MT" w:hAnsi="Arial MT"/>
                <w:spacing w:val="-11"/>
                <w:sz w:val="20"/>
              </w:rPr>
              <w:t> </w:t>
            </w:r>
            <w:r>
              <w:rPr>
                <w:rFonts w:ascii="Arial MT" w:hAnsi="Arial MT"/>
                <w:spacing w:val="-2"/>
                <w:sz w:val="20"/>
              </w:rPr>
              <w:t>izravnanja</w:t>
            </w:r>
            <w:r>
              <w:rPr>
                <w:rFonts w:ascii="Arial MT" w:hAnsi="Arial MT"/>
                <w:spacing w:val="-12"/>
                <w:sz w:val="20"/>
              </w:rPr>
              <w:t> </w:t>
            </w:r>
            <w:r>
              <w:rPr>
                <w:rFonts w:ascii="Arial MT" w:hAnsi="Arial MT"/>
                <w:spacing w:val="-2"/>
                <w:sz w:val="20"/>
              </w:rPr>
              <w:t>za</w:t>
            </w:r>
            <w:r>
              <w:rPr>
                <w:rFonts w:ascii="Arial MT" w:hAnsi="Arial MT"/>
                <w:spacing w:val="-12"/>
                <w:sz w:val="20"/>
              </w:rPr>
              <w:t> </w:t>
            </w:r>
            <w:r>
              <w:rPr>
                <w:rFonts w:ascii="Arial MT" w:hAnsi="Arial MT"/>
                <w:spacing w:val="-2"/>
                <w:sz w:val="20"/>
              </w:rPr>
              <w:t>decentralizirane</w:t>
            </w:r>
            <w:r>
              <w:rPr>
                <w:rFonts w:ascii="Arial MT" w:hAnsi="Arial MT"/>
                <w:spacing w:val="-11"/>
                <w:sz w:val="20"/>
              </w:rPr>
              <w:t> </w:t>
            </w:r>
            <w:r>
              <w:rPr>
                <w:rFonts w:ascii="Arial MT" w:hAnsi="Arial MT"/>
                <w:spacing w:val="-2"/>
                <w:sz w:val="20"/>
              </w:rPr>
              <w:t>funkcije</w:t>
            </w:r>
          </w:p>
        </w:tc>
        <w:tc>
          <w:tcPr>
            <w:tcW w:w="1985" w:type="dxa"/>
          </w:tcPr>
          <w:p>
            <w:pPr>
              <w:pStyle w:val="TableParagraph"/>
              <w:spacing w:line="211" w:lineRule="exact" w:before="26"/>
              <w:ind w:right="101"/>
              <w:jc w:val="right"/>
              <w:rPr>
                <w:rFonts w:ascii="Arial MT"/>
                <w:sz w:val="20"/>
              </w:rPr>
            </w:pPr>
            <w:r>
              <w:rPr>
                <w:rFonts w:ascii="Arial MT"/>
                <w:spacing w:val="-2"/>
                <w:sz w:val="20"/>
              </w:rPr>
              <w:t>1.708,12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11.225,70</w:t>
            </w:r>
          </w:p>
        </w:tc>
        <w:tc>
          <w:tcPr>
            <w:tcW w:w="1611" w:type="dxa"/>
          </w:tcPr>
          <w:p>
            <w:pPr>
              <w:pStyle w:val="TableParagraph"/>
              <w:spacing w:line="211" w:lineRule="exact" w:before="26"/>
              <w:ind w:right="102"/>
              <w:jc w:val="right"/>
              <w:rPr>
                <w:rFonts w:ascii="Arial MT"/>
                <w:sz w:val="20"/>
              </w:rPr>
            </w:pPr>
            <w:r>
              <w:rPr>
                <w:rFonts w:ascii="Arial MT"/>
                <w:spacing w:val="-2"/>
                <w:sz w:val="20"/>
              </w:rPr>
              <w:t>657,20%</w:t>
            </w:r>
          </w:p>
        </w:tc>
        <w:tc>
          <w:tcPr>
            <w:tcW w:w="1274" w:type="dxa"/>
          </w:tcPr>
          <w:p>
            <w:pPr>
              <w:pStyle w:val="TableParagraph"/>
              <w:spacing w:line="240" w:lineRule="auto"/>
              <w:rPr>
                <w:rFonts w:ascii="Times New Roman"/>
                <w:sz w:val="18"/>
              </w:rPr>
            </w:pPr>
          </w:p>
        </w:tc>
      </w:tr>
      <w:tr>
        <w:trPr>
          <w:trHeight w:val="457" w:hRule="atLeast"/>
        </w:trPr>
        <w:tc>
          <w:tcPr>
            <w:tcW w:w="5809" w:type="dxa"/>
          </w:tcPr>
          <w:p>
            <w:pPr>
              <w:pStyle w:val="TableParagraph"/>
              <w:spacing w:line="228" w:lineRule="exact"/>
              <w:ind w:left="107"/>
              <w:rPr>
                <w:rFonts w:ascii="Arial MT" w:hAnsi="Arial MT"/>
                <w:sz w:val="20"/>
              </w:rPr>
            </w:pPr>
            <w:r>
              <w:rPr>
                <w:rFonts w:ascii="Arial MT" w:hAnsi="Arial MT"/>
                <w:spacing w:val="-6"/>
                <w:sz w:val="20"/>
              </w:rPr>
              <w:t>636 Pomoći proračunskim</w:t>
            </w:r>
            <w:r>
              <w:rPr>
                <w:rFonts w:ascii="Arial MT" w:hAnsi="Arial MT"/>
                <w:spacing w:val="-1"/>
                <w:sz w:val="20"/>
              </w:rPr>
              <w:t> </w:t>
            </w:r>
            <w:r>
              <w:rPr>
                <w:rFonts w:ascii="Arial MT" w:hAnsi="Arial MT"/>
                <w:spacing w:val="-6"/>
                <w:sz w:val="20"/>
              </w:rPr>
              <w:t>korisnicima iz proračuna koji im nije </w:t>
            </w:r>
            <w:r>
              <w:rPr>
                <w:rFonts w:ascii="Arial MT" w:hAnsi="Arial MT"/>
                <w:spacing w:val="-2"/>
                <w:sz w:val="20"/>
              </w:rPr>
              <w:t>nadležan</w:t>
            </w:r>
          </w:p>
        </w:tc>
        <w:tc>
          <w:tcPr>
            <w:tcW w:w="1985" w:type="dxa"/>
          </w:tcPr>
          <w:p>
            <w:pPr>
              <w:pStyle w:val="TableParagraph"/>
              <w:spacing w:line="211" w:lineRule="exact" w:before="227"/>
              <w:ind w:right="101"/>
              <w:jc w:val="right"/>
              <w:rPr>
                <w:rFonts w:ascii="Arial MT"/>
                <w:sz w:val="20"/>
              </w:rPr>
            </w:pPr>
            <w:r>
              <w:rPr>
                <w:rFonts w:ascii="Arial MT"/>
                <w:spacing w:val="-2"/>
                <w:sz w:val="20"/>
              </w:rPr>
              <w:t>2.732.345,02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9"/>
              <w:jc w:val="right"/>
              <w:rPr>
                <w:rFonts w:ascii="Arial MT"/>
                <w:sz w:val="20"/>
              </w:rPr>
            </w:pPr>
            <w:r>
              <w:rPr>
                <w:rFonts w:ascii="Arial MT"/>
                <w:spacing w:val="-2"/>
                <w:sz w:val="20"/>
              </w:rPr>
              <w:t>3.302.588,52</w:t>
            </w:r>
          </w:p>
        </w:tc>
        <w:tc>
          <w:tcPr>
            <w:tcW w:w="1611" w:type="dxa"/>
          </w:tcPr>
          <w:p>
            <w:pPr>
              <w:pStyle w:val="TableParagraph"/>
              <w:spacing w:line="211" w:lineRule="exact" w:before="227"/>
              <w:ind w:right="102"/>
              <w:jc w:val="right"/>
              <w:rPr>
                <w:rFonts w:ascii="Arial MT"/>
                <w:sz w:val="20"/>
              </w:rPr>
            </w:pPr>
            <w:r>
              <w:rPr>
                <w:rFonts w:ascii="Arial MT"/>
                <w:spacing w:val="-2"/>
                <w:sz w:val="20"/>
              </w:rPr>
              <w:t>120,87%</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259"/>
              <w:rPr>
                <w:rFonts w:ascii="Arial MT" w:hAnsi="Arial MT"/>
                <w:sz w:val="20"/>
              </w:rPr>
            </w:pPr>
            <w:r>
              <w:rPr>
                <w:rFonts w:ascii="Arial MT" w:hAnsi="Arial MT"/>
                <w:w w:val="90"/>
                <w:sz w:val="20"/>
              </w:rPr>
              <w:t>6361 Tekuće pomoći proračunskim korisnicima iz proračuna </w:t>
            </w:r>
            <w:r>
              <w:rPr>
                <w:rFonts w:ascii="Arial MT" w:hAnsi="Arial MT"/>
                <w:sz w:val="20"/>
              </w:rPr>
              <w:t>koji im nije nadležan</w:t>
            </w:r>
          </w:p>
        </w:tc>
        <w:tc>
          <w:tcPr>
            <w:tcW w:w="1985" w:type="dxa"/>
          </w:tcPr>
          <w:p>
            <w:pPr>
              <w:pStyle w:val="TableParagraph"/>
              <w:spacing w:line="211" w:lineRule="exact" w:before="230"/>
              <w:ind w:right="101"/>
              <w:jc w:val="right"/>
              <w:rPr>
                <w:rFonts w:ascii="Arial MT"/>
                <w:sz w:val="20"/>
              </w:rPr>
            </w:pPr>
            <w:r>
              <w:rPr>
                <w:rFonts w:ascii="Arial MT"/>
                <w:spacing w:val="-2"/>
                <w:sz w:val="20"/>
              </w:rPr>
              <w:t>2.710.495,02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3.279.338,52</w:t>
            </w:r>
          </w:p>
        </w:tc>
        <w:tc>
          <w:tcPr>
            <w:tcW w:w="1611" w:type="dxa"/>
          </w:tcPr>
          <w:p>
            <w:pPr>
              <w:pStyle w:val="TableParagraph"/>
              <w:spacing w:line="211" w:lineRule="exact" w:before="230"/>
              <w:ind w:right="102"/>
              <w:jc w:val="right"/>
              <w:rPr>
                <w:rFonts w:ascii="Arial MT"/>
                <w:sz w:val="20"/>
              </w:rPr>
            </w:pPr>
            <w:r>
              <w:rPr>
                <w:rFonts w:ascii="Arial MT"/>
                <w:spacing w:val="-2"/>
                <w:sz w:val="20"/>
              </w:rPr>
              <w:t>120,99%</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Pr>
                <w:rFonts w:ascii="Arial MT" w:hAnsi="Arial MT"/>
                <w:sz w:val="20"/>
              </w:rPr>
            </w:pPr>
            <w:r>
              <w:rPr>
                <w:rFonts w:ascii="Arial MT" w:hAnsi="Arial MT"/>
                <w:spacing w:val="-6"/>
                <w:sz w:val="20"/>
              </w:rPr>
              <w:t>6362 Kapitalne pomoći proračunskim korisnicima iz proračuna </w:t>
            </w:r>
            <w:r>
              <w:rPr>
                <w:rFonts w:ascii="Arial MT" w:hAnsi="Arial MT"/>
                <w:sz w:val="20"/>
              </w:rPr>
              <w:t>koji im nije nadležan</w:t>
            </w:r>
          </w:p>
        </w:tc>
        <w:tc>
          <w:tcPr>
            <w:tcW w:w="1985" w:type="dxa"/>
          </w:tcPr>
          <w:p>
            <w:pPr>
              <w:pStyle w:val="TableParagraph"/>
              <w:spacing w:line="211" w:lineRule="exact" w:before="230"/>
              <w:ind w:right="101"/>
              <w:jc w:val="right"/>
              <w:rPr>
                <w:rFonts w:ascii="Arial MT"/>
                <w:sz w:val="20"/>
              </w:rPr>
            </w:pPr>
            <w:r>
              <w:rPr>
                <w:rFonts w:ascii="Arial MT"/>
                <w:spacing w:val="-2"/>
                <w:sz w:val="20"/>
              </w:rPr>
              <w:t>21.850,00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23.250,00</w:t>
            </w:r>
          </w:p>
        </w:tc>
        <w:tc>
          <w:tcPr>
            <w:tcW w:w="1611" w:type="dxa"/>
          </w:tcPr>
          <w:p>
            <w:pPr>
              <w:pStyle w:val="TableParagraph"/>
              <w:spacing w:line="211" w:lineRule="exact" w:before="230"/>
              <w:ind w:right="102"/>
              <w:jc w:val="right"/>
              <w:rPr>
                <w:rFonts w:ascii="Arial MT"/>
                <w:sz w:val="20"/>
              </w:rPr>
            </w:pPr>
            <w:r>
              <w:rPr>
                <w:rFonts w:ascii="Arial MT"/>
                <w:spacing w:val="-2"/>
                <w:sz w:val="20"/>
              </w:rPr>
              <w:t>106,41%</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638 Pomoći</w:t>
            </w:r>
            <w:r>
              <w:rPr>
                <w:rFonts w:ascii="Arial MT" w:hAnsi="Arial MT"/>
                <w:spacing w:val="-7"/>
                <w:sz w:val="20"/>
              </w:rPr>
              <w:t> </w:t>
            </w:r>
            <w:r>
              <w:rPr>
                <w:rFonts w:ascii="Arial MT" w:hAnsi="Arial MT"/>
                <w:spacing w:val="-4"/>
                <w:sz w:val="20"/>
              </w:rPr>
              <w:t>temeljem prijenosa</w:t>
            </w:r>
            <w:r>
              <w:rPr>
                <w:rFonts w:ascii="Arial MT" w:hAnsi="Arial MT"/>
                <w:spacing w:val="-6"/>
                <w:sz w:val="20"/>
              </w:rPr>
              <w:t> </w:t>
            </w:r>
            <w:r>
              <w:rPr>
                <w:rFonts w:ascii="Arial MT" w:hAnsi="Arial MT"/>
                <w:spacing w:val="-4"/>
                <w:sz w:val="20"/>
              </w:rPr>
              <w:t>EU</w:t>
            </w:r>
            <w:r>
              <w:rPr>
                <w:rFonts w:ascii="Arial MT" w:hAnsi="Arial MT"/>
                <w:spacing w:val="-6"/>
                <w:sz w:val="20"/>
              </w:rPr>
              <w:t> </w:t>
            </w:r>
            <w:r>
              <w:rPr>
                <w:rFonts w:ascii="Arial MT" w:hAnsi="Arial MT"/>
                <w:spacing w:val="-4"/>
                <w:sz w:val="20"/>
              </w:rPr>
              <w:t>sredstava</w:t>
            </w:r>
          </w:p>
        </w:tc>
        <w:tc>
          <w:tcPr>
            <w:tcW w:w="1985" w:type="dxa"/>
          </w:tcPr>
          <w:p>
            <w:pPr>
              <w:pStyle w:val="TableParagraph"/>
              <w:spacing w:line="211" w:lineRule="exact" w:before="23"/>
              <w:ind w:right="101"/>
              <w:jc w:val="right"/>
              <w:rPr>
                <w:rFonts w:ascii="Arial MT"/>
                <w:sz w:val="20"/>
              </w:rPr>
            </w:pPr>
            <w:r>
              <w:rPr>
                <w:rFonts w:ascii="Arial MT"/>
                <w:spacing w:val="-2"/>
                <w:sz w:val="20"/>
              </w:rPr>
              <w:t>324.759,66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66.860,70</w:t>
            </w:r>
          </w:p>
        </w:tc>
        <w:tc>
          <w:tcPr>
            <w:tcW w:w="1611" w:type="dxa"/>
          </w:tcPr>
          <w:p>
            <w:pPr>
              <w:pStyle w:val="TableParagraph"/>
              <w:spacing w:line="211" w:lineRule="exact" w:before="23"/>
              <w:ind w:right="101"/>
              <w:jc w:val="right"/>
              <w:rPr>
                <w:rFonts w:ascii="Arial MT"/>
                <w:sz w:val="20"/>
              </w:rPr>
            </w:pPr>
            <w:r>
              <w:rPr>
                <w:rFonts w:ascii="Arial MT"/>
                <w:spacing w:val="-2"/>
                <w:sz w:val="20"/>
              </w:rPr>
              <w:t>20,59%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6381</w:t>
            </w:r>
            <w:r>
              <w:rPr>
                <w:rFonts w:ascii="Arial MT" w:hAnsi="Arial MT"/>
                <w:spacing w:val="-5"/>
                <w:sz w:val="20"/>
              </w:rPr>
              <w:t> </w:t>
            </w:r>
            <w:r>
              <w:rPr>
                <w:rFonts w:ascii="Arial MT" w:hAnsi="Arial MT"/>
                <w:spacing w:val="-6"/>
                <w:sz w:val="20"/>
              </w:rPr>
              <w:t>Tekuće pomoći</w:t>
            </w:r>
            <w:r>
              <w:rPr>
                <w:rFonts w:ascii="Arial MT" w:hAnsi="Arial MT"/>
                <w:spacing w:val="-7"/>
                <w:sz w:val="20"/>
              </w:rPr>
              <w:t> </w:t>
            </w:r>
            <w:r>
              <w:rPr>
                <w:rFonts w:ascii="Arial MT" w:hAnsi="Arial MT"/>
                <w:spacing w:val="-6"/>
                <w:sz w:val="20"/>
              </w:rPr>
              <w:t>temeljem prijenosa</w:t>
            </w:r>
            <w:r>
              <w:rPr>
                <w:rFonts w:ascii="Arial MT" w:hAnsi="Arial MT"/>
                <w:spacing w:val="-4"/>
                <w:sz w:val="20"/>
              </w:rPr>
              <w:t> </w:t>
            </w:r>
            <w:r>
              <w:rPr>
                <w:rFonts w:ascii="Arial MT" w:hAnsi="Arial MT"/>
                <w:spacing w:val="-6"/>
                <w:sz w:val="20"/>
              </w:rPr>
              <w:t>EU sredstava</w:t>
            </w:r>
          </w:p>
        </w:tc>
        <w:tc>
          <w:tcPr>
            <w:tcW w:w="1985" w:type="dxa"/>
          </w:tcPr>
          <w:p>
            <w:pPr>
              <w:pStyle w:val="TableParagraph"/>
              <w:spacing w:line="211" w:lineRule="exact" w:before="26"/>
              <w:ind w:right="101"/>
              <w:jc w:val="right"/>
              <w:rPr>
                <w:rFonts w:ascii="Arial MT"/>
                <w:sz w:val="20"/>
              </w:rPr>
            </w:pPr>
            <w:r>
              <w:rPr>
                <w:rFonts w:ascii="Arial MT"/>
                <w:spacing w:val="-2"/>
                <w:sz w:val="20"/>
              </w:rPr>
              <w:t>97.003,35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66.860,70</w:t>
            </w:r>
          </w:p>
        </w:tc>
        <w:tc>
          <w:tcPr>
            <w:tcW w:w="1611" w:type="dxa"/>
          </w:tcPr>
          <w:p>
            <w:pPr>
              <w:pStyle w:val="TableParagraph"/>
              <w:spacing w:line="211" w:lineRule="exact" w:before="26"/>
              <w:ind w:right="101"/>
              <w:jc w:val="right"/>
              <w:rPr>
                <w:rFonts w:ascii="Arial MT"/>
                <w:sz w:val="20"/>
              </w:rPr>
            </w:pPr>
            <w:r>
              <w:rPr>
                <w:rFonts w:ascii="Arial MT"/>
                <w:spacing w:val="-2"/>
                <w:sz w:val="20"/>
              </w:rPr>
              <w:t>68,93%</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6382</w:t>
            </w:r>
            <w:r>
              <w:rPr>
                <w:rFonts w:ascii="Arial MT" w:hAnsi="Arial MT"/>
                <w:spacing w:val="1"/>
                <w:sz w:val="20"/>
              </w:rPr>
              <w:t> </w:t>
            </w:r>
            <w:r>
              <w:rPr>
                <w:rFonts w:ascii="Arial MT" w:hAnsi="Arial MT"/>
                <w:spacing w:val="-4"/>
                <w:sz w:val="20"/>
              </w:rPr>
              <w:t>Kapitalne</w:t>
            </w:r>
            <w:r>
              <w:rPr>
                <w:rFonts w:ascii="Arial MT" w:hAnsi="Arial MT"/>
                <w:sz w:val="20"/>
              </w:rPr>
              <w:t> </w:t>
            </w:r>
            <w:r>
              <w:rPr>
                <w:rFonts w:ascii="Arial MT" w:hAnsi="Arial MT"/>
                <w:spacing w:val="-4"/>
                <w:sz w:val="20"/>
              </w:rPr>
              <w:t>pomoći</w:t>
            </w:r>
            <w:r>
              <w:rPr>
                <w:rFonts w:ascii="Arial MT" w:hAnsi="Arial MT"/>
                <w:spacing w:val="-2"/>
                <w:sz w:val="20"/>
              </w:rPr>
              <w:t> </w:t>
            </w:r>
            <w:r>
              <w:rPr>
                <w:rFonts w:ascii="Arial MT" w:hAnsi="Arial MT"/>
                <w:spacing w:val="-4"/>
                <w:sz w:val="20"/>
              </w:rPr>
              <w:t>temeljem</w:t>
            </w:r>
            <w:r>
              <w:rPr>
                <w:rFonts w:ascii="Arial MT" w:hAnsi="Arial MT"/>
                <w:spacing w:val="1"/>
                <w:sz w:val="20"/>
              </w:rPr>
              <w:t> </w:t>
            </w:r>
            <w:r>
              <w:rPr>
                <w:rFonts w:ascii="Arial MT" w:hAnsi="Arial MT"/>
                <w:spacing w:val="-4"/>
                <w:sz w:val="20"/>
              </w:rPr>
              <w:t>prijenosa</w:t>
            </w:r>
            <w:r>
              <w:rPr>
                <w:rFonts w:ascii="Arial MT" w:hAnsi="Arial MT"/>
                <w:spacing w:val="-1"/>
                <w:sz w:val="20"/>
              </w:rPr>
              <w:t> </w:t>
            </w:r>
            <w:r>
              <w:rPr>
                <w:rFonts w:ascii="Arial MT" w:hAnsi="Arial MT"/>
                <w:spacing w:val="-4"/>
                <w:sz w:val="20"/>
              </w:rPr>
              <w:t>EU</w:t>
            </w:r>
            <w:r>
              <w:rPr>
                <w:rFonts w:ascii="Arial MT" w:hAnsi="Arial MT"/>
                <w:spacing w:val="2"/>
                <w:sz w:val="20"/>
              </w:rPr>
              <w:t> </w:t>
            </w:r>
            <w:r>
              <w:rPr>
                <w:rFonts w:ascii="Arial MT" w:hAnsi="Arial MT"/>
                <w:spacing w:val="-4"/>
                <w:sz w:val="20"/>
              </w:rPr>
              <w:t>sredstava</w:t>
            </w:r>
          </w:p>
        </w:tc>
        <w:tc>
          <w:tcPr>
            <w:tcW w:w="1985" w:type="dxa"/>
          </w:tcPr>
          <w:p>
            <w:pPr>
              <w:pStyle w:val="TableParagraph"/>
              <w:spacing w:line="211" w:lineRule="exact" w:before="23"/>
              <w:ind w:right="101"/>
              <w:jc w:val="right"/>
              <w:rPr>
                <w:rFonts w:ascii="Arial MT"/>
                <w:sz w:val="20"/>
              </w:rPr>
            </w:pPr>
            <w:r>
              <w:rPr>
                <w:rFonts w:ascii="Arial MT"/>
                <w:spacing w:val="-2"/>
                <w:sz w:val="20"/>
              </w:rPr>
              <w:t>227.756,31</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b/>
                <w:sz w:val="20"/>
              </w:rPr>
            </w:pPr>
            <w:r>
              <w:rPr>
                <w:b/>
                <w:sz w:val="20"/>
              </w:rPr>
              <w:t>64</w:t>
            </w:r>
            <w:r>
              <w:rPr>
                <w:b/>
                <w:spacing w:val="-6"/>
                <w:sz w:val="20"/>
              </w:rPr>
              <w:t> </w:t>
            </w:r>
            <w:r>
              <w:rPr>
                <w:b/>
                <w:sz w:val="20"/>
              </w:rPr>
              <w:t>Prihodi</w:t>
            </w:r>
            <w:r>
              <w:rPr>
                <w:b/>
                <w:spacing w:val="-5"/>
                <w:sz w:val="20"/>
              </w:rPr>
              <w:t> </w:t>
            </w:r>
            <w:r>
              <w:rPr>
                <w:b/>
                <w:sz w:val="20"/>
              </w:rPr>
              <w:t>od</w:t>
            </w:r>
            <w:r>
              <w:rPr>
                <w:b/>
                <w:spacing w:val="-4"/>
                <w:sz w:val="20"/>
              </w:rPr>
              <w:t> </w:t>
            </w:r>
            <w:r>
              <w:rPr>
                <w:b/>
                <w:spacing w:val="-2"/>
                <w:sz w:val="20"/>
              </w:rPr>
              <w:t>imovine</w:t>
            </w:r>
          </w:p>
        </w:tc>
        <w:tc>
          <w:tcPr>
            <w:tcW w:w="1985" w:type="dxa"/>
          </w:tcPr>
          <w:p>
            <w:pPr>
              <w:pStyle w:val="TableParagraph"/>
              <w:spacing w:line="211" w:lineRule="exact" w:before="26"/>
              <w:ind w:right="101"/>
              <w:jc w:val="right"/>
              <w:rPr>
                <w:b/>
                <w:sz w:val="20"/>
              </w:rPr>
            </w:pPr>
            <w:r>
              <w:rPr>
                <w:b/>
                <w:spacing w:val="-2"/>
                <w:sz w:val="20"/>
              </w:rPr>
              <w:t>362.127,73</w:t>
            </w:r>
          </w:p>
        </w:tc>
        <w:tc>
          <w:tcPr>
            <w:tcW w:w="1983" w:type="dxa"/>
          </w:tcPr>
          <w:p>
            <w:pPr>
              <w:pStyle w:val="TableParagraph"/>
              <w:spacing w:line="211" w:lineRule="exact" w:before="26"/>
              <w:ind w:left="708"/>
              <w:rPr>
                <w:b/>
                <w:sz w:val="20"/>
              </w:rPr>
            </w:pPr>
            <w:r>
              <w:rPr>
                <w:b/>
                <w:spacing w:val="-2"/>
                <w:sz w:val="20"/>
              </w:rPr>
              <w:t>1.235.776,00</w:t>
            </w:r>
          </w:p>
        </w:tc>
        <w:tc>
          <w:tcPr>
            <w:tcW w:w="1651" w:type="dxa"/>
          </w:tcPr>
          <w:p>
            <w:pPr>
              <w:pStyle w:val="TableParagraph"/>
              <w:spacing w:line="211" w:lineRule="exact" w:before="26"/>
              <w:ind w:right="98"/>
              <w:jc w:val="right"/>
              <w:rPr>
                <w:b/>
                <w:sz w:val="20"/>
              </w:rPr>
            </w:pPr>
            <w:r>
              <w:rPr>
                <w:b/>
                <w:spacing w:val="-2"/>
                <w:sz w:val="20"/>
              </w:rPr>
              <w:t>496.135,39</w:t>
            </w:r>
          </w:p>
        </w:tc>
        <w:tc>
          <w:tcPr>
            <w:tcW w:w="1611" w:type="dxa"/>
          </w:tcPr>
          <w:p>
            <w:pPr>
              <w:pStyle w:val="TableParagraph"/>
              <w:spacing w:line="211" w:lineRule="exact" w:before="26"/>
              <w:ind w:right="99"/>
              <w:jc w:val="right"/>
              <w:rPr>
                <w:b/>
                <w:sz w:val="20"/>
              </w:rPr>
            </w:pPr>
            <w:r>
              <w:rPr>
                <w:b/>
                <w:spacing w:val="-2"/>
                <w:sz w:val="20"/>
              </w:rPr>
              <w:t>137,01%</w:t>
            </w:r>
          </w:p>
        </w:tc>
        <w:tc>
          <w:tcPr>
            <w:tcW w:w="1274" w:type="dxa"/>
          </w:tcPr>
          <w:p>
            <w:pPr>
              <w:pStyle w:val="TableParagraph"/>
              <w:spacing w:line="211" w:lineRule="exact" w:before="26"/>
              <w:ind w:left="489"/>
              <w:rPr>
                <w:b/>
                <w:sz w:val="20"/>
              </w:rPr>
            </w:pPr>
            <w:r>
              <w:rPr>
                <w:b/>
                <w:spacing w:val="-2"/>
                <w:sz w:val="20"/>
              </w:rPr>
              <w:t>40,15%</w:t>
            </w: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641</w:t>
            </w:r>
            <w:r>
              <w:rPr>
                <w:rFonts w:ascii="Arial MT"/>
                <w:spacing w:val="-6"/>
                <w:sz w:val="20"/>
              </w:rPr>
              <w:t> </w:t>
            </w:r>
            <w:r>
              <w:rPr>
                <w:rFonts w:ascii="Arial MT"/>
                <w:sz w:val="20"/>
              </w:rPr>
              <w:t>Prihodi</w:t>
            </w:r>
            <w:r>
              <w:rPr>
                <w:rFonts w:ascii="Arial MT"/>
                <w:spacing w:val="-8"/>
                <w:sz w:val="20"/>
              </w:rPr>
              <w:t> </w:t>
            </w:r>
            <w:r>
              <w:rPr>
                <w:rFonts w:ascii="Arial MT"/>
                <w:sz w:val="20"/>
              </w:rPr>
              <w:t>od</w:t>
            </w:r>
            <w:r>
              <w:rPr>
                <w:rFonts w:ascii="Arial MT"/>
                <w:spacing w:val="-6"/>
                <w:sz w:val="20"/>
              </w:rPr>
              <w:t> </w:t>
            </w:r>
            <w:r>
              <w:rPr>
                <w:rFonts w:ascii="Arial MT"/>
                <w:sz w:val="20"/>
              </w:rPr>
              <w:t>financijske</w:t>
            </w:r>
            <w:r>
              <w:rPr>
                <w:rFonts w:ascii="Arial MT"/>
                <w:spacing w:val="-8"/>
                <w:sz w:val="20"/>
              </w:rPr>
              <w:t> </w:t>
            </w:r>
            <w:r>
              <w:rPr>
                <w:rFonts w:ascii="Arial MT"/>
                <w:spacing w:val="-2"/>
                <w:sz w:val="20"/>
              </w:rPr>
              <w:t>imovine</w:t>
            </w:r>
          </w:p>
        </w:tc>
        <w:tc>
          <w:tcPr>
            <w:tcW w:w="1985" w:type="dxa"/>
          </w:tcPr>
          <w:p>
            <w:pPr>
              <w:pStyle w:val="TableParagraph"/>
              <w:spacing w:line="211" w:lineRule="exact" w:before="23"/>
              <w:ind w:right="101"/>
              <w:jc w:val="right"/>
              <w:rPr>
                <w:rFonts w:ascii="Arial MT"/>
                <w:sz w:val="20"/>
              </w:rPr>
            </w:pPr>
            <w:r>
              <w:rPr>
                <w:rFonts w:ascii="Arial MT"/>
                <w:spacing w:val="-2"/>
                <w:sz w:val="20"/>
              </w:rPr>
              <w:t>26.348,77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37.050,33</w:t>
            </w:r>
          </w:p>
        </w:tc>
        <w:tc>
          <w:tcPr>
            <w:tcW w:w="1611" w:type="dxa"/>
          </w:tcPr>
          <w:p>
            <w:pPr>
              <w:pStyle w:val="TableParagraph"/>
              <w:spacing w:line="211" w:lineRule="exact" w:before="23"/>
              <w:ind w:right="102"/>
              <w:jc w:val="right"/>
              <w:rPr>
                <w:rFonts w:ascii="Arial MT"/>
                <w:sz w:val="20"/>
              </w:rPr>
            </w:pPr>
            <w:r>
              <w:rPr>
                <w:rFonts w:ascii="Arial MT"/>
                <w:spacing w:val="-2"/>
                <w:sz w:val="20"/>
              </w:rPr>
              <w:t>140,62%</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2"/>
                <w:sz w:val="20"/>
              </w:rPr>
              <w:t>6413</w:t>
            </w:r>
            <w:r>
              <w:rPr>
                <w:rFonts w:ascii="Arial MT" w:hAnsi="Arial MT"/>
                <w:spacing w:val="-8"/>
                <w:sz w:val="20"/>
              </w:rPr>
              <w:t> </w:t>
            </w:r>
            <w:r>
              <w:rPr>
                <w:rFonts w:ascii="Arial MT" w:hAnsi="Arial MT"/>
                <w:spacing w:val="-2"/>
                <w:sz w:val="20"/>
              </w:rPr>
              <w:t>Kamate</w:t>
            </w:r>
            <w:r>
              <w:rPr>
                <w:rFonts w:ascii="Arial MT" w:hAnsi="Arial MT"/>
                <w:spacing w:val="-10"/>
                <w:sz w:val="20"/>
              </w:rPr>
              <w:t> </w:t>
            </w:r>
            <w:r>
              <w:rPr>
                <w:rFonts w:ascii="Arial MT" w:hAnsi="Arial MT"/>
                <w:spacing w:val="-2"/>
                <w:sz w:val="20"/>
              </w:rPr>
              <w:t>na</w:t>
            </w:r>
            <w:r>
              <w:rPr>
                <w:rFonts w:ascii="Arial MT" w:hAnsi="Arial MT"/>
                <w:spacing w:val="-9"/>
                <w:sz w:val="20"/>
              </w:rPr>
              <w:t> </w:t>
            </w:r>
            <w:r>
              <w:rPr>
                <w:rFonts w:ascii="Arial MT" w:hAnsi="Arial MT"/>
                <w:spacing w:val="-2"/>
                <w:sz w:val="20"/>
              </w:rPr>
              <w:t>oročena</w:t>
            </w:r>
            <w:r>
              <w:rPr>
                <w:rFonts w:ascii="Arial MT" w:hAnsi="Arial MT"/>
                <w:spacing w:val="-10"/>
                <w:sz w:val="20"/>
              </w:rPr>
              <w:t> </w:t>
            </w:r>
            <w:r>
              <w:rPr>
                <w:rFonts w:ascii="Arial MT" w:hAnsi="Arial MT"/>
                <w:spacing w:val="-2"/>
                <w:sz w:val="20"/>
              </w:rPr>
              <w:t>sredstva</w:t>
            </w:r>
            <w:r>
              <w:rPr>
                <w:rFonts w:ascii="Arial MT" w:hAnsi="Arial MT"/>
                <w:spacing w:val="-10"/>
                <w:sz w:val="20"/>
              </w:rPr>
              <w:t> </w:t>
            </w:r>
            <w:r>
              <w:rPr>
                <w:rFonts w:ascii="Arial MT" w:hAnsi="Arial MT"/>
                <w:spacing w:val="-2"/>
                <w:sz w:val="20"/>
              </w:rPr>
              <w:t>i</w:t>
            </w:r>
            <w:r>
              <w:rPr>
                <w:rFonts w:ascii="Arial MT" w:hAnsi="Arial MT"/>
                <w:spacing w:val="-10"/>
                <w:sz w:val="20"/>
              </w:rPr>
              <w:t> </w:t>
            </w:r>
            <w:r>
              <w:rPr>
                <w:rFonts w:ascii="Arial MT" w:hAnsi="Arial MT"/>
                <w:spacing w:val="-2"/>
                <w:sz w:val="20"/>
              </w:rPr>
              <w:t>depozite</w:t>
            </w:r>
            <w:r>
              <w:rPr>
                <w:rFonts w:ascii="Arial MT" w:hAnsi="Arial MT"/>
                <w:spacing w:val="-7"/>
                <w:sz w:val="20"/>
              </w:rPr>
              <w:t> </w:t>
            </w:r>
            <w:r>
              <w:rPr>
                <w:rFonts w:ascii="Arial MT" w:hAnsi="Arial MT"/>
                <w:spacing w:val="-2"/>
                <w:sz w:val="20"/>
              </w:rPr>
              <w:t>po</w:t>
            </w:r>
            <w:r>
              <w:rPr>
                <w:rFonts w:ascii="Arial MT" w:hAnsi="Arial MT"/>
                <w:spacing w:val="-11"/>
                <w:sz w:val="20"/>
              </w:rPr>
              <w:t> </w:t>
            </w:r>
            <w:r>
              <w:rPr>
                <w:rFonts w:ascii="Arial MT" w:hAnsi="Arial MT"/>
                <w:spacing w:val="-2"/>
                <w:sz w:val="20"/>
              </w:rPr>
              <w:t>viđenju</w:t>
            </w:r>
          </w:p>
        </w:tc>
        <w:tc>
          <w:tcPr>
            <w:tcW w:w="1985" w:type="dxa"/>
          </w:tcPr>
          <w:p>
            <w:pPr>
              <w:pStyle w:val="TableParagraph"/>
              <w:spacing w:line="211" w:lineRule="exact" w:before="26"/>
              <w:ind w:right="101"/>
              <w:jc w:val="right"/>
              <w:rPr>
                <w:rFonts w:ascii="Arial MT"/>
                <w:sz w:val="20"/>
              </w:rPr>
            </w:pPr>
            <w:r>
              <w:rPr>
                <w:rFonts w:ascii="Arial MT"/>
                <w:spacing w:val="-2"/>
                <w:sz w:val="20"/>
              </w:rPr>
              <w:t>1.951,73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4.356,82</w:t>
            </w:r>
          </w:p>
        </w:tc>
        <w:tc>
          <w:tcPr>
            <w:tcW w:w="1611" w:type="dxa"/>
          </w:tcPr>
          <w:p>
            <w:pPr>
              <w:pStyle w:val="TableParagraph"/>
              <w:spacing w:line="211" w:lineRule="exact" w:before="26"/>
              <w:ind w:right="102"/>
              <w:jc w:val="right"/>
              <w:rPr>
                <w:rFonts w:ascii="Arial MT"/>
                <w:sz w:val="20"/>
              </w:rPr>
            </w:pPr>
            <w:r>
              <w:rPr>
                <w:rFonts w:ascii="Arial MT"/>
                <w:spacing w:val="-2"/>
                <w:sz w:val="20"/>
              </w:rPr>
              <w:t>223,23%</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6414</w:t>
            </w:r>
            <w:r>
              <w:rPr>
                <w:rFonts w:ascii="Arial MT"/>
                <w:spacing w:val="-6"/>
                <w:sz w:val="20"/>
              </w:rPr>
              <w:t> </w:t>
            </w:r>
            <w:r>
              <w:rPr>
                <w:rFonts w:ascii="Arial MT"/>
                <w:sz w:val="20"/>
              </w:rPr>
              <w:t>Prihodi</w:t>
            </w:r>
            <w:r>
              <w:rPr>
                <w:rFonts w:ascii="Arial MT"/>
                <w:spacing w:val="-8"/>
                <w:sz w:val="20"/>
              </w:rPr>
              <w:t> </w:t>
            </w:r>
            <w:r>
              <w:rPr>
                <w:rFonts w:ascii="Arial MT"/>
                <w:sz w:val="20"/>
              </w:rPr>
              <w:t>od</w:t>
            </w:r>
            <w:r>
              <w:rPr>
                <w:rFonts w:ascii="Arial MT"/>
                <w:spacing w:val="-7"/>
                <w:sz w:val="20"/>
              </w:rPr>
              <w:t> </w:t>
            </w:r>
            <w:r>
              <w:rPr>
                <w:rFonts w:ascii="Arial MT"/>
                <w:sz w:val="20"/>
              </w:rPr>
              <w:t>zateznih</w:t>
            </w:r>
            <w:r>
              <w:rPr>
                <w:rFonts w:ascii="Arial MT"/>
                <w:spacing w:val="-6"/>
                <w:sz w:val="20"/>
              </w:rPr>
              <w:t> </w:t>
            </w:r>
            <w:r>
              <w:rPr>
                <w:rFonts w:ascii="Arial MT"/>
                <w:spacing w:val="-2"/>
                <w:sz w:val="20"/>
              </w:rPr>
              <w:t>kamata</w:t>
            </w:r>
          </w:p>
        </w:tc>
        <w:tc>
          <w:tcPr>
            <w:tcW w:w="1985" w:type="dxa"/>
          </w:tcPr>
          <w:p>
            <w:pPr>
              <w:pStyle w:val="TableParagraph"/>
              <w:spacing w:line="211" w:lineRule="exact" w:before="23"/>
              <w:ind w:right="101"/>
              <w:jc w:val="right"/>
              <w:rPr>
                <w:rFonts w:ascii="Arial MT"/>
                <w:sz w:val="20"/>
              </w:rPr>
            </w:pPr>
            <w:r>
              <w:rPr>
                <w:rFonts w:ascii="Arial MT"/>
                <w:spacing w:val="-2"/>
                <w:sz w:val="20"/>
              </w:rPr>
              <w:t>4.126,23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28.118,71</w:t>
            </w:r>
          </w:p>
        </w:tc>
        <w:tc>
          <w:tcPr>
            <w:tcW w:w="1611" w:type="dxa"/>
          </w:tcPr>
          <w:p>
            <w:pPr>
              <w:pStyle w:val="TableParagraph"/>
              <w:spacing w:line="211" w:lineRule="exact" w:before="23"/>
              <w:ind w:right="102"/>
              <w:jc w:val="right"/>
              <w:rPr>
                <w:rFonts w:ascii="Arial MT"/>
                <w:sz w:val="20"/>
              </w:rPr>
            </w:pPr>
            <w:r>
              <w:rPr>
                <w:rFonts w:ascii="Arial MT"/>
                <w:spacing w:val="-2"/>
                <w:sz w:val="20"/>
              </w:rPr>
              <w:t>681,46%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6416</w:t>
            </w:r>
            <w:r>
              <w:rPr>
                <w:rFonts w:ascii="Arial MT"/>
                <w:spacing w:val="-5"/>
                <w:sz w:val="20"/>
              </w:rPr>
              <w:t> </w:t>
            </w:r>
            <w:r>
              <w:rPr>
                <w:rFonts w:ascii="Arial MT"/>
                <w:sz w:val="20"/>
              </w:rPr>
              <w:t>Prihodi</w:t>
            </w:r>
            <w:r>
              <w:rPr>
                <w:rFonts w:ascii="Arial MT"/>
                <w:spacing w:val="-7"/>
                <w:sz w:val="20"/>
              </w:rPr>
              <w:t> </w:t>
            </w:r>
            <w:r>
              <w:rPr>
                <w:rFonts w:ascii="Arial MT"/>
                <w:sz w:val="20"/>
              </w:rPr>
              <w:t>od</w:t>
            </w:r>
            <w:r>
              <w:rPr>
                <w:rFonts w:ascii="Arial MT"/>
                <w:spacing w:val="-6"/>
                <w:sz w:val="20"/>
              </w:rPr>
              <w:t> </w:t>
            </w:r>
            <w:r>
              <w:rPr>
                <w:rFonts w:ascii="Arial MT"/>
                <w:spacing w:val="-2"/>
                <w:sz w:val="20"/>
              </w:rPr>
              <w:t>dividendi</w:t>
            </w:r>
          </w:p>
        </w:tc>
        <w:tc>
          <w:tcPr>
            <w:tcW w:w="1985" w:type="dxa"/>
          </w:tcPr>
          <w:p>
            <w:pPr>
              <w:pStyle w:val="TableParagraph"/>
              <w:spacing w:line="211" w:lineRule="exact" w:before="23"/>
              <w:ind w:right="100"/>
              <w:jc w:val="right"/>
              <w:rPr>
                <w:rFonts w:ascii="Arial MT"/>
                <w:sz w:val="20"/>
              </w:rPr>
            </w:pPr>
            <w:r>
              <w:rPr>
                <w:rFonts w:ascii="Arial MT"/>
                <w:spacing w:val="-2"/>
                <w:sz w:val="20"/>
              </w:rPr>
              <w:t>356,40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388,80</w:t>
            </w:r>
          </w:p>
        </w:tc>
        <w:tc>
          <w:tcPr>
            <w:tcW w:w="1611" w:type="dxa"/>
          </w:tcPr>
          <w:p>
            <w:pPr>
              <w:pStyle w:val="TableParagraph"/>
              <w:spacing w:line="211" w:lineRule="exact" w:before="23"/>
              <w:ind w:right="102"/>
              <w:jc w:val="right"/>
              <w:rPr>
                <w:rFonts w:ascii="Arial MT"/>
                <w:sz w:val="20"/>
              </w:rPr>
            </w:pPr>
            <w:r>
              <w:rPr>
                <w:rFonts w:ascii="Arial MT"/>
                <w:spacing w:val="-2"/>
                <w:sz w:val="20"/>
              </w:rPr>
              <w:t>109,09%</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29" w:lineRule="exact"/>
              <w:ind w:left="107"/>
              <w:rPr>
                <w:rFonts w:ascii="Arial MT" w:hAnsi="Arial MT"/>
                <w:sz w:val="20"/>
              </w:rPr>
            </w:pPr>
            <w:r>
              <w:rPr>
                <w:rFonts w:ascii="Arial MT" w:hAnsi="Arial MT"/>
                <w:spacing w:val="-2"/>
                <w:sz w:val="20"/>
              </w:rPr>
              <w:t>6417</w:t>
            </w:r>
            <w:r>
              <w:rPr>
                <w:rFonts w:ascii="Arial MT" w:hAnsi="Arial MT"/>
                <w:spacing w:val="-7"/>
                <w:sz w:val="20"/>
              </w:rPr>
              <w:t> </w:t>
            </w:r>
            <w:r>
              <w:rPr>
                <w:rFonts w:ascii="Arial MT" w:hAnsi="Arial MT"/>
                <w:spacing w:val="-2"/>
                <w:sz w:val="20"/>
              </w:rPr>
              <w:t>Prihodi</w:t>
            </w:r>
            <w:r>
              <w:rPr>
                <w:rFonts w:ascii="Arial MT" w:hAnsi="Arial MT"/>
                <w:spacing w:val="-6"/>
                <w:sz w:val="20"/>
              </w:rPr>
              <w:t> </w:t>
            </w:r>
            <w:r>
              <w:rPr>
                <w:rFonts w:ascii="Arial MT" w:hAnsi="Arial MT"/>
                <w:spacing w:val="-2"/>
                <w:sz w:val="20"/>
              </w:rPr>
              <w:t>iz</w:t>
            </w:r>
            <w:r>
              <w:rPr>
                <w:rFonts w:ascii="Arial MT" w:hAnsi="Arial MT"/>
                <w:spacing w:val="-7"/>
                <w:sz w:val="20"/>
              </w:rPr>
              <w:t> </w:t>
            </w:r>
            <w:r>
              <w:rPr>
                <w:rFonts w:ascii="Arial MT" w:hAnsi="Arial MT"/>
                <w:spacing w:val="-2"/>
                <w:sz w:val="20"/>
              </w:rPr>
              <w:t>dobiti</w:t>
            </w:r>
            <w:r>
              <w:rPr>
                <w:rFonts w:ascii="Arial MT" w:hAnsi="Arial MT"/>
                <w:spacing w:val="-9"/>
                <w:sz w:val="20"/>
              </w:rPr>
              <w:t> </w:t>
            </w:r>
            <w:r>
              <w:rPr>
                <w:rFonts w:ascii="Arial MT" w:hAnsi="Arial MT"/>
                <w:spacing w:val="-2"/>
                <w:sz w:val="20"/>
              </w:rPr>
              <w:t>trgovačkih</w:t>
            </w:r>
            <w:r>
              <w:rPr>
                <w:rFonts w:ascii="Arial MT" w:hAnsi="Arial MT"/>
                <w:spacing w:val="-8"/>
                <w:sz w:val="20"/>
              </w:rPr>
              <w:t> </w:t>
            </w:r>
            <w:r>
              <w:rPr>
                <w:rFonts w:ascii="Arial MT" w:hAnsi="Arial MT"/>
                <w:spacing w:val="-2"/>
                <w:sz w:val="20"/>
              </w:rPr>
              <w:t>društava,</w:t>
            </w:r>
            <w:r>
              <w:rPr>
                <w:rFonts w:ascii="Arial MT" w:hAnsi="Arial MT"/>
                <w:spacing w:val="-8"/>
                <w:sz w:val="20"/>
              </w:rPr>
              <w:t> </w:t>
            </w:r>
            <w:r>
              <w:rPr>
                <w:rFonts w:ascii="Arial MT" w:hAnsi="Arial MT"/>
                <w:spacing w:val="-2"/>
                <w:sz w:val="20"/>
              </w:rPr>
              <w:t>kreditnih</w:t>
            </w:r>
            <w:r>
              <w:rPr>
                <w:rFonts w:ascii="Arial MT" w:hAnsi="Arial MT"/>
                <w:spacing w:val="-7"/>
                <w:sz w:val="20"/>
              </w:rPr>
              <w:t> </w:t>
            </w:r>
            <w:r>
              <w:rPr>
                <w:rFonts w:ascii="Arial MT" w:hAnsi="Arial MT"/>
                <w:spacing w:val="-2"/>
                <w:sz w:val="20"/>
              </w:rPr>
              <w:t>i</w:t>
            </w:r>
            <w:r>
              <w:rPr>
                <w:rFonts w:ascii="Arial MT" w:hAnsi="Arial MT"/>
                <w:spacing w:val="-7"/>
                <w:sz w:val="20"/>
              </w:rPr>
              <w:t> </w:t>
            </w:r>
            <w:r>
              <w:rPr>
                <w:rFonts w:ascii="Arial MT" w:hAnsi="Arial MT"/>
                <w:spacing w:val="-2"/>
                <w:sz w:val="20"/>
              </w:rPr>
              <w:t>ostalih</w:t>
            </w:r>
          </w:p>
          <w:p>
            <w:pPr>
              <w:pStyle w:val="TableParagraph"/>
              <w:spacing w:line="211" w:lineRule="exact"/>
              <w:ind w:left="107"/>
              <w:rPr>
                <w:rFonts w:ascii="Arial MT"/>
                <w:sz w:val="20"/>
              </w:rPr>
            </w:pPr>
            <w:r>
              <w:rPr>
                <w:rFonts w:ascii="Arial MT"/>
                <w:sz w:val="20"/>
              </w:rPr>
              <w:t>financijskih</w:t>
            </w:r>
            <w:r>
              <w:rPr>
                <w:rFonts w:ascii="Arial MT"/>
                <w:spacing w:val="-11"/>
                <w:sz w:val="20"/>
              </w:rPr>
              <w:t> </w:t>
            </w:r>
            <w:r>
              <w:rPr>
                <w:rFonts w:ascii="Arial MT"/>
                <w:sz w:val="20"/>
              </w:rPr>
              <w:t>institucija</w:t>
            </w:r>
            <w:r>
              <w:rPr>
                <w:rFonts w:ascii="Arial MT"/>
                <w:spacing w:val="-10"/>
                <w:sz w:val="20"/>
              </w:rPr>
              <w:t> </w:t>
            </w:r>
            <w:r>
              <w:rPr>
                <w:rFonts w:ascii="Arial MT"/>
                <w:sz w:val="20"/>
              </w:rPr>
              <w:t>po</w:t>
            </w:r>
            <w:r>
              <w:rPr>
                <w:rFonts w:ascii="Arial MT"/>
                <w:spacing w:val="-9"/>
                <w:sz w:val="20"/>
              </w:rPr>
              <w:t> </w:t>
            </w:r>
            <w:r>
              <w:rPr>
                <w:rFonts w:ascii="Arial MT"/>
                <w:sz w:val="20"/>
              </w:rPr>
              <w:t>posebnim</w:t>
            </w:r>
            <w:r>
              <w:rPr>
                <w:rFonts w:ascii="Arial MT"/>
                <w:spacing w:val="-10"/>
                <w:sz w:val="20"/>
              </w:rPr>
              <w:t> </w:t>
            </w:r>
            <w:r>
              <w:rPr>
                <w:rFonts w:ascii="Arial MT"/>
                <w:spacing w:val="-4"/>
                <w:sz w:val="20"/>
              </w:rPr>
              <w:t>prop</w:t>
            </w:r>
          </w:p>
        </w:tc>
        <w:tc>
          <w:tcPr>
            <w:tcW w:w="1985" w:type="dxa"/>
          </w:tcPr>
          <w:p>
            <w:pPr>
              <w:pStyle w:val="TableParagraph"/>
              <w:spacing w:line="211" w:lineRule="exact" w:before="230"/>
              <w:ind w:right="101"/>
              <w:jc w:val="right"/>
              <w:rPr>
                <w:rFonts w:ascii="Arial MT"/>
                <w:sz w:val="20"/>
              </w:rPr>
            </w:pPr>
            <w:r>
              <w:rPr>
                <w:rFonts w:ascii="Arial MT"/>
                <w:spacing w:val="-2"/>
                <w:sz w:val="20"/>
              </w:rPr>
              <w:t>15.587,65</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30"/>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6419</w:t>
            </w:r>
            <w:r>
              <w:rPr>
                <w:rFonts w:ascii="Arial MT"/>
                <w:spacing w:val="-6"/>
                <w:sz w:val="20"/>
              </w:rPr>
              <w:t> </w:t>
            </w:r>
            <w:r>
              <w:rPr>
                <w:rFonts w:ascii="Arial MT"/>
                <w:sz w:val="20"/>
              </w:rPr>
              <w:t>Ostali</w:t>
            </w:r>
            <w:r>
              <w:rPr>
                <w:rFonts w:ascii="Arial MT"/>
                <w:spacing w:val="-8"/>
                <w:sz w:val="20"/>
              </w:rPr>
              <w:t> </w:t>
            </w:r>
            <w:r>
              <w:rPr>
                <w:rFonts w:ascii="Arial MT"/>
                <w:sz w:val="20"/>
              </w:rPr>
              <w:t>prihodi</w:t>
            </w:r>
            <w:r>
              <w:rPr>
                <w:rFonts w:ascii="Arial MT"/>
                <w:spacing w:val="-8"/>
                <w:sz w:val="20"/>
              </w:rPr>
              <w:t> </w:t>
            </w:r>
            <w:r>
              <w:rPr>
                <w:rFonts w:ascii="Arial MT"/>
                <w:sz w:val="20"/>
              </w:rPr>
              <w:t>od</w:t>
            </w:r>
            <w:r>
              <w:rPr>
                <w:rFonts w:ascii="Arial MT"/>
                <w:spacing w:val="-7"/>
                <w:sz w:val="20"/>
              </w:rPr>
              <w:t> </w:t>
            </w:r>
            <w:r>
              <w:rPr>
                <w:rFonts w:ascii="Arial MT"/>
                <w:sz w:val="20"/>
              </w:rPr>
              <w:t>financijske</w:t>
            </w:r>
            <w:r>
              <w:rPr>
                <w:rFonts w:ascii="Arial MT"/>
                <w:spacing w:val="-7"/>
                <w:sz w:val="20"/>
              </w:rPr>
              <w:t> </w:t>
            </w:r>
            <w:r>
              <w:rPr>
                <w:rFonts w:ascii="Arial MT"/>
                <w:spacing w:val="-2"/>
                <w:sz w:val="20"/>
              </w:rPr>
              <w:t>imovine</w:t>
            </w:r>
          </w:p>
        </w:tc>
        <w:tc>
          <w:tcPr>
            <w:tcW w:w="1985" w:type="dxa"/>
          </w:tcPr>
          <w:p>
            <w:pPr>
              <w:pStyle w:val="TableParagraph"/>
              <w:spacing w:line="211" w:lineRule="exact" w:before="26"/>
              <w:ind w:right="101"/>
              <w:jc w:val="right"/>
              <w:rPr>
                <w:rFonts w:ascii="Arial MT"/>
                <w:sz w:val="20"/>
              </w:rPr>
            </w:pPr>
            <w:r>
              <w:rPr>
                <w:rFonts w:ascii="Arial MT"/>
                <w:spacing w:val="-2"/>
                <w:sz w:val="20"/>
              </w:rPr>
              <w:t>4.326,76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4.186,00</w:t>
            </w:r>
          </w:p>
        </w:tc>
        <w:tc>
          <w:tcPr>
            <w:tcW w:w="1611" w:type="dxa"/>
          </w:tcPr>
          <w:p>
            <w:pPr>
              <w:pStyle w:val="TableParagraph"/>
              <w:spacing w:line="211" w:lineRule="exact" w:before="26"/>
              <w:ind w:right="101"/>
              <w:jc w:val="right"/>
              <w:rPr>
                <w:rFonts w:ascii="Arial MT"/>
                <w:sz w:val="20"/>
              </w:rPr>
            </w:pPr>
            <w:r>
              <w:rPr>
                <w:rFonts w:ascii="Arial MT"/>
                <w:spacing w:val="-2"/>
                <w:sz w:val="20"/>
              </w:rPr>
              <w:t>96,75%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sz w:val="20"/>
              </w:rPr>
            </w:pPr>
            <w:r>
              <w:rPr>
                <w:rFonts w:ascii="Arial MT"/>
                <w:sz w:val="20"/>
              </w:rPr>
              <w:t>642</w:t>
            </w:r>
            <w:r>
              <w:rPr>
                <w:rFonts w:ascii="Arial MT"/>
                <w:spacing w:val="-7"/>
                <w:sz w:val="20"/>
              </w:rPr>
              <w:t> </w:t>
            </w:r>
            <w:r>
              <w:rPr>
                <w:rFonts w:ascii="Arial MT"/>
                <w:sz w:val="20"/>
              </w:rPr>
              <w:t>Prihodi</w:t>
            </w:r>
            <w:r>
              <w:rPr>
                <w:rFonts w:ascii="Arial MT"/>
                <w:spacing w:val="-9"/>
                <w:sz w:val="20"/>
              </w:rPr>
              <w:t> </w:t>
            </w:r>
            <w:r>
              <w:rPr>
                <w:rFonts w:ascii="Arial MT"/>
                <w:sz w:val="20"/>
              </w:rPr>
              <w:t>od</w:t>
            </w:r>
            <w:r>
              <w:rPr>
                <w:rFonts w:ascii="Arial MT"/>
                <w:spacing w:val="-7"/>
                <w:sz w:val="20"/>
              </w:rPr>
              <w:t> </w:t>
            </w:r>
            <w:r>
              <w:rPr>
                <w:rFonts w:ascii="Arial MT"/>
                <w:sz w:val="20"/>
              </w:rPr>
              <w:t>nefinancijske</w:t>
            </w:r>
            <w:r>
              <w:rPr>
                <w:rFonts w:ascii="Arial MT"/>
                <w:spacing w:val="-8"/>
                <w:sz w:val="20"/>
              </w:rPr>
              <w:t> </w:t>
            </w:r>
            <w:r>
              <w:rPr>
                <w:rFonts w:ascii="Arial MT"/>
                <w:spacing w:val="-2"/>
                <w:sz w:val="20"/>
              </w:rPr>
              <w:t>imovine</w:t>
            </w:r>
          </w:p>
        </w:tc>
        <w:tc>
          <w:tcPr>
            <w:tcW w:w="1985" w:type="dxa"/>
          </w:tcPr>
          <w:p>
            <w:pPr>
              <w:pStyle w:val="TableParagraph"/>
              <w:spacing w:line="211" w:lineRule="exact" w:before="24"/>
              <w:ind w:right="101"/>
              <w:jc w:val="right"/>
              <w:rPr>
                <w:rFonts w:ascii="Arial MT"/>
                <w:sz w:val="20"/>
              </w:rPr>
            </w:pPr>
            <w:r>
              <w:rPr>
                <w:rFonts w:ascii="Arial MT"/>
                <w:spacing w:val="-2"/>
                <w:sz w:val="20"/>
              </w:rPr>
              <w:t>335.778,96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8"/>
              <w:jc w:val="right"/>
              <w:rPr>
                <w:rFonts w:ascii="Arial MT"/>
                <w:sz w:val="20"/>
              </w:rPr>
            </w:pPr>
            <w:r>
              <w:rPr>
                <w:rFonts w:ascii="Arial MT"/>
                <w:spacing w:val="-2"/>
                <w:sz w:val="20"/>
              </w:rPr>
              <w:t>459.085,06</w:t>
            </w:r>
          </w:p>
        </w:tc>
        <w:tc>
          <w:tcPr>
            <w:tcW w:w="1611" w:type="dxa"/>
          </w:tcPr>
          <w:p>
            <w:pPr>
              <w:pStyle w:val="TableParagraph"/>
              <w:spacing w:line="211" w:lineRule="exact" w:before="24"/>
              <w:ind w:right="102"/>
              <w:jc w:val="right"/>
              <w:rPr>
                <w:rFonts w:ascii="Arial MT"/>
                <w:sz w:val="20"/>
              </w:rPr>
            </w:pPr>
            <w:r>
              <w:rPr>
                <w:rFonts w:ascii="Arial MT"/>
                <w:spacing w:val="-2"/>
                <w:sz w:val="20"/>
              </w:rPr>
              <w:t>136,72%</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6421</w:t>
            </w:r>
            <w:r>
              <w:rPr>
                <w:rFonts w:ascii="Arial MT"/>
                <w:spacing w:val="-6"/>
                <w:sz w:val="20"/>
              </w:rPr>
              <w:t> </w:t>
            </w:r>
            <w:r>
              <w:rPr>
                <w:rFonts w:ascii="Arial MT"/>
                <w:sz w:val="20"/>
              </w:rPr>
              <w:t>Naknade</w:t>
            </w:r>
            <w:r>
              <w:rPr>
                <w:rFonts w:ascii="Arial MT"/>
                <w:spacing w:val="-8"/>
                <w:sz w:val="20"/>
              </w:rPr>
              <w:t> </w:t>
            </w:r>
            <w:r>
              <w:rPr>
                <w:rFonts w:ascii="Arial MT"/>
                <w:sz w:val="20"/>
              </w:rPr>
              <w:t>za</w:t>
            </w:r>
            <w:r>
              <w:rPr>
                <w:rFonts w:ascii="Arial MT"/>
                <w:spacing w:val="-7"/>
                <w:sz w:val="20"/>
              </w:rPr>
              <w:t> </w:t>
            </w:r>
            <w:r>
              <w:rPr>
                <w:rFonts w:ascii="Arial MT"/>
                <w:spacing w:val="-2"/>
                <w:sz w:val="20"/>
              </w:rPr>
              <w:t>koncesije</w:t>
            </w:r>
          </w:p>
        </w:tc>
        <w:tc>
          <w:tcPr>
            <w:tcW w:w="1985" w:type="dxa"/>
          </w:tcPr>
          <w:p>
            <w:pPr>
              <w:pStyle w:val="TableParagraph"/>
              <w:spacing w:line="211" w:lineRule="exact" w:before="23"/>
              <w:ind w:right="101"/>
              <w:jc w:val="right"/>
              <w:rPr>
                <w:rFonts w:ascii="Arial MT"/>
                <w:sz w:val="20"/>
              </w:rPr>
            </w:pPr>
            <w:r>
              <w:rPr>
                <w:rFonts w:ascii="Arial MT"/>
                <w:spacing w:val="-2"/>
                <w:sz w:val="20"/>
              </w:rPr>
              <w:t>32.787,69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79.727,90</w:t>
            </w:r>
          </w:p>
        </w:tc>
        <w:tc>
          <w:tcPr>
            <w:tcW w:w="1611" w:type="dxa"/>
          </w:tcPr>
          <w:p>
            <w:pPr>
              <w:pStyle w:val="TableParagraph"/>
              <w:spacing w:line="211" w:lineRule="exact" w:before="23"/>
              <w:ind w:right="102"/>
              <w:jc w:val="right"/>
              <w:rPr>
                <w:rFonts w:ascii="Arial MT"/>
                <w:sz w:val="20"/>
              </w:rPr>
            </w:pPr>
            <w:r>
              <w:rPr>
                <w:rFonts w:ascii="Arial MT"/>
                <w:spacing w:val="-2"/>
                <w:sz w:val="20"/>
              </w:rPr>
              <w:t>243,16%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5"/>
              <w:ind w:left="107"/>
              <w:rPr>
                <w:rFonts w:ascii="Arial MT"/>
                <w:sz w:val="20"/>
              </w:rPr>
            </w:pPr>
            <w:r>
              <w:rPr>
                <w:rFonts w:ascii="Arial MT"/>
                <w:sz w:val="20"/>
              </w:rPr>
              <w:t>6422</w:t>
            </w:r>
            <w:r>
              <w:rPr>
                <w:rFonts w:ascii="Arial MT"/>
                <w:spacing w:val="-6"/>
                <w:sz w:val="20"/>
              </w:rPr>
              <w:t> </w:t>
            </w:r>
            <w:r>
              <w:rPr>
                <w:rFonts w:ascii="Arial MT"/>
                <w:sz w:val="20"/>
              </w:rPr>
              <w:t>Prihodi</w:t>
            </w:r>
            <w:r>
              <w:rPr>
                <w:rFonts w:ascii="Arial MT"/>
                <w:spacing w:val="-8"/>
                <w:sz w:val="20"/>
              </w:rPr>
              <w:t> </w:t>
            </w:r>
            <w:r>
              <w:rPr>
                <w:rFonts w:ascii="Arial MT"/>
                <w:sz w:val="20"/>
              </w:rPr>
              <w:t>od</w:t>
            </w:r>
            <w:r>
              <w:rPr>
                <w:rFonts w:ascii="Arial MT"/>
                <w:spacing w:val="-7"/>
                <w:sz w:val="20"/>
              </w:rPr>
              <w:t> </w:t>
            </w:r>
            <w:r>
              <w:rPr>
                <w:rFonts w:ascii="Arial MT"/>
                <w:sz w:val="20"/>
              </w:rPr>
              <w:t>zakupa</w:t>
            </w:r>
            <w:r>
              <w:rPr>
                <w:rFonts w:ascii="Arial MT"/>
                <w:spacing w:val="-8"/>
                <w:sz w:val="20"/>
              </w:rPr>
              <w:t> </w:t>
            </w:r>
            <w:r>
              <w:rPr>
                <w:rFonts w:ascii="Arial MT"/>
                <w:sz w:val="20"/>
              </w:rPr>
              <w:t>i</w:t>
            </w:r>
            <w:r>
              <w:rPr>
                <w:rFonts w:ascii="Arial MT"/>
                <w:spacing w:val="-6"/>
                <w:sz w:val="20"/>
              </w:rPr>
              <w:t> </w:t>
            </w:r>
            <w:r>
              <w:rPr>
                <w:rFonts w:ascii="Arial MT"/>
                <w:sz w:val="20"/>
              </w:rPr>
              <w:t>iznajmljivanja</w:t>
            </w:r>
            <w:r>
              <w:rPr>
                <w:rFonts w:ascii="Arial MT"/>
                <w:spacing w:val="-7"/>
                <w:sz w:val="20"/>
              </w:rPr>
              <w:t> </w:t>
            </w:r>
            <w:r>
              <w:rPr>
                <w:rFonts w:ascii="Arial MT"/>
                <w:spacing w:val="-2"/>
                <w:sz w:val="20"/>
              </w:rPr>
              <w:t>imovine</w:t>
            </w:r>
          </w:p>
        </w:tc>
        <w:tc>
          <w:tcPr>
            <w:tcW w:w="1985" w:type="dxa"/>
          </w:tcPr>
          <w:p>
            <w:pPr>
              <w:pStyle w:val="TableParagraph"/>
              <w:spacing w:line="211" w:lineRule="exact" w:before="25"/>
              <w:ind w:right="101"/>
              <w:jc w:val="right"/>
              <w:rPr>
                <w:rFonts w:ascii="Arial MT"/>
                <w:sz w:val="20"/>
              </w:rPr>
            </w:pPr>
            <w:r>
              <w:rPr>
                <w:rFonts w:ascii="Arial MT"/>
                <w:spacing w:val="-2"/>
                <w:sz w:val="20"/>
              </w:rPr>
              <w:t>291.954,25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5"/>
              <w:ind w:right="98"/>
              <w:jc w:val="right"/>
              <w:rPr>
                <w:rFonts w:ascii="Arial MT"/>
                <w:sz w:val="20"/>
              </w:rPr>
            </w:pPr>
            <w:r>
              <w:rPr>
                <w:rFonts w:ascii="Arial MT"/>
                <w:spacing w:val="-2"/>
                <w:sz w:val="20"/>
              </w:rPr>
              <w:t>340.024,86</w:t>
            </w:r>
          </w:p>
        </w:tc>
        <w:tc>
          <w:tcPr>
            <w:tcW w:w="1611" w:type="dxa"/>
          </w:tcPr>
          <w:p>
            <w:pPr>
              <w:pStyle w:val="TableParagraph"/>
              <w:spacing w:line="211" w:lineRule="exact" w:before="25"/>
              <w:ind w:right="102"/>
              <w:jc w:val="right"/>
              <w:rPr>
                <w:rFonts w:ascii="Arial MT"/>
                <w:sz w:val="20"/>
              </w:rPr>
            </w:pPr>
            <w:r>
              <w:rPr>
                <w:rFonts w:ascii="Arial MT"/>
                <w:spacing w:val="-2"/>
                <w:sz w:val="20"/>
              </w:rPr>
              <w:t>116,47%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z w:val="20"/>
              </w:rPr>
              <w:t>6423</w:t>
            </w:r>
            <w:r>
              <w:rPr>
                <w:rFonts w:ascii="Arial MT" w:hAnsi="Arial MT"/>
                <w:spacing w:val="-7"/>
                <w:sz w:val="20"/>
              </w:rPr>
              <w:t> </w:t>
            </w:r>
            <w:r>
              <w:rPr>
                <w:rFonts w:ascii="Arial MT" w:hAnsi="Arial MT"/>
                <w:sz w:val="20"/>
              </w:rPr>
              <w:t>Naknada</w:t>
            </w:r>
            <w:r>
              <w:rPr>
                <w:rFonts w:ascii="Arial MT" w:hAnsi="Arial MT"/>
                <w:spacing w:val="-10"/>
                <w:sz w:val="20"/>
              </w:rPr>
              <w:t> </w:t>
            </w:r>
            <w:r>
              <w:rPr>
                <w:rFonts w:ascii="Arial MT" w:hAnsi="Arial MT"/>
                <w:sz w:val="20"/>
              </w:rPr>
              <w:t>za</w:t>
            </w:r>
            <w:r>
              <w:rPr>
                <w:rFonts w:ascii="Arial MT" w:hAnsi="Arial MT"/>
                <w:spacing w:val="-8"/>
                <w:sz w:val="20"/>
              </w:rPr>
              <w:t> </w:t>
            </w:r>
            <w:r>
              <w:rPr>
                <w:rFonts w:ascii="Arial MT" w:hAnsi="Arial MT"/>
                <w:sz w:val="20"/>
              </w:rPr>
              <w:t>korištenje</w:t>
            </w:r>
            <w:r>
              <w:rPr>
                <w:rFonts w:ascii="Arial MT" w:hAnsi="Arial MT"/>
                <w:spacing w:val="-9"/>
                <w:sz w:val="20"/>
              </w:rPr>
              <w:t> </w:t>
            </w:r>
            <w:r>
              <w:rPr>
                <w:rFonts w:ascii="Arial MT" w:hAnsi="Arial MT"/>
                <w:sz w:val="20"/>
              </w:rPr>
              <w:t>nefinancijske</w:t>
            </w:r>
            <w:r>
              <w:rPr>
                <w:rFonts w:ascii="Arial MT" w:hAnsi="Arial MT"/>
                <w:spacing w:val="-8"/>
                <w:sz w:val="20"/>
              </w:rPr>
              <w:t> </w:t>
            </w:r>
            <w:r>
              <w:rPr>
                <w:rFonts w:ascii="Arial MT" w:hAnsi="Arial MT"/>
                <w:spacing w:val="-2"/>
                <w:sz w:val="20"/>
              </w:rPr>
              <w:t>imovine</w:t>
            </w:r>
          </w:p>
        </w:tc>
        <w:tc>
          <w:tcPr>
            <w:tcW w:w="1985" w:type="dxa"/>
          </w:tcPr>
          <w:p>
            <w:pPr>
              <w:pStyle w:val="TableParagraph"/>
              <w:spacing w:line="211" w:lineRule="exact" w:before="23"/>
              <w:ind w:right="101"/>
              <w:jc w:val="right"/>
              <w:rPr>
                <w:rFonts w:ascii="Arial MT"/>
                <w:sz w:val="20"/>
              </w:rPr>
            </w:pPr>
            <w:r>
              <w:rPr>
                <w:rFonts w:ascii="Arial MT"/>
                <w:spacing w:val="-2"/>
                <w:sz w:val="20"/>
              </w:rPr>
              <w:t>9.248,58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35.726,34</w:t>
            </w:r>
          </w:p>
        </w:tc>
        <w:tc>
          <w:tcPr>
            <w:tcW w:w="1611" w:type="dxa"/>
          </w:tcPr>
          <w:p>
            <w:pPr>
              <w:pStyle w:val="TableParagraph"/>
              <w:spacing w:line="211" w:lineRule="exact" w:before="23"/>
              <w:ind w:right="102"/>
              <w:jc w:val="right"/>
              <w:rPr>
                <w:rFonts w:ascii="Arial MT"/>
                <w:sz w:val="20"/>
              </w:rPr>
            </w:pPr>
            <w:r>
              <w:rPr>
                <w:rFonts w:ascii="Arial MT"/>
                <w:spacing w:val="-2"/>
                <w:sz w:val="20"/>
              </w:rPr>
              <w:t>386,29%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6429</w:t>
            </w:r>
            <w:r>
              <w:rPr>
                <w:rFonts w:ascii="Arial MT"/>
                <w:spacing w:val="-7"/>
                <w:sz w:val="20"/>
              </w:rPr>
              <w:t> </w:t>
            </w:r>
            <w:r>
              <w:rPr>
                <w:rFonts w:ascii="Arial MT"/>
                <w:sz w:val="20"/>
              </w:rPr>
              <w:t>Ostali</w:t>
            </w:r>
            <w:r>
              <w:rPr>
                <w:rFonts w:ascii="Arial MT"/>
                <w:spacing w:val="-8"/>
                <w:sz w:val="20"/>
              </w:rPr>
              <w:t> </w:t>
            </w:r>
            <w:r>
              <w:rPr>
                <w:rFonts w:ascii="Arial MT"/>
                <w:sz w:val="20"/>
              </w:rPr>
              <w:t>prihodi</w:t>
            </w:r>
            <w:r>
              <w:rPr>
                <w:rFonts w:ascii="Arial MT"/>
                <w:spacing w:val="-9"/>
                <w:sz w:val="20"/>
              </w:rPr>
              <w:t> </w:t>
            </w:r>
            <w:r>
              <w:rPr>
                <w:rFonts w:ascii="Arial MT"/>
                <w:sz w:val="20"/>
              </w:rPr>
              <w:t>od</w:t>
            </w:r>
            <w:r>
              <w:rPr>
                <w:rFonts w:ascii="Arial MT"/>
                <w:spacing w:val="-8"/>
                <w:sz w:val="20"/>
              </w:rPr>
              <w:t> </w:t>
            </w:r>
            <w:r>
              <w:rPr>
                <w:rFonts w:ascii="Arial MT"/>
                <w:sz w:val="20"/>
              </w:rPr>
              <w:t>nefinancijske</w:t>
            </w:r>
            <w:r>
              <w:rPr>
                <w:rFonts w:ascii="Arial MT"/>
                <w:spacing w:val="-8"/>
                <w:sz w:val="20"/>
              </w:rPr>
              <w:t> </w:t>
            </w:r>
            <w:r>
              <w:rPr>
                <w:rFonts w:ascii="Arial MT"/>
                <w:spacing w:val="-2"/>
                <w:sz w:val="20"/>
              </w:rPr>
              <w:t>imovine</w:t>
            </w:r>
          </w:p>
        </w:tc>
        <w:tc>
          <w:tcPr>
            <w:tcW w:w="1985" w:type="dxa"/>
          </w:tcPr>
          <w:p>
            <w:pPr>
              <w:pStyle w:val="TableParagraph"/>
              <w:spacing w:line="211" w:lineRule="exact" w:before="26"/>
              <w:ind w:right="101"/>
              <w:jc w:val="right"/>
              <w:rPr>
                <w:rFonts w:ascii="Arial MT"/>
                <w:sz w:val="20"/>
              </w:rPr>
            </w:pPr>
            <w:r>
              <w:rPr>
                <w:rFonts w:ascii="Arial MT"/>
                <w:spacing w:val="-2"/>
                <w:sz w:val="20"/>
              </w:rPr>
              <w:t>1.788,44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3.605,96</w:t>
            </w:r>
          </w:p>
        </w:tc>
        <w:tc>
          <w:tcPr>
            <w:tcW w:w="1611" w:type="dxa"/>
          </w:tcPr>
          <w:p>
            <w:pPr>
              <w:pStyle w:val="TableParagraph"/>
              <w:spacing w:line="211" w:lineRule="exact" w:before="26"/>
              <w:ind w:right="102"/>
              <w:jc w:val="right"/>
              <w:rPr>
                <w:rFonts w:ascii="Arial MT"/>
                <w:sz w:val="20"/>
              </w:rPr>
            </w:pPr>
            <w:r>
              <w:rPr>
                <w:rFonts w:ascii="Arial MT"/>
                <w:spacing w:val="-2"/>
                <w:sz w:val="20"/>
              </w:rPr>
              <w:t>201,63%</w:t>
            </w:r>
          </w:p>
        </w:tc>
        <w:tc>
          <w:tcPr>
            <w:tcW w:w="1274"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460" w:hRule="atLeast"/>
        </w:trPr>
        <w:tc>
          <w:tcPr>
            <w:tcW w:w="5809" w:type="dxa"/>
          </w:tcPr>
          <w:p>
            <w:pPr>
              <w:pStyle w:val="TableParagraph"/>
              <w:spacing w:line="230" w:lineRule="exact"/>
              <w:ind w:left="107" w:right="259"/>
              <w:rPr>
                <w:b/>
                <w:sz w:val="20"/>
              </w:rPr>
            </w:pPr>
            <w:r>
              <w:rPr>
                <w:b/>
                <w:sz w:val="20"/>
              </w:rPr>
              <w:t>65</w:t>
            </w:r>
            <w:r>
              <w:rPr>
                <w:b/>
                <w:spacing w:val="-9"/>
                <w:sz w:val="20"/>
              </w:rPr>
              <w:t> </w:t>
            </w:r>
            <w:r>
              <w:rPr>
                <w:b/>
                <w:sz w:val="20"/>
              </w:rPr>
              <w:t>Prihodi</w:t>
            </w:r>
            <w:r>
              <w:rPr>
                <w:b/>
                <w:spacing w:val="-8"/>
                <w:sz w:val="20"/>
              </w:rPr>
              <w:t> </w:t>
            </w:r>
            <w:r>
              <w:rPr>
                <w:b/>
                <w:sz w:val="20"/>
              </w:rPr>
              <w:t>od</w:t>
            </w:r>
            <w:r>
              <w:rPr>
                <w:b/>
                <w:spacing w:val="-7"/>
                <w:sz w:val="20"/>
              </w:rPr>
              <w:t> </w:t>
            </w:r>
            <w:r>
              <w:rPr>
                <w:b/>
                <w:sz w:val="20"/>
              </w:rPr>
              <w:t>upravnih</w:t>
            </w:r>
            <w:r>
              <w:rPr>
                <w:b/>
                <w:spacing w:val="-8"/>
                <w:sz w:val="20"/>
              </w:rPr>
              <w:t> </w:t>
            </w:r>
            <w:r>
              <w:rPr>
                <w:b/>
                <w:sz w:val="20"/>
              </w:rPr>
              <w:t>i</w:t>
            </w:r>
            <w:r>
              <w:rPr>
                <w:b/>
                <w:spacing w:val="-6"/>
                <w:sz w:val="20"/>
              </w:rPr>
              <w:t> </w:t>
            </w:r>
            <w:r>
              <w:rPr>
                <w:b/>
                <w:sz w:val="20"/>
              </w:rPr>
              <w:t>administrativnih</w:t>
            </w:r>
            <w:r>
              <w:rPr>
                <w:b/>
                <w:spacing w:val="-7"/>
                <w:sz w:val="20"/>
              </w:rPr>
              <w:t> </w:t>
            </w:r>
            <w:r>
              <w:rPr>
                <w:b/>
                <w:sz w:val="20"/>
              </w:rPr>
              <w:t>pristojbi, pristojbi po posebnim propisima i naknada</w:t>
            </w:r>
          </w:p>
        </w:tc>
        <w:tc>
          <w:tcPr>
            <w:tcW w:w="1985" w:type="dxa"/>
          </w:tcPr>
          <w:p>
            <w:pPr>
              <w:pStyle w:val="TableParagraph"/>
              <w:spacing w:line="211" w:lineRule="exact" w:before="230"/>
              <w:ind w:right="101"/>
              <w:jc w:val="right"/>
              <w:rPr>
                <w:b/>
                <w:sz w:val="20"/>
              </w:rPr>
            </w:pPr>
            <w:r>
              <w:rPr>
                <w:b/>
                <w:spacing w:val="-2"/>
                <w:sz w:val="20"/>
              </w:rPr>
              <w:t>1.946.936,41</w:t>
            </w:r>
          </w:p>
        </w:tc>
        <w:tc>
          <w:tcPr>
            <w:tcW w:w="1983" w:type="dxa"/>
          </w:tcPr>
          <w:p>
            <w:pPr>
              <w:pStyle w:val="TableParagraph"/>
              <w:spacing w:line="211" w:lineRule="exact" w:before="230"/>
              <w:ind w:right="96"/>
              <w:jc w:val="right"/>
              <w:rPr>
                <w:b/>
                <w:sz w:val="20"/>
              </w:rPr>
            </w:pPr>
            <w:r>
              <w:rPr>
                <w:b/>
                <w:spacing w:val="-2"/>
                <w:sz w:val="20"/>
              </w:rPr>
              <w:t>4.906.057,00</w:t>
            </w:r>
          </w:p>
        </w:tc>
        <w:tc>
          <w:tcPr>
            <w:tcW w:w="1651" w:type="dxa"/>
          </w:tcPr>
          <w:p>
            <w:pPr>
              <w:pStyle w:val="TableParagraph"/>
              <w:spacing w:line="211" w:lineRule="exact" w:before="230"/>
              <w:ind w:right="99"/>
              <w:jc w:val="right"/>
              <w:rPr>
                <w:b/>
                <w:sz w:val="20"/>
              </w:rPr>
            </w:pPr>
            <w:r>
              <w:rPr>
                <w:b/>
                <w:spacing w:val="-2"/>
                <w:sz w:val="20"/>
              </w:rPr>
              <w:t>2.082.409,42</w:t>
            </w:r>
          </w:p>
        </w:tc>
        <w:tc>
          <w:tcPr>
            <w:tcW w:w="1611" w:type="dxa"/>
          </w:tcPr>
          <w:p>
            <w:pPr>
              <w:pStyle w:val="TableParagraph"/>
              <w:spacing w:line="211" w:lineRule="exact" w:before="230"/>
              <w:ind w:right="99"/>
              <w:jc w:val="right"/>
              <w:rPr>
                <w:b/>
                <w:sz w:val="20"/>
              </w:rPr>
            </w:pPr>
            <w:r>
              <w:rPr>
                <w:b/>
                <w:spacing w:val="-2"/>
                <w:sz w:val="20"/>
              </w:rPr>
              <w:t>106,96%</w:t>
            </w:r>
          </w:p>
        </w:tc>
        <w:tc>
          <w:tcPr>
            <w:tcW w:w="1274" w:type="dxa"/>
            <w:tcBorders>
              <w:top w:val="nil"/>
            </w:tcBorders>
          </w:tcPr>
          <w:p>
            <w:pPr>
              <w:pStyle w:val="TableParagraph"/>
              <w:spacing w:line="211" w:lineRule="exact" w:before="230"/>
              <w:ind w:right="94"/>
              <w:jc w:val="right"/>
              <w:rPr>
                <w:b/>
                <w:sz w:val="20"/>
              </w:rPr>
            </w:pPr>
            <w:r>
              <w:rPr>
                <w:b/>
                <w:spacing w:val="-2"/>
                <w:sz w:val="20"/>
              </w:rPr>
              <w:t>42,45%</w:t>
            </w: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651</w:t>
            </w:r>
            <w:r>
              <w:rPr>
                <w:rFonts w:ascii="Arial MT"/>
                <w:spacing w:val="-8"/>
                <w:sz w:val="20"/>
              </w:rPr>
              <w:t> </w:t>
            </w:r>
            <w:r>
              <w:rPr>
                <w:rFonts w:ascii="Arial MT"/>
                <w:sz w:val="20"/>
              </w:rPr>
              <w:t>Upravne</w:t>
            </w:r>
            <w:r>
              <w:rPr>
                <w:rFonts w:ascii="Arial MT"/>
                <w:spacing w:val="-8"/>
                <w:sz w:val="20"/>
              </w:rPr>
              <w:t> </w:t>
            </w:r>
            <w:r>
              <w:rPr>
                <w:rFonts w:ascii="Arial MT"/>
                <w:sz w:val="20"/>
              </w:rPr>
              <w:t>i</w:t>
            </w:r>
            <w:r>
              <w:rPr>
                <w:rFonts w:ascii="Arial MT"/>
                <w:spacing w:val="-8"/>
                <w:sz w:val="20"/>
              </w:rPr>
              <w:t> </w:t>
            </w:r>
            <w:r>
              <w:rPr>
                <w:rFonts w:ascii="Arial MT"/>
                <w:sz w:val="20"/>
              </w:rPr>
              <w:t>administrativne</w:t>
            </w:r>
            <w:r>
              <w:rPr>
                <w:rFonts w:ascii="Arial MT"/>
                <w:spacing w:val="-9"/>
                <w:sz w:val="20"/>
              </w:rPr>
              <w:t> </w:t>
            </w:r>
            <w:r>
              <w:rPr>
                <w:rFonts w:ascii="Arial MT"/>
                <w:spacing w:val="-2"/>
                <w:sz w:val="20"/>
              </w:rPr>
              <w:t>pristojbe</w:t>
            </w:r>
          </w:p>
        </w:tc>
        <w:tc>
          <w:tcPr>
            <w:tcW w:w="1985" w:type="dxa"/>
          </w:tcPr>
          <w:p>
            <w:pPr>
              <w:pStyle w:val="TableParagraph"/>
              <w:spacing w:line="211" w:lineRule="exact" w:before="23"/>
              <w:ind w:right="101"/>
              <w:jc w:val="right"/>
              <w:rPr>
                <w:rFonts w:ascii="Arial MT"/>
                <w:sz w:val="20"/>
              </w:rPr>
            </w:pPr>
            <w:r>
              <w:rPr>
                <w:rFonts w:ascii="Arial MT"/>
                <w:spacing w:val="-2"/>
                <w:sz w:val="20"/>
              </w:rPr>
              <w:t>78.582,80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74.494,38</w:t>
            </w:r>
          </w:p>
        </w:tc>
        <w:tc>
          <w:tcPr>
            <w:tcW w:w="1611" w:type="dxa"/>
          </w:tcPr>
          <w:p>
            <w:pPr>
              <w:pStyle w:val="TableParagraph"/>
              <w:spacing w:line="211" w:lineRule="exact" w:before="23"/>
              <w:ind w:right="101"/>
              <w:jc w:val="right"/>
              <w:rPr>
                <w:rFonts w:ascii="Arial MT"/>
                <w:sz w:val="20"/>
              </w:rPr>
            </w:pPr>
            <w:r>
              <w:rPr>
                <w:rFonts w:ascii="Arial MT"/>
                <w:spacing w:val="-2"/>
                <w:sz w:val="20"/>
              </w:rPr>
              <w:t>94,80%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6512</w:t>
            </w:r>
            <w:r>
              <w:rPr>
                <w:rFonts w:ascii="Arial MT" w:hAnsi="Arial MT"/>
                <w:spacing w:val="-9"/>
                <w:sz w:val="20"/>
              </w:rPr>
              <w:t> </w:t>
            </w:r>
            <w:r>
              <w:rPr>
                <w:rFonts w:ascii="Arial MT" w:hAnsi="Arial MT"/>
                <w:spacing w:val="-4"/>
                <w:sz w:val="20"/>
              </w:rPr>
              <w:t>Županijske,</w:t>
            </w:r>
            <w:r>
              <w:rPr>
                <w:rFonts w:ascii="Arial MT" w:hAnsi="Arial MT"/>
                <w:spacing w:val="-10"/>
                <w:sz w:val="20"/>
              </w:rPr>
              <w:t> </w:t>
            </w:r>
            <w:r>
              <w:rPr>
                <w:rFonts w:ascii="Arial MT" w:hAnsi="Arial MT"/>
                <w:spacing w:val="-4"/>
                <w:sz w:val="20"/>
              </w:rPr>
              <w:t>gradske</w:t>
            </w:r>
            <w:r>
              <w:rPr>
                <w:rFonts w:ascii="Arial MT" w:hAnsi="Arial MT"/>
                <w:spacing w:val="-9"/>
                <w:sz w:val="20"/>
              </w:rPr>
              <w:t> </w:t>
            </w:r>
            <w:r>
              <w:rPr>
                <w:rFonts w:ascii="Arial MT" w:hAnsi="Arial MT"/>
                <w:spacing w:val="-4"/>
                <w:sz w:val="20"/>
              </w:rPr>
              <w:t>i</w:t>
            </w:r>
            <w:r>
              <w:rPr>
                <w:rFonts w:ascii="Arial MT" w:hAnsi="Arial MT"/>
                <w:spacing w:val="-9"/>
                <w:sz w:val="20"/>
              </w:rPr>
              <w:t> </w:t>
            </w:r>
            <w:r>
              <w:rPr>
                <w:rFonts w:ascii="Arial MT" w:hAnsi="Arial MT"/>
                <w:spacing w:val="-4"/>
                <w:sz w:val="20"/>
              </w:rPr>
              <w:t>općinske</w:t>
            </w:r>
            <w:r>
              <w:rPr>
                <w:rFonts w:ascii="Arial MT" w:hAnsi="Arial MT"/>
                <w:spacing w:val="-10"/>
                <w:sz w:val="20"/>
              </w:rPr>
              <w:t> </w:t>
            </w:r>
            <w:r>
              <w:rPr>
                <w:rFonts w:ascii="Arial MT" w:hAnsi="Arial MT"/>
                <w:spacing w:val="-4"/>
                <w:sz w:val="20"/>
              </w:rPr>
              <w:t>pristojbe</w:t>
            </w:r>
            <w:r>
              <w:rPr>
                <w:rFonts w:ascii="Arial MT" w:hAnsi="Arial MT"/>
                <w:spacing w:val="-9"/>
                <w:sz w:val="20"/>
              </w:rPr>
              <w:t> </w:t>
            </w:r>
            <w:r>
              <w:rPr>
                <w:rFonts w:ascii="Arial MT" w:hAnsi="Arial MT"/>
                <w:spacing w:val="-4"/>
                <w:sz w:val="20"/>
              </w:rPr>
              <w:t>i</w:t>
            </w:r>
            <w:r>
              <w:rPr>
                <w:rFonts w:ascii="Arial MT" w:hAnsi="Arial MT"/>
                <w:spacing w:val="-9"/>
                <w:sz w:val="20"/>
              </w:rPr>
              <w:t> </w:t>
            </w:r>
            <w:r>
              <w:rPr>
                <w:rFonts w:ascii="Arial MT" w:hAnsi="Arial MT"/>
                <w:spacing w:val="-4"/>
                <w:sz w:val="20"/>
              </w:rPr>
              <w:t>naknade</w:t>
            </w:r>
          </w:p>
        </w:tc>
        <w:tc>
          <w:tcPr>
            <w:tcW w:w="1985" w:type="dxa"/>
          </w:tcPr>
          <w:p>
            <w:pPr>
              <w:pStyle w:val="TableParagraph"/>
              <w:spacing w:line="211" w:lineRule="exact" w:before="23"/>
              <w:ind w:right="101"/>
              <w:jc w:val="right"/>
              <w:rPr>
                <w:rFonts w:ascii="Arial MT"/>
                <w:sz w:val="20"/>
              </w:rPr>
            </w:pPr>
            <w:r>
              <w:rPr>
                <w:rFonts w:ascii="Arial MT"/>
                <w:spacing w:val="-2"/>
                <w:sz w:val="20"/>
              </w:rPr>
              <w:t>21.456,38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21.915,98</w:t>
            </w:r>
          </w:p>
        </w:tc>
        <w:tc>
          <w:tcPr>
            <w:tcW w:w="1611" w:type="dxa"/>
          </w:tcPr>
          <w:p>
            <w:pPr>
              <w:pStyle w:val="TableParagraph"/>
              <w:spacing w:line="211" w:lineRule="exact" w:before="23"/>
              <w:ind w:right="102"/>
              <w:jc w:val="right"/>
              <w:rPr>
                <w:rFonts w:ascii="Arial MT"/>
                <w:sz w:val="20"/>
              </w:rPr>
            </w:pPr>
            <w:r>
              <w:rPr>
                <w:rFonts w:ascii="Arial MT"/>
                <w:spacing w:val="-2"/>
                <w:sz w:val="20"/>
              </w:rPr>
              <w:t>102,14%</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6513</w:t>
            </w:r>
            <w:r>
              <w:rPr>
                <w:rFonts w:ascii="Arial MT"/>
                <w:spacing w:val="-7"/>
                <w:sz w:val="20"/>
              </w:rPr>
              <w:t> </w:t>
            </w:r>
            <w:r>
              <w:rPr>
                <w:rFonts w:ascii="Arial MT"/>
                <w:sz w:val="20"/>
              </w:rPr>
              <w:t>Ostale</w:t>
            </w:r>
            <w:r>
              <w:rPr>
                <w:rFonts w:ascii="Arial MT"/>
                <w:spacing w:val="-6"/>
                <w:sz w:val="20"/>
              </w:rPr>
              <w:t> </w:t>
            </w:r>
            <w:r>
              <w:rPr>
                <w:rFonts w:ascii="Arial MT"/>
                <w:sz w:val="20"/>
              </w:rPr>
              <w:t>upravne</w:t>
            </w:r>
            <w:r>
              <w:rPr>
                <w:rFonts w:ascii="Arial MT"/>
                <w:spacing w:val="-8"/>
                <w:sz w:val="20"/>
              </w:rPr>
              <w:t> </w:t>
            </w:r>
            <w:r>
              <w:rPr>
                <w:rFonts w:ascii="Arial MT"/>
                <w:sz w:val="20"/>
              </w:rPr>
              <w:t>pristojbe</w:t>
            </w:r>
            <w:r>
              <w:rPr>
                <w:rFonts w:ascii="Arial MT"/>
                <w:spacing w:val="-9"/>
                <w:sz w:val="20"/>
              </w:rPr>
              <w:t> </w:t>
            </w:r>
            <w:r>
              <w:rPr>
                <w:rFonts w:ascii="Arial MT"/>
                <w:sz w:val="20"/>
              </w:rPr>
              <w:t>i</w:t>
            </w:r>
            <w:r>
              <w:rPr>
                <w:rFonts w:ascii="Arial MT"/>
                <w:spacing w:val="-7"/>
                <w:sz w:val="20"/>
              </w:rPr>
              <w:t> </w:t>
            </w:r>
            <w:r>
              <w:rPr>
                <w:rFonts w:ascii="Arial MT"/>
                <w:spacing w:val="-2"/>
                <w:sz w:val="20"/>
              </w:rPr>
              <w:t>naknade</w:t>
            </w:r>
          </w:p>
        </w:tc>
        <w:tc>
          <w:tcPr>
            <w:tcW w:w="1985" w:type="dxa"/>
          </w:tcPr>
          <w:p>
            <w:pPr>
              <w:pStyle w:val="TableParagraph"/>
              <w:spacing w:line="211" w:lineRule="exact" w:before="26"/>
              <w:ind w:right="101"/>
              <w:jc w:val="right"/>
              <w:rPr>
                <w:rFonts w:ascii="Arial MT"/>
                <w:sz w:val="20"/>
              </w:rPr>
            </w:pPr>
            <w:r>
              <w:rPr>
                <w:rFonts w:ascii="Arial MT"/>
                <w:spacing w:val="-2"/>
                <w:sz w:val="20"/>
              </w:rPr>
              <w:t>3.505,23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812,07</w:t>
            </w:r>
          </w:p>
        </w:tc>
        <w:tc>
          <w:tcPr>
            <w:tcW w:w="1611" w:type="dxa"/>
          </w:tcPr>
          <w:p>
            <w:pPr>
              <w:pStyle w:val="TableParagraph"/>
              <w:spacing w:line="211" w:lineRule="exact" w:before="26"/>
              <w:ind w:right="101"/>
              <w:jc w:val="right"/>
              <w:rPr>
                <w:rFonts w:ascii="Arial MT"/>
                <w:sz w:val="20"/>
              </w:rPr>
            </w:pPr>
            <w:r>
              <w:rPr>
                <w:rFonts w:ascii="Arial MT"/>
                <w:spacing w:val="-2"/>
                <w:sz w:val="20"/>
              </w:rPr>
              <w:t>23,17%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6514</w:t>
            </w:r>
            <w:r>
              <w:rPr>
                <w:rFonts w:ascii="Arial MT"/>
                <w:spacing w:val="-6"/>
                <w:sz w:val="20"/>
              </w:rPr>
              <w:t> </w:t>
            </w:r>
            <w:r>
              <w:rPr>
                <w:rFonts w:ascii="Arial MT"/>
                <w:sz w:val="20"/>
              </w:rPr>
              <w:t>Ostale</w:t>
            </w:r>
            <w:r>
              <w:rPr>
                <w:rFonts w:ascii="Arial MT"/>
                <w:spacing w:val="-6"/>
                <w:sz w:val="20"/>
              </w:rPr>
              <w:t> </w:t>
            </w:r>
            <w:r>
              <w:rPr>
                <w:rFonts w:ascii="Arial MT"/>
                <w:sz w:val="20"/>
              </w:rPr>
              <w:t>pristojbe</w:t>
            </w:r>
            <w:r>
              <w:rPr>
                <w:rFonts w:ascii="Arial MT"/>
                <w:spacing w:val="-8"/>
                <w:sz w:val="20"/>
              </w:rPr>
              <w:t> </w:t>
            </w:r>
            <w:r>
              <w:rPr>
                <w:rFonts w:ascii="Arial MT"/>
                <w:sz w:val="20"/>
              </w:rPr>
              <w:t>i</w:t>
            </w:r>
            <w:r>
              <w:rPr>
                <w:rFonts w:ascii="Arial MT"/>
                <w:spacing w:val="-7"/>
                <w:sz w:val="20"/>
              </w:rPr>
              <w:t> </w:t>
            </w:r>
            <w:r>
              <w:rPr>
                <w:rFonts w:ascii="Arial MT"/>
                <w:spacing w:val="-2"/>
                <w:sz w:val="20"/>
              </w:rPr>
              <w:t>naknade</w:t>
            </w:r>
          </w:p>
        </w:tc>
        <w:tc>
          <w:tcPr>
            <w:tcW w:w="1985" w:type="dxa"/>
          </w:tcPr>
          <w:p>
            <w:pPr>
              <w:pStyle w:val="TableParagraph"/>
              <w:spacing w:line="211" w:lineRule="exact" w:before="23"/>
              <w:ind w:right="101"/>
              <w:jc w:val="right"/>
              <w:rPr>
                <w:rFonts w:ascii="Arial MT"/>
                <w:sz w:val="20"/>
              </w:rPr>
            </w:pPr>
            <w:r>
              <w:rPr>
                <w:rFonts w:ascii="Arial MT"/>
                <w:spacing w:val="-2"/>
                <w:sz w:val="20"/>
              </w:rPr>
              <w:t>53.621,19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51.766,33</w:t>
            </w:r>
          </w:p>
        </w:tc>
        <w:tc>
          <w:tcPr>
            <w:tcW w:w="1611" w:type="dxa"/>
          </w:tcPr>
          <w:p>
            <w:pPr>
              <w:pStyle w:val="TableParagraph"/>
              <w:spacing w:line="211" w:lineRule="exact" w:before="23"/>
              <w:ind w:right="101"/>
              <w:jc w:val="right"/>
              <w:rPr>
                <w:rFonts w:ascii="Arial MT"/>
                <w:sz w:val="20"/>
              </w:rPr>
            </w:pPr>
            <w:r>
              <w:rPr>
                <w:rFonts w:ascii="Arial MT"/>
                <w:spacing w:val="-2"/>
                <w:sz w:val="20"/>
              </w:rPr>
              <w:t>96,54%</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652</w:t>
            </w:r>
            <w:r>
              <w:rPr>
                <w:rFonts w:ascii="Arial MT"/>
                <w:spacing w:val="-7"/>
                <w:sz w:val="20"/>
              </w:rPr>
              <w:t> </w:t>
            </w:r>
            <w:r>
              <w:rPr>
                <w:rFonts w:ascii="Arial MT"/>
                <w:sz w:val="20"/>
              </w:rPr>
              <w:t>Prihodi</w:t>
            </w:r>
            <w:r>
              <w:rPr>
                <w:rFonts w:ascii="Arial MT"/>
                <w:spacing w:val="-8"/>
                <w:sz w:val="20"/>
              </w:rPr>
              <w:t> </w:t>
            </w:r>
            <w:r>
              <w:rPr>
                <w:rFonts w:ascii="Arial MT"/>
                <w:sz w:val="20"/>
              </w:rPr>
              <w:t>po</w:t>
            </w:r>
            <w:r>
              <w:rPr>
                <w:rFonts w:ascii="Arial MT"/>
                <w:spacing w:val="-6"/>
                <w:sz w:val="20"/>
              </w:rPr>
              <w:t> </w:t>
            </w:r>
            <w:r>
              <w:rPr>
                <w:rFonts w:ascii="Arial MT"/>
                <w:sz w:val="20"/>
              </w:rPr>
              <w:t>posebnim</w:t>
            </w:r>
            <w:r>
              <w:rPr>
                <w:rFonts w:ascii="Arial MT"/>
                <w:spacing w:val="-8"/>
                <w:sz w:val="20"/>
              </w:rPr>
              <w:t> </w:t>
            </w:r>
            <w:r>
              <w:rPr>
                <w:rFonts w:ascii="Arial MT"/>
                <w:spacing w:val="-2"/>
                <w:sz w:val="20"/>
              </w:rPr>
              <w:t>propisima</w:t>
            </w:r>
          </w:p>
        </w:tc>
        <w:tc>
          <w:tcPr>
            <w:tcW w:w="1985" w:type="dxa"/>
          </w:tcPr>
          <w:p>
            <w:pPr>
              <w:pStyle w:val="TableParagraph"/>
              <w:spacing w:line="211" w:lineRule="exact" w:before="26"/>
              <w:ind w:right="101"/>
              <w:jc w:val="right"/>
              <w:rPr>
                <w:rFonts w:ascii="Arial MT"/>
                <w:sz w:val="20"/>
              </w:rPr>
            </w:pPr>
            <w:r>
              <w:rPr>
                <w:rFonts w:ascii="Arial MT"/>
                <w:spacing w:val="-2"/>
                <w:sz w:val="20"/>
              </w:rPr>
              <w:t>565.936,75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791.701,63</w:t>
            </w:r>
          </w:p>
        </w:tc>
        <w:tc>
          <w:tcPr>
            <w:tcW w:w="1611" w:type="dxa"/>
          </w:tcPr>
          <w:p>
            <w:pPr>
              <w:pStyle w:val="TableParagraph"/>
              <w:spacing w:line="211" w:lineRule="exact" w:before="26"/>
              <w:ind w:right="102"/>
              <w:jc w:val="right"/>
              <w:rPr>
                <w:rFonts w:ascii="Arial MT"/>
                <w:sz w:val="20"/>
              </w:rPr>
            </w:pPr>
            <w:r>
              <w:rPr>
                <w:rFonts w:ascii="Arial MT"/>
                <w:spacing w:val="-2"/>
                <w:sz w:val="20"/>
              </w:rPr>
              <w:t>139,89%</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6522</w:t>
            </w:r>
            <w:r>
              <w:rPr>
                <w:rFonts w:ascii="Arial MT"/>
                <w:spacing w:val="-7"/>
                <w:sz w:val="20"/>
              </w:rPr>
              <w:t> </w:t>
            </w:r>
            <w:r>
              <w:rPr>
                <w:rFonts w:ascii="Arial MT"/>
                <w:sz w:val="20"/>
              </w:rPr>
              <w:t>Prihodi</w:t>
            </w:r>
            <w:r>
              <w:rPr>
                <w:rFonts w:ascii="Arial MT"/>
                <w:spacing w:val="-9"/>
                <w:sz w:val="20"/>
              </w:rPr>
              <w:t> </w:t>
            </w:r>
            <w:r>
              <w:rPr>
                <w:rFonts w:ascii="Arial MT"/>
                <w:sz w:val="20"/>
              </w:rPr>
              <w:t>vodnog</w:t>
            </w:r>
            <w:r>
              <w:rPr>
                <w:rFonts w:ascii="Arial MT"/>
                <w:spacing w:val="-8"/>
                <w:sz w:val="20"/>
              </w:rPr>
              <w:t> </w:t>
            </w:r>
            <w:r>
              <w:rPr>
                <w:rFonts w:ascii="Arial MT"/>
                <w:spacing w:val="-2"/>
                <w:sz w:val="20"/>
              </w:rPr>
              <w:t>gospodarstva</w:t>
            </w:r>
          </w:p>
        </w:tc>
        <w:tc>
          <w:tcPr>
            <w:tcW w:w="1985" w:type="dxa"/>
          </w:tcPr>
          <w:p>
            <w:pPr>
              <w:pStyle w:val="TableParagraph"/>
              <w:spacing w:line="211" w:lineRule="exact" w:before="23"/>
              <w:ind w:right="100"/>
              <w:jc w:val="right"/>
              <w:rPr>
                <w:rFonts w:ascii="Arial MT"/>
                <w:sz w:val="20"/>
              </w:rPr>
            </w:pPr>
            <w:r>
              <w:rPr>
                <w:rFonts w:ascii="Arial MT"/>
                <w:spacing w:val="-2"/>
                <w:sz w:val="20"/>
              </w:rPr>
              <w:t>290,90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109,13</w:t>
            </w:r>
          </w:p>
        </w:tc>
        <w:tc>
          <w:tcPr>
            <w:tcW w:w="1611" w:type="dxa"/>
          </w:tcPr>
          <w:p>
            <w:pPr>
              <w:pStyle w:val="TableParagraph"/>
              <w:spacing w:line="211" w:lineRule="exact" w:before="23"/>
              <w:ind w:right="101"/>
              <w:jc w:val="right"/>
              <w:rPr>
                <w:rFonts w:ascii="Arial MT"/>
                <w:sz w:val="20"/>
              </w:rPr>
            </w:pPr>
            <w:r>
              <w:rPr>
                <w:rFonts w:ascii="Arial MT"/>
                <w:spacing w:val="-2"/>
                <w:sz w:val="20"/>
              </w:rPr>
              <w:t>37,51%</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6526</w:t>
            </w:r>
            <w:r>
              <w:rPr>
                <w:rFonts w:ascii="Arial MT"/>
                <w:spacing w:val="-8"/>
                <w:sz w:val="20"/>
              </w:rPr>
              <w:t> </w:t>
            </w:r>
            <w:r>
              <w:rPr>
                <w:rFonts w:ascii="Arial MT"/>
                <w:sz w:val="20"/>
              </w:rPr>
              <w:t>Ostali</w:t>
            </w:r>
            <w:r>
              <w:rPr>
                <w:rFonts w:ascii="Arial MT"/>
                <w:spacing w:val="-10"/>
                <w:sz w:val="20"/>
              </w:rPr>
              <w:t> </w:t>
            </w:r>
            <w:r>
              <w:rPr>
                <w:rFonts w:ascii="Arial MT"/>
                <w:sz w:val="20"/>
              </w:rPr>
              <w:t>nespomenuti</w:t>
            </w:r>
            <w:r>
              <w:rPr>
                <w:rFonts w:ascii="Arial MT"/>
                <w:spacing w:val="-11"/>
                <w:sz w:val="20"/>
              </w:rPr>
              <w:t> </w:t>
            </w:r>
            <w:r>
              <w:rPr>
                <w:rFonts w:ascii="Arial MT"/>
                <w:spacing w:val="-2"/>
                <w:sz w:val="20"/>
              </w:rPr>
              <w:t>prihodi</w:t>
            </w:r>
          </w:p>
        </w:tc>
        <w:tc>
          <w:tcPr>
            <w:tcW w:w="1985" w:type="dxa"/>
          </w:tcPr>
          <w:p>
            <w:pPr>
              <w:pStyle w:val="TableParagraph"/>
              <w:spacing w:line="211" w:lineRule="exact" w:before="26"/>
              <w:ind w:right="101"/>
              <w:jc w:val="right"/>
              <w:rPr>
                <w:rFonts w:ascii="Arial MT"/>
                <w:sz w:val="20"/>
              </w:rPr>
            </w:pPr>
            <w:r>
              <w:rPr>
                <w:rFonts w:ascii="Arial MT"/>
                <w:spacing w:val="-2"/>
                <w:sz w:val="20"/>
              </w:rPr>
              <w:t>565.645,85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791.592,50</w:t>
            </w:r>
          </w:p>
        </w:tc>
        <w:tc>
          <w:tcPr>
            <w:tcW w:w="1611" w:type="dxa"/>
          </w:tcPr>
          <w:p>
            <w:pPr>
              <w:pStyle w:val="TableParagraph"/>
              <w:spacing w:line="211" w:lineRule="exact" w:before="26"/>
              <w:ind w:right="102"/>
              <w:jc w:val="right"/>
              <w:rPr>
                <w:rFonts w:ascii="Arial MT"/>
                <w:sz w:val="20"/>
              </w:rPr>
            </w:pPr>
            <w:r>
              <w:rPr>
                <w:rFonts w:ascii="Arial MT"/>
                <w:spacing w:val="-2"/>
                <w:sz w:val="20"/>
              </w:rPr>
              <w:t>139,94%</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653</w:t>
            </w:r>
            <w:r>
              <w:rPr>
                <w:rFonts w:ascii="Arial MT"/>
                <w:spacing w:val="-6"/>
                <w:sz w:val="20"/>
              </w:rPr>
              <w:t> </w:t>
            </w:r>
            <w:r>
              <w:rPr>
                <w:rFonts w:ascii="Arial MT"/>
                <w:sz w:val="20"/>
              </w:rPr>
              <w:t>Komunalni</w:t>
            </w:r>
            <w:r>
              <w:rPr>
                <w:rFonts w:ascii="Arial MT"/>
                <w:spacing w:val="-9"/>
                <w:sz w:val="20"/>
              </w:rPr>
              <w:t> </w:t>
            </w:r>
            <w:r>
              <w:rPr>
                <w:rFonts w:ascii="Arial MT"/>
                <w:sz w:val="20"/>
              </w:rPr>
              <w:t>doprinosi</w:t>
            </w:r>
            <w:r>
              <w:rPr>
                <w:rFonts w:ascii="Arial MT"/>
                <w:spacing w:val="-7"/>
                <w:sz w:val="20"/>
              </w:rPr>
              <w:t> </w:t>
            </w:r>
            <w:r>
              <w:rPr>
                <w:rFonts w:ascii="Arial MT"/>
                <w:sz w:val="20"/>
              </w:rPr>
              <w:t>i</w:t>
            </w:r>
            <w:r>
              <w:rPr>
                <w:rFonts w:ascii="Arial MT"/>
                <w:spacing w:val="-7"/>
                <w:sz w:val="20"/>
              </w:rPr>
              <w:t> </w:t>
            </w:r>
            <w:r>
              <w:rPr>
                <w:rFonts w:ascii="Arial MT"/>
                <w:spacing w:val="-2"/>
                <w:sz w:val="20"/>
              </w:rPr>
              <w:t>naknade</w:t>
            </w:r>
          </w:p>
        </w:tc>
        <w:tc>
          <w:tcPr>
            <w:tcW w:w="1985" w:type="dxa"/>
          </w:tcPr>
          <w:p>
            <w:pPr>
              <w:pStyle w:val="TableParagraph"/>
              <w:spacing w:line="211" w:lineRule="exact" w:before="23"/>
              <w:ind w:right="101"/>
              <w:jc w:val="right"/>
              <w:rPr>
                <w:rFonts w:ascii="Arial MT"/>
                <w:sz w:val="20"/>
              </w:rPr>
            </w:pPr>
            <w:r>
              <w:rPr>
                <w:rFonts w:ascii="Arial MT"/>
                <w:spacing w:val="-2"/>
                <w:sz w:val="20"/>
              </w:rPr>
              <w:t>1.302.416,86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1.216.213,41</w:t>
            </w:r>
          </w:p>
        </w:tc>
        <w:tc>
          <w:tcPr>
            <w:tcW w:w="1611" w:type="dxa"/>
          </w:tcPr>
          <w:p>
            <w:pPr>
              <w:pStyle w:val="TableParagraph"/>
              <w:spacing w:line="211" w:lineRule="exact" w:before="23"/>
              <w:ind w:right="101"/>
              <w:jc w:val="right"/>
              <w:rPr>
                <w:rFonts w:ascii="Arial MT"/>
                <w:sz w:val="20"/>
              </w:rPr>
            </w:pPr>
            <w:r>
              <w:rPr>
                <w:rFonts w:ascii="Arial MT"/>
                <w:spacing w:val="-2"/>
                <w:sz w:val="20"/>
              </w:rPr>
              <w:t>93,38%</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6531</w:t>
            </w:r>
            <w:r>
              <w:rPr>
                <w:rFonts w:ascii="Arial MT"/>
                <w:spacing w:val="-9"/>
                <w:sz w:val="20"/>
              </w:rPr>
              <w:t> </w:t>
            </w:r>
            <w:r>
              <w:rPr>
                <w:rFonts w:ascii="Arial MT"/>
                <w:sz w:val="20"/>
              </w:rPr>
              <w:t>Komunalni</w:t>
            </w:r>
            <w:r>
              <w:rPr>
                <w:rFonts w:ascii="Arial MT"/>
                <w:spacing w:val="-9"/>
                <w:sz w:val="20"/>
              </w:rPr>
              <w:t> </w:t>
            </w:r>
            <w:r>
              <w:rPr>
                <w:rFonts w:ascii="Arial MT"/>
                <w:spacing w:val="-2"/>
                <w:sz w:val="20"/>
              </w:rPr>
              <w:t>doprinosi</w:t>
            </w:r>
          </w:p>
        </w:tc>
        <w:tc>
          <w:tcPr>
            <w:tcW w:w="1985" w:type="dxa"/>
          </w:tcPr>
          <w:p>
            <w:pPr>
              <w:pStyle w:val="TableParagraph"/>
              <w:spacing w:line="211" w:lineRule="exact" w:before="23"/>
              <w:ind w:right="101"/>
              <w:jc w:val="right"/>
              <w:rPr>
                <w:rFonts w:ascii="Arial MT"/>
                <w:sz w:val="20"/>
              </w:rPr>
            </w:pPr>
            <w:r>
              <w:rPr>
                <w:rFonts w:ascii="Arial MT"/>
                <w:spacing w:val="-2"/>
                <w:sz w:val="20"/>
              </w:rPr>
              <w:t>399.749,95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186.506,85</w:t>
            </w:r>
          </w:p>
        </w:tc>
        <w:tc>
          <w:tcPr>
            <w:tcW w:w="1611" w:type="dxa"/>
          </w:tcPr>
          <w:p>
            <w:pPr>
              <w:pStyle w:val="TableParagraph"/>
              <w:spacing w:line="211" w:lineRule="exact" w:before="23"/>
              <w:ind w:right="101"/>
              <w:jc w:val="right"/>
              <w:rPr>
                <w:rFonts w:ascii="Arial MT"/>
                <w:sz w:val="20"/>
              </w:rPr>
            </w:pPr>
            <w:r>
              <w:rPr>
                <w:rFonts w:ascii="Arial MT"/>
                <w:spacing w:val="-2"/>
                <w:sz w:val="20"/>
              </w:rPr>
              <w:t>46,66%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6532</w:t>
            </w:r>
            <w:r>
              <w:rPr>
                <w:rFonts w:ascii="Arial MT"/>
                <w:spacing w:val="-9"/>
                <w:sz w:val="20"/>
              </w:rPr>
              <w:t> </w:t>
            </w:r>
            <w:r>
              <w:rPr>
                <w:rFonts w:ascii="Arial MT"/>
                <w:sz w:val="20"/>
              </w:rPr>
              <w:t>Komunalne</w:t>
            </w:r>
            <w:r>
              <w:rPr>
                <w:rFonts w:ascii="Arial MT"/>
                <w:spacing w:val="-10"/>
                <w:sz w:val="20"/>
              </w:rPr>
              <w:t> </w:t>
            </w:r>
            <w:r>
              <w:rPr>
                <w:rFonts w:ascii="Arial MT"/>
                <w:spacing w:val="-2"/>
                <w:sz w:val="20"/>
              </w:rPr>
              <w:t>naknade</w:t>
            </w:r>
          </w:p>
        </w:tc>
        <w:tc>
          <w:tcPr>
            <w:tcW w:w="1985" w:type="dxa"/>
          </w:tcPr>
          <w:p>
            <w:pPr>
              <w:pStyle w:val="TableParagraph"/>
              <w:spacing w:line="211" w:lineRule="exact" w:before="26"/>
              <w:ind w:right="101"/>
              <w:jc w:val="right"/>
              <w:rPr>
                <w:rFonts w:ascii="Arial MT"/>
                <w:sz w:val="20"/>
              </w:rPr>
            </w:pPr>
            <w:r>
              <w:rPr>
                <w:rFonts w:ascii="Arial MT"/>
                <w:spacing w:val="-2"/>
                <w:sz w:val="20"/>
              </w:rPr>
              <w:t>902.666,91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1.029.706,56</w:t>
            </w:r>
          </w:p>
        </w:tc>
        <w:tc>
          <w:tcPr>
            <w:tcW w:w="1611" w:type="dxa"/>
          </w:tcPr>
          <w:p>
            <w:pPr>
              <w:pStyle w:val="TableParagraph"/>
              <w:spacing w:line="211" w:lineRule="exact" w:before="26"/>
              <w:ind w:right="102"/>
              <w:jc w:val="right"/>
              <w:rPr>
                <w:rFonts w:ascii="Arial MT"/>
                <w:sz w:val="20"/>
              </w:rPr>
            </w:pPr>
            <w:r>
              <w:rPr>
                <w:rFonts w:ascii="Arial MT"/>
                <w:spacing w:val="-2"/>
                <w:sz w:val="20"/>
              </w:rPr>
              <w:t>114,07%</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29" w:lineRule="exact"/>
              <w:ind w:left="107"/>
              <w:rPr>
                <w:b/>
                <w:sz w:val="20"/>
              </w:rPr>
            </w:pPr>
            <w:r>
              <w:rPr>
                <w:b/>
                <w:sz w:val="20"/>
              </w:rPr>
              <w:t>66</w:t>
            </w:r>
            <w:r>
              <w:rPr>
                <w:b/>
                <w:spacing w:val="-7"/>
                <w:sz w:val="20"/>
              </w:rPr>
              <w:t> </w:t>
            </w:r>
            <w:r>
              <w:rPr>
                <w:b/>
                <w:sz w:val="20"/>
              </w:rPr>
              <w:t>Prihodi</w:t>
            </w:r>
            <w:r>
              <w:rPr>
                <w:b/>
                <w:spacing w:val="-5"/>
                <w:sz w:val="20"/>
              </w:rPr>
              <w:t> </w:t>
            </w:r>
            <w:r>
              <w:rPr>
                <w:b/>
                <w:sz w:val="20"/>
              </w:rPr>
              <w:t>od</w:t>
            </w:r>
            <w:r>
              <w:rPr>
                <w:b/>
                <w:spacing w:val="-5"/>
                <w:sz w:val="20"/>
              </w:rPr>
              <w:t> </w:t>
            </w:r>
            <w:r>
              <w:rPr>
                <w:b/>
                <w:sz w:val="20"/>
              </w:rPr>
              <w:t>prodaje</w:t>
            </w:r>
            <w:r>
              <w:rPr>
                <w:b/>
                <w:spacing w:val="-7"/>
                <w:sz w:val="20"/>
              </w:rPr>
              <w:t> </w:t>
            </w:r>
            <w:r>
              <w:rPr>
                <w:b/>
                <w:sz w:val="20"/>
              </w:rPr>
              <w:t>proizvoda</w:t>
            </w:r>
            <w:r>
              <w:rPr>
                <w:b/>
                <w:spacing w:val="-5"/>
                <w:sz w:val="20"/>
              </w:rPr>
              <w:t> </w:t>
            </w:r>
            <w:r>
              <w:rPr>
                <w:b/>
                <w:sz w:val="20"/>
              </w:rPr>
              <w:t>i</w:t>
            </w:r>
            <w:r>
              <w:rPr>
                <w:b/>
                <w:spacing w:val="-6"/>
                <w:sz w:val="20"/>
              </w:rPr>
              <w:t> </w:t>
            </w:r>
            <w:r>
              <w:rPr>
                <w:b/>
                <w:sz w:val="20"/>
              </w:rPr>
              <w:t>robe</w:t>
            </w:r>
            <w:r>
              <w:rPr>
                <w:b/>
                <w:spacing w:val="-3"/>
                <w:sz w:val="20"/>
              </w:rPr>
              <w:t> </w:t>
            </w:r>
            <w:r>
              <w:rPr>
                <w:b/>
                <w:sz w:val="20"/>
              </w:rPr>
              <w:t>te</w:t>
            </w:r>
            <w:r>
              <w:rPr>
                <w:b/>
                <w:spacing w:val="-6"/>
                <w:sz w:val="20"/>
              </w:rPr>
              <w:t> </w:t>
            </w:r>
            <w:r>
              <w:rPr>
                <w:b/>
                <w:sz w:val="20"/>
              </w:rPr>
              <w:t>pruženih</w:t>
            </w:r>
            <w:r>
              <w:rPr>
                <w:b/>
                <w:spacing w:val="-3"/>
                <w:sz w:val="20"/>
              </w:rPr>
              <w:t> </w:t>
            </w:r>
            <w:r>
              <w:rPr>
                <w:b/>
                <w:spacing w:val="-2"/>
                <w:sz w:val="20"/>
              </w:rPr>
              <w:t>usluga,</w:t>
            </w:r>
          </w:p>
          <w:p>
            <w:pPr>
              <w:pStyle w:val="TableParagraph"/>
              <w:spacing w:line="211" w:lineRule="exact"/>
              <w:ind w:left="107"/>
              <w:rPr>
                <w:b/>
                <w:sz w:val="20"/>
              </w:rPr>
            </w:pPr>
            <w:r>
              <w:rPr>
                <w:b/>
                <w:sz w:val="20"/>
              </w:rPr>
              <w:t>prihodi</w:t>
            </w:r>
            <w:r>
              <w:rPr>
                <w:b/>
                <w:spacing w:val="-6"/>
                <w:sz w:val="20"/>
              </w:rPr>
              <w:t> </w:t>
            </w:r>
            <w:r>
              <w:rPr>
                <w:b/>
                <w:sz w:val="20"/>
              </w:rPr>
              <w:t>od</w:t>
            </w:r>
            <w:r>
              <w:rPr>
                <w:b/>
                <w:spacing w:val="-5"/>
                <w:sz w:val="20"/>
              </w:rPr>
              <w:t> </w:t>
            </w:r>
            <w:r>
              <w:rPr>
                <w:b/>
                <w:sz w:val="20"/>
              </w:rPr>
              <w:t>donacija</w:t>
            </w:r>
            <w:r>
              <w:rPr>
                <w:b/>
                <w:spacing w:val="-6"/>
                <w:sz w:val="20"/>
              </w:rPr>
              <w:t> </w:t>
            </w:r>
            <w:r>
              <w:rPr>
                <w:b/>
                <w:sz w:val="20"/>
              </w:rPr>
              <w:t>te</w:t>
            </w:r>
            <w:r>
              <w:rPr>
                <w:b/>
                <w:spacing w:val="-6"/>
                <w:sz w:val="20"/>
              </w:rPr>
              <w:t> </w:t>
            </w:r>
            <w:r>
              <w:rPr>
                <w:b/>
                <w:sz w:val="20"/>
              </w:rPr>
              <w:t>povrati</w:t>
            </w:r>
            <w:r>
              <w:rPr>
                <w:b/>
                <w:spacing w:val="-6"/>
                <w:sz w:val="20"/>
              </w:rPr>
              <w:t> </w:t>
            </w:r>
            <w:r>
              <w:rPr>
                <w:b/>
                <w:sz w:val="20"/>
              </w:rPr>
              <w:t>po</w:t>
            </w:r>
            <w:r>
              <w:rPr>
                <w:b/>
                <w:spacing w:val="-5"/>
                <w:sz w:val="20"/>
              </w:rPr>
              <w:t> </w:t>
            </w:r>
            <w:r>
              <w:rPr>
                <w:b/>
                <w:spacing w:val="-2"/>
                <w:sz w:val="20"/>
              </w:rPr>
              <w:t>protestira</w:t>
            </w:r>
          </w:p>
        </w:tc>
        <w:tc>
          <w:tcPr>
            <w:tcW w:w="1985" w:type="dxa"/>
          </w:tcPr>
          <w:p>
            <w:pPr>
              <w:pStyle w:val="TableParagraph"/>
              <w:spacing w:line="211" w:lineRule="exact" w:before="230"/>
              <w:ind w:right="101"/>
              <w:jc w:val="right"/>
              <w:rPr>
                <w:b/>
                <w:sz w:val="20"/>
              </w:rPr>
            </w:pPr>
            <w:r>
              <w:rPr>
                <w:b/>
                <w:spacing w:val="-2"/>
                <w:sz w:val="20"/>
              </w:rPr>
              <w:t>194.015,89</w:t>
            </w:r>
          </w:p>
        </w:tc>
        <w:tc>
          <w:tcPr>
            <w:tcW w:w="1983" w:type="dxa"/>
          </w:tcPr>
          <w:p>
            <w:pPr>
              <w:pStyle w:val="TableParagraph"/>
              <w:spacing w:line="211" w:lineRule="exact" w:before="230"/>
              <w:ind w:right="96"/>
              <w:jc w:val="right"/>
              <w:rPr>
                <w:b/>
                <w:sz w:val="20"/>
              </w:rPr>
            </w:pPr>
            <w:r>
              <w:rPr>
                <w:b/>
                <w:spacing w:val="-2"/>
                <w:sz w:val="20"/>
              </w:rPr>
              <w:t>863.183,00</w:t>
            </w:r>
          </w:p>
        </w:tc>
        <w:tc>
          <w:tcPr>
            <w:tcW w:w="1651" w:type="dxa"/>
          </w:tcPr>
          <w:p>
            <w:pPr>
              <w:pStyle w:val="TableParagraph"/>
              <w:spacing w:line="211" w:lineRule="exact" w:before="230"/>
              <w:ind w:right="98"/>
              <w:jc w:val="right"/>
              <w:rPr>
                <w:b/>
                <w:sz w:val="20"/>
              </w:rPr>
            </w:pPr>
            <w:r>
              <w:rPr>
                <w:b/>
                <w:spacing w:val="-2"/>
                <w:sz w:val="20"/>
              </w:rPr>
              <w:t>101.353,65</w:t>
            </w:r>
          </w:p>
        </w:tc>
        <w:tc>
          <w:tcPr>
            <w:tcW w:w="1611" w:type="dxa"/>
          </w:tcPr>
          <w:p>
            <w:pPr>
              <w:pStyle w:val="TableParagraph"/>
              <w:spacing w:line="211" w:lineRule="exact" w:before="230"/>
              <w:ind w:right="99"/>
              <w:jc w:val="right"/>
              <w:rPr>
                <w:b/>
                <w:sz w:val="20"/>
              </w:rPr>
            </w:pPr>
            <w:r>
              <w:rPr>
                <w:b/>
                <w:spacing w:val="-2"/>
                <w:sz w:val="20"/>
              </w:rPr>
              <w:t>52,24%</w:t>
            </w:r>
          </w:p>
        </w:tc>
        <w:tc>
          <w:tcPr>
            <w:tcW w:w="1274" w:type="dxa"/>
          </w:tcPr>
          <w:p>
            <w:pPr>
              <w:pStyle w:val="TableParagraph"/>
              <w:spacing w:line="211" w:lineRule="exact" w:before="230"/>
              <w:ind w:right="94"/>
              <w:jc w:val="right"/>
              <w:rPr>
                <w:b/>
                <w:sz w:val="20"/>
              </w:rPr>
            </w:pPr>
            <w:r>
              <w:rPr>
                <w:b/>
                <w:spacing w:val="-2"/>
                <w:sz w:val="20"/>
              </w:rPr>
              <w:t>11,74%</w:t>
            </w: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2"/>
                <w:sz w:val="20"/>
              </w:rPr>
              <w:t>661</w:t>
            </w:r>
            <w:r>
              <w:rPr>
                <w:rFonts w:ascii="Arial MT" w:hAnsi="Arial MT"/>
                <w:spacing w:val="-7"/>
                <w:sz w:val="20"/>
              </w:rPr>
              <w:t> </w:t>
            </w:r>
            <w:r>
              <w:rPr>
                <w:rFonts w:ascii="Arial MT" w:hAnsi="Arial MT"/>
                <w:spacing w:val="-2"/>
                <w:sz w:val="20"/>
              </w:rPr>
              <w:t>Prihodi</w:t>
            </w:r>
            <w:r>
              <w:rPr>
                <w:rFonts w:ascii="Arial MT" w:hAnsi="Arial MT"/>
                <w:spacing w:val="-8"/>
                <w:sz w:val="20"/>
              </w:rPr>
              <w:t> </w:t>
            </w:r>
            <w:r>
              <w:rPr>
                <w:rFonts w:ascii="Arial MT" w:hAnsi="Arial MT"/>
                <w:spacing w:val="-2"/>
                <w:sz w:val="20"/>
              </w:rPr>
              <w:t>od</w:t>
            </w:r>
            <w:r>
              <w:rPr>
                <w:rFonts w:ascii="Arial MT" w:hAnsi="Arial MT"/>
                <w:spacing w:val="-7"/>
                <w:sz w:val="20"/>
              </w:rPr>
              <w:t> </w:t>
            </w:r>
            <w:r>
              <w:rPr>
                <w:rFonts w:ascii="Arial MT" w:hAnsi="Arial MT"/>
                <w:spacing w:val="-2"/>
                <w:sz w:val="20"/>
              </w:rPr>
              <w:t>prodaje</w:t>
            </w:r>
            <w:r>
              <w:rPr>
                <w:rFonts w:ascii="Arial MT" w:hAnsi="Arial MT"/>
                <w:spacing w:val="-8"/>
                <w:sz w:val="20"/>
              </w:rPr>
              <w:t> </w:t>
            </w:r>
            <w:r>
              <w:rPr>
                <w:rFonts w:ascii="Arial MT" w:hAnsi="Arial MT"/>
                <w:spacing w:val="-2"/>
                <w:sz w:val="20"/>
              </w:rPr>
              <w:t>proizvoda</w:t>
            </w:r>
            <w:r>
              <w:rPr>
                <w:rFonts w:ascii="Arial MT" w:hAnsi="Arial MT"/>
                <w:spacing w:val="-8"/>
                <w:sz w:val="20"/>
              </w:rPr>
              <w:t> </w:t>
            </w:r>
            <w:r>
              <w:rPr>
                <w:rFonts w:ascii="Arial MT" w:hAnsi="Arial MT"/>
                <w:spacing w:val="-2"/>
                <w:sz w:val="20"/>
              </w:rPr>
              <w:t>i</w:t>
            </w:r>
            <w:r>
              <w:rPr>
                <w:rFonts w:ascii="Arial MT" w:hAnsi="Arial MT"/>
                <w:spacing w:val="-8"/>
                <w:sz w:val="20"/>
              </w:rPr>
              <w:t> </w:t>
            </w:r>
            <w:r>
              <w:rPr>
                <w:rFonts w:ascii="Arial MT" w:hAnsi="Arial MT"/>
                <w:spacing w:val="-2"/>
                <w:sz w:val="20"/>
              </w:rPr>
              <w:t>robe</w:t>
            </w:r>
            <w:r>
              <w:rPr>
                <w:rFonts w:ascii="Arial MT" w:hAnsi="Arial MT"/>
                <w:spacing w:val="-9"/>
                <w:sz w:val="20"/>
              </w:rPr>
              <w:t> </w:t>
            </w:r>
            <w:r>
              <w:rPr>
                <w:rFonts w:ascii="Arial MT" w:hAnsi="Arial MT"/>
                <w:spacing w:val="-2"/>
                <w:sz w:val="20"/>
              </w:rPr>
              <w:t>te</w:t>
            </w:r>
            <w:r>
              <w:rPr>
                <w:rFonts w:ascii="Arial MT" w:hAnsi="Arial MT"/>
                <w:spacing w:val="-8"/>
                <w:sz w:val="20"/>
              </w:rPr>
              <w:t> </w:t>
            </w:r>
            <w:r>
              <w:rPr>
                <w:rFonts w:ascii="Arial MT" w:hAnsi="Arial MT"/>
                <w:spacing w:val="-2"/>
                <w:sz w:val="20"/>
              </w:rPr>
              <w:t>pruženih</w:t>
            </w:r>
            <w:r>
              <w:rPr>
                <w:rFonts w:ascii="Arial MT" w:hAnsi="Arial MT"/>
                <w:spacing w:val="-8"/>
                <w:sz w:val="20"/>
              </w:rPr>
              <w:t> </w:t>
            </w:r>
            <w:r>
              <w:rPr>
                <w:rFonts w:ascii="Arial MT" w:hAnsi="Arial MT"/>
                <w:spacing w:val="-2"/>
                <w:sz w:val="20"/>
              </w:rPr>
              <w:t>usluga</w:t>
            </w:r>
          </w:p>
        </w:tc>
        <w:tc>
          <w:tcPr>
            <w:tcW w:w="1985" w:type="dxa"/>
          </w:tcPr>
          <w:p>
            <w:pPr>
              <w:pStyle w:val="TableParagraph"/>
              <w:spacing w:line="211" w:lineRule="exact" w:before="23"/>
              <w:ind w:right="101"/>
              <w:jc w:val="right"/>
              <w:rPr>
                <w:rFonts w:ascii="Arial MT"/>
                <w:sz w:val="20"/>
              </w:rPr>
            </w:pPr>
            <w:r>
              <w:rPr>
                <w:rFonts w:ascii="Arial MT"/>
                <w:spacing w:val="-2"/>
                <w:sz w:val="20"/>
              </w:rPr>
              <w:t>54.767,57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76.373,27</w:t>
            </w:r>
          </w:p>
        </w:tc>
        <w:tc>
          <w:tcPr>
            <w:tcW w:w="1611" w:type="dxa"/>
          </w:tcPr>
          <w:p>
            <w:pPr>
              <w:pStyle w:val="TableParagraph"/>
              <w:spacing w:line="211" w:lineRule="exact" w:before="23"/>
              <w:ind w:right="102"/>
              <w:jc w:val="right"/>
              <w:rPr>
                <w:rFonts w:ascii="Arial MT"/>
                <w:sz w:val="20"/>
              </w:rPr>
            </w:pPr>
            <w:r>
              <w:rPr>
                <w:rFonts w:ascii="Arial MT"/>
                <w:spacing w:val="-2"/>
                <w:sz w:val="20"/>
              </w:rPr>
              <w:t>139,45%</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6614</w:t>
            </w:r>
            <w:r>
              <w:rPr>
                <w:rFonts w:ascii="Arial MT"/>
                <w:spacing w:val="-6"/>
                <w:sz w:val="20"/>
              </w:rPr>
              <w:t> </w:t>
            </w:r>
            <w:r>
              <w:rPr>
                <w:rFonts w:ascii="Arial MT"/>
                <w:sz w:val="20"/>
              </w:rPr>
              <w:t>Prihodi</w:t>
            </w:r>
            <w:r>
              <w:rPr>
                <w:rFonts w:ascii="Arial MT"/>
                <w:spacing w:val="-8"/>
                <w:sz w:val="20"/>
              </w:rPr>
              <w:t> </w:t>
            </w:r>
            <w:r>
              <w:rPr>
                <w:rFonts w:ascii="Arial MT"/>
                <w:sz w:val="20"/>
              </w:rPr>
              <w:t>od</w:t>
            </w:r>
            <w:r>
              <w:rPr>
                <w:rFonts w:ascii="Arial MT"/>
                <w:spacing w:val="-7"/>
                <w:sz w:val="20"/>
              </w:rPr>
              <w:t> </w:t>
            </w:r>
            <w:r>
              <w:rPr>
                <w:rFonts w:ascii="Arial MT"/>
                <w:sz w:val="20"/>
              </w:rPr>
              <w:t>prodaje</w:t>
            </w:r>
            <w:r>
              <w:rPr>
                <w:rFonts w:ascii="Arial MT"/>
                <w:spacing w:val="-5"/>
                <w:sz w:val="20"/>
              </w:rPr>
              <w:t> </w:t>
            </w:r>
            <w:r>
              <w:rPr>
                <w:rFonts w:ascii="Arial MT"/>
                <w:sz w:val="20"/>
              </w:rPr>
              <w:t>proizvoda</w:t>
            </w:r>
            <w:r>
              <w:rPr>
                <w:rFonts w:ascii="Arial MT"/>
                <w:spacing w:val="-5"/>
                <w:sz w:val="20"/>
              </w:rPr>
              <w:t> </w:t>
            </w:r>
            <w:r>
              <w:rPr>
                <w:rFonts w:ascii="Arial MT"/>
                <w:sz w:val="20"/>
              </w:rPr>
              <w:t>i</w:t>
            </w:r>
            <w:r>
              <w:rPr>
                <w:rFonts w:ascii="Arial MT"/>
                <w:spacing w:val="-8"/>
                <w:sz w:val="20"/>
              </w:rPr>
              <w:t> </w:t>
            </w:r>
            <w:r>
              <w:rPr>
                <w:rFonts w:ascii="Arial MT"/>
                <w:spacing w:val="-4"/>
                <w:sz w:val="20"/>
              </w:rPr>
              <w:t>robe</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100,00</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6615</w:t>
            </w:r>
            <w:r>
              <w:rPr>
                <w:rFonts w:ascii="Arial MT" w:hAnsi="Arial MT"/>
                <w:spacing w:val="1"/>
                <w:sz w:val="20"/>
              </w:rPr>
              <w:t> </w:t>
            </w:r>
            <w:r>
              <w:rPr>
                <w:rFonts w:ascii="Arial MT" w:hAnsi="Arial MT"/>
                <w:spacing w:val="-6"/>
                <w:sz w:val="20"/>
              </w:rPr>
              <w:t>Prihodi</w:t>
            </w:r>
            <w:r>
              <w:rPr>
                <w:rFonts w:ascii="Arial MT" w:hAnsi="Arial MT"/>
                <w:spacing w:val="-2"/>
                <w:sz w:val="20"/>
              </w:rPr>
              <w:t> </w:t>
            </w:r>
            <w:r>
              <w:rPr>
                <w:rFonts w:ascii="Arial MT" w:hAnsi="Arial MT"/>
                <w:spacing w:val="-6"/>
                <w:sz w:val="20"/>
              </w:rPr>
              <w:t>od</w:t>
            </w:r>
            <w:r>
              <w:rPr>
                <w:rFonts w:ascii="Arial MT" w:hAnsi="Arial MT"/>
                <w:spacing w:val="-1"/>
                <w:sz w:val="20"/>
              </w:rPr>
              <w:t> </w:t>
            </w:r>
            <w:r>
              <w:rPr>
                <w:rFonts w:ascii="Arial MT" w:hAnsi="Arial MT"/>
                <w:spacing w:val="-6"/>
                <w:sz w:val="20"/>
              </w:rPr>
              <w:t>pruženih</w:t>
            </w:r>
            <w:r>
              <w:rPr>
                <w:rFonts w:ascii="Arial MT" w:hAnsi="Arial MT"/>
                <w:spacing w:val="-1"/>
                <w:sz w:val="20"/>
              </w:rPr>
              <w:t> </w:t>
            </w:r>
            <w:r>
              <w:rPr>
                <w:rFonts w:ascii="Arial MT" w:hAnsi="Arial MT"/>
                <w:spacing w:val="-6"/>
                <w:sz w:val="20"/>
              </w:rPr>
              <w:t>usluga</w:t>
            </w:r>
          </w:p>
        </w:tc>
        <w:tc>
          <w:tcPr>
            <w:tcW w:w="1985" w:type="dxa"/>
          </w:tcPr>
          <w:p>
            <w:pPr>
              <w:pStyle w:val="TableParagraph"/>
              <w:spacing w:line="211" w:lineRule="exact" w:before="26"/>
              <w:ind w:right="101"/>
              <w:jc w:val="right"/>
              <w:rPr>
                <w:rFonts w:ascii="Arial MT"/>
                <w:sz w:val="20"/>
              </w:rPr>
            </w:pPr>
            <w:r>
              <w:rPr>
                <w:rFonts w:ascii="Arial MT"/>
                <w:spacing w:val="-2"/>
                <w:sz w:val="20"/>
              </w:rPr>
              <w:t>54.767,57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76.273,27</w:t>
            </w:r>
          </w:p>
        </w:tc>
        <w:tc>
          <w:tcPr>
            <w:tcW w:w="1611" w:type="dxa"/>
          </w:tcPr>
          <w:p>
            <w:pPr>
              <w:pStyle w:val="TableParagraph"/>
              <w:spacing w:line="211" w:lineRule="exact" w:before="26"/>
              <w:ind w:right="102"/>
              <w:jc w:val="right"/>
              <w:rPr>
                <w:rFonts w:ascii="Arial MT"/>
                <w:sz w:val="20"/>
              </w:rPr>
            </w:pPr>
            <w:r>
              <w:rPr>
                <w:rFonts w:ascii="Arial MT"/>
                <w:spacing w:val="-2"/>
                <w:sz w:val="20"/>
              </w:rPr>
              <w:t>139,27%</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1056"/>
              <w:rPr>
                <w:rFonts w:ascii="Arial MT" w:hAnsi="Arial MT"/>
                <w:sz w:val="20"/>
              </w:rPr>
            </w:pPr>
            <w:r>
              <w:rPr>
                <w:rFonts w:ascii="Arial MT" w:hAnsi="Arial MT"/>
                <w:spacing w:val="-4"/>
                <w:sz w:val="20"/>
              </w:rPr>
              <w:t>663</w:t>
            </w:r>
            <w:r>
              <w:rPr>
                <w:rFonts w:ascii="Arial MT" w:hAnsi="Arial MT"/>
                <w:spacing w:val="-9"/>
                <w:sz w:val="20"/>
              </w:rPr>
              <w:t> </w:t>
            </w:r>
            <w:r>
              <w:rPr>
                <w:rFonts w:ascii="Arial MT" w:hAnsi="Arial MT"/>
                <w:spacing w:val="-4"/>
                <w:sz w:val="20"/>
              </w:rPr>
              <w:t>Donacije</w:t>
            </w:r>
            <w:r>
              <w:rPr>
                <w:rFonts w:ascii="Arial MT" w:hAnsi="Arial MT"/>
                <w:spacing w:val="-9"/>
                <w:sz w:val="20"/>
              </w:rPr>
              <w:t> </w:t>
            </w:r>
            <w:r>
              <w:rPr>
                <w:rFonts w:ascii="Arial MT" w:hAnsi="Arial MT"/>
                <w:spacing w:val="-4"/>
                <w:sz w:val="20"/>
              </w:rPr>
              <w:t>od</w:t>
            </w:r>
            <w:r>
              <w:rPr>
                <w:rFonts w:ascii="Arial MT" w:hAnsi="Arial MT"/>
                <w:spacing w:val="-7"/>
                <w:sz w:val="20"/>
              </w:rPr>
              <w:t> </w:t>
            </w:r>
            <w:r>
              <w:rPr>
                <w:rFonts w:ascii="Arial MT" w:hAnsi="Arial MT"/>
                <w:spacing w:val="-4"/>
                <w:sz w:val="20"/>
              </w:rPr>
              <w:t>pravnih</w:t>
            </w:r>
            <w:r>
              <w:rPr>
                <w:rFonts w:ascii="Arial MT" w:hAnsi="Arial MT"/>
                <w:spacing w:val="-7"/>
                <w:sz w:val="20"/>
              </w:rPr>
              <w:t> </w:t>
            </w:r>
            <w:r>
              <w:rPr>
                <w:rFonts w:ascii="Arial MT" w:hAnsi="Arial MT"/>
                <w:spacing w:val="-4"/>
                <w:sz w:val="20"/>
              </w:rPr>
              <w:t>i</w:t>
            </w:r>
            <w:r>
              <w:rPr>
                <w:rFonts w:ascii="Arial MT" w:hAnsi="Arial MT"/>
                <w:spacing w:val="-10"/>
                <w:sz w:val="20"/>
              </w:rPr>
              <w:t> </w:t>
            </w:r>
            <w:r>
              <w:rPr>
                <w:rFonts w:ascii="Arial MT" w:hAnsi="Arial MT"/>
                <w:spacing w:val="-4"/>
                <w:sz w:val="20"/>
              </w:rPr>
              <w:t>fizičkih</w:t>
            </w:r>
            <w:r>
              <w:rPr>
                <w:rFonts w:ascii="Arial MT" w:hAnsi="Arial MT"/>
                <w:spacing w:val="-9"/>
                <w:sz w:val="20"/>
              </w:rPr>
              <w:t> </w:t>
            </w:r>
            <w:r>
              <w:rPr>
                <w:rFonts w:ascii="Arial MT" w:hAnsi="Arial MT"/>
                <w:spacing w:val="-4"/>
                <w:sz w:val="20"/>
              </w:rPr>
              <w:t>osoba</w:t>
            </w:r>
            <w:r>
              <w:rPr>
                <w:rFonts w:ascii="Arial MT" w:hAnsi="Arial MT"/>
                <w:spacing w:val="-9"/>
                <w:sz w:val="20"/>
              </w:rPr>
              <w:t> </w:t>
            </w:r>
            <w:r>
              <w:rPr>
                <w:rFonts w:ascii="Arial MT" w:hAnsi="Arial MT"/>
                <w:spacing w:val="-4"/>
                <w:sz w:val="20"/>
              </w:rPr>
              <w:t>izvan</w:t>
            </w:r>
            <w:r>
              <w:rPr>
                <w:rFonts w:ascii="Arial MT" w:hAnsi="Arial MT"/>
                <w:spacing w:val="-8"/>
                <w:sz w:val="20"/>
              </w:rPr>
              <w:t> </w:t>
            </w:r>
            <w:r>
              <w:rPr>
                <w:rFonts w:ascii="Arial MT" w:hAnsi="Arial MT"/>
                <w:spacing w:val="-4"/>
                <w:sz w:val="20"/>
              </w:rPr>
              <w:t>općeg </w:t>
            </w:r>
            <w:r>
              <w:rPr>
                <w:rFonts w:ascii="Arial MT" w:hAnsi="Arial MT"/>
                <w:sz w:val="20"/>
              </w:rPr>
              <w:t>proračuna</w:t>
            </w:r>
            <w:r>
              <w:rPr>
                <w:rFonts w:ascii="Arial MT" w:hAnsi="Arial MT"/>
                <w:spacing w:val="-14"/>
                <w:sz w:val="20"/>
              </w:rPr>
              <w:t> </w:t>
            </w:r>
            <w:r>
              <w:rPr>
                <w:rFonts w:ascii="Arial MT" w:hAnsi="Arial MT"/>
                <w:sz w:val="20"/>
              </w:rPr>
              <w:t>te</w:t>
            </w:r>
            <w:r>
              <w:rPr>
                <w:rFonts w:ascii="Arial MT" w:hAnsi="Arial MT"/>
                <w:spacing w:val="-14"/>
                <w:sz w:val="20"/>
              </w:rPr>
              <w:t> </w:t>
            </w:r>
            <w:r>
              <w:rPr>
                <w:rFonts w:ascii="Arial MT" w:hAnsi="Arial MT"/>
                <w:sz w:val="20"/>
              </w:rPr>
              <w:t>povrat</w:t>
            </w:r>
            <w:r>
              <w:rPr>
                <w:rFonts w:ascii="Arial MT" w:hAnsi="Arial MT"/>
                <w:spacing w:val="-14"/>
                <w:sz w:val="20"/>
              </w:rPr>
              <w:t> </w:t>
            </w:r>
            <w:r>
              <w:rPr>
                <w:rFonts w:ascii="Arial MT" w:hAnsi="Arial MT"/>
                <w:sz w:val="20"/>
              </w:rPr>
              <w:t>donacija</w:t>
            </w:r>
            <w:r>
              <w:rPr>
                <w:rFonts w:ascii="Arial MT" w:hAnsi="Arial MT"/>
                <w:spacing w:val="-14"/>
                <w:sz w:val="20"/>
              </w:rPr>
              <w:t> </w:t>
            </w:r>
            <w:r>
              <w:rPr>
                <w:rFonts w:ascii="Arial MT" w:hAnsi="Arial MT"/>
                <w:sz w:val="20"/>
              </w:rPr>
              <w:t>i</w:t>
            </w:r>
            <w:r>
              <w:rPr>
                <w:rFonts w:ascii="Arial MT" w:hAnsi="Arial MT"/>
                <w:spacing w:val="-14"/>
                <w:sz w:val="20"/>
              </w:rPr>
              <w:t> </w:t>
            </w:r>
            <w:r>
              <w:rPr>
                <w:rFonts w:ascii="Arial MT" w:hAnsi="Arial MT"/>
                <w:sz w:val="20"/>
              </w:rPr>
              <w:t>kapitalnih</w:t>
            </w:r>
            <w:r>
              <w:rPr>
                <w:rFonts w:ascii="Arial MT" w:hAnsi="Arial MT"/>
                <w:spacing w:val="-14"/>
                <w:sz w:val="20"/>
              </w:rPr>
              <w:t> </w:t>
            </w:r>
            <w:r>
              <w:rPr>
                <w:rFonts w:ascii="Arial MT" w:hAnsi="Arial MT"/>
                <w:sz w:val="20"/>
              </w:rPr>
              <w:t>pomoći</w:t>
            </w:r>
            <w:r>
              <w:rPr>
                <w:rFonts w:ascii="Arial MT" w:hAnsi="Arial MT"/>
                <w:spacing w:val="-14"/>
                <w:sz w:val="20"/>
              </w:rPr>
              <w:t> </w:t>
            </w:r>
            <w:r>
              <w:rPr>
                <w:rFonts w:ascii="Arial MT" w:hAnsi="Arial MT"/>
                <w:sz w:val="20"/>
              </w:rPr>
              <w:t>po</w:t>
            </w:r>
          </w:p>
        </w:tc>
        <w:tc>
          <w:tcPr>
            <w:tcW w:w="1985" w:type="dxa"/>
          </w:tcPr>
          <w:p>
            <w:pPr>
              <w:pStyle w:val="TableParagraph"/>
              <w:spacing w:line="211" w:lineRule="exact" w:before="230"/>
              <w:ind w:right="101"/>
              <w:jc w:val="right"/>
              <w:rPr>
                <w:rFonts w:ascii="Arial MT"/>
                <w:sz w:val="20"/>
              </w:rPr>
            </w:pPr>
            <w:r>
              <w:rPr>
                <w:rFonts w:ascii="Arial MT"/>
                <w:spacing w:val="-2"/>
                <w:sz w:val="20"/>
              </w:rPr>
              <w:t>139.248,32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24.980,38</w:t>
            </w:r>
          </w:p>
        </w:tc>
        <w:tc>
          <w:tcPr>
            <w:tcW w:w="1611" w:type="dxa"/>
          </w:tcPr>
          <w:p>
            <w:pPr>
              <w:pStyle w:val="TableParagraph"/>
              <w:spacing w:line="211" w:lineRule="exact" w:before="230"/>
              <w:ind w:right="101"/>
              <w:jc w:val="right"/>
              <w:rPr>
                <w:rFonts w:ascii="Arial MT"/>
                <w:sz w:val="20"/>
              </w:rPr>
            </w:pPr>
            <w:r>
              <w:rPr>
                <w:rFonts w:ascii="Arial MT"/>
                <w:spacing w:val="-2"/>
                <w:sz w:val="20"/>
              </w:rPr>
              <w:t>17,94%</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w w:val="90"/>
                <w:sz w:val="20"/>
              </w:rPr>
              <w:t>6631</w:t>
            </w:r>
            <w:r>
              <w:rPr>
                <w:rFonts w:ascii="Arial MT" w:hAnsi="Arial MT"/>
                <w:spacing w:val="4"/>
                <w:sz w:val="20"/>
              </w:rPr>
              <w:t> </w:t>
            </w:r>
            <w:r>
              <w:rPr>
                <w:rFonts w:ascii="Arial MT" w:hAnsi="Arial MT"/>
                <w:w w:val="90"/>
                <w:sz w:val="20"/>
              </w:rPr>
              <w:t>Tekuće</w:t>
            </w:r>
            <w:r>
              <w:rPr>
                <w:rFonts w:ascii="Arial MT" w:hAnsi="Arial MT"/>
                <w:spacing w:val="2"/>
                <w:sz w:val="20"/>
              </w:rPr>
              <w:t> </w:t>
            </w:r>
            <w:r>
              <w:rPr>
                <w:rFonts w:ascii="Arial MT" w:hAnsi="Arial MT"/>
                <w:spacing w:val="-2"/>
                <w:w w:val="90"/>
                <w:sz w:val="20"/>
              </w:rPr>
              <w:t>donacije</w:t>
            </w:r>
          </w:p>
        </w:tc>
        <w:tc>
          <w:tcPr>
            <w:tcW w:w="1985" w:type="dxa"/>
          </w:tcPr>
          <w:p>
            <w:pPr>
              <w:pStyle w:val="TableParagraph"/>
              <w:spacing w:line="211" w:lineRule="exact" w:before="23"/>
              <w:ind w:right="101"/>
              <w:jc w:val="right"/>
              <w:rPr>
                <w:rFonts w:ascii="Arial MT"/>
                <w:sz w:val="20"/>
              </w:rPr>
            </w:pPr>
            <w:r>
              <w:rPr>
                <w:rFonts w:ascii="Arial MT"/>
                <w:spacing w:val="-2"/>
                <w:sz w:val="20"/>
              </w:rPr>
              <w:t>136.251,41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21.811,00</w:t>
            </w:r>
          </w:p>
        </w:tc>
        <w:tc>
          <w:tcPr>
            <w:tcW w:w="1611" w:type="dxa"/>
          </w:tcPr>
          <w:p>
            <w:pPr>
              <w:pStyle w:val="TableParagraph"/>
              <w:spacing w:line="211" w:lineRule="exact" w:before="23"/>
              <w:ind w:right="101"/>
              <w:jc w:val="right"/>
              <w:rPr>
                <w:rFonts w:ascii="Arial MT"/>
                <w:sz w:val="20"/>
              </w:rPr>
            </w:pPr>
            <w:r>
              <w:rPr>
                <w:rFonts w:ascii="Arial MT"/>
                <w:spacing w:val="-2"/>
                <w:sz w:val="20"/>
              </w:rPr>
              <w:t>16,01%</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6632</w:t>
            </w:r>
            <w:r>
              <w:rPr>
                <w:rFonts w:ascii="Arial MT"/>
                <w:spacing w:val="-9"/>
                <w:sz w:val="20"/>
              </w:rPr>
              <w:t> </w:t>
            </w:r>
            <w:r>
              <w:rPr>
                <w:rFonts w:ascii="Arial MT"/>
                <w:sz w:val="20"/>
              </w:rPr>
              <w:t>Kapitalne</w:t>
            </w:r>
            <w:r>
              <w:rPr>
                <w:rFonts w:ascii="Arial MT"/>
                <w:spacing w:val="-10"/>
                <w:sz w:val="20"/>
              </w:rPr>
              <w:t> </w:t>
            </w:r>
            <w:r>
              <w:rPr>
                <w:rFonts w:ascii="Arial MT"/>
                <w:spacing w:val="-2"/>
                <w:sz w:val="20"/>
              </w:rPr>
              <w:t>donacije</w:t>
            </w:r>
          </w:p>
        </w:tc>
        <w:tc>
          <w:tcPr>
            <w:tcW w:w="1985" w:type="dxa"/>
          </w:tcPr>
          <w:p>
            <w:pPr>
              <w:pStyle w:val="TableParagraph"/>
              <w:spacing w:line="211" w:lineRule="exact" w:before="26"/>
              <w:ind w:right="101"/>
              <w:jc w:val="right"/>
              <w:rPr>
                <w:rFonts w:ascii="Arial MT"/>
                <w:sz w:val="20"/>
              </w:rPr>
            </w:pPr>
            <w:r>
              <w:rPr>
                <w:rFonts w:ascii="Arial MT"/>
                <w:spacing w:val="-2"/>
                <w:sz w:val="20"/>
              </w:rPr>
              <w:t>2.996,91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3.169,38</w:t>
            </w:r>
          </w:p>
        </w:tc>
        <w:tc>
          <w:tcPr>
            <w:tcW w:w="1611" w:type="dxa"/>
          </w:tcPr>
          <w:p>
            <w:pPr>
              <w:pStyle w:val="TableParagraph"/>
              <w:spacing w:line="211" w:lineRule="exact" w:before="26"/>
              <w:ind w:right="102"/>
              <w:jc w:val="right"/>
              <w:rPr>
                <w:rFonts w:ascii="Arial MT"/>
                <w:sz w:val="20"/>
              </w:rPr>
            </w:pPr>
            <w:r>
              <w:rPr>
                <w:rFonts w:ascii="Arial MT"/>
                <w:spacing w:val="-2"/>
                <w:sz w:val="20"/>
              </w:rPr>
              <w:t>105,75%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b/>
                <w:sz w:val="20"/>
              </w:rPr>
            </w:pPr>
            <w:r>
              <w:rPr>
                <w:b/>
                <w:sz w:val="20"/>
              </w:rPr>
              <w:t>68</w:t>
            </w:r>
            <w:r>
              <w:rPr>
                <w:b/>
                <w:spacing w:val="-7"/>
                <w:sz w:val="20"/>
              </w:rPr>
              <w:t> </w:t>
            </w:r>
            <w:r>
              <w:rPr>
                <w:b/>
                <w:sz w:val="20"/>
              </w:rPr>
              <w:t>Kazne,</w:t>
            </w:r>
            <w:r>
              <w:rPr>
                <w:b/>
                <w:spacing w:val="-5"/>
                <w:sz w:val="20"/>
              </w:rPr>
              <w:t> </w:t>
            </w:r>
            <w:r>
              <w:rPr>
                <w:b/>
                <w:sz w:val="20"/>
              </w:rPr>
              <w:t>upravne</w:t>
            </w:r>
            <w:r>
              <w:rPr>
                <w:b/>
                <w:spacing w:val="-6"/>
                <w:sz w:val="20"/>
              </w:rPr>
              <w:t> </w:t>
            </w:r>
            <w:r>
              <w:rPr>
                <w:b/>
                <w:sz w:val="20"/>
              </w:rPr>
              <w:t>mjere</w:t>
            </w:r>
            <w:r>
              <w:rPr>
                <w:b/>
                <w:spacing w:val="-2"/>
                <w:sz w:val="20"/>
              </w:rPr>
              <w:t> </w:t>
            </w:r>
            <w:r>
              <w:rPr>
                <w:b/>
                <w:sz w:val="20"/>
              </w:rPr>
              <w:t>i</w:t>
            </w:r>
            <w:r>
              <w:rPr>
                <w:b/>
                <w:spacing w:val="-6"/>
                <w:sz w:val="20"/>
              </w:rPr>
              <w:t> </w:t>
            </w:r>
            <w:r>
              <w:rPr>
                <w:b/>
                <w:sz w:val="20"/>
              </w:rPr>
              <w:t>ostali</w:t>
            </w:r>
            <w:r>
              <w:rPr>
                <w:b/>
                <w:spacing w:val="-6"/>
                <w:sz w:val="20"/>
              </w:rPr>
              <w:t> </w:t>
            </w:r>
            <w:r>
              <w:rPr>
                <w:b/>
                <w:spacing w:val="-2"/>
                <w:sz w:val="20"/>
              </w:rPr>
              <w:t>prihodi</w:t>
            </w:r>
          </w:p>
        </w:tc>
        <w:tc>
          <w:tcPr>
            <w:tcW w:w="1985" w:type="dxa"/>
          </w:tcPr>
          <w:p>
            <w:pPr>
              <w:pStyle w:val="TableParagraph"/>
              <w:spacing w:line="211" w:lineRule="exact" w:before="23"/>
              <w:ind w:right="101"/>
              <w:jc w:val="right"/>
              <w:rPr>
                <w:b/>
                <w:sz w:val="20"/>
              </w:rPr>
            </w:pPr>
            <w:r>
              <w:rPr>
                <w:b/>
                <w:spacing w:val="-2"/>
                <w:sz w:val="20"/>
              </w:rPr>
              <w:t>10.692,40</w:t>
            </w:r>
          </w:p>
        </w:tc>
        <w:tc>
          <w:tcPr>
            <w:tcW w:w="1983" w:type="dxa"/>
          </w:tcPr>
          <w:p>
            <w:pPr>
              <w:pStyle w:val="TableParagraph"/>
              <w:spacing w:line="211" w:lineRule="exact" w:before="23"/>
              <w:ind w:right="97"/>
              <w:jc w:val="right"/>
              <w:rPr>
                <w:b/>
                <w:sz w:val="20"/>
              </w:rPr>
            </w:pPr>
            <w:r>
              <w:rPr>
                <w:b/>
                <w:spacing w:val="-2"/>
                <w:sz w:val="20"/>
              </w:rPr>
              <w:t>38.585,00</w:t>
            </w:r>
          </w:p>
        </w:tc>
        <w:tc>
          <w:tcPr>
            <w:tcW w:w="1651" w:type="dxa"/>
          </w:tcPr>
          <w:p>
            <w:pPr>
              <w:pStyle w:val="TableParagraph"/>
              <w:spacing w:line="211" w:lineRule="exact" w:before="23"/>
              <w:ind w:right="99"/>
              <w:jc w:val="right"/>
              <w:rPr>
                <w:b/>
                <w:sz w:val="20"/>
              </w:rPr>
            </w:pPr>
            <w:r>
              <w:rPr>
                <w:b/>
                <w:spacing w:val="-2"/>
                <w:sz w:val="20"/>
              </w:rPr>
              <w:t>10.668,94</w:t>
            </w:r>
          </w:p>
        </w:tc>
        <w:tc>
          <w:tcPr>
            <w:tcW w:w="1611" w:type="dxa"/>
          </w:tcPr>
          <w:p>
            <w:pPr>
              <w:pStyle w:val="TableParagraph"/>
              <w:spacing w:line="211" w:lineRule="exact" w:before="23"/>
              <w:ind w:right="99"/>
              <w:jc w:val="right"/>
              <w:rPr>
                <w:b/>
                <w:sz w:val="20"/>
              </w:rPr>
            </w:pPr>
            <w:r>
              <w:rPr>
                <w:b/>
                <w:spacing w:val="-2"/>
                <w:sz w:val="20"/>
              </w:rPr>
              <w:t>99,78%</w:t>
            </w:r>
          </w:p>
        </w:tc>
        <w:tc>
          <w:tcPr>
            <w:tcW w:w="1274" w:type="dxa"/>
          </w:tcPr>
          <w:p>
            <w:pPr>
              <w:pStyle w:val="TableParagraph"/>
              <w:spacing w:line="211" w:lineRule="exact" w:before="23"/>
              <w:ind w:right="94"/>
              <w:jc w:val="right"/>
              <w:rPr>
                <w:b/>
                <w:sz w:val="20"/>
              </w:rPr>
            </w:pPr>
            <w:r>
              <w:rPr>
                <w:b/>
                <w:spacing w:val="-2"/>
                <w:sz w:val="20"/>
              </w:rPr>
              <w:t>27,65%</w:t>
            </w: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681</w:t>
            </w:r>
            <w:r>
              <w:rPr>
                <w:rFonts w:ascii="Arial MT"/>
                <w:spacing w:val="-5"/>
                <w:sz w:val="20"/>
              </w:rPr>
              <w:t> </w:t>
            </w:r>
            <w:r>
              <w:rPr>
                <w:rFonts w:ascii="Arial MT"/>
                <w:sz w:val="20"/>
              </w:rPr>
              <w:t>Kazne</w:t>
            </w:r>
            <w:r>
              <w:rPr>
                <w:rFonts w:ascii="Arial MT"/>
                <w:spacing w:val="-5"/>
                <w:sz w:val="20"/>
              </w:rPr>
              <w:t> </w:t>
            </w:r>
            <w:r>
              <w:rPr>
                <w:rFonts w:ascii="Arial MT"/>
                <w:sz w:val="20"/>
              </w:rPr>
              <w:t>i</w:t>
            </w:r>
            <w:r>
              <w:rPr>
                <w:rFonts w:ascii="Arial MT"/>
                <w:spacing w:val="-5"/>
                <w:sz w:val="20"/>
              </w:rPr>
              <w:t> </w:t>
            </w:r>
            <w:r>
              <w:rPr>
                <w:rFonts w:ascii="Arial MT"/>
                <w:sz w:val="20"/>
              </w:rPr>
              <w:t>upravne</w:t>
            </w:r>
            <w:r>
              <w:rPr>
                <w:rFonts w:ascii="Arial MT"/>
                <w:spacing w:val="-6"/>
                <w:sz w:val="20"/>
              </w:rPr>
              <w:t> </w:t>
            </w:r>
            <w:r>
              <w:rPr>
                <w:rFonts w:ascii="Arial MT"/>
                <w:spacing w:val="-4"/>
                <w:sz w:val="20"/>
              </w:rPr>
              <w:t>mjere</w:t>
            </w:r>
          </w:p>
        </w:tc>
        <w:tc>
          <w:tcPr>
            <w:tcW w:w="1985" w:type="dxa"/>
          </w:tcPr>
          <w:p>
            <w:pPr>
              <w:pStyle w:val="TableParagraph"/>
              <w:spacing w:line="211" w:lineRule="exact" w:before="23"/>
              <w:ind w:right="101"/>
              <w:jc w:val="right"/>
              <w:rPr>
                <w:rFonts w:ascii="Arial MT"/>
                <w:sz w:val="20"/>
              </w:rPr>
            </w:pPr>
            <w:r>
              <w:rPr>
                <w:rFonts w:ascii="Arial MT"/>
                <w:spacing w:val="-2"/>
                <w:sz w:val="20"/>
              </w:rPr>
              <w:t>10.692,40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10.668,94</w:t>
            </w:r>
          </w:p>
        </w:tc>
        <w:tc>
          <w:tcPr>
            <w:tcW w:w="1611" w:type="dxa"/>
          </w:tcPr>
          <w:p>
            <w:pPr>
              <w:pStyle w:val="TableParagraph"/>
              <w:spacing w:line="211" w:lineRule="exact" w:before="23"/>
              <w:ind w:right="101"/>
              <w:jc w:val="right"/>
              <w:rPr>
                <w:rFonts w:ascii="Arial MT"/>
                <w:sz w:val="20"/>
              </w:rPr>
            </w:pPr>
            <w:r>
              <w:rPr>
                <w:rFonts w:ascii="Arial MT"/>
                <w:spacing w:val="-2"/>
                <w:sz w:val="20"/>
              </w:rPr>
              <w:t>99,78%</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29" w:lineRule="exact"/>
              <w:ind w:left="107"/>
              <w:rPr>
                <w:rFonts w:ascii="Arial MT" w:hAnsi="Arial MT"/>
                <w:sz w:val="20"/>
              </w:rPr>
            </w:pPr>
            <w:r>
              <w:rPr>
                <w:rFonts w:ascii="Arial MT" w:hAnsi="Arial MT"/>
                <w:sz w:val="20"/>
              </w:rPr>
              <w:t>6815</w:t>
            </w:r>
            <w:r>
              <w:rPr>
                <w:rFonts w:ascii="Arial MT" w:hAnsi="Arial MT"/>
                <w:spacing w:val="-5"/>
                <w:sz w:val="20"/>
              </w:rPr>
              <w:t> </w:t>
            </w:r>
            <w:r>
              <w:rPr>
                <w:rFonts w:ascii="Arial MT" w:hAnsi="Arial MT"/>
                <w:sz w:val="20"/>
              </w:rPr>
              <w:t>Kazne</w:t>
            </w:r>
            <w:r>
              <w:rPr>
                <w:rFonts w:ascii="Arial MT" w:hAnsi="Arial MT"/>
                <w:spacing w:val="-8"/>
                <w:sz w:val="20"/>
              </w:rPr>
              <w:t> </w:t>
            </w:r>
            <w:r>
              <w:rPr>
                <w:rFonts w:ascii="Arial MT" w:hAnsi="Arial MT"/>
                <w:sz w:val="20"/>
              </w:rPr>
              <w:t>za</w:t>
            </w:r>
            <w:r>
              <w:rPr>
                <w:rFonts w:ascii="Arial MT" w:hAnsi="Arial MT"/>
                <w:spacing w:val="-5"/>
                <w:sz w:val="20"/>
              </w:rPr>
              <w:t> </w:t>
            </w:r>
            <w:r>
              <w:rPr>
                <w:rFonts w:ascii="Arial MT" w:hAnsi="Arial MT"/>
                <w:sz w:val="20"/>
              </w:rPr>
              <w:t>prometne</w:t>
            </w:r>
            <w:r>
              <w:rPr>
                <w:rFonts w:ascii="Arial MT" w:hAnsi="Arial MT"/>
                <w:spacing w:val="-6"/>
                <w:sz w:val="20"/>
              </w:rPr>
              <w:t> </w:t>
            </w:r>
            <w:r>
              <w:rPr>
                <w:rFonts w:ascii="Arial MT" w:hAnsi="Arial MT"/>
                <w:sz w:val="20"/>
              </w:rPr>
              <w:t>i</w:t>
            </w:r>
            <w:r>
              <w:rPr>
                <w:rFonts w:ascii="Arial MT" w:hAnsi="Arial MT"/>
                <w:spacing w:val="-6"/>
                <w:sz w:val="20"/>
              </w:rPr>
              <w:t> </w:t>
            </w:r>
            <w:r>
              <w:rPr>
                <w:rFonts w:ascii="Arial MT" w:hAnsi="Arial MT"/>
                <w:sz w:val="20"/>
              </w:rPr>
              <w:t>ostale</w:t>
            </w:r>
            <w:r>
              <w:rPr>
                <w:rFonts w:ascii="Arial MT" w:hAnsi="Arial MT"/>
                <w:spacing w:val="-5"/>
                <w:sz w:val="20"/>
              </w:rPr>
              <w:t> </w:t>
            </w:r>
            <w:r>
              <w:rPr>
                <w:rFonts w:ascii="Arial MT" w:hAnsi="Arial MT"/>
                <w:sz w:val="20"/>
              </w:rPr>
              <w:t>prekršaje</w:t>
            </w:r>
            <w:r>
              <w:rPr>
                <w:rFonts w:ascii="Arial MT" w:hAnsi="Arial MT"/>
                <w:spacing w:val="-7"/>
                <w:sz w:val="20"/>
              </w:rPr>
              <w:t> </w:t>
            </w:r>
            <w:r>
              <w:rPr>
                <w:rFonts w:ascii="Arial MT" w:hAnsi="Arial MT"/>
                <w:sz w:val="20"/>
              </w:rPr>
              <w:t>u</w:t>
            </w:r>
            <w:r>
              <w:rPr>
                <w:rFonts w:ascii="Arial MT" w:hAnsi="Arial MT"/>
                <w:spacing w:val="-7"/>
                <w:sz w:val="20"/>
              </w:rPr>
              <w:t> </w:t>
            </w:r>
            <w:r>
              <w:rPr>
                <w:rFonts w:ascii="Arial MT" w:hAnsi="Arial MT"/>
                <w:spacing w:val="-2"/>
                <w:sz w:val="20"/>
              </w:rPr>
              <w:t>nadležnosti</w:t>
            </w:r>
          </w:p>
          <w:p>
            <w:pPr>
              <w:pStyle w:val="TableParagraph"/>
              <w:spacing w:line="211" w:lineRule="exact"/>
              <w:ind w:left="107"/>
              <w:rPr>
                <w:rFonts w:ascii="Arial MT"/>
                <w:sz w:val="20"/>
              </w:rPr>
            </w:pPr>
            <w:r>
              <w:rPr>
                <w:rFonts w:ascii="Arial MT"/>
                <w:spacing w:val="-2"/>
                <w:sz w:val="20"/>
              </w:rPr>
              <w:t>MUP-</w:t>
            </w:r>
            <w:r>
              <w:rPr>
                <w:rFonts w:ascii="Arial MT"/>
                <w:spacing w:val="-10"/>
                <w:sz w:val="20"/>
              </w:rPr>
              <w:t>a</w:t>
            </w:r>
          </w:p>
        </w:tc>
        <w:tc>
          <w:tcPr>
            <w:tcW w:w="1985" w:type="dxa"/>
          </w:tcPr>
          <w:p>
            <w:pPr>
              <w:pStyle w:val="TableParagraph"/>
              <w:spacing w:line="211" w:lineRule="exact" w:before="230"/>
              <w:ind w:right="101"/>
              <w:jc w:val="right"/>
              <w:rPr>
                <w:rFonts w:ascii="Arial MT"/>
                <w:sz w:val="20"/>
              </w:rPr>
            </w:pPr>
            <w:r>
              <w:rPr>
                <w:rFonts w:ascii="Arial MT"/>
                <w:spacing w:val="-2"/>
                <w:sz w:val="20"/>
              </w:rPr>
              <w:t>10.182,40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10.528,94</w:t>
            </w:r>
          </w:p>
        </w:tc>
        <w:tc>
          <w:tcPr>
            <w:tcW w:w="1611" w:type="dxa"/>
          </w:tcPr>
          <w:p>
            <w:pPr>
              <w:pStyle w:val="TableParagraph"/>
              <w:spacing w:line="211" w:lineRule="exact" w:before="230"/>
              <w:ind w:right="102"/>
              <w:jc w:val="right"/>
              <w:rPr>
                <w:rFonts w:ascii="Arial MT"/>
                <w:sz w:val="20"/>
              </w:rPr>
            </w:pPr>
            <w:r>
              <w:rPr>
                <w:rFonts w:ascii="Arial MT"/>
                <w:spacing w:val="-2"/>
                <w:sz w:val="20"/>
              </w:rPr>
              <w:t>103,40%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6816</w:t>
            </w:r>
            <w:r>
              <w:rPr>
                <w:rFonts w:ascii="Arial MT"/>
                <w:spacing w:val="-5"/>
                <w:sz w:val="20"/>
              </w:rPr>
              <w:t> </w:t>
            </w:r>
            <w:r>
              <w:rPr>
                <w:rFonts w:ascii="Arial MT"/>
                <w:sz w:val="20"/>
              </w:rPr>
              <w:t>Kazne</w:t>
            </w:r>
            <w:r>
              <w:rPr>
                <w:rFonts w:ascii="Arial MT"/>
                <w:spacing w:val="-6"/>
                <w:sz w:val="20"/>
              </w:rPr>
              <w:t> </w:t>
            </w:r>
            <w:r>
              <w:rPr>
                <w:rFonts w:ascii="Arial MT"/>
                <w:sz w:val="20"/>
              </w:rPr>
              <w:t>i</w:t>
            </w:r>
            <w:r>
              <w:rPr>
                <w:rFonts w:ascii="Arial MT"/>
                <w:spacing w:val="-7"/>
                <w:sz w:val="20"/>
              </w:rPr>
              <w:t> </w:t>
            </w:r>
            <w:r>
              <w:rPr>
                <w:rFonts w:ascii="Arial MT"/>
                <w:sz w:val="20"/>
              </w:rPr>
              <w:t>druge</w:t>
            </w:r>
            <w:r>
              <w:rPr>
                <w:rFonts w:ascii="Arial MT"/>
                <w:spacing w:val="-6"/>
                <w:sz w:val="20"/>
              </w:rPr>
              <w:t> </w:t>
            </w:r>
            <w:r>
              <w:rPr>
                <w:rFonts w:ascii="Arial MT"/>
                <w:sz w:val="20"/>
              </w:rPr>
              <w:t>mjere</w:t>
            </w:r>
            <w:r>
              <w:rPr>
                <w:rFonts w:ascii="Arial MT"/>
                <w:spacing w:val="-2"/>
                <w:sz w:val="20"/>
              </w:rPr>
              <w:t> </w:t>
            </w:r>
            <w:r>
              <w:rPr>
                <w:rFonts w:ascii="Arial MT"/>
                <w:sz w:val="20"/>
              </w:rPr>
              <w:t>u</w:t>
            </w:r>
            <w:r>
              <w:rPr>
                <w:rFonts w:ascii="Arial MT"/>
                <w:spacing w:val="-7"/>
                <w:sz w:val="20"/>
              </w:rPr>
              <w:t> </w:t>
            </w:r>
            <w:r>
              <w:rPr>
                <w:rFonts w:ascii="Arial MT"/>
                <w:sz w:val="20"/>
              </w:rPr>
              <w:t>kaznenom</w:t>
            </w:r>
            <w:r>
              <w:rPr>
                <w:rFonts w:ascii="Arial MT"/>
                <w:spacing w:val="-5"/>
                <w:sz w:val="20"/>
              </w:rPr>
              <w:t> </w:t>
            </w:r>
            <w:r>
              <w:rPr>
                <w:rFonts w:ascii="Arial MT"/>
                <w:spacing w:val="-2"/>
                <w:sz w:val="20"/>
              </w:rPr>
              <w:t>postupku</w:t>
            </w:r>
          </w:p>
        </w:tc>
        <w:tc>
          <w:tcPr>
            <w:tcW w:w="1985" w:type="dxa"/>
          </w:tcPr>
          <w:p>
            <w:pPr>
              <w:pStyle w:val="TableParagraph"/>
              <w:spacing w:line="211" w:lineRule="exact" w:before="26"/>
              <w:ind w:right="100"/>
              <w:jc w:val="right"/>
              <w:rPr>
                <w:rFonts w:ascii="Arial MT"/>
                <w:sz w:val="20"/>
              </w:rPr>
            </w:pPr>
            <w:r>
              <w:rPr>
                <w:rFonts w:ascii="Arial MT"/>
                <w:spacing w:val="-2"/>
                <w:sz w:val="20"/>
              </w:rPr>
              <w:t>510,00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140,00</w:t>
            </w:r>
          </w:p>
        </w:tc>
        <w:tc>
          <w:tcPr>
            <w:tcW w:w="1611" w:type="dxa"/>
          </w:tcPr>
          <w:p>
            <w:pPr>
              <w:pStyle w:val="TableParagraph"/>
              <w:spacing w:line="211" w:lineRule="exact" w:before="26"/>
              <w:ind w:right="101"/>
              <w:jc w:val="right"/>
              <w:rPr>
                <w:rFonts w:ascii="Arial MT"/>
                <w:sz w:val="20"/>
              </w:rPr>
            </w:pPr>
            <w:r>
              <w:rPr>
                <w:rFonts w:ascii="Arial MT"/>
                <w:spacing w:val="-2"/>
                <w:sz w:val="20"/>
              </w:rPr>
              <w:t>27,45%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b/>
                <w:i/>
                <w:sz w:val="20"/>
              </w:rPr>
            </w:pPr>
            <w:r>
              <w:rPr>
                <w:b/>
                <w:i/>
                <w:sz w:val="20"/>
              </w:rPr>
              <w:t>7</w:t>
            </w:r>
            <w:r>
              <w:rPr>
                <w:b/>
                <w:i/>
                <w:spacing w:val="-8"/>
                <w:sz w:val="20"/>
              </w:rPr>
              <w:t> </w:t>
            </w:r>
            <w:r>
              <w:rPr>
                <w:b/>
                <w:i/>
                <w:sz w:val="20"/>
              </w:rPr>
              <w:t>Prihodi</w:t>
            </w:r>
            <w:r>
              <w:rPr>
                <w:b/>
                <w:i/>
                <w:spacing w:val="-7"/>
                <w:sz w:val="20"/>
              </w:rPr>
              <w:t> </w:t>
            </w:r>
            <w:r>
              <w:rPr>
                <w:b/>
                <w:i/>
                <w:sz w:val="20"/>
              </w:rPr>
              <w:t>od</w:t>
            </w:r>
            <w:r>
              <w:rPr>
                <w:b/>
                <w:i/>
                <w:spacing w:val="-6"/>
                <w:sz w:val="20"/>
              </w:rPr>
              <w:t> </w:t>
            </w:r>
            <w:r>
              <w:rPr>
                <w:b/>
                <w:i/>
                <w:sz w:val="20"/>
              </w:rPr>
              <w:t>prodaje</w:t>
            </w:r>
            <w:r>
              <w:rPr>
                <w:b/>
                <w:i/>
                <w:spacing w:val="-8"/>
                <w:sz w:val="20"/>
              </w:rPr>
              <w:t> </w:t>
            </w:r>
            <w:r>
              <w:rPr>
                <w:b/>
                <w:i/>
                <w:sz w:val="20"/>
              </w:rPr>
              <w:t>nefinancijske</w:t>
            </w:r>
            <w:r>
              <w:rPr>
                <w:b/>
                <w:i/>
                <w:spacing w:val="-8"/>
                <w:sz w:val="20"/>
              </w:rPr>
              <w:t> </w:t>
            </w:r>
            <w:r>
              <w:rPr>
                <w:b/>
                <w:i/>
                <w:spacing w:val="-2"/>
                <w:sz w:val="20"/>
              </w:rPr>
              <w:t>imovine</w:t>
            </w:r>
          </w:p>
        </w:tc>
        <w:tc>
          <w:tcPr>
            <w:tcW w:w="1985" w:type="dxa"/>
          </w:tcPr>
          <w:p>
            <w:pPr>
              <w:pStyle w:val="TableParagraph"/>
              <w:spacing w:line="211" w:lineRule="exact" w:before="23"/>
              <w:ind w:right="101"/>
              <w:jc w:val="right"/>
              <w:rPr>
                <w:b/>
                <w:i/>
                <w:sz w:val="20"/>
              </w:rPr>
            </w:pPr>
            <w:r>
              <w:rPr>
                <w:b/>
                <w:i/>
                <w:spacing w:val="-2"/>
                <w:sz w:val="20"/>
              </w:rPr>
              <w:t>25.174,35</w:t>
            </w:r>
          </w:p>
        </w:tc>
        <w:tc>
          <w:tcPr>
            <w:tcW w:w="1983" w:type="dxa"/>
          </w:tcPr>
          <w:p>
            <w:pPr>
              <w:pStyle w:val="TableParagraph"/>
              <w:spacing w:line="211" w:lineRule="exact" w:before="23"/>
              <w:ind w:right="96"/>
              <w:jc w:val="right"/>
              <w:rPr>
                <w:b/>
                <w:i/>
                <w:sz w:val="20"/>
              </w:rPr>
            </w:pPr>
            <w:r>
              <w:rPr>
                <w:b/>
                <w:i/>
                <w:spacing w:val="-2"/>
                <w:sz w:val="20"/>
              </w:rPr>
              <w:t>2.239.910,00</w:t>
            </w:r>
          </w:p>
        </w:tc>
        <w:tc>
          <w:tcPr>
            <w:tcW w:w="1651" w:type="dxa"/>
          </w:tcPr>
          <w:p>
            <w:pPr>
              <w:pStyle w:val="TableParagraph"/>
              <w:spacing w:line="211" w:lineRule="exact" w:before="23"/>
              <w:ind w:right="99"/>
              <w:jc w:val="right"/>
              <w:rPr>
                <w:b/>
                <w:i/>
                <w:sz w:val="20"/>
              </w:rPr>
            </w:pPr>
            <w:r>
              <w:rPr>
                <w:b/>
                <w:i/>
                <w:spacing w:val="-2"/>
                <w:sz w:val="20"/>
              </w:rPr>
              <w:t>22.484,88</w:t>
            </w:r>
          </w:p>
        </w:tc>
        <w:tc>
          <w:tcPr>
            <w:tcW w:w="1611" w:type="dxa"/>
          </w:tcPr>
          <w:p>
            <w:pPr>
              <w:pStyle w:val="TableParagraph"/>
              <w:spacing w:line="211" w:lineRule="exact" w:before="23"/>
              <w:ind w:right="101"/>
              <w:jc w:val="right"/>
              <w:rPr>
                <w:b/>
                <w:i/>
                <w:sz w:val="20"/>
              </w:rPr>
            </w:pPr>
            <w:r>
              <w:rPr>
                <w:b/>
                <w:i/>
                <w:spacing w:val="-2"/>
                <w:sz w:val="20"/>
              </w:rPr>
              <w:t>89,32%</w:t>
            </w:r>
          </w:p>
        </w:tc>
        <w:tc>
          <w:tcPr>
            <w:tcW w:w="1274" w:type="dxa"/>
          </w:tcPr>
          <w:p>
            <w:pPr>
              <w:pStyle w:val="TableParagraph"/>
              <w:spacing w:line="211" w:lineRule="exact" w:before="23"/>
              <w:ind w:right="97"/>
              <w:jc w:val="right"/>
              <w:rPr>
                <w:b/>
                <w:i/>
                <w:sz w:val="20"/>
              </w:rPr>
            </w:pPr>
            <w:r>
              <w:rPr>
                <w:b/>
                <w:i/>
                <w:spacing w:val="-2"/>
                <w:sz w:val="20"/>
              </w:rPr>
              <w:t>1,00%</w:t>
            </w:r>
          </w:p>
        </w:tc>
      </w:tr>
      <w:tr>
        <w:trPr>
          <w:trHeight w:val="254" w:hRule="atLeast"/>
        </w:trPr>
        <w:tc>
          <w:tcPr>
            <w:tcW w:w="5809" w:type="dxa"/>
          </w:tcPr>
          <w:p>
            <w:pPr>
              <w:pStyle w:val="TableParagraph"/>
              <w:spacing w:line="211" w:lineRule="exact" w:before="23"/>
              <w:ind w:left="107"/>
              <w:rPr>
                <w:b/>
                <w:sz w:val="20"/>
              </w:rPr>
            </w:pPr>
            <w:r>
              <w:rPr>
                <w:b/>
                <w:sz w:val="20"/>
              </w:rPr>
              <w:t>71</w:t>
            </w:r>
            <w:r>
              <w:rPr>
                <w:b/>
                <w:spacing w:val="-10"/>
                <w:sz w:val="20"/>
              </w:rPr>
              <w:t> </w:t>
            </w:r>
            <w:r>
              <w:rPr>
                <w:b/>
                <w:sz w:val="20"/>
              </w:rPr>
              <w:t>Prihodi</w:t>
            </w:r>
            <w:r>
              <w:rPr>
                <w:b/>
                <w:spacing w:val="-9"/>
                <w:sz w:val="20"/>
              </w:rPr>
              <w:t> </w:t>
            </w:r>
            <w:r>
              <w:rPr>
                <w:b/>
                <w:sz w:val="20"/>
              </w:rPr>
              <w:t>od</w:t>
            </w:r>
            <w:r>
              <w:rPr>
                <w:b/>
                <w:spacing w:val="-8"/>
                <w:sz w:val="20"/>
              </w:rPr>
              <w:t> </w:t>
            </w:r>
            <w:r>
              <w:rPr>
                <w:b/>
                <w:sz w:val="20"/>
              </w:rPr>
              <w:t>prodaje</w:t>
            </w:r>
            <w:r>
              <w:rPr>
                <w:b/>
                <w:spacing w:val="-10"/>
                <w:sz w:val="20"/>
              </w:rPr>
              <w:t> </w:t>
            </w:r>
            <w:r>
              <w:rPr>
                <w:b/>
                <w:sz w:val="20"/>
              </w:rPr>
              <w:t>neproizvedene</w:t>
            </w:r>
            <w:r>
              <w:rPr>
                <w:b/>
                <w:spacing w:val="-7"/>
                <w:sz w:val="20"/>
              </w:rPr>
              <w:t> </w:t>
            </w:r>
            <w:r>
              <w:rPr>
                <w:b/>
                <w:sz w:val="20"/>
              </w:rPr>
              <w:t>dugotrajne</w:t>
            </w:r>
            <w:r>
              <w:rPr>
                <w:b/>
                <w:spacing w:val="-9"/>
                <w:sz w:val="20"/>
              </w:rPr>
              <w:t> </w:t>
            </w:r>
            <w:r>
              <w:rPr>
                <w:b/>
                <w:spacing w:val="-2"/>
                <w:sz w:val="20"/>
              </w:rPr>
              <w:t>imovine</w:t>
            </w:r>
          </w:p>
        </w:tc>
        <w:tc>
          <w:tcPr>
            <w:tcW w:w="1985" w:type="dxa"/>
          </w:tcPr>
          <w:p>
            <w:pPr>
              <w:pStyle w:val="TableParagraph"/>
              <w:spacing w:line="211" w:lineRule="exact" w:before="23"/>
              <w:ind w:right="101"/>
              <w:jc w:val="right"/>
              <w:rPr>
                <w:b/>
                <w:sz w:val="20"/>
              </w:rPr>
            </w:pPr>
            <w:r>
              <w:rPr>
                <w:b/>
                <w:spacing w:val="-2"/>
                <w:sz w:val="20"/>
              </w:rPr>
              <w:t>8.700,00</w:t>
            </w:r>
          </w:p>
        </w:tc>
        <w:tc>
          <w:tcPr>
            <w:tcW w:w="1983" w:type="dxa"/>
          </w:tcPr>
          <w:p>
            <w:pPr>
              <w:pStyle w:val="TableParagraph"/>
              <w:spacing w:line="211" w:lineRule="exact" w:before="23"/>
              <w:ind w:right="96"/>
              <w:jc w:val="right"/>
              <w:rPr>
                <w:b/>
                <w:sz w:val="20"/>
              </w:rPr>
            </w:pPr>
            <w:r>
              <w:rPr>
                <w:b/>
                <w:spacing w:val="-2"/>
                <w:sz w:val="20"/>
              </w:rPr>
              <w:t>2.000.610,00</w:t>
            </w:r>
          </w:p>
        </w:tc>
        <w:tc>
          <w:tcPr>
            <w:tcW w:w="1651" w:type="dxa"/>
          </w:tcPr>
          <w:p>
            <w:pPr>
              <w:pStyle w:val="TableParagraph"/>
              <w:spacing w:line="211" w:lineRule="exact" w:before="23"/>
              <w:ind w:right="99"/>
              <w:jc w:val="right"/>
              <w:rPr>
                <w:b/>
                <w:sz w:val="20"/>
              </w:rPr>
            </w:pPr>
            <w:r>
              <w:rPr>
                <w:b/>
                <w:spacing w:val="-2"/>
                <w:sz w:val="20"/>
              </w:rPr>
              <w:t>15.100,00</w:t>
            </w:r>
          </w:p>
        </w:tc>
        <w:tc>
          <w:tcPr>
            <w:tcW w:w="1611" w:type="dxa"/>
          </w:tcPr>
          <w:p>
            <w:pPr>
              <w:pStyle w:val="TableParagraph"/>
              <w:spacing w:line="211" w:lineRule="exact" w:before="23"/>
              <w:ind w:right="99"/>
              <w:jc w:val="right"/>
              <w:rPr>
                <w:b/>
                <w:sz w:val="20"/>
              </w:rPr>
            </w:pPr>
            <w:r>
              <w:rPr>
                <w:b/>
                <w:spacing w:val="-2"/>
                <w:sz w:val="20"/>
              </w:rPr>
              <w:t>173,56%</w:t>
            </w:r>
          </w:p>
        </w:tc>
        <w:tc>
          <w:tcPr>
            <w:tcW w:w="1274" w:type="dxa"/>
          </w:tcPr>
          <w:p>
            <w:pPr>
              <w:pStyle w:val="TableParagraph"/>
              <w:spacing w:line="211" w:lineRule="exact" w:before="23"/>
              <w:ind w:right="94"/>
              <w:jc w:val="right"/>
              <w:rPr>
                <w:b/>
                <w:sz w:val="20"/>
              </w:rPr>
            </w:pPr>
            <w:r>
              <w:rPr>
                <w:b/>
                <w:spacing w:val="-2"/>
                <w:sz w:val="20"/>
              </w:rPr>
              <w:t>0,75%</w:t>
            </w:r>
          </w:p>
        </w:tc>
      </w:tr>
      <w:tr>
        <w:trPr>
          <w:trHeight w:val="460" w:hRule="atLeast"/>
        </w:trPr>
        <w:tc>
          <w:tcPr>
            <w:tcW w:w="5809" w:type="dxa"/>
          </w:tcPr>
          <w:p>
            <w:pPr>
              <w:pStyle w:val="TableParagraph"/>
              <w:spacing w:line="230" w:lineRule="exact"/>
              <w:ind w:left="107" w:right="259"/>
              <w:rPr>
                <w:rFonts w:ascii="Arial MT"/>
                <w:sz w:val="20"/>
              </w:rPr>
            </w:pPr>
            <w:r>
              <w:rPr>
                <w:rFonts w:ascii="Arial MT"/>
                <w:sz w:val="20"/>
              </w:rPr>
              <w:t>711</w:t>
            </w:r>
            <w:r>
              <w:rPr>
                <w:rFonts w:ascii="Arial MT"/>
                <w:spacing w:val="-5"/>
                <w:sz w:val="20"/>
              </w:rPr>
              <w:t> </w:t>
            </w:r>
            <w:r>
              <w:rPr>
                <w:rFonts w:ascii="Arial MT"/>
                <w:sz w:val="20"/>
              </w:rPr>
              <w:t>Prihodi</w:t>
            </w:r>
            <w:r>
              <w:rPr>
                <w:rFonts w:ascii="Arial MT"/>
                <w:spacing w:val="-8"/>
                <w:sz w:val="20"/>
              </w:rPr>
              <w:t> </w:t>
            </w:r>
            <w:r>
              <w:rPr>
                <w:rFonts w:ascii="Arial MT"/>
                <w:sz w:val="20"/>
              </w:rPr>
              <w:t>od</w:t>
            </w:r>
            <w:r>
              <w:rPr>
                <w:rFonts w:ascii="Arial MT"/>
                <w:spacing w:val="-5"/>
                <w:sz w:val="20"/>
              </w:rPr>
              <w:t> </w:t>
            </w:r>
            <w:r>
              <w:rPr>
                <w:rFonts w:ascii="Arial MT"/>
                <w:sz w:val="20"/>
              </w:rPr>
              <w:t>prodaje</w:t>
            </w:r>
            <w:r>
              <w:rPr>
                <w:rFonts w:ascii="Arial MT"/>
                <w:spacing w:val="-7"/>
                <w:sz w:val="20"/>
              </w:rPr>
              <w:t> </w:t>
            </w:r>
            <w:r>
              <w:rPr>
                <w:rFonts w:ascii="Arial MT"/>
                <w:sz w:val="20"/>
              </w:rPr>
              <w:t>materijalne</w:t>
            </w:r>
            <w:r>
              <w:rPr>
                <w:rFonts w:ascii="Arial MT"/>
                <w:spacing w:val="-7"/>
                <w:sz w:val="20"/>
              </w:rPr>
              <w:t> </w:t>
            </w:r>
            <w:r>
              <w:rPr>
                <w:rFonts w:ascii="Arial MT"/>
                <w:sz w:val="20"/>
              </w:rPr>
              <w:t>imovine</w:t>
            </w:r>
            <w:r>
              <w:rPr>
                <w:rFonts w:ascii="Arial MT"/>
                <w:spacing w:val="-4"/>
                <w:sz w:val="20"/>
              </w:rPr>
              <w:t> </w:t>
            </w:r>
            <w:r>
              <w:rPr>
                <w:rFonts w:ascii="Arial MT"/>
                <w:sz w:val="20"/>
              </w:rPr>
              <w:t>-</w:t>
            </w:r>
            <w:r>
              <w:rPr>
                <w:rFonts w:ascii="Arial MT"/>
                <w:spacing w:val="-6"/>
                <w:sz w:val="20"/>
              </w:rPr>
              <w:t> </w:t>
            </w:r>
            <w:r>
              <w:rPr>
                <w:rFonts w:ascii="Arial MT"/>
                <w:sz w:val="20"/>
              </w:rPr>
              <w:t>prirodnih </w:t>
            </w:r>
            <w:r>
              <w:rPr>
                <w:rFonts w:ascii="Arial MT"/>
                <w:spacing w:val="-2"/>
                <w:sz w:val="20"/>
              </w:rPr>
              <w:t>bogatstava</w:t>
            </w:r>
          </w:p>
        </w:tc>
        <w:tc>
          <w:tcPr>
            <w:tcW w:w="1985" w:type="dxa"/>
          </w:tcPr>
          <w:p>
            <w:pPr>
              <w:pStyle w:val="TableParagraph"/>
              <w:spacing w:line="211" w:lineRule="exact" w:before="230"/>
              <w:ind w:right="101"/>
              <w:jc w:val="right"/>
              <w:rPr>
                <w:rFonts w:ascii="Arial MT"/>
                <w:sz w:val="20"/>
              </w:rPr>
            </w:pPr>
            <w:r>
              <w:rPr>
                <w:rFonts w:ascii="Arial MT"/>
                <w:spacing w:val="-2"/>
                <w:sz w:val="20"/>
              </w:rPr>
              <w:t>8.700,00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15.100,00</w:t>
            </w:r>
          </w:p>
        </w:tc>
        <w:tc>
          <w:tcPr>
            <w:tcW w:w="1611" w:type="dxa"/>
          </w:tcPr>
          <w:p>
            <w:pPr>
              <w:pStyle w:val="TableParagraph"/>
              <w:spacing w:line="211" w:lineRule="exact" w:before="230"/>
              <w:ind w:right="102"/>
              <w:jc w:val="right"/>
              <w:rPr>
                <w:rFonts w:ascii="Arial MT"/>
                <w:sz w:val="20"/>
              </w:rPr>
            </w:pPr>
            <w:r>
              <w:rPr>
                <w:rFonts w:ascii="Arial MT"/>
                <w:spacing w:val="-2"/>
                <w:sz w:val="20"/>
              </w:rPr>
              <w:t>173,56%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7111</w:t>
            </w:r>
            <w:r>
              <w:rPr>
                <w:rFonts w:ascii="Arial MT" w:hAnsi="Arial MT"/>
                <w:spacing w:val="-7"/>
                <w:sz w:val="20"/>
              </w:rPr>
              <w:t> </w:t>
            </w:r>
            <w:r>
              <w:rPr>
                <w:rFonts w:ascii="Arial MT" w:hAnsi="Arial MT"/>
                <w:spacing w:val="-2"/>
                <w:sz w:val="20"/>
              </w:rPr>
              <w:t>Zemljište</w:t>
            </w:r>
          </w:p>
        </w:tc>
        <w:tc>
          <w:tcPr>
            <w:tcW w:w="1985" w:type="dxa"/>
          </w:tcPr>
          <w:p>
            <w:pPr>
              <w:pStyle w:val="TableParagraph"/>
              <w:spacing w:line="211" w:lineRule="exact" w:before="26"/>
              <w:ind w:right="101"/>
              <w:jc w:val="right"/>
              <w:rPr>
                <w:rFonts w:ascii="Arial MT"/>
                <w:sz w:val="20"/>
              </w:rPr>
            </w:pPr>
            <w:r>
              <w:rPr>
                <w:rFonts w:ascii="Arial MT"/>
                <w:spacing w:val="-2"/>
                <w:sz w:val="20"/>
              </w:rPr>
              <w:t>8.700,00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15.100,00</w:t>
            </w:r>
          </w:p>
        </w:tc>
        <w:tc>
          <w:tcPr>
            <w:tcW w:w="1611" w:type="dxa"/>
          </w:tcPr>
          <w:p>
            <w:pPr>
              <w:pStyle w:val="TableParagraph"/>
              <w:spacing w:line="211" w:lineRule="exact" w:before="26"/>
              <w:ind w:right="102"/>
              <w:jc w:val="right"/>
              <w:rPr>
                <w:rFonts w:ascii="Arial MT"/>
                <w:sz w:val="20"/>
              </w:rPr>
            </w:pPr>
            <w:r>
              <w:rPr>
                <w:rFonts w:ascii="Arial MT"/>
                <w:spacing w:val="-2"/>
                <w:sz w:val="20"/>
              </w:rPr>
              <w:t>173,56%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b/>
                <w:sz w:val="20"/>
              </w:rPr>
            </w:pPr>
            <w:r>
              <w:rPr>
                <w:b/>
                <w:sz w:val="20"/>
              </w:rPr>
              <w:t>72</w:t>
            </w:r>
            <w:r>
              <w:rPr>
                <w:b/>
                <w:spacing w:val="-10"/>
                <w:sz w:val="20"/>
              </w:rPr>
              <w:t> </w:t>
            </w:r>
            <w:r>
              <w:rPr>
                <w:b/>
                <w:sz w:val="20"/>
              </w:rPr>
              <w:t>Prihodi</w:t>
            </w:r>
            <w:r>
              <w:rPr>
                <w:b/>
                <w:spacing w:val="-8"/>
                <w:sz w:val="20"/>
              </w:rPr>
              <w:t> </w:t>
            </w:r>
            <w:r>
              <w:rPr>
                <w:b/>
                <w:sz w:val="20"/>
              </w:rPr>
              <w:t>od</w:t>
            </w:r>
            <w:r>
              <w:rPr>
                <w:b/>
                <w:spacing w:val="-7"/>
                <w:sz w:val="20"/>
              </w:rPr>
              <w:t> </w:t>
            </w:r>
            <w:r>
              <w:rPr>
                <w:b/>
                <w:sz w:val="20"/>
              </w:rPr>
              <w:t>prodaje</w:t>
            </w:r>
            <w:r>
              <w:rPr>
                <w:b/>
                <w:spacing w:val="-10"/>
                <w:sz w:val="20"/>
              </w:rPr>
              <w:t> </w:t>
            </w:r>
            <w:r>
              <w:rPr>
                <w:b/>
                <w:sz w:val="20"/>
              </w:rPr>
              <w:t>proizvedene</w:t>
            </w:r>
            <w:r>
              <w:rPr>
                <w:b/>
                <w:spacing w:val="-8"/>
                <w:sz w:val="20"/>
              </w:rPr>
              <w:t> </w:t>
            </w:r>
            <w:r>
              <w:rPr>
                <w:b/>
                <w:sz w:val="20"/>
              </w:rPr>
              <w:t>dugotrajne</w:t>
            </w:r>
            <w:r>
              <w:rPr>
                <w:b/>
                <w:spacing w:val="-8"/>
                <w:sz w:val="20"/>
              </w:rPr>
              <w:t> </w:t>
            </w:r>
            <w:r>
              <w:rPr>
                <w:b/>
                <w:spacing w:val="-2"/>
                <w:sz w:val="20"/>
              </w:rPr>
              <w:t>imovine</w:t>
            </w:r>
          </w:p>
        </w:tc>
        <w:tc>
          <w:tcPr>
            <w:tcW w:w="1985" w:type="dxa"/>
          </w:tcPr>
          <w:p>
            <w:pPr>
              <w:pStyle w:val="TableParagraph"/>
              <w:spacing w:line="211" w:lineRule="exact" w:before="24"/>
              <w:ind w:right="101"/>
              <w:jc w:val="right"/>
              <w:rPr>
                <w:b/>
                <w:sz w:val="20"/>
              </w:rPr>
            </w:pPr>
            <w:r>
              <w:rPr>
                <w:b/>
                <w:spacing w:val="-2"/>
                <w:sz w:val="20"/>
              </w:rPr>
              <w:t>16.474,35</w:t>
            </w:r>
          </w:p>
        </w:tc>
        <w:tc>
          <w:tcPr>
            <w:tcW w:w="1983" w:type="dxa"/>
          </w:tcPr>
          <w:p>
            <w:pPr>
              <w:pStyle w:val="TableParagraph"/>
              <w:spacing w:line="211" w:lineRule="exact" w:before="24"/>
              <w:ind w:right="96"/>
              <w:jc w:val="right"/>
              <w:rPr>
                <w:b/>
                <w:sz w:val="20"/>
              </w:rPr>
            </w:pPr>
            <w:r>
              <w:rPr>
                <w:b/>
                <w:spacing w:val="-2"/>
                <w:sz w:val="20"/>
              </w:rPr>
              <w:t>239.300,00</w:t>
            </w:r>
          </w:p>
        </w:tc>
        <w:tc>
          <w:tcPr>
            <w:tcW w:w="1651" w:type="dxa"/>
          </w:tcPr>
          <w:p>
            <w:pPr>
              <w:pStyle w:val="TableParagraph"/>
              <w:spacing w:line="211" w:lineRule="exact" w:before="24"/>
              <w:ind w:right="98"/>
              <w:jc w:val="right"/>
              <w:rPr>
                <w:b/>
                <w:sz w:val="20"/>
              </w:rPr>
            </w:pPr>
            <w:r>
              <w:rPr>
                <w:b/>
                <w:spacing w:val="-2"/>
                <w:sz w:val="20"/>
              </w:rPr>
              <w:t>7.384,88</w:t>
            </w:r>
          </w:p>
        </w:tc>
        <w:tc>
          <w:tcPr>
            <w:tcW w:w="1611" w:type="dxa"/>
          </w:tcPr>
          <w:p>
            <w:pPr>
              <w:pStyle w:val="TableParagraph"/>
              <w:spacing w:line="211" w:lineRule="exact" w:before="24"/>
              <w:ind w:right="99"/>
              <w:jc w:val="right"/>
              <w:rPr>
                <w:b/>
                <w:sz w:val="20"/>
              </w:rPr>
            </w:pPr>
            <w:r>
              <w:rPr>
                <w:b/>
                <w:spacing w:val="-2"/>
                <w:sz w:val="20"/>
              </w:rPr>
              <w:t>44,83%</w:t>
            </w:r>
          </w:p>
        </w:tc>
        <w:tc>
          <w:tcPr>
            <w:tcW w:w="1274" w:type="dxa"/>
          </w:tcPr>
          <w:p>
            <w:pPr>
              <w:pStyle w:val="TableParagraph"/>
              <w:spacing w:line="211" w:lineRule="exact" w:before="24"/>
              <w:ind w:right="94"/>
              <w:jc w:val="right"/>
              <w:rPr>
                <w:b/>
                <w:sz w:val="20"/>
              </w:rPr>
            </w:pPr>
            <w:r>
              <w:rPr>
                <w:b/>
                <w:spacing w:val="-2"/>
                <w:sz w:val="20"/>
              </w:rPr>
              <w:t>3,09%</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4"/>
                <w:sz w:val="20"/>
              </w:rPr>
              <w:t>721</w:t>
            </w:r>
            <w:r>
              <w:rPr>
                <w:rFonts w:ascii="Arial MT" w:hAnsi="Arial MT"/>
                <w:spacing w:val="-1"/>
                <w:sz w:val="20"/>
              </w:rPr>
              <w:t> </w:t>
            </w:r>
            <w:r>
              <w:rPr>
                <w:rFonts w:ascii="Arial MT" w:hAnsi="Arial MT"/>
                <w:spacing w:val="-4"/>
                <w:sz w:val="20"/>
              </w:rPr>
              <w:t>Prihodi</w:t>
            </w:r>
            <w:r>
              <w:rPr>
                <w:rFonts w:ascii="Arial MT" w:hAnsi="Arial MT"/>
                <w:spacing w:val="-3"/>
                <w:sz w:val="20"/>
              </w:rPr>
              <w:t> </w:t>
            </w:r>
            <w:r>
              <w:rPr>
                <w:rFonts w:ascii="Arial MT" w:hAnsi="Arial MT"/>
                <w:spacing w:val="-4"/>
                <w:sz w:val="20"/>
              </w:rPr>
              <w:t>od</w:t>
            </w:r>
            <w:r>
              <w:rPr>
                <w:rFonts w:ascii="Arial MT" w:hAnsi="Arial MT"/>
                <w:sz w:val="20"/>
              </w:rPr>
              <w:t> </w:t>
            </w:r>
            <w:r>
              <w:rPr>
                <w:rFonts w:ascii="Arial MT" w:hAnsi="Arial MT"/>
                <w:spacing w:val="-4"/>
                <w:sz w:val="20"/>
              </w:rPr>
              <w:t>prodaje</w:t>
            </w:r>
            <w:r>
              <w:rPr>
                <w:rFonts w:ascii="Arial MT" w:hAnsi="Arial MT"/>
                <w:spacing w:val="-2"/>
                <w:sz w:val="20"/>
              </w:rPr>
              <w:t> </w:t>
            </w:r>
            <w:r>
              <w:rPr>
                <w:rFonts w:ascii="Arial MT" w:hAnsi="Arial MT"/>
                <w:spacing w:val="-4"/>
                <w:sz w:val="20"/>
              </w:rPr>
              <w:t>građevinskih</w:t>
            </w:r>
            <w:r>
              <w:rPr>
                <w:rFonts w:ascii="Arial MT" w:hAnsi="Arial MT"/>
                <w:sz w:val="20"/>
              </w:rPr>
              <w:t> </w:t>
            </w:r>
            <w:r>
              <w:rPr>
                <w:rFonts w:ascii="Arial MT" w:hAnsi="Arial MT"/>
                <w:spacing w:val="-4"/>
                <w:sz w:val="20"/>
              </w:rPr>
              <w:t>objekata</w:t>
            </w:r>
          </w:p>
        </w:tc>
        <w:tc>
          <w:tcPr>
            <w:tcW w:w="1985" w:type="dxa"/>
          </w:tcPr>
          <w:p>
            <w:pPr>
              <w:pStyle w:val="TableParagraph"/>
              <w:spacing w:line="211" w:lineRule="exact" w:before="26"/>
              <w:ind w:right="101"/>
              <w:jc w:val="right"/>
              <w:rPr>
                <w:rFonts w:ascii="Arial MT"/>
                <w:sz w:val="20"/>
              </w:rPr>
            </w:pPr>
            <w:r>
              <w:rPr>
                <w:rFonts w:ascii="Arial MT"/>
                <w:spacing w:val="-2"/>
                <w:sz w:val="20"/>
              </w:rPr>
              <w:t>11.491,85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6.452,38</w:t>
            </w:r>
          </w:p>
        </w:tc>
        <w:tc>
          <w:tcPr>
            <w:tcW w:w="1611" w:type="dxa"/>
          </w:tcPr>
          <w:p>
            <w:pPr>
              <w:pStyle w:val="TableParagraph"/>
              <w:spacing w:line="211" w:lineRule="exact" w:before="26"/>
              <w:ind w:right="101"/>
              <w:jc w:val="right"/>
              <w:rPr>
                <w:rFonts w:ascii="Arial MT"/>
                <w:sz w:val="20"/>
              </w:rPr>
            </w:pPr>
            <w:r>
              <w:rPr>
                <w:rFonts w:ascii="Arial MT"/>
                <w:spacing w:val="-2"/>
                <w:sz w:val="20"/>
              </w:rPr>
              <w:t>56,15%</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7211</w:t>
            </w:r>
            <w:r>
              <w:rPr>
                <w:rFonts w:ascii="Arial MT"/>
                <w:spacing w:val="-7"/>
                <w:sz w:val="20"/>
              </w:rPr>
              <w:t> </w:t>
            </w:r>
            <w:r>
              <w:rPr>
                <w:rFonts w:ascii="Arial MT"/>
                <w:sz w:val="20"/>
              </w:rPr>
              <w:t>Stambeni</w:t>
            </w:r>
            <w:r>
              <w:rPr>
                <w:rFonts w:ascii="Arial MT"/>
                <w:spacing w:val="-9"/>
                <w:sz w:val="20"/>
              </w:rPr>
              <w:t> </w:t>
            </w:r>
            <w:r>
              <w:rPr>
                <w:rFonts w:ascii="Arial MT"/>
                <w:spacing w:val="-2"/>
                <w:sz w:val="20"/>
              </w:rPr>
              <w:t>objekti</w:t>
            </w:r>
          </w:p>
        </w:tc>
        <w:tc>
          <w:tcPr>
            <w:tcW w:w="1985" w:type="dxa"/>
          </w:tcPr>
          <w:p>
            <w:pPr>
              <w:pStyle w:val="TableParagraph"/>
              <w:spacing w:line="211" w:lineRule="exact" w:before="23"/>
              <w:ind w:right="101"/>
              <w:jc w:val="right"/>
              <w:rPr>
                <w:rFonts w:ascii="Arial MT"/>
                <w:sz w:val="20"/>
              </w:rPr>
            </w:pPr>
            <w:r>
              <w:rPr>
                <w:rFonts w:ascii="Arial MT"/>
                <w:spacing w:val="-2"/>
                <w:sz w:val="20"/>
              </w:rPr>
              <w:t>11.229,90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6.452,38</w:t>
            </w:r>
          </w:p>
        </w:tc>
        <w:tc>
          <w:tcPr>
            <w:tcW w:w="1611" w:type="dxa"/>
          </w:tcPr>
          <w:p>
            <w:pPr>
              <w:pStyle w:val="TableParagraph"/>
              <w:spacing w:line="211" w:lineRule="exact" w:before="23"/>
              <w:ind w:right="101"/>
              <w:jc w:val="right"/>
              <w:rPr>
                <w:rFonts w:ascii="Arial MT"/>
                <w:sz w:val="20"/>
              </w:rPr>
            </w:pPr>
            <w:r>
              <w:rPr>
                <w:rFonts w:ascii="Arial MT"/>
                <w:spacing w:val="-2"/>
                <w:sz w:val="20"/>
              </w:rPr>
              <w:t>57,46%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3" w:lineRule="exact" w:before="23"/>
              <w:ind w:left="107"/>
              <w:rPr>
                <w:rFonts w:ascii="Arial MT"/>
                <w:sz w:val="20"/>
              </w:rPr>
            </w:pPr>
            <w:r>
              <w:rPr>
                <w:rFonts w:ascii="Arial MT"/>
                <w:sz w:val="20"/>
              </w:rPr>
              <w:t>7212</w:t>
            </w:r>
            <w:r>
              <w:rPr>
                <w:rFonts w:ascii="Arial MT"/>
                <w:spacing w:val="-9"/>
                <w:sz w:val="20"/>
              </w:rPr>
              <w:t> </w:t>
            </w:r>
            <w:r>
              <w:rPr>
                <w:rFonts w:ascii="Arial MT"/>
                <w:sz w:val="20"/>
              </w:rPr>
              <w:t>Poslovni</w:t>
            </w:r>
            <w:r>
              <w:rPr>
                <w:rFonts w:ascii="Arial MT"/>
                <w:spacing w:val="-9"/>
                <w:sz w:val="20"/>
              </w:rPr>
              <w:t> </w:t>
            </w:r>
            <w:r>
              <w:rPr>
                <w:rFonts w:ascii="Arial MT"/>
                <w:spacing w:val="-2"/>
                <w:sz w:val="20"/>
              </w:rPr>
              <w:t>objekti</w:t>
            </w:r>
          </w:p>
        </w:tc>
        <w:tc>
          <w:tcPr>
            <w:tcW w:w="1985" w:type="dxa"/>
          </w:tcPr>
          <w:p>
            <w:pPr>
              <w:pStyle w:val="TableParagraph"/>
              <w:spacing w:line="213" w:lineRule="exact" w:before="23"/>
              <w:ind w:right="100"/>
              <w:jc w:val="right"/>
              <w:rPr>
                <w:rFonts w:ascii="Arial MT"/>
                <w:sz w:val="20"/>
              </w:rPr>
            </w:pPr>
            <w:r>
              <w:rPr>
                <w:rFonts w:ascii="Arial MT"/>
                <w:spacing w:val="-2"/>
                <w:sz w:val="20"/>
              </w:rPr>
              <w:t>261,95</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3"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253" w:hRule="atLeast"/>
        </w:trPr>
        <w:tc>
          <w:tcPr>
            <w:tcW w:w="5809" w:type="dxa"/>
          </w:tcPr>
          <w:p>
            <w:pPr>
              <w:pStyle w:val="TableParagraph"/>
              <w:spacing w:line="211" w:lineRule="exact" w:before="23"/>
              <w:ind w:left="107"/>
              <w:rPr>
                <w:rFonts w:ascii="Arial MT"/>
                <w:sz w:val="20"/>
              </w:rPr>
            </w:pPr>
            <w:r>
              <w:rPr>
                <w:rFonts w:ascii="Arial MT"/>
                <w:sz w:val="20"/>
              </w:rPr>
              <w:t>723</w:t>
            </w:r>
            <w:r>
              <w:rPr>
                <w:rFonts w:ascii="Arial MT"/>
                <w:spacing w:val="-7"/>
                <w:sz w:val="20"/>
              </w:rPr>
              <w:t> </w:t>
            </w:r>
            <w:r>
              <w:rPr>
                <w:rFonts w:ascii="Arial MT"/>
                <w:sz w:val="20"/>
              </w:rPr>
              <w:t>Prihodi</w:t>
            </w:r>
            <w:r>
              <w:rPr>
                <w:rFonts w:ascii="Arial MT"/>
                <w:spacing w:val="-10"/>
                <w:sz w:val="20"/>
              </w:rPr>
              <w:t> </w:t>
            </w:r>
            <w:r>
              <w:rPr>
                <w:rFonts w:ascii="Arial MT"/>
                <w:sz w:val="20"/>
              </w:rPr>
              <w:t>od</w:t>
            </w:r>
            <w:r>
              <w:rPr>
                <w:rFonts w:ascii="Arial MT"/>
                <w:spacing w:val="-7"/>
                <w:sz w:val="20"/>
              </w:rPr>
              <w:t> </w:t>
            </w:r>
            <w:r>
              <w:rPr>
                <w:rFonts w:ascii="Arial MT"/>
                <w:sz w:val="20"/>
              </w:rPr>
              <w:t>prodaje</w:t>
            </w:r>
            <w:r>
              <w:rPr>
                <w:rFonts w:ascii="Arial MT"/>
                <w:spacing w:val="-9"/>
                <w:sz w:val="20"/>
              </w:rPr>
              <w:t> </w:t>
            </w:r>
            <w:r>
              <w:rPr>
                <w:rFonts w:ascii="Arial MT"/>
                <w:sz w:val="20"/>
              </w:rPr>
              <w:t>prijevoznih</w:t>
            </w:r>
            <w:r>
              <w:rPr>
                <w:rFonts w:ascii="Arial MT"/>
                <w:spacing w:val="-9"/>
                <w:sz w:val="20"/>
              </w:rPr>
              <w:t> </w:t>
            </w:r>
            <w:r>
              <w:rPr>
                <w:rFonts w:ascii="Arial MT"/>
                <w:spacing w:val="-2"/>
                <w:sz w:val="20"/>
              </w:rPr>
              <w:t>sredstava</w:t>
            </w:r>
          </w:p>
        </w:tc>
        <w:tc>
          <w:tcPr>
            <w:tcW w:w="1985" w:type="dxa"/>
          </w:tcPr>
          <w:p>
            <w:pPr>
              <w:pStyle w:val="TableParagraph"/>
              <w:spacing w:line="211" w:lineRule="exact" w:before="23"/>
              <w:ind w:right="101"/>
              <w:jc w:val="right"/>
              <w:rPr>
                <w:rFonts w:ascii="Arial MT"/>
                <w:sz w:val="20"/>
              </w:rPr>
            </w:pPr>
            <w:r>
              <w:rPr>
                <w:rFonts w:ascii="Arial MT"/>
                <w:spacing w:val="-2"/>
                <w:sz w:val="20"/>
              </w:rPr>
              <w:t>4.861,50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855,50</w:t>
            </w:r>
          </w:p>
        </w:tc>
        <w:tc>
          <w:tcPr>
            <w:tcW w:w="1611" w:type="dxa"/>
          </w:tcPr>
          <w:p>
            <w:pPr>
              <w:pStyle w:val="TableParagraph"/>
              <w:spacing w:line="211" w:lineRule="exact" w:before="23"/>
              <w:ind w:right="101"/>
              <w:jc w:val="right"/>
              <w:rPr>
                <w:rFonts w:ascii="Arial MT"/>
                <w:sz w:val="20"/>
              </w:rPr>
            </w:pPr>
            <w:r>
              <w:rPr>
                <w:rFonts w:ascii="Arial MT"/>
                <w:spacing w:val="-2"/>
                <w:sz w:val="20"/>
              </w:rPr>
              <w:t>17,60%</w:t>
            </w:r>
          </w:p>
        </w:tc>
        <w:tc>
          <w:tcPr>
            <w:tcW w:w="1274" w:type="dxa"/>
            <w:tcBorders>
              <w:top w:val="nil"/>
            </w:tcBorders>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7231</w:t>
            </w:r>
            <w:r>
              <w:rPr>
                <w:rFonts w:ascii="Arial MT"/>
                <w:spacing w:val="-7"/>
                <w:sz w:val="20"/>
              </w:rPr>
              <w:t> </w:t>
            </w:r>
            <w:r>
              <w:rPr>
                <w:rFonts w:ascii="Arial MT"/>
                <w:sz w:val="20"/>
              </w:rPr>
              <w:t>Prijevozna</w:t>
            </w:r>
            <w:r>
              <w:rPr>
                <w:rFonts w:ascii="Arial MT"/>
                <w:spacing w:val="-9"/>
                <w:sz w:val="20"/>
              </w:rPr>
              <w:t> </w:t>
            </w:r>
            <w:r>
              <w:rPr>
                <w:rFonts w:ascii="Arial MT"/>
                <w:sz w:val="20"/>
              </w:rPr>
              <w:t>sredstva</w:t>
            </w:r>
            <w:r>
              <w:rPr>
                <w:rFonts w:ascii="Arial MT"/>
                <w:spacing w:val="-9"/>
                <w:sz w:val="20"/>
              </w:rPr>
              <w:t> </w:t>
            </w:r>
            <w:r>
              <w:rPr>
                <w:rFonts w:ascii="Arial MT"/>
                <w:sz w:val="20"/>
              </w:rPr>
              <w:t>u</w:t>
            </w:r>
            <w:r>
              <w:rPr>
                <w:rFonts w:ascii="Arial MT"/>
                <w:spacing w:val="-7"/>
                <w:sz w:val="20"/>
              </w:rPr>
              <w:t> </w:t>
            </w:r>
            <w:r>
              <w:rPr>
                <w:rFonts w:ascii="Arial MT"/>
                <w:sz w:val="20"/>
              </w:rPr>
              <w:t>cestovnom</w:t>
            </w:r>
            <w:r>
              <w:rPr>
                <w:rFonts w:ascii="Arial MT"/>
                <w:spacing w:val="-7"/>
                <w:sz w:val="20"/>
              </w:rPr>
              <w:t> </w:t>
            </w:r>
            <w:r>
              <w:rPr>
                <w:rFonts w:ascii="Arial MT"/>
                <w:spacing w:val="-2"/>
                <w:sz w:val="20"/>
              </w:rPr>
              <w:t>prometu</w:t>
            </w:r>
          </w:p>
        </w:tc>
        <w:tc>
          <w:tcPr>
            <w:tcW w:w="1985" w:type="dxa"/>
          </w:tcPr>
          <w:p>
            <w:pPr>
              <w:pStyle w:val="TableParagraph"/>
              <w:spacing w:line="211" w:lineRule="exact" w:before="26"/>
              <w:ind w:right="101"/>
              <w:jc w:val="right"/>
              <w:rPr>
                <w:rFonts w:ascii="Arial MT"/>
                <w:sz w:val="20"/>
              </w:rPr>
            </w:pPr>
            <w:r>
              <w:rPr>
                <w:rFonts w:ascii="Arial MT"/>
                <w:spacing w:val="-2"/>
                <w:sz w:val="20"/>
              </w:rPr>
              <w:t>4.861,50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855,50</w:t>
            </w:r>
          </w:p>
        </w:tc>
        <w:tc>
          <w:tcPr>
            <w:tcW w:w="1611" w:type="dxa"/>
          </w:tcPr>
          <w:p>
            <w:pPr>
              <w:pStyle w:val="TableParagraph"/>
              <w:spacing w:line="211" w:lineRule="exact" w:before="26"/>
              <w:ind w:right="101"/>
              <w:jc w:val="right"/>
              <w:rPr>
                <w:rFonts w:ascii="Arial MT"/>
                <w:sz w:val="20"/>
              </w:rPr>
            </w:pPr>
            <w:r>
              <w:rPr>
                <w:rFonts w:ascii="Arial MT"/>
                <w:spacing w:val="-2"/>
                <w:sz w:val="20"/>
              </w:rPr>
              <w:t>17,60%</w:t>
            </w:r>
          </w:p>
        </w:tc>
        <w:tc>
          <w:tcPr>
            <w:tcW w:w="1274" w:type="dxa"/>
          </w:tcPr>
          <w:p>
            <w:pPr>
              <w:pStyle w:val="TableParagraph"/>
              <w:spacing w:line="240" w:lineRule="auto"/>
              <w:rPr>
                <w:rFonts w:ascii="Times New Roman"/>
                <w:sz w:val="18"/>
              </w:rPr>
            </w:pPr>
          </w:p>
        </w:tc>
      </w:tr>
      <w:tr>
        <w:trPr>
          <w:trHeight w:val="457" w:hRule="atLeast"/>
        </w:trPr>
        <w:tc>
          <w:tcPr>
            <w:tcW w:w="5809" w:type="dxa"/>
          </w:tcPr>
          <w:p>
            <w:pPr>
              <w:pStyle w:val="TableParagraph"/>
              <w:spacing w:line="228" w:lineRule="exact"/>
              <w:ind w:left="107"/>
              <w:rPr>
                <w:rFonts w:ascii="Arial MT" w:hAnsi="Arial MT"/>
                <w:sz w:val="20"/>
              </w:rPr>
            </w:pPr>
            <w:r>
              <w:rPr>
                <w:rFonts w:ascii="Arial MT" w:hAnsi="Arial MT"/>
                <w:spacing w:val="-2"/>
                <w:sz w:val="20"/>
              </w:rPr>
              <w:t>724</w:t>
            </w:r>
            <w:r>
              <w:rPr>
                <w:rFonts w:ascii="Arial MT" w:hAnsi="Arial MT"/>
                <w:spacing w:val="-4"/>
                <w:sz w:val="20"/>
              </w:rPr>
              <w:t> </w:t>
            </w:r>
            <w:r>
              <w:rPr>
                <w:rFonts w:ascii="Arial MT" w:hAnsi="Arial MT"/>
                <w:spacing w:val="-2"/>
                <w:sz w:val="20"/>
              </w:rPr>
              <w:t>Prihodi</w:t>
            </w:r>
            <w:r>
              <w:rPr>
                <w:rFonts w:ascii="Arial MT" w:hAnsi="Arial MT"/>
                <w:spacing w:val="-7"/>
                <w:sz w:val="20"/>
              </w:rPr>
              <w:t> </w:t>
            </w:r>
            <w:r>
              <w:rPr>
                <w:rFonts w:ascii="Arial MT" w:hAnsi="Arial MT"/>
                <w:spacing w:val="-2"/>
                <w:sz w:val="20"/>
              </w:rPr>
              <w:t>od</w:t>
            </w:r>
            <w:r>
              <w:rPr>
                <w:rFonts w:ascii="Arial MT" w:hAnsi="Arial MT"/>
                <w:spacing w:val="-4"/>
                <w:sz w:val="20"/>
              </w:rPr>
              <w:t> </w:t>
            </w:r>
            <w:r>
              <w:rPr>
                <w:rFonts w:ascii="Arial MT" w:hAnsi="Arial MT"/>
                <w:spacing w:val="-2"/>
                <w:sz w:val="20"/>
              </w:rPr>
              <w:t>prodaje</w:t>
            </w:r>
            <w:r>
              <w:rPr>
                <w:rFonts w:ascii="Arial MT" w:hAnsi="Arial MT"/>
                <w:spacing w:val="-6"/>
                <w:sz w:val="20"/>
              </w:rPr>
              <w:t> </w:t>
            </w:r>
            <w:r>
              <w:rPr>
                <w:rFonts w:ascii="Arial MT" w:hAnsi="Arial MT"/>
                <w:spacing w:val="-2"/>
                <w:sz w:val="20"/>
              </w:rPr>
              <w:t>knjiga,</w:t>
            </w:r>
            <w:r>
              <w:rPr>
                <w:rFonts w:ascii="Arial MT" w:hAnsi="Arial MT"/>
                <w:spacing w:val="-6"/>
                <w:sz w:val="20"/>
              </w:rPr>
              <w:t> </w:t>
            </w:r>
            <w:r>
              <w:rPr>
                <w:rFonts w:ascii="Arial MT" w:hAnsi="Arial MT"/>
                <w:spacing w:val="-2"/>
                <w:sz w:val="20"/>
              </w:rPr>
              <w:t>umjetničkih</w:t>
            </w:r>
            <w:r>
              <w:rPr>
                <w:rFonts w:ascii="Arial MT" w:hAnsi="Arial MT"/>
                <w:spacing w:val="-6"/>
                <w:sz w:val="20"/>
              </w:rPr>
              <w:t> </w:t>
            </w:r>
            <w:r>
              <w:rPr>
                <w:rFonts w:ascii="Arial MT" w:hAnsi="Arial MT"/>
                <w:spacing w:val="-2"/>
                <w:sz w:val="20"/>
              </w:rPr>
              <w:t>djela</w:t>
            </w:r>
            <w:r>
              <w:rPr>
                <w:rFonts w:ascii="Arial MT" w:hAnsi="Arial MT"/>
                <w:spacing w:val="-4"/>
                <w:sz w:val="20"/>
              </w:rPr>
              <w:t> </w:t>
            </w:r>
            <w:r>
              <w:rPr>
                <w:rFonts w:ascii="Arial MT" w:hAnsi="Arial MT"/>
                <w:spacing w:val="-2"/>
                <w:sz w:val="20"/>
              </w:rPr>
              <w:t>i</w:t>
            </w:r>
            <w:r>
              <w:rPr>
                <w:rFonts w:ascii="Arial MT" w:hAnsi="Arial MT"/>
                <w:spacing w:val="-7"/>
                <w:sz w:val="20"/>
              </w:rPr>
              <w:t> </w:t>
            </w:r>
            <w:r>
              <w:rPr>
                <w:rFonts w:ascii="Arial MT" w:hAnsi="Arial MT"/>
                <w:spacing w:val="-2"/>
                <w:sz w:val="20"/>
              </w:rPr>
              <w:t>ostalih </w:t>
            </w:r>
            <w:r>
              <w:rPr>
                <w:rFonts w:ascii="Arial MT" w:hAnsi="Arial MT"/>
                <w:sz w:val="20"/>
              </w:rPr>
              <w:t>izložbenih vrijednosti</w:t>
            </w:r>
          </w:p>
        </w:tc>
        <w:tc>
          <w:tcPr>
            <w:tcW w:w="1985" w:type="dxa"/>
          </w:tcPr>
          <w:p>
            <w:pPr>
              <w:pStyle w:val="TableParagraph"/>
              <w:spacing w:line="211" w:lineRule="exact" w:before="227"/>
              <w:ind w:right="100"/>
              <w:jc w:val="right"/>
              <w:rPr>
                <w:rFonts w:ascii="Arial MT"/>
                <w:sz w:val="20"/>
              </w:rPr>
            </w:pPr>
            <w:r>
              <w:rPr>
                <w:rFonts w:ascii="Arial MT"/>
                <w:spacing w:val="-2"/>
                <w:sz w:val="20"/>
              </w:rPr>
              <w:t>121,00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8"/>
              <w:jc w:val="right"/>
              <w:rPr>
                <w:rFonts w:ascii="Arial MT"/>
                <w:sz w:val="20"/>
              </w:rPr>
            </w:pPr>
            <w:r>
              <w:rPr>
                <w:rFonts w:ascii="Arial MT"/>
                <w:spacing w:val="-2"/>
                <w:sz w:val="20"/>
              </w:rPr>
              <w:t>77,00</w:t>
            </w:r>
          </w:p>
        </w:tc>
        <w:tc>
          <w:tcPr>
            <w:tcW w:w="1611" w:type="dxa"/>
          </w:tcPr>
          <w:p>
            <w:pPr>
              <w:pStyle w:val="TableParagraph"/>
              <w:spacing w:line="211" w:lineRule="exact" w:before="227"/>
              <w:ind w:right="101"/>
              <w:jc w:val="right"/>
              <w:rPr>
                <w:rFonts w:ascii="Arial MT"/>
                <w:sz w:val="20"/>
              </w:rPr>
            </w:pPr>
            <w:r>
              <w:rPr>
                <w:rFonts w:ascii="Arial MT"/>
                <w:spacing w:val="-2"/>
                <w:sz w:val="20"/>
              </w:rPr>
              <w:t>63,64%</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7241</w:t>
            </w:r>
            <w:r>
              <w:rPr>
                <w:rFonts w:ascii="Arial MT"/>
                <w:spacing w:val="-7"/>
                <w:sz w:val="20"/>
              </w:rPr>
              <w:t> </w:t>
            </w:r>
            <w:r>
              <w:rPr>
                <w:rFonts w:ascii="Arial MT"/>
                <w:spacing w:val="-2"/>
                <w:sz w:val="20"/>
              </w:rPr>
              <w:t>Knjige</w:t>
            </w:r>
          </w:p>
        </w:tc>
        <w:tc>
          <w:tcPr>
            <w:tcW w:w="1985" w:type="dxa"/>
          </w:tcPr>
          <w:p>
            <w:pPr>
              <w:pStyle w:val="TableParagraph"/>
              <w:spacing w:line="211" w:lineRule="exact" w:before="26"/>
              <w:ind w:right="100"/>
              <w:jc w:val="right"/>
              <w:rPr>
                <w:rFonts w:ascii="Arial MT"/>
                <w:sz w:val="20"/>
              </w:rPr>
            </w:pPr>
            <w:r>
              <w:rPr>
                <w:rFonts w:ascii="Arial MT"/>
                <w:spacing w:val="-2"/>
                <w:sz w:val="20"/>
              </w:rPr>
              <w:t>121,00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77,00</w:t>
            </w:r>
          </w:p>
        </w:tc>
        <w:tc>
          <w:tcPr>
            <w:tcW w:w="1611" w:type="dxa"/>
          </w:tcPr>
          <w:p>
            <w:pPr>
              <w:pStyle w:val="TableParagraph"/>
              <w:spacing w:line="211" w:lineRule="exact" w:before="26"/>
              <w:ind w:right="101"/>
              <w:jc w:val="right"/>
              <w:rPr>
                <w:rFonts w:ascii="Arial MT"/>
                <w:sz w:val="20"/>
              </w:rPr>
            </w:pPr>
            <w:r>
              <w:rPr>
                <w:rFonts w:ascii="Arial MT"/>
                <w:spacing w:val="-2"/>
                <w:sz w:val="20"/>
              </w:rPr>
              <w:t>63,64%</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b/>
                <w:i/>
                <w:sz w:val="20"/>
              </w:rPr>
            </w:pPr>
            <w:r>
              <w:rPr>
                <w:b/>
                <w:i/>
                <w:sz w:val="20"/>
              </w:rPr>
              <w:t>3</w:t>
            </w:r>
            <w:r>
              <w:rPr>
                <w:b/>
                <w:i/>
                <w:spacing w:val="-9"/>
                <w:sz w:val="20"/>
              </w:rPr>
              <w:t> </w:t>
            </w:r>
            <w:r>
              <w:rPr>
                <w:b/>
                <w:i/>
                <w:sz w:val="20"/>
              </w:rPr>
              <w:t>Rashodi</w:t>
            </w:r>
            <w:r>
              <w:rPr>
                <w:b/>
                <w:i/>
                <w:spacing w:val="-6"/>
                <w:sz w:val="20"/>
              </w:rPr>
              <w:t> </w:t>
            </w:r>
            <w:r>
              <w:rPr>
                <w:b/>
                <w:i/>
                <w:spacing w:val="-2"/>
                <w:sz w:val="20"/>
              </w:rPr>
              <w:t>poslovanja</w:t>
            </w:r>
          </w:p>
        </w:tc>
        <w:tc>
          <w:tcPr>
            <w:tcW w:w="1985" w:type="dxa"/>
          </w:tcPr>
          <w:p>
            <w:pPr>
              <w:pStyle w:val="TableParagraph"/>
              <w:spacing w:line="211" w:lineRule="exact" w:before="23"/>
              <w:ind w:right="101"/>
              <w:jc w:val="right"/>
              <w:rPr>
                <w:b/>
                <w:i/>
                <w:sz w:val="20"/>
              </w:rPr>
            </w:pPr>
            <w:r>
              <w:rPr>
                <w:b/>
                <w:i/>
                <w:spacing w:val="-2"/>
                <w:sz w:val="20"/>
              </w:rPr>
              <w:t>8.370.415,25</w:t>
            </w:r>
          </w:p>
        </w:tc>
        <w:tc>
          <w:tcPr>
            <w:tcW w:w="1983" w:type="dxa"/>
          </w:tcPr>
          <w:p>
            <w:pPr>
              <w:pStyle w:val="TableParagraph"/>
              <w:spacing w:line="211" w:lineRule="exact" w:before="23"/>
              <w:ind w:right="97"/>
              <w:jc w:val="right"/>
              <w:rPr>
                <w:b/>
                <w:i/>
                <w:sz w:val="20"/>
              </w:rPr>
            </w:pPr>
            <w:r>
              <w:rPr>
                <w:b/>
                <w:i/>
                <w:spacing w:val="-2"/>
                <w:sz w:val="20"/>
              </w:rPr>
              <w:t>21.688.842,00</w:t>
            </w:r>
          </w:p>
        </w:tc>
        <w:tc>
          <w:tcPr>
            <w:tcW w:w="1651" w:type="dxa"/>
          </w:tcPr>
          <w:p>
            <w:pPr>
              <w:pStyle w:val="TableParagraph"/>
              <w:spacing w:line="211" w:lineRule="exact" w:before="23"/>
              <w:ind w:right="99"/>
              <w:jc w:val="right"/>
              <w:rPr>
                <w:b/>
                <w:i/>
                <w:sz w:val="20"/>
              </w:rPr>
            </w:pPr>
            <w:r>
              <w:rPr>
                <w:b/>
                <w:i/>
                <w:spacing w:val="-2"/>
                <w:sz w:val="20"/>
              </w:rPr>
              <w:t>10.851.841,92</w:t>
            </w:r>
          </w:p>
        </w:tc>
        <w:tc>
          <w:tcPr>
            <w:tcW w:w="1611" w:type="dxa"/>
          </w:tcPr>
          <w:p>
            <w:pPr>
              <w:pStyle w:val="TableParagraph"/>
              <w:spacing w:line="211" w:lineRule="exact" w:before="23"/>
              <w:ind w:right="102"/>
              <w:jc w:val="right"/>
              <w:rPr>
                <w:b/>
                <w:i/>
                <w:sz w:val="20"/>
              </w:rPr>
            </w:pPr>
            <w:r>
              <w:rPr>
                <w:b/>
                <w:i/>
                <w:spacing w:val="-2"/>
                <w:sz w:val="20"/>
              </w:rPr>
              <w:t>129,65%</w:t>
            </w:r>
          </w:p>
        </w:tc>
        <w:tc>
          <w:tcPr>
            <w:tcW w:w="1274" w:type="dxa"/>
          </w:tcPr>
          <w:p>
            <w:pPr>
              <w:pStyle w:val="TableParagraph"/>
              <w:spacing w:line="211" w:lineRule="exact" w:before="23"/>
              <w:ind w:right="96"/>
              <w:jc w:val="right"/>
              <w:rPr>
                <w:b/>
                <w:i/>
                <w:sz w:val="20"/>
              </w:rPr>
            </w:pPr>
            <w:r>
              <w:rPr>
                <w:b/>
                <w:i/>
                <w:spacing w:val="-2"/>
                <w:sz w:val="20"/>
              </w:rPr>
              <w:t>50,03%</w:t>
            </w:r>
          </w:p>
        </w:tc>
      </w:tr>
      <w:tr>
        <w:trPr>
          <w:trHeight w:val="256" w:hRule="atLeast"/>
        </w:trPr>
        <w:tc>
          <w:tcPr>
            <w:tcW w:w="5809" w:type="dxa"/>
          </w:tcPr>
          <w:p>
            <w:pPr>
              <w:pStyle w:val="TableParagraph"/>
              <w:spacing w:line="211" w:lineRule="exact" w:before="26"/>
              <w:ind w:left="107"/>
              <w:rPr>
                <w:b/>
                <w:sz w:val="20"/>
              </w:rPr>
            </w:pPr>
            <w:r>
              <w:rPr>
                <w:b/>
                <w:sz w:val="20"/>
              </w:rPr>
              <w:t>31</w:t>
            </w:r>
            <w:r>
              <w:rPr>
                <w:b/>
                <w:spacing w:val="-7"/>
                <w:sz w:val="20"/>
              </w:rPr>
              <w:t> </w:t>
            </w:r>
            <w:r>
              <w:rPr>
                <w:b/>
                <w:sz w:val="20"/>
              </w:rPr>
              <w:t>Rashodi</w:t>
            </w:r>
            <w:r>
              <w:rPr>
                <w:b/>
                <w:spacing w:val="-5"/>
                <w:sz w:val="20"/>
              </w:rPr>
              <w:t> </w:t>
            </w:r>
            <w:r>
              <w:rPr>
                <w:b/>
                <w:sz w:val="20"/>
              </w:rPr>
              <w:t>za</w:t>
            </w:r>
            <w:r>
              <w:rPr>
                <w:b/>
                <w:spacing w:val="-6"/>
                <w:sz w:val="20"/>
              </w:rPr>
              <w:t> </w:t>
            </w:r>
            <w:r>
              <w:rPr>
                <w:b/>
                <w:spacing w:val="-2"/>
                <w:sz w:val="20"/>
              </w:rPr>
              <w:t>zaposlene</w:t>
            </w:r>
          </w:p>
        </w:tc>
        <w:tc>
          <w:tcPr>
            <w:tcW w:w="1985" w:type="dxa"/>
          </w:tcPr>
          <w:p>
            <w:pPr>
              <w:pStyle w:val="TableParagraph"/>
              <w:spacing w:line="211" w:lineRule="exact" w:before="26"/>
              <w:ind w:right="101"/>
              <w:jc w:val="right"/>
              <w:rPr>
                <w:b/>
                <w:sz w:val="20"/>
              </w:rPr>
            </w:pPr>
            <w:r>
              <w:rPr>
                <w:b/>
                <w:spacing w:val="-2"/>
                <w:sz w:val="20"/>
              </w:rPr>
              <w:t>4.589.964,63</w:t>
            </w:r>
          </w:p>
        </w:tc>
        <w:tc>
          <w:tcPr>
            <w:tcW w:w="1983" w:type="dxa"/>
          </w:tcPr>
          <w:p>
            <w:pPr>
              <w:pStyle w:val="TableParagraph"/>
              <w:spacing w:line="211" w:lineRule="exact" w:before="26"/>
              <w:ind w:right="97"/>
              <w:jc w:val="right"/>
              <w:rPr>
                <w:b/>
                <w:sz w:val="20"/>
              </w:rPr>
            </w:pPr>
            <w:r>
              <w:rPr>
                <w:b/>
                <w:spacing w:val="-2"/>
                <w:sz w:val="20"/>
              </w:rPr>
              <w:t>13.076.482,00</w:t>
            </w:r>
          </w:p>
        </w:tc>
        <w:tc>
          <w:tcPr>
            <w:tcW w:w="1651" w:type="dxa"/>
          </w:tcPr>
          <w:p>
            <w:pPr>
              <w:pStyle w:val="TableParagraph"/>
              <w:spacing w:line="211" w:lineRule="exact" w:before="26"/>
              <w:ind w:right="99"/>
              <w:jc w:val="right"/>
              <w:rPr>
                <w:b/>
                <w:sz w:val="20"/>
              </w:rPr>
            </w:pPr>
            <w:r>
              <w:rPr>
                <w:b/>
                <w:spacing w:val="-2"/>
                <w:sz w:val="20"/>
              </w:rPr>
              <w:t>6.503.617,66</w:t>
            </w:r>
          </w:p>
        </w:tc>
        <w:tc>
          <w:tcPr>
            <w:tcW w:w="1611" w:type="dxa"/>
          </w:tcPr>
          <w:p>
            <w:pPr>
              <w:pStyle w:val="TableParagraph"/>
              <w:spacing w:line="211" w:lineRule="exact" w:before="26"/>
              <w:ind w:right="99"/>
              <w:jc w:val="right"/>
              <w:rPr>
                <w:b/>
                <w:sz w:val="20"/>
              </w:rPr>
            </w:pPr>
            <w:r>
              <w:rPr>
                <w:b/>
                <w:spacing w:val="-2"/>
                <w:sz w:val="20"/>
              </w:rPr>
              <w:t>141,69%</w:t>
            </w:r>
          </w:p>
        </w:tc>
        <w:tc>
          <w:tcPr>
            <w:tcW w:w="1274" w:type="dxa"/>
          </w:tcPr>
          <w:p>
            <w:pPr>
              <w:pStyle w:val="TableParagraph"/>
              <w:spacing w:line="211" w:lineRule="exact" w:before="26"/>
              <w:ind w:right="94"/>
              <w:jc w:val="right"/>
              <w:rPr>
                <w:b/>
                <w:sz w:val="20"/>
              </w:rPr>
            </w:pPr>
            <w:r>
              <w:rPr>
                <w:b/>
                <w:spacing w:val="-2"/>
                <w:sz w:val="20"/>
              </w:rPr>
              <w:t>49,74%</w:t>
            </w: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w w:val="90"/>
                <w:sz w:val="20"/>
              </w:rPr>
              <w:t>311</w:t>
            </w:r>
            <w:r>
              <w:rPr>
                <w:rFonts w:ascii="Arial MT" w:hAnsi="Arial MT"/>
                <w:spacing w:val="-3"/>
                <w:w w:val="90"/>
                <w:sz w:val="20"/>
              </w:rPr>
              <w:t> </w:t>
            </w:r>
            <w:r>
              <w:rPr>
                <w:rFonts w:ascii="Arial MT" w:hAnsi="Arial MT"/>
                <w:w w:val="90"/>
                <w:sz w:val="20"/>
              </w:rPr>
              <w:t>Plaće</w:t>
            </w:r>
            <w:r>
              <w:rPr>
                <w:rFonts w:ascii="Arial MT" w:hAnsi="Arial MT"/>
                <w:spacing w:val="-4"/>
                <w:w w:val="90"/>
                <w:sz w:val="20"/>
              </w:rPr>
              <w:t> </w:t>
            </w:r>
            <w:r>
              <w:rPr>
                <w:rFonts w:ascii="Arial MT" w:hAnsi="Arial MT"/>
                <w:spacing w:val="-2"/>
                <w:w w:val="90"/>
                <w:sz w:val="20"/>
              </w:rPr>
              <w:t>(Bruto)</w:t>
            </w:r>
          </w:p>
        </w:tc>
        <w:tc>
          <w:tcPr>
            <w:tcW w:w="1985" w:type="dxa"/>
          </w:tcPr>
          <w:p>
            <w:pPr>
              <w:pStyle w:val="TableParagraph"/>
              <w:spacing w:line="211" w:lineRule="exact" w:before="23"/>
              <w:ind w:right="101"/>
              <w:jc w:val="right"/>
              <w:rPr>
                <w:rFonts w:ascii="Arial MT"/>
                <w:sz w:val="20"/>
              </w:rPr>
            </w:pPr>
            <w:r>
              <w:rPr>
                <w:rFonts w:ascii="Arial MT"/>
                <w:spacing w:val="-2"/>
                <w:sz w:val="20"/>
              </w:rPr>
              <w:t>3.741.029,88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5.293.758,05</w:t>
            </w:r>
          </w:p>
        </w:tc>
        <w:tc>
          <w:tcPr>
            <w:tcW w:w="1611" w:type="dxa"/>
          </w:tcPr>
          <w:p>
            <w:pPr>
              <w:pStyle w:val="TableParagraph"/>
              <w:spacing w:line="211" w:lineRule="exact" w:before="23"/>
              <w:ind w:right="102"/>
              <w:jc w:val="right"/>
              <w:rPr>
                <w:rFonts w:ascii="Arial MT"/>
                <w:sz w:val="20"/>
              </w:rPr>
            </w:pPr>
            <w:r>
              <w:rPr>
                <w:rFonts w:ascii="Arial MT"/>
                <w:spacing w:val="-2"/>
                <w:sz w:val="20"/>
              </w:rPr>
              <w:t>141,51%</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3111</w:t>
            </w:r>
            <w:r>
              <w:rPr>
                <w:rFonts w:ascii="Arial MT" w:hAnsi="Arial MT"/>
                <w:spacing w:val="-3"/>
                <w:sz w:val="20"/>
              </w:rPr>
              <w:t> </w:t>
            </w:r>
            <w:r>
              <w:rPr>
                <w:rFonts w:ascii="Arial MT" w:hAnsi="Arial MT"/>
                <w:spacing w:val="-6"/>
                <w:sz w:val="20"/>
              </w:rPr>
              <w:t>Plaće</w:t>
            </w:r>
            <w:r>
              <w:rPr>
                <w:rFonts w:ascii="Arial MT" w:hAnsi="Arial MT"/>
                <w:spacing w:val="-5"/>
                <w:sz w:val="20"/>
              </w:rPr>
              <w:t> </w:t>
            </w:r>
            <w:r>
              <w:rPr>
                <w:rFonts w:ascii="Arial MT" w:hAnsi="Arial MT"/>
                <w:spacing w:val="-6"/>
                <w:sz w:val="20"/>
              </w:rPr>
              <w:t>za</w:t>
            </w:r>
            <w:r>
              <w:rPr>
                <w:rFonts w:ascii="Arial MT" w:hAnsi="Arial MT"/>
                <w:spacing w:val="-4"/>
                <w:sz w:val="20"/>
              </w:rPr>
              <w:t> </w:t>
            </w:r>
            <w:r>
              <w:rPr>
                <w:rFonts w:ascii="Arial MT" w:hAnsi="Arial MT"/>
                <w:spacing w:val="-6"/>
                <w:sz w:val="20"/>
              </w:rPr>
              <w:t>redovan</w:t>
            </w:r>
            <w:r>
              <w:rPr>
                <w:rFonts w:ascii="Arial MT" w:hAnsi="Arial MT"/>
                <w:spacing w:val="-5"/>
                <w:sz w:val="20"/>
              </w:rPr>
              <w:t> </w:t>
            </w:r>
            <w:r>
              <w:rPr>
                <w:rFonts w:ascii="Arial MT" w:hAnsi="Arial MT"/>
                <w:spacing w:val="-6"/>
                <w:sz w:val="20"/>
              </w:rPr>
              <w:t>rad</w:t>
            </w:r>
          </w:p>
        </w:tc>
        <w:tc>
          <w:tcPr>
            <w:tcW w:w="1985" w:type="dxa"/>
          </w:tcPr>
          <w:p>
            <w:pPr>
              <w:pStyle w:val="TableParagraph"/>
              <w:spacing w:line="211" w:lineRule="exact" w:before="26"/>
              <w:ind w:right="101"/>
              <w:jc w:val="right"/>
              <w:rPr>
                <w:rFonts w:ascii="Arial MT"/>
                <w:sz w:val="20"/>
              </w:rPr>
            </w:pPr>
            <w:r>
              <w:rPr>
                <w:rFonts w:ascii="Arial MT"/>
                <w:spacing w:val="-2"/>
                <w:sz w:val="20"/>
              </w:rPr>
              <w:t>3.695.229,22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5.205.079,80</w:t>
            </w:r>
          </w:p>
        </w:tc>
        <w:tc>
          <w:tcPr>
            <w:tcW w:w="1611" w:type="dxa"/>
          </w:tcPr>
          <w:p>
            <w:pPr>
              <w:pStyle w:val="TableParagraph"/>
              <w:spacing w:line="211" w:lineRule="exact" w:before="26"/>
              <w:ind w:right="102"/>
              <w:jc w:val="right"/>
              <w:rPr>
                <w:rFonts w:ascii="Arial MT"/>
                <w:sz w:val="20"/>
              </w:rPr>
            </w:pPr>
            <w:r>
              <w:rPr>
                <w:rFonts w:ascii="Arial MT"/>
                <w:spacing w:val="-2"/>
                <w:sz w:val="20"/>
              </w:rPr>
              <w:t>140,86%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3113</w:t>
            </w:r>
            <w:r>
              <w:rPr>
                <w:rFonts w:ascii="Arial MT" w:hAnsi="Arial MT"/>
                <w:spacing w:val="-10"/>
                <w:sz w:val="20"/>
              </w:rPr>
              <w:t> </w:t>
            </w:r>
            <w:r>
              <w:rPr>
                <w:rFonts w:ascii="Arial MT" w:hAnsi="Arial MT"/>
                <w:spacing w:val="-4"/>
                <w:sz w:val="20"/>
              </w:rPr>
              <w:t>Plaće</w:t>
            </w:r>
            <w:r>
              <w:rPr>
                <w:rFonts w:ascii="Arial MT" w:hAnsi="Arial MT"/>
                <w:spacing w:val="-10"/>
                <w:sz w:val="20"/>
              </w:rPr>
              <w:t> </w:t>
            </w:r>
            <w:r>
              <w:rPr>
                <w:rFonts w:ascii="Arial MT" w:hAnsi="Arial MT"/>
                <w:spacing w:val="-4"/>
                <w:sz w:val="20"/>
              </w:rPr>
              <w:t>za</w:t>
            </w:r>
            <w:r>
              <w:rPr>
                <w:rFonts w:ascii="Arial MT" w:hAnsi="Arial MT"/>
                <w:spacing w:val="-8"/>
                <w:sz w:val="20"/>
              </w:rPr>
              <w:t> </w:t>
            </w:r>
            <w:r>
              <w:rPr>
                <w:rFonts w:ascii="Arial MT" w:hAnsi="Arial MT"/>
                <w:spacing w:val="-4"/>
                <w:sz w:val="20"/>
              </w:rPr>
              <w:t>prekovremeni</w:t>
            </w:r>
            <w:r>
              <w:rPr>
                <w:rFonts w:ascii="Arial MT" w:hAnsi="Arial MT"/>
                <w:spacing w:val="-10"/>
                <w:sz w:val="20"/>
              </w:rPr>
              <w:t> </w:t>
            </w:r>
            <w:r>
              <w:rPr>
                <w:rFonts w:ascii="Arial MT" w:hAnsi="Arial MT"/>
                <w:spacing w:val="-5"/>
                <w:sz w:val="20"/>
              </w:rPr>
              <w:t>rad</w:t>
            </w:r>
          </w:p>
        </w:tc>
        <w:tc>
          <w:tcPr>
            <w:tcW w:w="1985" w:type="dxa"/>
          </w:tcPr>
          <w:p>
            <w:pPr>
              <w:pStyle w:val="TableParagraph"/>
              <w:spacing w:line="211" w:lineRule="exact" w:before="23"/>
              <w:ind w:right="101"/>
              <w:jc w:val="right"/>
              <w:rPr>
                <w:rFonts w:ascii="Arial MT"/>
                <w:sz w:val="20"/>
              </w:rPr>
            </w:pPr>
            <w:r>
              <w:rPr>
                <w:rFonts w:ascii="Arial MT"/>
                <w:spacing w:val="-2"/>
                <w:sz w:val="20"/>
              </w:rPr>
              <w:t>28.295,27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62.935,15</w:t>
            </w:r>
          </w:p>
        </w:tc>
        <w:tc>
          <w:tcPr>
            <w:tcW w:w="1611" w:type="dxa"/>
          </w:tcPr>
          <w:p>
            <w:pPr>
              <w:pStyle w:val="TableParagraph"/>
              <w:spacing w:line="211" w:lineRule="exact" w:before="23"/>
              <w:ind w:right="102"/>
              <w:jc w:val="right"/>
              <w:rPr>
                <w:rFonts w:ascii="Arial MT"/>
                <w:sz w:val="20"/>
              </w:rPr>
            </w:pPr>
            <w:r>
              <w:rPr>
                <w:rFonts w:ascii="Arial MT"/>
                <w:spacing w:val="-2"/>
                <w:sz w:val="20"/>
              </w:rPr>
              <w:t>222,42%</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3114</w:t>
            </w:r>
            <w:r>
              <w:rPr>
                <w:rFonts w:ascii="Arial MT" w:hAnsi="Arial MT"/>
                <w:spacing w:val="-7"/>
                <w:sz w:val="20"/>
              </w:rPr>
              <w:t> </w:t>
            </w:r>
            <w:r>
              <w:rPr>
                <w:rFonts w:ascii="Arial MT" w:hAnsi="Arial MT"/>
                <w:spacing w:val="-4"/>
                <w:sz w:val="20"/>
              </w:rPr>
              <w:t>Plaće</w:t>
            </w:r>
            <w:r>
              <w:rPr>
                <w:rFonts w:ascii="Arial MT" w:hAnsi="Arial MT"/>
                <w:spacing w:val="-8"/>
                <w:sz w:val="20"/>
              </w:rPr>
              <w:t> </w:t>
            </w:r>
            <w:r>
              <w:rPr>
                <w:rFonts w:ascii="Arial MT" w:hAnsi="Arial MT"/>
                <w:spacing w:val="-4"/>
                <w:sz w:val="20"/>
              </w:rPr>
              <w:t>za</w:t>
            </w:r>
            <w:r>
              <w:rPr>
                <w:rFonts w:ascii="Arial MT" w:hAnsi="Arial MT"/>
                <w:spacing w:val="-6"/>
                <w:sz w:val="20"/>
              </w:rPr>
              <w:t> </w:t>
            </w:r>
            <w:r>
              <w:rPr>
                <w:rFonts w:ascii="Arial MT" w:hAnsi="Arial MT"/>
                <w:spacing w:val="-4"/>
                <w:sz w:val="20"/>
              </w:rPr>
              <w:t>posebne</w:t>
            </w:r>
            <w:r>
              <w:rPr>
                <w:rFonts w:ascii="Arial MT" w:hAnsi="Arial MT"/>
                <w:spacing w:val="-8"/>
                <w:sz w:val="20"/>
              </w:rPr>
              <w:t> </w:t>
            </w:r>
            <w:r>
              <w:rPr>
                <w:rFonts w:ascii="Arial MT" w:hAnsi="Arial MT"/>
                <w:spacing w:val="-4"/>
                <w:sz w:val="20"/>
              </w:rPr>
              <w:t>uvjete</w:t>
            </w:r>
            <w:r>
              <w:rPr>
                <w:rFonts w:ascii="Arial MT" w:hAnsi="Arial MT"/>
                <w:spacing w:val="-9"/>
                <w:sz w:val="20"/>
              </w:rPr>
              <w:t> </w:t>
            </w:r>
            <w:r>
              <w:rPr>
                <w:rFonts w:ascii="Arial MT" w:hAnsi="Arial MT"/>
                <w:spacing w:val="-4"/>
                <w:sz w:val="20"/>
              </w:rPr>
              <w:t>rada</w:t>
            </w:r>
          </w:p>
        </w:tc>
        <w:tc>
          <w:tcPr>
            <w:tcW w:w="1985" w:type="dxa"/>
          </w:tcPr>
          <w:p>
            <w:pPr>
              <w:pStyle w:val="TableParagraph"/>
              <w:spacing w:line="211" w:lineRule="exact" w:before="23"/>
              <w:ind w:right="101"/>
              <w:jc w:val="right"/>
              <w:rPr>
                <w:rFonts w:ascii="Arial MT"/>
                <w:sz w:val="20"/>
              </w:rPr>
            </w:pPr>
            <w:r>
              <w:rPr>
                <w:rFonts w:ascii="Arial MT"/>
                <w:spacing w:val="-2"/>
                <w:sz w:val="20"/>
              </w:rPr>
              <w:t>17.505,39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25.743,10</w:t>
            </w:r>
          </w:p>
        </w:tc>
        <w:tc>
          <w:tcPr>
            <w:tcW w:w="1611" w:type="dxa"/>
          </w:tcPr>
          <w:p>
            <w:pPr>
              <w:pStyle w:val="TableParagraph"/>
              <w:spacing w:line="211" w:lineRule="exact" w:before="23"/>
              <w:ind w:right="102"/>
              <w:jc w:val="right"/>
              <w:rPr>
                <w:rFonts w:ascii="Arial MT"/>
                <w:sz w:val="20"/>
              </w:rPr>
            </w:pPr>
            <w:r>
              <w:rPr>
                <w:rFonts w:ascii="Arial MT"/>
                <w:spacing w:val="-2"/>
                <w:sz w:val="20"/>
              </w:rPr>
              <w:t>147,06%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312</w:t>
            </w:r>
            <w:r>
              <w:rPr>
                <w:rFonts w:ascii="Arial MT"/>
                <w:spacing w:val="-6"/>
                <w:sz w:val="20"/>
              </w:rPr>
              <w:t> </w:t>
            </w:r>
            <w:r>
              <w:rPr>
                <w:rFonts w:ascii="Arial MT"/>
                <w:sz w:val="20"/>
              </w:rPr>
              <w:t>Ostali</w:t>
            </w:r>
            <w:r>
              <w:rPr>
                <w:rFonts w:ascii="Arial MT"/>
                <w:spacing w:val="-7"/>
                <w:sz w:val="20"/>
              </w:rPr>
              <w:t> </w:t>
            </w:r>
            <w:r>
              <w:rPr>
                <w:rFonts w:ascii="Arial MT"/>
                <w:sz w:val="20"/>
              </w:rPr>
              <w:t>rashodi</w:t>
            </w:r>
            <w:r>
              <w:rPr>
                <w:rFonts w:ascii="Arial MT"/>
                <w:spacing w:val="-7"/>
                <w:sz w:val="20"/>
              </w:rPr>
              <w:t> </w:t>
            </w:r>
            <w:r>
              <w:rPr>
                <w:rFonts w:ascii="Arial MT"/>
                <w:sz w:val="20"/>
              </w:rPr>
              <w:t>za</w:t>
            </w:r>
            <w:r>
              <w:rPr>
                <w:rFonts w:ascii="Arial MT"/>
                <w:spacing w:val="-6"/>
                <w:sz w:val="20"/>
              </w:rPr>
              <w:t> </w:t>
            </w:r>
            <w:r>
              <w:rPr>
                <w:rFonts w:ascii="Arial MT"/>
                <w:spacing w:val="-2"/>
                <w:sz w:val="20"/>
              </w:rPr>
              <w:t>zaposlene</w:t>
            </w:r>
          </w:p>
        </w:tc>
        <w:tc>
          <w:tcPr>
            <w:tcW w:w="1985" w:type="dxa"/>
          </w:tcPr>
          <w:p>
            <w:pPr>
              <w:pStyle w:val="TableParagraph"/>
              <w:spacing w:line="211" w:lineRule="exact" w:before="26"/>
              <w:ind w:right="101"/>
              <w:jc w:val="right"/>
              <w:rPr>
                <w:rFonts w:ascii="Arial MT"/>
                <w:sz w:val="20"/>
              </w:rPr>
            </w:pPr>
            <w:r>
              <w:rPr>
                <w:rFonts w:ascii="Arial MT"/>
                <w:spacing w:val="-2"/>
                <w:sz w:val="20"/>
              </w:rPr>
              <w:t>232.154,63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326.153,27</w:t>
            </w:r>
          </w:p>
        </w:tc>
        <w:tc>
          <w:tcPr>
            <w:tcW w:w="1611" w:type="dxa"/>
          </w:tcPr>
          <w:p>
            <w:pPr>
              <w:pStyle w:val="TableParagraph"/>
              <w:spacing w:line="211" w:lineRule="exact" w:before="26"/>
              <w:ind w:right="102"/>
              <w:jc w:val="right"/>
              <w:rPr>
                <w:rFonts w:ascii="Arial MT"/>
                <w:sz w:val="20"/>
              </w:rPr>
            </w:pPr>
            <w:r>
              <w:rPr>
                <w:rFonts w:ascii="Arial MT"/>
                <w:spacing w:val="-2"/>
                <w:sz w:val="20"/>
              </w:rPr>
              <w:t>140,49%</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3121</w:t>
            </w:r>
            <w:r>
              <w:rPr>
                <w:rFonts w:ascii="Arial MT"/>
                <w:spacing w:val="-6"/>
                <w:sz w:val="20"/>
              </w:rPr>
              <w:t> </w:t>
            </w:r>
            <w:r>
              <w:rPr>
                <w:rFonts w:ascii="Arial MT"/>
                <w:sz w:val="20"/>
              </w:rPr>
              <w:t>Ostali</w:t>
            </w:r>
            <w:r>
              <w:rPr>
                <w:rFonts w:ascii="Arial MT"/>
                <w:spacing w:val="-7"/>
                <w:sz w:val="20"/>
              </w:rPr>
              <w:t> </w:t>
            </w:r>
            <w:r>
              <w:rPr>
                <w:rFonts w:ascii="Arial MT"/>
                <w:sz w:val="20"/>
              </w:rPr>
              <w:t>rashodi</w:t>
            </w:r>
            <w:r>
              <w:rPr>
                <w:rFonts w:ascii="Arial MT"/>
                <w:spacing w:val="-8"/>
                <w:sz w:val="20"/>
              </w:rPr>
              <w:t> </w:t>
            </w:r>
            <w:r>
              <w:rPr>
                <w:rFonts w:ascii="Arial MT"/>
                <w:sz w:val="20"/>
              </w:rPr>
              <w:t>za</w:t>
            </w:r>
            <w:r>
              <w:rPr>
                <w:rFonts w:ascii="Arial MT"/>
                <w:spacing w:val="-7"/>
                <w:sz w:val="20"/>
              </w:rPr>
              <w:t> </w:t>
            </w:r>
            <w:r>
              <w:rPr>
                <w:rFonts w:ascii="Arial MT"/>
                <w:spacing w:val="-2"/>
                <w:sz w:val="20"/>
              </w:rPr>
              <w:t>zaposlene</w:t>
            </w:r>
          </w:p>
        </w:tc>
        <w:tc>
          <w:tcPr>
            <w:tcW w:w="1985" w:type="dxa"/>
          </w:tcPr>
          <w:p>
            <w:pPr>
              <w:pStyle w:val="TableParagraph"/>
              <w:spacing w:line="211" w:lineRule="exact" w:before="23"/>
              <w:ind w:right="101"/>
              <w:jc w:val="right"/>
              <w:rPr>
                <w:rFonts w:ascii="Arial MT"/>
                <w:sz w:val="20"/>
              </w:rPr>
            </w:pPr>
            <w:r>
              <w:rPr>
                <w:rFonts w:ascii="Arial MT"/>
                <w:spacing w:val="-2"/>
                <w:sz w:val="20"/>
              </w:rPr>
              <w:t>232.154,63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326.153,27</w:t>
            </w:r>
          </w:p>
        </w:tc>
        <w:tc>
          <w:tcPr>
            <w:tcW w:w="1611" w:type="dxa"/>
          </w:tcPr>
          <w:p>
            <w:pPr>
              <w:pStyle w:val="TableParagraph"/>
              <w:spacing w:line="211" w:lineRule="exact" w:before="23"/>
              <w:ind w:right="102"/>
              <w:jc w:val="right"/>
              <w:rPr>
                <w:rFonts w:ascii="Arial MT"/>
                <w:sz w:val="20"/>
              </w:rPr>
            </w:pPr>
            <w:r>
              <w:rPr>
                <w:rFonts w:ascii="Arial MT"/>
                <w:spacing w:val="-2"/>
                <w:sz w:val="20"/>
              </w:rPr>
              <w:t>140,49%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313</w:t>
            </w:r>
            <w:r>
              <w:rPr>
                <w:rFonts w:ascii="Arial MT" w:hAnsi="Arial MT"/>
                <w:spacing w:val="-9"/>
                <w:sz w:val="20"/>
              </w:rPr>
              <w:t> </w:t>
            </w:r>
            <w:r>
              <w:rPr>
                <w:rFonts w:ascii="Arial MT" w:hAnsi="Arial MT"/>
                <w:sz w:val="20"/>
              </w:rPr>
              <w:t>Doprinosi</w:t>
            </w:r>
            <w:r>
              <w:rPr>
                <w:rFonts w:ascii="Arial MT" w:hAnsi="Arial MT"/>
                <w:spacing w:val="-6"/>
                <w:sz w:val="20"/>
              </w:rPr>
              <w:t> </w:t>
            </w:r>
            <w:r>
              <w:rPr>
                <w:rFonts w:ascii="Arial MT" w:hAnsi="Arial MT"/>
                <w:sz w:val="20"/>
              </w:rPr>
              <w:t>na</w:t>
            </w:r>
            <w:r>
              <w:rPr>
                <w:rFonts w:ascii="Arial MT" w:hAnsi="Arial MT"/>
                <w:spacing w:val="-6"/>
                <w:sz w:val="20"/>
              </w:rPr>
              <w:t> </w:t>
            </w:r>
            <w:r>
              <w:rPr>
                <w:rFonts w:ascii="Arial MT" w:hAnsi="Arial MT"/>
                <w:spacing w:val="-4"/>
                <w:sz w:val="20"/>
              </w:rPr>
              <w:t>plaće</w:t>
            </w:r>
          </w:p>
        </w:tc>
        <w:tc>
          <w:tcPr>
            <w:tcW w:w="1985" w:type="dxa"/>
          </w:tcPr>
          <w:p>
            <w:pPr>
              <w:pStyle w:val="TableParagraph"/>
              <w:spacing w:line="211" w:lineRule="exact" w:before="26"/>
              <w:ind w:right="101"/>
              <w:jc w:val="right"/>
              <w:rPr>
                <w:rFonts w:ascii="Arial MT"/>
                <w:sz w:val="20"/>
              </w:rPr>
            </w:pPr>
            <w:r>
              <w:rPr>
                <w:rFonts w:ascii="Arial MT"/>
                <w:spacing w:val="-2"/>
                <w:sz w:val="20"/>
              </w:rPr>
              <w:t>616.780,12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883.706,34</w:t>
            </w:r>
          </w:p>
        </w:tc>
        <w:tc>
          <w:tcPr>
            <w:tcW w:w="1611" w:type="dxa"/>
          </w:tcPr>
          <w:p>
            <w:pPr>
              <w:pStyle w:val="TableParagraph"/>
              <w:spacing w:line="211" w:lineRule="exact" w:before="26"/>
              <w:ind w:right="102"/>
              <w:jc w:val="right"/>
              <w:rPr>
                <w:rFonts w:ascii="Arial MT"/>
                <w:sz w:val="20"/>
              </w:rPr>
            </w:pPr>
            <w:r>
              <w:rPr>
                <w:rFonts w:ascii="Arial MT"/>
                <w:spacing w:val="-2"/>
                <w:sz w:val="20"/>
              </w:rPr>
              <w:t>143,28%</w:t>
            </w:r>
          </w:p>
        </w:tc>
        <w:tc>
          <w:tcPr>
            <w:tcW w:w="1274" w:type="dxa"/>
          </w:tcPr>
          <w:p>
            <w:pPr>
              <w:pStyle w:val="TableParagraph"/>
              <w:spacing w:line="240" w:lineRule="auto"/>
              <w:rPr>
                <w:rFonts w:ascii="Times New Roman"/>
                <w:sz w:val="18"/>
              </w:rPr>
            </w:pPr>
          </w:p>
        </w:tc>
      </w:tr>
      <w:tr>
        <w:trPr>
          <w:trHeight w:val="457" w:hRule="atLeast"/>
        </w:trPr>
        <w:tc>
          <w:tcPr>
            <w:tcW w:w="5809" w:type="dxa"/>
          </w:tcPr>
          <w:p>
            <w:pPr>
              <w:pStyle w:val="TableParagraph"/>
              <w:spacing w:line="228" w:lineRule="exact"/>
              <w:ind w:left="107"/>
              <w:rPr>
                <w:rFonts w:ascii="Arial MT" w:hAnsi="Arial MT"/>
                <w:sz w:val="20"/>
              </w:rPr>
            </w:pPr>
            <w:r>
              <w:rPr>
                <w:rFonts w:ascii="Arial MT" w:hAnsi="Arial MT"/>
                <w:spacing w:val="-2"/>
                <w:sz w:val="20"/>
              </w:rPr>
              <w:t>3131</w:t>
            </w:r>
            <w:r>
              <w:rPr>
                <w:rFonts w:ascii="Arial MT" w:hAnsi="Arial MT"/>
                <w:spacing w:val="-8"/>
                <w:sz w:val="20"/>
              </w:rPr>
              <w:t> </w:t>
            </w:r>
            <w:r>
              <w:rPr>
                <w:rFonts w:ascii="Arial MT" w:hAnsi="Arial MT"/>
                <w:spacing w:val="-2"/>
                <w:sz w:val="20"/>
              </w:rPr>
              <w:t>Doprinosi</w:t>
            </w:r>
            <w:r>
              <w:rPr>
                <w:rFonts w:ascii="Arial MT" w:hAnsi="Arial MT"/>
                <w:spacing w:val="-10"/>
                <w:sz w:val="20"/>
              </w:rPr>
              <w:t> </w:t>
            </w:r>
            <w:r>
              <w:rPr>
                <w:rFonts w:ascii="Arial MT" w:hAnsi="Arial MT"/>
                <w:spacing w:val="-2"/>
                <w:sz w:val="20"/>
              </w:rPr>
              <w:t>za</w:t>
            </w:r>
            <w:r>
              <w:rPr>
                <w:rFonts w:ascii="Arial MT" w:hAnsi="Arial MT"/>
                <w:spacing w:val="-9"/>
                <w:sz w:val="20"/>
              </w:rPr>
              <w:t> </w:t>
            </w:r>
            <w:r>
              <w:rPr>
                <w:rFonts w:ascii="Arial MT" w:hAnsi="Arial MT"/>
                <w:spacing w:val="-2"/>
                <w:sz w:val="20"/>
              </w:rPr>
              <w:t>mirovinsko</w:t>
            </w:r>
            <w:r>
              <w:rPr>
                <w:rFonts w:ascii="Arial MT" w:hAnsi="Arial MT"/>
                <w:spacing w:val="-9"/>
                <w:sz w:val="20"/>
              </w:rPr>
              <w:t> </w:t>
            </w:r>
            <w:r>
              <w:rPr>
                <w:rFonts w:ascii="Arial MT" w:hAnsi="Arial MT"/>
                <w:spacing w:val="-2"/>
                <w:sz w:val="20"/>
              </w:rPr>
              <w:t>osiguranje</w:t>
            </w:r>
            <w:r>
              <w:rPr>
                <w:rFonts w:ascii="Arial MT" w:hAnsi="Arial MT"/>
                <w:spacing w:val="-9"/>
                <w:sz w:val="20"/>
              </w:rPr>
              <w:t> </w:t>
            </w:r>
            <w:r>
              <w:rPr>
                <w:rFonts w:ascii="Arial MT" w:hAnsi="Arial MT"/>
                <w:spacing w:val="-2"/>
                <w:sz w:val="20"/>
              </w:rPr>
              <w:t>za</w:t>
            </w:r>
            <w:r>
              <w:rPr>
                <w:rFonts w:ascii="Arial MT" w:hAnsi="Arial MT"/>
                <w:spacing w:val="-9"/>
                <w:sz w:val="20"/>
              </w:rPr>
              <w:t> </w:t>
            </w:r>
            <w:r>
              <w:rPr>
                <w:rFonts w:ascii="Arial MT" w:hAnsi="Arial MT"/>
                <w:spacing w:val="-2"/>
                <w:sz w:val="20"/>
              </w:rPr>
              <w:t>staž</w:t>
            </w:r>
            <w:r>
              <w:rPr>
                <w:rFonts w:ascii="Arial MT" w:hAnsi="Arial MT"/>
                <w:spacing w:val="-8"/>
                <w:sz w:val="20"/>
              </w:rPr>
              <w:t> </w:t>
            </w:r>
            <w:r>
              <w:rPr>
                <w:rFonts w:ascii="Arial MT" w:hAnsi="Arial MT"/>
                <w:spacing w:val="-2"/>
                <w:sz w:val="20"/>
              </w:rPr>
              <w:t>s</w:t>
            </w:r>
            <w:r>
              <w:rPr>
                <w:rFonts w:ascii="Arial MT" w:hAnsi="Arial MT"/>
                <w:spacing w:val="-8"/>
                <w:sz w:val="20"/>
              </w:rPr>
              <w:t> </w:t>
            </w:r>
            <w:r>
              <w:rPr>
                <w:rFonts w:ascii="Arial MT" w:hAnsi="Arial MT"/>
                <w:spacing w:val="-2"/>
                <w:sz w:val="20"/>
              </w:rPr>
              <w:t>povećanim</w:t>
            </w:r>
          </w:p>
          <w:p>
            <w:pPr>
              <w:pStyle w:val="TableParagraph"/>
              <w:spacing w:line="210" w:lineRule="exact"/>
              <w:ind w:left="107"/>
              <w:rPr>
                <w:rFonts w:ascii="Arial MT"/>
                <w:sz w:val="20"/>
              </w:rPr>
            </w:pPr>
            <w:r>
              <w:rPr>
                <w:rFonts w:ascii="Arial MT"/>
                <w:spacing w:val="-2"/>
                <w:sz w:val="20"/>
              </w:rPr>
              <w:t>trajanjem</w:t>
            </w:r>
          </w:p>
        </w:tc>
        <w:tc>
          <w:tcPr>
            <w:tcW w:w="1985" w:type="dxa"/>
          </w:tcPr>
          <w:p>
            <w:pPr>
              <w:pStyle w:val="TableParagraph"/>
              <w:spacing w:line="211" w:lineRule="exact" w:before="227"/>
              <w:ind w:right="101"/>
              <w:jc w:val="right"/>
              <w:rPr>
                <w:rFonts w:ascii="Arial MT"/>
                <w:sz w:val="20"/>
              </w:rPr>
            </w:pPr>
            <w:r>
              <w:rPr>
                <w:rFonts w:ascii="Arial MT"/>
                <w:spacing w:val="-2"/>
                <w:sz w:val="20"/>
              </w:rPr>
              <w:t>19.825,80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9"/>
              <w:jc w:val="right"/>
              <w:rPr>
                <w:rFonts w:ascii="Arial MT"/>
                <w:sz w:val="20"/>
              </w:rPr>
            </w:pPr>
            <w:r>
              <w:rPr>
                <w:rFonts w:ascii="Arial MT"/>
                <w:spacing w:val="-2"/>
                <w:sz w:val="20"/>
              </w:rPr>
              <w:t>37.187,79</w:t>
            </w:r>
          </w:p>
        </w:tc>
        <w:tc>
          <w:tcPr>
            <w:tcW w:w="1611" w:type="dxa"/>
          </w:tcPr>
          <w:p>
            <w:pPr>
              <w:pStyle w:val="TableParagraph"/>
              <w:spacing w:line="211" w:lineRule="exact" w:before="227"/>
              <w:ind w:right="102"/>
              <w:jc w:val="right"/>
              <w:rPr>
                <w:rFonts w:ascii="Arial MT"/>
                <w:sz w:val="20"/>
              </w:rPr>
            </w:pPr>
            <w:r>
              <w:rPr>
                <w:rFonts w:ascii="Arial MT"/>
                <w:spacing w:val="-2"/>
                <w:sz w:val="20"/>
              </w:rPr>
              <w:t>187,57%</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3132</w:t>
            </w:r>
            <w:r>
              <w:rPr>
                <w:rFonts w:ascii="Arial MT"/>
                <w:spacing w:val="-7"/>
                <w:sz w:val="20"/>
              </w:rPr>
              <w:t> </w:t>
            </w:r>
            <w:r>
              <w:rPr>
                <w:rFonts w:ascii="Arial MT"/>
                <w:sz w:val="20"/>
              </w:rPr>
              <w:t>Doprinosi</w:t>
            </w:r>
            <w:r>
              <w:rPr>
                <w:rFonts w:ascii="Arial MT"/>
                <w:spacing w:val="-10"/>
                <w:sz w:val="20"/>
              </w:rPr>
              <w:t> </w:t>
            </w:r>
            <w:r>
              <w:rPr>
                <w:rFonts w:ascii="Arial MT"/>
                <w:sz w:val="20"/>
              </w:rPr>
              <w:t>za</w:t>
            </w:r>
            <w:r>
              <w:rPr>
                <w:rFonts w:ascii="Arial MT"/>
                <w:spacing w:val="-8"/>
                <w:sz w:val="20"/>
              </w:rPr>
              <w:t> </w:t>
            </w:r>
            <w:r>
              <w:rPr>
                <w:rFonts w:ascii="Arial MT"/>
                <w:sz w:val="20"/>
              </w:rPr>
              <w:t>obvezno</w:t>
            </w:r>
            <w:r>
              <w:rPr>
                <w:rFonts w:ascii="Arial MT"/>
                <w:spacing w:val="-7"/>
                <w:sz w:val="20"/>
              </w:rPr>
              <w:t> </w:t>
            </w:r>
            <w:r>
              <w:rPr>
                <w:rFonts w:ascii="Arial MT"/>
                <w:sz w:val="20"/>
              </w:rPr>
              <w:t>zdravstveno</w:t>
            </w:r>
            <w:r>
              <w:rPr>
                <w:rFonts w:ascii="Arial MT"/>
                <w:spacing w:val="-9"/>
                <w:sz w:val="20"/>
              </w:rPr>
              <w:t> </w:t>
            </w:r>
            <w:r>
              <w:rPr>
                <w:rFonts w:ascii="Arial MT"/>
                <w:spacing w:val="-2"/>
                <w:sz w:val="20"/>
              </w:rPr>
              <w:t>osiguranje</w:t>
            </w:r>
          </w:p>
        </w:tc>
        <w:tc>
          <w:tcPr>
            <w:tcW w:w="1985" w:type="dxa"/>
          </w:tcPr>
          <w:p>
            <w:pPr>
              <w:pStyle w:val="TableParagraph"/>
              <w:spacing w:line="211" w:lineRule="exact" w:before="26"/>
              <w:ind w:right="101"/>
              <w:jc w:val="right"/>
              <w:rPr>
                <w:rFonts w:ascii="Arial MT"/>
                <w:sz w:val="20"/>
              </w:rPr>
            </w:pPr>
            <w:r>
              <w:rPr>
                <w:rFonts w:ascii="Arial MT"/>
                <w:spacing w:val="-2"/>
                <w:sz w:val="20"/>
              </w:rPr>
              <w:t>596.954,32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846.518,55</w:t>
            </w:r>
          </w:p>
        </w:tc>
        <w:tc>
          <w:tcPr>
            <w:tcW w:w="1611" w:type="dxa"/>
          </w:tcPr>
          <w:p>
            <w:pPr>
              <w:pStyle w:val="TableParagraph"/>
              <w:spacing w:line="211" w:lineRule="exact" w:before="26"/>
              <w:ind w:right="102"/>
              <w:jc w:val="right"/>
              <w:rPr>
                <w:rFonts w:ascii="Arial MT"/>
                <w:sz w:val="20"/>
              </w:rPr>
            </w:pPr>
            <w:r>
              <w:rPr>
                <w:rFonts w:ascii="Arial MT"/>
                <w:spacing w:val="-2"/>
                <w:sz w:val="20"/>
              </w:rPr>
              <w:t>141,81%</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b/>
                <w:sz w:val="20"/>
              </w:rPr>
            </w:pPr>
            <w:r>
              <w:rPr>
                <w:b/>
                <w:sz w:val="20"/>
              </w:rPr>
              <w:t>32</w:t>
            </w:r>
            <w:r>
              <w:rPr>
                <w:b/>
                <w:spacing w:val="-8"/>
                <w:sz w:val="20"/>
              </w:rPr>
              <w:t> </w:t>
            </w:r>
            <w:r>
              <w:rPr>
                <w:b/>
                <w:sz w:val="20"/>
              </w:rPr>
              <w:t>Materijalni</w:t>
            </w:r>
            <w:r>
              <w:rPr>
                <w:b/>
                <w:spacing w:val="-5"/>
                <w:sz w:val="20"/>
              </w:rPr>
              <w:t> </w:t>
            </w:r>
            <w:r>
              <w:rPr>
                <w:b/>
                <w:spacing w:val="-2"/>
                <w:sz w:val="20"/>
              </w:rPr>
              <w:t>rashodi</w:t>
            </w:r>
          </w:p>
        </w:tc>
        <w:tc>
          <w:tcPr>
            <w:tcW w:w="1985" w:type="dxa"/>
          </w:tcPr>
          <w:p>
            <w:pPr>
              <w:pStyle w:val="TableParagraph"/>
              <w:spacing w:line="211" w:lineRule="exact" w:before="23"/>
              <w:ind w:right="101"/>
              <w:jc w:val="right"/>
              <w:rPr>
                <w:b/>
                <w:sz w:val="20"/>
              </w:rPr>
            </w:pPr>
            <w:r>
              <w:rPr>
                <w:b/>
                <w:spacing w:val="-2"/>
                <w:sz w:val="20"/>
              </w:rPr>
              <w:t>2.902.520,40</w:t>
            </w:r>
          </w:p>
        </w:tc>
        <w:tc>
          <w:tcPr>
            <w:tcW w:w="1983" w:type="dxa"/>
          </w:tcPr>
          <w:p>
            <w:pPr>
              <w:pStyle w:val="TableParagraph"/>
              <w:spacing w:line="211" w:lineRule="exact" w:before="23"/>
              <w:ind w:right="96"/>
              <w:jc w:val="right"/>
              <w:rPr>
                <w:b/>
                <w:sz w:val="20"/>
              </w:rPr>
            </w:pPr>
            <w:r>
              <w:rPr>
                <w:b/>
                <w:spacing w:val="-2"/>
                <w:sz w:val="20"/>
              </w:rPr>
              <w:t>6.788.856,00</w:t>
            </w:r>
          </w:p>
        </w:tc>
        <w:tc>
          <w:tcPr>
            <w:tcW w:w="1651" w:type="dxa"/>
          </w:tcPr>
          <w:p>
            <w:pPr>
              <w:pStyle w:val="TableParagraph"/>
              <w:spacing w:line="211" w:lineRule="exact" w:before="23"/>
              <w:ind w:right="99"/>
              <w:jc w:val="right"/>
              <w:rPr>
                <w:b/>
                <w:sz w:val="20"/>
              </w:rPr>
            </w:pPr>
            <w:r>
              <w:rPr>
                <w:b/>
                <w:spacing w:val="-2"/>
                <w:sz w:val="20"/>
              </w:rPr>
              <w:t>3.462.782,81</w:t>
            </w:r>
          </w:p>
        </w:tc>
        <w:tc>
          <w:tcPr>
            <w:tcW w:w="1611" w:type="dxa"/>
          </w:tcPr>
          <w:p>
            <w:pPr>
              <w:pStyle w:val="TableParagraph"/>
              <w:spacing w:line="211" w:lineRule="exact" w:before="23"/>
              <w:ind w:right="99"/>
              <w:jc w:val="right"/>
              <w:rPr>
                <w:b/>
                <w:sz w:val="20"/>
              </w:rPr>
            </w:pPr>
            <w:r>
              <w:rPr>
                <w:b/>
                <w:spacing w:val="-2"/>
                <w:sz w:val="20"/>
              </w:rPr>
              <w:t>119,30%</w:t>
            </w:r>
          </w:p>
        </w:tc>
        <w:tc>
          <w:tcPr>
            <w:tcW w:w="1274" w:type="dxa"/>
          </w:tcPr>
          <w:p>
            <w:pPr>
              <w:pStyle w:val="TableParagraph"/>
              <w:spacing w:line="211" w:lineRule="exact" w:before="23"/>
              <w:ind w:right="94"/>
              <w:jc w:val="right"/>
              <w:rPr>
                <w:b/>
                <w:sz w:val="20"/>
              </w:rPr>
            </w:pPr>
            <w:r>
              <w:rPr>
                <w:b/>
                <w:spacing w:val="-2"/>
                <w:sz w:val="20"/>
              </w:rPr>
              <w:t>51,01%</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321</w:t>
            </w:r>
            <w:r>
              <w:rPr>
                <w:rFonts w:ascii="Arial MT" w:hAnsi="Arial MT"/>
                <w:spacing w:val="-8"/>
                <w:sz w:val="20"/>
              </w:rPr>
              <w:t> </w:t>
            </w:r>
            <w:r>
              <w:rPr>
                <w:rFonts w:ascii="Arial MT" w:hAnsi="Arial MT"/>
                <w:sz w:val="20"/>
              </w:rPr>
              <w:t>Naknade</w:t>
            </w:r>
            <w:r>
              <w:rPr>
                <w:rFonts w:ascii="Arial MT" w:hAnsi="Arial MT"/>
                <w:spacing w:val="-8"/>
                <w:sz w:val="20"/>
              </w:rPr>
              <w:t> </w:t>
            </w:r>
            <w:r>
              <w:rPr>
                <w:rFonts w:ascii="Arial MT" w:hAnsi="Arial MT"/>
                <w:sz w:val="20"/>
              </w:rPr>
              <w:t>troškova</w:t>
            </w:r>
            <w:r>
              <w:rPr>
                <w:rFonts w:ascii="Arial MT" w:hAnsi="Arial MT"/>
                <w:spacing w:val="-8"/>
                <w:sz w:val="20"/>
              </w:rPr>
              <w:t> </w:t>
            </w:r>
            <w:r>
              <w:rPr>
                <w:rFonts w:ascii="Arial MT" w:hAnsi="Arial MT"/>
                <w:spacing w:val="-2"/>
                <w:sz w:val="20"/>
              </w:rPr>
              <w:t>zaposlenima</w:t>
            </w:r>
          </w:p>
        </w:tc>
        <w:tc>
          <w:tcPr>
            <w:tcW w:w="1985" w:type="dxa"/>
          </w:tcPr>
          <w:p>
            <w:pPr>
              <w:pStyle w:val="TableParagraph"/>
              <w:spacing w:line="211" w:lineRule="exact" w:before="26"/>
              <w:ind w:right="101"/>
              <w:jc w:val="right"/>
              <w:rPr>
                <w:rFonts w:ascii="Arial MT"/>
                <w:sz w:val="20"/>
              </w:rPr>
            </w:pPr>
            <w:r>
              <w:rPr>
                <w:rFonts w:ascii="Arial MT"/>
                <w:spacing w:val="-2"/>
                <w:sz w:val="20"/>
              </w:rPr>
              <w:t>206.953,61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226.291,58</w:t>
            </w:r>
          </w:p>
        </w:tc>
        <w:tc>
          <w:tcPr>
            <w:tcW w:w="1611" w:type="dxa"/>
          </w:tcPr>
          <w:p>
            <w:pPr>
              <w:pStyle w:val="TableParagraph"/>
              <w:spacing w:line="211" w:lineRule="exact" w:before="26"/>
              <w:ind w:right="102"/>
              <w:jc w:val="right"/>
              <w:rPr>
                <w:rFonts w:ascii="Arial MT"/>
                <w:sz w:val="20"/>
              </w:rPr>
            </w:pPr>
            <w:r>
              <w:rPr>
                <w:rFonts w:ascii="Arial MT"/>
                <w:spacing w:val="-2"/>
                <w:sz w:val="20"/>
              </w:rPr>
              <w:t>109,34%</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w w:val="90"/>
                <w:sz w:val="20"/>
              </w:rPr>
              <w:t>3211</w:t>
            </w:r>
            <w:r>
              <w:rPr>
                <w:rFonts w:ascii="Arial MT" w:hAnsi="Arial MT"/>
                <w:spacing w:val="10"/>
                <w:sz w:val="20"/>
              </w:rPr>
              <w:t> </w:t>
            </w:r>
            <w:r>
              <w:rPr>
                <w:rFonts w:ascii="Arial MT" w:hAnsi="Arial MT"/>
                <w:w w:val="90"/>
                <w:sz w:val="20"/>
              </w:rPr>
              <w:t>Službena</w:t>
            </w:r>
            <w:r>
              <w:rPr>
                <w:rFonts w:ascii="Arial MT" w:hAnsi="Arial MT"/>
                <w:spacing w:val="10"/>
                <w:sz w:val="20"/>
              </w:rPr>
              <w:t> </w:t>
            </w:r>
            <w:r>
              <w:rPr>
                <w:rFonts w:ascii="Arial MT" w:hAnsi="Arial MT"/>
                <w:spacing w:val="-2"/>
                <w:w w:val="90"/>
                <w:sz w:val="20"/>
              </w:rPr>
              <w:t>putovanja</w:t>
            </w:r>
          </w:p>
        </w:tc>
        <w:tc>
          <w:tcPr>
            <w:tcW w:w="1985" w:type="dxa"/>
          </w:tcPr>
          <w:p>
            <w:pPr>
              <w:pStyle w:val="TableParagraph"/>
              <w:spacing w:line="211" w:lineRule="exact" w:before="23"/>
              <w:ind w:right="101"/>
              <w:jc w:val="right"/>
              <w:rPr>
                <w:rFonts w:ascii="Arial MT"/>
                <w:sz w:val="20"/>
              </w:rPr>
            </w:pPr>
            <w:r>
              <w:rPr>
                <w:rFonts w:ascii="Arial MT"/>
                <w:spacing w:val="-2"/>
                <w:sz w:val="20"/>
              </w:rPr>
              <w:t>40.012,10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34.243,16</w:t>
            </w:r>
          </w:p>
        </w:tc>
        <w:tc>
          <w:tcPr>
            <w:tcW w:w="1611" w:type="dxa"/>
          </w:tcPr>
          <w:p>
            <w:pPr>
              <w:pStyle w:val="TableParagraph"/>
              <w:spacing w:line="211" w:lineRule="exact" w:before="23"/>
              <w:ind w:right="101"/>
              <w:jc w:val="right"/>
              <w:rPr>
                <w:rFonts w:ascii="Arial MT"/>
                <w:sz w:val="20"/>
              </w:rPr>
            </w:pPr>
            <w:r>
              <w:rPr>
                <w:rFonts w:ascii="Arial MT"/>
                <w:spacing w:val="-2"/>
                <w:sz w:val="20"/>
              </w:rPr>
              <w:t>85,58%</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3212</w:t>
            </w:r>
            <w:r>
              <w:rPr>
                <w:rFonts w:ascii="Arial MT" w:hAnsi="Arial MT"/>
                <w:spacing w:val="-5"/>
                <w:sz w:val="20"/>
              </w:rPr>
              <w:t> </w:t>
            </w:r>
            <w:r>
              <w:rPr>
                <w:rFonts w:ascii="Arial MT" w:hAnsi="Arial MT"/>
                <w:sz w:val="20"/>
              </w:rPr>
              <w:t>Naknade</w:t>
            </w:r>
            <w:r>
              <w:rPr>
                <w:rFonts w:ascii="Arial MT" w:hAnsi="Arial MT"/>
                <w:spacing w:val="-8"/>
                <w:sz w:val="20"/>
              </w:rPr>
              <w:t> </w:t>
            </w:r>
            <w:r>
              <w:rPr>
                <w:rFonts w:ascii="Arial MT" w:hAnsi="Arial MT"/>
                <w:sz w:val="20"/>
              </w:rPr>
              <w:t>za</w:t>
            </w:r>
            <w:r>
              <w:rPr>
                <w:rFonts w:ascii="Arial MT" w:hAnsi="Arial MT"/>
                <w:spacing w:val="-5"/>
                <w:sz w:val="20"/>
              </w:rPr>
              <w:t> </w:t>
            </w:r>
            <w:r>
              <w:rPr>
                <w:rFonts w:ascii="Arial MT" w:hAnsi="Arial MT"/>
                <w:sz w:val="20"/>
              </w:rPr>
              <w:t>prijevoz,</w:t>
            </w:r>
            <w:r>
              <w:rPr>
                <w:rFonts w:ascii="Arial MT" w:hAnsi="Arial MT"/>
                <w:spacing w:val="-4"/>
                <w:sz w:val="20"/>
              </w:rPr>
              <w:t> </w:t>
            </w:r>
            <w:r>
              <w:rPr>
                <w:rFonts w:ascii="Arial MT" w:hAnsi="Arial MT"/>
                <w:sz w:val="20"/>
              </w:rPr>
              <w:t>za</w:t>
            </w:r>
            <w:r>
              <w:rPr>
                <w:rFonts w:ascii="Arial MT" w:hAnsi="Arial MT"/>
                <w:spacing w:val="-7"/>
                <w:sz w:val="20"/>
              </w:rPr>
              <w:t> </w:t>
            </w:r>
            <w:r>
              <w:rPr>
                <w:rFonts w:ascii="Arial MT" w:hAnsi="Arial MT"/>
                <w:sz w:val="20"/>
              </w:rPr>
              <w:t>rad</w:t>
            </w:r>
            <w:r>
              <w:rPr>
                <w:rFonts w:ascii="Arial MT" w:hAnsi="Arial MT"/>
                <w:spacing w:val="-7"/>
                <w:sz w:val="20"/>
              </w:rPr>
              <w:t> </w:t>
            </w:r>
            <w:r>
              <w:rPr>
                <w:rFonts w:ascii="Arial MT" w:hAnsi="Arial MT"/>
                <w:sz w:val="20"/>
              </w:rPr>
              <w:t>na</w:t>
            </w:r>
            <w:r>
              <w:rPr>
                <w:rFonts w:ascii="Arial MT" w:hAnsi="Arial MT"/>
                <w:spacing w:val="-4"/>
                <w:sz w:val="20"/>
              </w:rPr>
              <w:t> </w:t>
            </w:r>
            <w:r>
              <w:rPr>
                <w:rFonts w:ascii="Arial MT" w:hAnsi="Arial MT"/>
                <w:sz w:val="20"/>
              </w:rPr>
              <w:t>terenu</w:t>
            </w:r>
            <w:r>
              <w:rPr>
                <w:rFonts w:ascii="Arial MT" w:hAnsi="Arial MT"/>
                <w:spacing w:val="-6"/>
                <w:sz w:val="20"/>
              </w:rPr>
              <w:t> </w:t>
            </w:r>
            <w:r>
              <w:rPr>
                <w:rFonts w:ascii="Arial MT" w:hAnsi="Arial MT"/>
                <w:sz w:val="20"/>
              </w:rPr>
              <w:t>i</w:t>
            </w:r>
            <w:r>
              <w:rPr>
                <w:rFonts w:ascii="Arial MT" w:hAnsi="Arial MT"/>
                <w:spacing w:val="-8"/>
                <w:sz w:val="20"/>
              </w:rPr>
              <w:t> </w:t>
            </w:r>
            <w:r>
              <w:rPr>
                <w:rFonts w:ascii="Arial MT" w:hAnsi="Arial MT"/>
                <w:sz w:val="20"/>
              </w:rPr>
              <w:t>odvojeni</w:t>
            </w:r>
            <w:r>
              <w:rPr>
                <w:rFonts w:ascii="Arial MT" w:hAnsi="Arial MT"/>
                <w:spacing w:val="-5"/>
                <w:sz w:val="20"/>
              </w:rPr>
              <w:t> </w:t>
            </w:r>
            <w:r>
              <w:rPr>
                <w:rFonts w:ascii="Arial MT" w:hAnsi="Arial MT"/>
                <w:spacing w:val="-2"/>
                <w:sz w:val="20"/>
              </w:rPr>
              <w:t>život</w:t>
            </w:r>
          </w:p>
        </w:tc>
        <w:tc>
          <w:tcPr>
            <w:tcW w:w="1985" w:type="dxa"/>
          </w:tcPr>
          <w:p>
            <w:pPr>
              <w:pStyle w:val="TableParagraph"/>
              <w:spacing w:line="211" w:lineRule="exact" w:before="26"/>
              <w:ind w:right="101"/>
              <w:jc w:val="right"/>
              <w:rPr>
                <w:rFonts w:ascii="Arial MT"/>
                <w:sz w:val="20"/>
              </w:rPr>
            </w:pPr>
            <w:r>
              <w:rPr>
                <w:rFonts w:ascii="Arial MT"/>
                <w:spacing w:val="-2"/>
                <w:sz w:val="20"/>
              </w:rPr>
              <w:t>152.779,32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178.398,82</w:t>
            </w:r>
          </w:p>
        </w:tc>
        <w:tc>
          <w:tcPr>
            <w:tcW w:w="1611" w:type="dxa"/>
          </w:tcPr>
          <w:p>
            <w:pPr>
              <w:pStyle w:val="TableParagraph"/>
              <w:spacing w:line="211" w:lineRule="exact" w:before="26"/>
              <w:ind w:right="102"/>
              <w:jc w:val="right"/>
              <w:rPr>
                <w:rFonts w:ascii="Arial MT"/>
                <w:sz w:val="20"/>
              </w:rPr>
            </w:pPr>
            <w:r>
              <w:rPr>
                <w:rFonts w:ascii="Arial MT"/>
                <w:spacing w:val="-2"/>
                <w:sz w:val="20"/>
              </w:rPr>
              <w:t>116,77%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3213</w:t>
            </w:r>
            <w:r>
              <w:rPr>
                <w:rFonts w:ascii="Arial MT" w:hAnsi="Arial MT"/>
                <w:spacing w:val="4"/>
                <w:sz w:val="20"/>
              </w:rPr>
              <w:t> </w:t>
            </w:r>
            <w:r>
              <w:rPr>
                <w:rFonts w:ascii="Arial MT" w:hAnsi="Arial MT"/>
                <w:spacing w:val="-6"/>
                <w:sz w:val="20"/>
              </w:rPr>
              <w:t>Stručno</w:t>
            </w:r>
            <w:r>
              <w:rPr>
                <w:rFonts w:ascii="Arial MT" w:hAnsi="Arial MT"/>
                <w:spacing w:val="3"/>
                <w:sz w:val="20"/>
              </w:rPr>
              <w:t> </w:t>
            </w:r>
            <w:r>
              <w:rPr>
                <w:rFonts w:ascii="Arial MT" w:hAnsi="Arial MT"/>
                <w:spacing w:val="-6"/>
                <w:sz w:val="20"/>
              </w:rPr>
              <w:t>usavršavanje</w:t>
            </w:r>
            <w:r>
              <w:rPr>
                <w:rFonts w:ascii="Arial MT" w:hAnsi="Arial MT"/>
                <w:spacing w:val="5"/>
                <w:sz w:val="20"/>
              </w:rPr>
              <w:t> </w:t>
            </w:r>
            <w:r>
              <w:rPr>
                <w:rFonts w:ascii="Arial MT" w:hAnsi="Arial MT"/>
                <w:spacing w:val="-6"/>
                <w:sz w:val="20"/>
              </w:rPr>
              <w:t>zaposlenika</w:t>
            </w:r>
          </w:p>
        </w:tc>
        <w:tc>
          <w:tcPr>
            <w:tcW w:w="1985" w:type="dxa"/>
          </w:tcPr>
          <w:p>
            <w:pPr>
              <w:pStyle w:val="TableParagraph"/>
              <w:spacing w:line="211" w:lineRule="exact" w:before="23"/>
              <w:ind w:right="101"/>
              <w:jc w:val="right"/>
              <w:rPr>
                <w:rFonts w:ascii="Arial MT"/>
                <w:sz w:val="20"/>
              </w:rPr>
            </w:pPr>
            <w:r>
              <w:rPr>
                <w:rFonts w:ascii="Arial MT"/>
                <w:spacing w:val="-2"/>
                <w:sz w:val="20"/>
              </w:rPr>
              <w:t>13.974,39</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12.433,10</w:t>
            </w:r>
          </w:p>
        </w:tc>
        <w:tc>
          <w:tcPr>
            <w:tcW w:w="1611" w:type="dxa"/>
          </w:tcPr>
          <w:p>
            <w:pPr>
              <w:pStyle w:val="TableParagraph"/>
              <w:spacing w:line="211" w:lineRule="exact" w:before="23"/>
              <w:ind w:right="101"/>
              <w:jc w:val="right"/>
              <w:rPr>
                <w:rFonts w:ascii="Arial MT"/>
                <w:sz w:val="20"/>
              </w:rPr>
            </w:pPr>
            <w:r>
              <w:rPr>
                <w:rFonts w:ascii="Arial MT"/>
                <w:spacing w:val="-2"/>
                <w:sz w:val="20"/>
              </w:rPr>
              <w:t>88,97%</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z w:val="20"/>
              </w:rPr>
              <w:t>3214</w:t>
            </w:r>
            <w:r>
              <w:rPr>
                <w:rFonts w:ascii="Arial MT" w:hAnsi="Arial MT"/>
                <w:spacing w:val="-8"/>
                <w:sz w:val="20"/>
              </w:rPr>
              <w:t> </w:t>
            </w:r>
            <w:r>
              <w:rPr>
                <w:rFonts w:ascii="Arial MT" w:hAnsi="Arial MT"/>
                <w:sz w:val="20"/>
              </w:rPr>
              <w:t>Ostale</w:t>
            </w:r>
            <w:r>
              <w:rPr>
                <w:rFonts w:ascii="Arial MT" w:hAnsi="Arial MT"/>
                <w:spacing w:val="-7"/>
                <w:sz w:val="20"/>
              </w:rPr>
              <w:t> </w:t>
            </w:r>
            <w:r>
              <w:rPr>
                <w:rFonts w:ascii="Arial MT" w:hAnsi="Arial MT"/>
                <w:sz w:val="20"/>
              </w:rPr>
              <w:t>naknade</w:t>
            </w:r>
            <w:r>
              <w:rPr>
                <w:rFonts w:ascii="Arial MT" w:hAnsi="Arial MT"/>
                <w:spacing w:val="-7"/>
                <w:sz w:val="20"/>
              </w:rPr>
              <w:t> </w:t>
            </w:r>
            <w:r>
              <w:rPr>
                <w:rFonts w:ascii="Arial MT" w:hAnsi="Arial MT"/>
                <w:sz w:val="20"/>
              </w:rPr>
              <w:t>troškova</w:t>
            </w:r>
            <w:r>
              <w:rPr>
                <w:rFonts w:ascii="Arial MT" w:hAnsi="Arial MT"/>
                <w:spacing w:val="-9"/>
                <w:sz w:val="20"/>
              </w:rPr>
              <w:t> </w:t>
            </w:r>
            <w:r>
              <w:rPr>
                <w:rFonts w:ascii="Arial MT" w:hAnsi="Arial MT"/>
                <w:spacing w:val="-2"/>
                <w:sz w:val="20"/>
              </w:rPr>
              <w:t>zaposlenima</w:t>
            </w:r>
          </w:p>
        </w:tc>
        <w:tc>
          <w:tcPr>
            <w:tcW w:w="1985" w:type="dxa"/>
          </w:tcPr>
          <w:p>
            <w:pPr>
              <w:pStyle w:val="TableParagraph"/>
              <w:spacing w:line="211" w:lineRule="exact" w:before="23"/>
              <w:ind w:right="100"/>
              <w:jc w:val="right"/>
              <w:rPr>
                <w:rFonts w:ascii="Arial MT"/>
                <w:sz w:val="20"/>
              </w:rPr>
            </w:pPr>
            <w:r>
              <w:rPr>
                <w:rFonts w:ascii="Arial MT"/>
                <w:spacing w:val="-2"/>
                <w:sz w:val="20"/>
              </w:rPr>
              <w:t>187,80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1.216,50</w:t>
            </w:r>
          </w:p>
        </w:tc>
        <w:tc>
          <w:tcPr>
            <w:tcW w:w="1611" w:type="dxa"/>
          </w:tcPr>
          <w:p>
            <w:pPr>
              <w:pStyle w:val="TableParagraph"/>
              <w:spacing w:line="211" w:lineRule="exact" w:before="23"/>
              <w:ind w:right="102"/>
              <w:jc w:val="right"/>
              <w:rPr>
                <w:rFonts w:ascii="Arial MT"/>
                <w:sz w:val="20"/>
              </w:rPr>
            </w:pPr>
            <w:r>
              <w:rPr>
                <w:rFonts w:ascii="Arial MT"/>
                <w:spacing w:val="-2"/>
                <w:sz w:val="20"/>
              </w:rPr>
              <w:t>647,76%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322</w:t>
            </w:r>
            <w:r>
              <w:rPr>
                <w:rFonts w:ascii="Arial MT"/>
                <w:spacing w:val="-7"/>
                <w:sz w:val="20"/>
              </w:rPr>
              <w:t> </w:t>
            </w:r>
            <w:r>
              <w:rPr>
                <w:rFonts w:ascii="Arial MT"/>
                <w:sz w:val="20"/>
              </w:rPr>
              <w:t>Rashodi</w:t>
            </w:r>
            <w:r>
              <w:rPr>
                <w:rFonts w:ascii="Arial MT"/>
                <w:spacing w:val="-7"/>
                <w:sz w:val="20"/>
              </w:rPr>
              <w:t> </w:t>
            </w:r>
            <w:r>
              <w:rPr>
                <w:rFonts w:ascii="Arial MT"/>
                <w:sz w:val="20"/>
              </w:rPr>
              <w:t>za</w:t>
            </w:r>
            <w:r>
              <w:rPr>
                <w:rFonts w:ascii="Arial MT"/>
                <w:spacing w:val="-4"/>
                <w:sz w:val="20"/>
              </w:rPr>
              <w:t> </w:t>
            </w:r>
            <w:r>
              <w:rPr>
                <w:rFonts w:ascii="Arial MT"/>
                <w:sz w:val="20"/>
              </w:rPr>
              <w:t>materijal</w:t>
            </w:r>
            <w:r>
              <w:rPr>
                <w:rFonts w:ascii="Arial MT"/>
                <w:spacing w:val="-6"/>
                <w:sz w:val="20"/>
              </w:rPr>
              <w:t> </w:t>
            </w:r>
            <w:r>
              <w:rPr>
                <w:rFonts w:ascii="Arial MT"/>
                <w:sz w:val="20"/>
              </w:rPr>
              <w:t>i</w:t>
            </w:r>
            <w:r>
              <w:rPr>
                <w:rFonts w:ascii="Arial MT"/>
                <w:spacing w:val="-5"/>
                <w:sz w:val="20"/>
              </w:rPr>
              <w:t> </w:t>
            </w:r>
            <w:r>
              <w:rPr>
                <w:rFonts w:ascii="Arial MT"/>
                <w:spacing w:val="-2"/>
                <w:sz w:val="20"/>
              </w:rPr>
              <w:t>energiju</w:t>
            </w:r>
          </w:p>
        </w:tc>
        <w:tc>
          <w:tcPr>
            <w:tcW w:w="1985" w:type="dxa"/>
          </w:tcPr>
          <w:p>
            <w:pPr>
              <w:pStyle w:val="TableParagraph"/>
              <w:spacing w:line="211" w:lineRule="exact" w:before="26"/>
              <w:ind w:right="101"/>
              <w:jc w:val="right"/>
              <w:rPr>
                <w:rFonts w:ascii="Arial MT"/>
                <w:sz w:val="20"/>
              </w:rPr>
            </w:pPr>
            <w:r>
              <w:rPr>
                <w:rFonts w:ascii="Arial MT"/>
                <w:spacing w:val="-2"/>
                <w:sz w:val="20"/>
              </w:rPr>
              <w:t>673.326,83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722.567,25</w:t>
            </w:r>
          </w:p>
        </w:tc>
        <w:tc>
          <w:tcPr>
            <w:tcW w:w="1611" w:type="dxa"/>
          </w:tcPr>
          <w:p>
            <w:pPr>
              <w:pStyle w:val="TableParagraph"/>
              <w:spacing w:line="211" w:lineRule="exact" w:before="26"/>
              <w:ind w:right="102"/>
              <w:jc w:val="right"/>
              <w:rPr>
                <w:rFonts w:ascii="Arial MT"/>
                <w:sz w:val="20"/>
              </w:rPr>
            </w:pPr>
            <w:r>
              <w:rPr>
                <w:rFonts w:ascii="Arial MT"/>
                <w:spacing w:val="-2"/>
                <w:sz w:val="20"/>
              </w:rPr>
              <w:t>107,31%</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3221</w:t>
            </w:r>
            <w:r>
              <w:rPr>
                <w:rFonts w:ascii="Arial MT"/>
                <w:spacing w:val="-7"/>
                <w:sz w:val="20"/>
              </w:rPr>
              <w:t> </w:t>
            </w:r>
            <w:r>
              <w:rPr>
                <w:rFonts w:ascii="Arial MT"/>
                <w:sz w:val="20"/>
              </w:rPr>
              <w:t>Uredski</w:t>
            </w:r>
            <w:r>
              <w:rPr>
                <w:rFonts w:ascii="Arial MT"/>
                <w:spacing w:val="-7"/>
                <w:sz w:val="20"/>
              </w:rPr>
              <w:t> </w:t>
            </w:r>
            <w:r>
              <w:rPr>
                <w:rFonts w:ascii="Arial MT"/>
                <w:sz w:val="20"/>
              </w:rPr>
              <w:t>materijal</w:t>
            </w:r>
            <w:r>
              <w:rPr>
                <w:rFonts w:ascii="Arial MT"/>
                <w:spacing w:val="-8"/>
                <w:sz w:val="20"/>
              </w:rPr>
              <w:t> </w:t>
            </w:r>
            <w:r>
              <w:rPr>
                <w:rFonts w:ascii="Arial MT"/>
                <w:sz w:val="20"/>
              </w:rPr>
              <w:t>i</w:t>
            </w:r>
            <w:r>
              <w:rPr>
                <w:rFonts w:ascii="Arial MT"/>
                <w:spacing w:val="-9"/>
                <w:sz w:val="20"/>
              </w:rPr>
              <w:t> </w:t>
            </w:r>
            <w:r>
              <w:rPr>
                <w:rFonts w:ascii="Arial MT"/>
                <w:sz w:val="20"/>
              </w:rPr>
              <w:t>ostali</w:t>
            </w:r>
            <w:r>
              <w:rPr>
                <w:rFonts w:ascii="Arial MT"/>
                <w:spacing w:val="-7"/>
                <w:sz w:val="20"/>
              </w:rPr>
              <w:t> </w:t>
            </w:r>
            <w:r>
              <w:rPr>
                <w:rFonts w:ascii="Arial MT"/>
                <w:sz w:val="20"/>
              </w:rPr>
              <w:t>materijalni</w:t>
            </w:r>
            <w:r>
              <w:rPr>
                <w:rFonts w:ascii="Arial MT"/>
                <w:spacing w:val="-10"/>
                <w:sz w:val="20"/>
              </w:rPr>
              <w:t> </w:t>
            </w:r>
            <w:r>
              <w:rPr>
                <w:rFonts w:ascii="Arial MT"/>
                <w:spacing w:val="-2"/>
                <w:sz w:val="20"/>
              </w:rPr>
              <w:t>rashodi</w:t>
            </w:r>
          </w:p>
        </w:tc>
        <w:tc>
          <w:tcPr>
            <w:tcW w:w="1985" w:type="dxa"/>
          </w:tcPr>
          <w:p>
            <w:pPr>
              <w:pStyle w:val="TableParagraph"/>
              <w:spacing w:line="211" w:lineRule="exact" w:before="23"/>
              <w:ind w:right="101"/>
              <w:jc w:val="right"/>
              <w:rPr>
                <w:rFonts w:ascii="Arial MT"/>
                <w:sz w:val="20"/>
              </w:rPr>
            </w:pPr>
            <w:r>
              <w:rPr>
                <w:rFonts w:ascii="Arial MT"/>
                <w:spacing w:val="-2"/>
                <w:sz w:val="20"/>
              </w:rPr>
              <w:t>83.719,22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105.028,20</w:t>
            </w:r>
          </w:p>
        </w:tc>
        <w:tc>
          <w:tcPr>
            <w:tcW w:w="1611" w:type="dxa"/>
          </w:tcPr>
          <w:p>
            <w:pPr>
              <w:pStyle w:val="TableParagraph"/>
              <w:spacing w:line="211" w:lineRule="exact" w:before="23"/>
              <w:ind w:right="102"/>
              <w:jc w:val="right"/>
              <w:rPr>
                <w:rFonts w:ascii="Arial MT"/>
                <w:sz w:val="20"/>
              </w:rPr>
            </w:pPr>
            <w:r>
              <w:rPr>
                <w:rFonts w:ascii="Arial MT"/>
                <w:spacing w:val="-2"/>
                <w:sz w:val="20"/>
              </w:rPr>
              <w:t>125,45%</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3222</w:t>
            </w:r>
            <w:r>
              <w:rPr>
                <w:rFonts w:ascii="Arial MT"/>
                <w:spacing w:val="-6"/>
                <w:sz w:val="20"/>
              </w:rPr>
              <w:t> </w:t>
            </w:r>
            <w:r>
              <w:rPr>
                <w:rFonts w:ascii="Arial MT"/>
                <w:sz w:val="20"/>
              </w:rPr>
              <w:t>Materijal</w:t>
            </w:r>
            <w:r>
              <w:rPr>
                <w:rFonts w:ascii="Arial MT"/>
                <w:spacing w:val="-7"/>
                <w:sz w:val="20"/>
              </w:rPr>
              <w:t> </w:t>
            </w:r>
            <w:r>
              <w:rPr>
                <w:rFonts w:ascii="Arial MT"/>
                <w:sz w:val="20"/>
              </w:rPr>
              <w:t>i</w:t>
            </w:r>
            <w:r>
              <w:rPr>
                <w:rFonts w:ascii="Arial MT"/>
                <w:spacing w:val="-8"/>
                <w:sz w:val="20"/>
              </w:rPr>
              <w:t> </w:t>
            </w:r>
            <w:r>
              <w:rPr>
                <w:rFonts w:ascii="Arial MT"/>
                <w:spacing w:val="-2"/>
                <w:sz w:val="20"/>
              </w:rPr>
              <w:t>sirovine</w:t>
            </w:r>
          </w:p>
        </w:tc>
        <w:tc>
          <w:tcPr>
            <w:tcW w:w="1985" w:type="dxa"/>
          </w:tcPr>
          <w:p>
            <w:pPr>
              <w:pStyle w:val="TableParagraph"/>
              <w:spacing w:line="211" w:lineRule="exact" w:before="26"/>
              <w:ind w:right="101"/>
              <w:jc w:val="right"/>
              <w:rPr>
                <w:rFonts w:ascii="Arial MT"/>
                <w:sz w:val="20"/>
              </w:rPr>
            </w:pPr>
            <w:r>
              <w:rPr>
                <w:rFonts w:ascii="Arial MT"/>
                <w:spacing w:val="-2"/>
                <w:sz w:val="20"/>
              </w:rPr>
              <w:t>284.988,35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308.320,17</w:t>
            </w:r>
          </w:p>
        </w:tc>
        <w:tc>
          <w:tcPr>
            <w:tcW w:w="1611" w:type="dxa"/>
          </w:tcPr>
          <w:p>
            <w:pPr>
              <w:pStyle w:val="TableParagraph"/>
              <w:spacing w:line="211" w:lineRule="exact" w:before="26"/>
              <w:ind w:right="102"/>
              <w:jc w:val="right"/>
              <w:rPr>
                <w:rFonts w:ascii="Arial MT"/>
                <w:sz w:val="20"/>
              </w:rPr>
            </w:pPr>
            <w:r>
              <w:rPr>
                <w:rFonts w:ascii="Arial MT"/>
                <w:spacing w:val="-2"/>
                <w:sz w:val="20"/>
              </w:rPr>
              <w:t>108,19%</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3223</w:t>
            </w:r>
            <w:r>
              <w:rPr>
                <w:rFonts w:ascii="Arial MT"/>
                <w:spacing w:val="-7"/>
                <w:sz w:val="20"/>
              </w:rPr>
              <w:t> </w:t>
            </w:r>
            <w:r>
              <w:rPr>
                <w:rFonts w:ascii="Arial MT"/>
                <w:spacing w:val="-2"/>
                <w:sz w:val="20"/>
              </w:rPr>
              <w:t>Energija</w:t>
            </w:r>
          </w:p>
        </w:tc>
        <w:tc>
          <w:tcPr>
            <w:tcW w:w="1985" w:type="dxa"/>
          </w:tcPr>
          <w:p>
            <w:pPr>
              <w:pStyle w:val="TableParagraph"/>
              <w:spacing w:line="211" w:lineRule="exact" w:before="23"/>
              <w:ind w:right="101"/>
              <w:jc w:val="right"/>
              <w:rPr>
                <w:rFonts w:ascii="Arial MT"/>
                <w:sz w:val="20"/>
              </w:rPr>
            </w:pPr>
            <w:r>
              <w:rPr>
                <w:rFonts w:ascii="Arial MT"/>
                <w:spacing w:val="-2"/>
                <w:sz w:val="20"/>
              </w:rPr>
              <w:t>235.973,63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266.091,92</w:t>
            </w:r>
          </w:p>
        </w:tc>
        <w:tc>
          <w:tcPr>
            <w:tcW w:w="1611" w:type="dxa"/>
          </w:tcPr>
          <w:p>
            <w:pPr>
              <w:pStyle w:val="TableParagraph"/>
              <w:spacing w:line="211" w:lineRule="exact" w:before="23"/>
              <w:ind w:right="102"/>
              <w:jc w:val="right"/>
              <w:rPr>
                <w:rFonts w:ascii="Arial MT"/>
                <w:sz w:val="20"/>
              </w:rPr>
            </w:pPr>
            <w:r>
              <w:rPr>
                <w:rFonts w:ascii="Arial MT"/>
                <w:spacing w:val="-2"/>
                <w:sz w:val="20"/>
              </w:rPr>
              <w:t>112,76%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2"/>
                <w:sz w:val="20"/>
              </w:rPr>
              <w:t>3224</w:t>
            </w:r>
            <w:r>
              <w:rPr>
                <w:rFonts w:ascii="Arial MT" w:hAnsi="Arial MT"/>
                <w:spacing w:val="-7"/>
                <w:sz w:val="20"/>
              </w:rPr>
              <w:t> </w:t>
            </w:r>
            <w:r>
              <w:rPr>
                <w:rFonts w:ascii="Arial MT" w:hAnsi="Arial MT"/>
                <w:spacing w:val="-2"/>
                <w:sz w:val="20"/>
              </w:rPr>
              <w:t>Materijal</w:t>
            </w:r>
            <w:r>
              <w:rPr>
                <w:rFonts w:ascii="Arial MT" w:hAnsi="Arial MT"/>
                <w:spacing w:val="-8"/>
                <w:sz w:val="20"/>
              </w:rPr>
              <w:t> </w:t>
            </w:r>
            <w:r>
              <w:rPr>
                <w:rFonts w:ascii="Arial MT" w:hAnsi="Arial MT"/>
                <w:spacing w:val="-2"/>
                <w:sz w:val="20"/>
              </w:rPr>
              <w:t>i</w:t>
            </w:r>
            <w:r>
              <w:rPr>
                <w:rFonts w:ascii="Arial MT" w:hAnsi="Arial MT"/>
                <w:spacing w:val="-7"/>
                <w:sz w:val="20"/>
              </w:rPr>
              <w:t> </w:t>
            </w:r>
            <w:r>
              <w:rPr>
                <w:rFonts w:ascii="Arial MT" w:hAnsi="Arial MT"/>
                <w:spacing w:val="-2"/>
                <w:sz w:val="20"/>
              </w:rPr>
              <w:t>dijelovi</w:t>
            </w:r>
            <w:r>
              <w:rPr>
                <w:rFonts w:ascii="Arial MT" w:hAnsi="Arial MT"/>
                <w:spacing w:val="-9"/>
                <w:sz w:val="20"/>
              </w:rPr>
              <w:t> </w:t>
            </w:r>
            <w:r>
              <w:rPr>
                <w:rFonts w:ascii="Arial MT" w:hAnsi="Arial MT"/>
                <w:spacing w:val="-2"/>
                <w:sz w:val="20"/>
              </w:rPr>
              <w:t>za</w:t>
            </w:r>
            <w:r>
              <w:rPr>
                <w:rFonts w:ascii="Arial MT" w:hAnsi="Arial MT"/>
                <w:spacing w:val="-7"/>
                <w:sz w:val="20"/>
              </w:rPr>
              <w:t> </w:t>
            </w:r>
            <w:r>
              <w:rPr>
                <w:rFonts w:ascii="Arial MT" w:hAnsi="Arial MT"/>
                <w:spacing w:val="-2"/>
                <w:sz w:val="20"/>
              </w:rPr>
              <w:t>tekuće</w:t>
            </w:r>
            <w:r>
              <w:rPr>
                <w:rFonts w:ascii="Arial MT" w:hAnsi="Arial MT"/>
                <w:spacing w:val="-8"/>
                <w:sz w:val="20"/>
              </w:rPr>
              <w:t> </w:t>
            </w:r>
            <w:r>
              <w:rPr>
                <w:rFonts w:ascii="Arial MT" w:hAnsi="Arial MT"/>
                <w:spacing w:val="-2"/>
                <w:sz w:val="20"/>
              </w:rPr>
              <w:t>i</w:t>
            </w:r>
            <w:r>
              <w:rPr>
                <w:rFonts w:ascii="Arial MT" w:hAnsi="Arial MT"/>
                <w:spacing w:val="-7"/>
                <w:sz w:val="20"/>
              </w:rPr>
              <w:t> </w:t>
            </w:r>
            <w:r>
              <w:rPr>
                <w:rFonts w:ascii="Arial MT" w:hAnsi="Arial MT"/>
                <w:spacing w:val="-2"/>
                <w:sz w:val="20"/>
              </w:rPr>
              <w:t>investicijsko</w:t>
            </w:r>
            <w:r>
              <w:rPr>
                <w:rFonts w:ascii="Arial MT" w:hAnsi="Arial MT"/>
                <w:spacing w:val="-9"/>
                <w:sz w:val="20"/>
              </w:rPr>
              <w:t> </w:t>
            </w:r>
            <w:r>
              <w:rPr>
                <w:rFonts w:ascii="Arial MT" w:hAnsi="Arial MT"/>
                <w:spacing w:val="-2"/>
                <w:sz w:val="20"/>
              </w:rPr>
              <w:t>održavanje</w:t>
            </w:r>
          </w:p>
        </w:tc>
        <w:tc>
          <w:tcPr>
            <w:tcW w:w="1985" w:type="dxa"/>
          </w:tcPr>
          <w:p>
            <w:pPr>
              <w:pStyle w:val="TableParagraph"/>
              <w:spacing w:line="211" w:lineRule="exact" w:before="23"/>
              <w:ind w:right="101"/>
              <w:jc w:val="right"/>
              <w:rPr>
                <w:rFonts w:ascii="Arial MT"/>
                <w:sz w:val="20"/>
              </w:rPr>
            </w:pPr>
            <w:r>
              <w:rPr>
                <w:rFonts w:ascii="Arial MT"/>
                <w:spacing w:val="-2"/>
                <w:sz w:val="20"/>
              </w:rPr>
              <w:t>19.191,58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14.823,70</w:t>
            </w:r>
          </w:p>
        </w:tc>
        <w:tc>
          <w:tcPr>
            <w:tcW w:w="1611" w:type="dxa"/>
          </w:tcPr>
          <w:p>
            <w:pPr>
              <w:pStyle w:val="TableParagraph"/>
              <w:spacing w:line="211" w:lineRule="exact" w:before="23"/>
              <w:ind w:right="101"/>
              <w:jc w:val="right"/>
              <w:rPr>
                <w:rFonts w:ascii="Arial MT"/>
                <w:sz w:val="20"/>
              </w:rPr>
            </w:pPr>
            <w:r>
              <w:rPr>
                <w:rFonts w:ascii="Arial MT"/>
                <w:spacing w:val="-2"/>
                <w:sz w:val="20"/>
              </w:rPr>
              <w:t>77,24%</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3225</w:t>
            </w:r>
            <w:r>
              <w:rPr>
                <w:rFonts w:ascii="Arial MT"/>
                <w:spacing w:val="-5"/>
                <w:sz w:val="20"/>
              </w:rPr>
              <w:t> </w:t>
            </w:r>
            <w:r>
              <w:rPr>
                <w:rFonts w:ascii="Arial MT"/>
                <w:sz w:val="20"/>
              </w:rPr>
              <w:t>Sitni</w:t>
            </w:r>
            <w:r>
              <w:rPr>
                <w:rFonts w:ascii="Arial MT"/>
                <w:spacing w:val="-6"/>
                <w:sz w:val="20"/>
              </w:rPr>
              <w:t> </w:t>
            </w:r>
            <w:r>
              <w:rPr>
                <w:rFonts w:ascii="Arial MT"/>
                <w:sz w:val="20"/>
              </w:rPr>
              <w:t>inventar</w:t>
            </w:r>
            <w:r>
              <w:rPr>
                <w:rFonts w:ascii="Arial MT"/>
                <w:spacing w:val="-6"/>
                <w:sz w:val="20"/>
              </w:rPr>
              <w:t> </w:t>
            </w:r>
            <w:r>
              <w:rPr>
                <w:rFonts w:ascii="Arial MT"/>
                <w:sz w:val="20"/>
              </w:rPr>
              <w:t>i</w:t>
            </w:r>
            <w:r>
              <w:rPr>
                <w:rFonts w:ascii="Arial MT"/>
                <w:spacing w:val="-6"/>
                <w:sz w:val="20"/>
              </w:rPr>
              <w:t> </w:t>
            </w:r>
            <w:r>
              <w:rPr>
                <w:rFonts w:ascii="Arial MT"/>
                <w:spacing w:val="-2"/>
                <w:sz w:val="20"/>
              </w:rPr>
              <w:t>autogume</w:t>
            </w:r>
          </w:p>
        </w:tc>
        <w:tc>
          <w:tcPr>
            <w:tcW w:w="1985" w:type="dxa"/>
          </w:tcPr>
          <w:p>
            <w:pPr>
              <w:pStyle w:val="TableParagraph"/>
              <w:spacing w:line="211" w:lineRule="exact" w:before="26"/>
              <w:ind w:right="101"/>
              <w:jc w:val="right"/>
              <w:rPr>
                <w:rFonts w:ascii="Arial MT"/>
                <w:sz w:val="20"/>
              </w:rPr>
            </w:pPr>
            <w:r>
              <w:rPr>
                <w:rFonts w:ascii="Arial MT"/>
                <w:spacing w:val="-2"/>
                <w:sz w:val="20"/>
              </w:rPr>
              <w:t>31.896,54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20.557,33</w:t>
            </w:r>
          </w:p>
        </w:tc>
        <w:tc>
          <w:tcPr>
            <w:tcW w:w="1611" w:type="dxa"/>
          </w:tcPr>
          <w:p>
            <w:pPr>
              <w:pStyle w:val="TableParagraph"/>
              <w:spacing w:line="211" w:lineRule="exact" w:before="26"/>
              <w:ind w:right="101"/>
              <w:jc w:val="right"/>
              <w:rPr>
                <w:rFonts w:ascii="Arial MT"/>
                <w:sz w:val="20"/>
              </w:rPr>
            </w:pPr>
            <w:r>
              <w:rPr>
                <w:rFonts w:ascii="Arial MT"/>
                <w:spacing w:val="-2"/>
                <w:sz w:val="20"/>
              </w:rPr>
              <w:t>64,45%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3227</w:t>
            </w:r>
            <w:r>
              <w:rPr>
                <w:rFonts w:ascii="Arial MT" w:hAnsi="Arial MT"/>
                <w:spacing w:val="-5"/>
                <w:sz w:val="20"/>
              </w:rPr>
              <w:t> </w:t>
            </w:r>
            <w:r>
              <w:rPr>
                <w:rFonts w:ascii="Arial MT" w:hAnsi="Arial MT"/>
                <w:spacing w:val="-6"/>
                <w:sz w:val="20"/>
              </w:rPr>
              <w:t>Službena, radna</w:t>
            </w:r>
            <w:r>
              <w:rPr>
                <w:rFonts w:ascii="Arial MT" w:hAnsi="Arial MT"/>
                <w:spacing w:val="-7"/>
                <w:sz w:val="20"/>
              </w:rPr>
              <w:t> </w:t>
            </w:r>
            <w:r>
              <w:rPr>
                <w:rFonts w:ascii="Arial MT" w:hAnsi="Arial MT"/>
                <w:spacing w:val="-6"/>
                <w:sz w:val="20"/>
              </w:rPr>
              <w:t>i</w:t>
            </w:r>
            <w:r>
              <w:rPr>
                <w:rFonts w:ascii="Arial MT" w:hAnsi="Arial MT"/>
                <w:spacing w:val="-7"/>
                <w:sz w:val="20"/>
              </w:rPr>
              <w:t> </w:t>
            </w:r>
            <w:r>
              <w:rPr>
                <w:rFonts w:ascii="Arial MT" w:hAnsi="Arial MT"/>
                <w:spacing w:val="-6"/>
                <w:sz w:val="20"/>
              </w:rPr>
              <w:t>zaštitna odjeća</w:t>
            </w:r>
            <w:r>
              <w:rPr>
                <w:rFonts w:ascii="Arial MT" w:hAnsi="Arial MT"/>
                <w:spacing w:val="-5"/>
                <w:sz w:val="20"/>
              </w:rPr>
              <w:t> </w:t>
            </w:r>
            <w:r>
              <w:rPr>
                <w:rFonts w:ascii="Arial MT" w:hAnsi="Arial MT"/>
                <w:spacing w:val="-6"/>
                <w:sz w:val="20"/>
              </w:rPr>
              <w:t>i</w:t>
            </w:r>
            <w:r>
              <w:rPr>
                <w:rFonts w:ascii="Arial MT" w:hAnsi="Arial MT"/>
                <w:spacing w:val="-7"/>
                <w:sz w:val="20"/>
              </w:rPr>
              <w:t> </w:t>
            </w:r>
            <w:r>
              <w:rPr>
                <w:rFonts w:ascii="Arial MT" w:hAnsi="Arial MT"/>
                <w:spacing w:val="-6"/>
                <w:sz w:val="20"/>
              </w:rPr>
              <w:t>obuća</w:t>
            </w:r>
          </w:p>
        </w:tc>
        <w:tc>
          <w:tcPr>
            <w:tcW w:w="1985" w:type="dxa"/>
          </w:tcPr>
          <w:p>
            <w:pPr>
              <w:pStyle w:val="TableParagraph"/>
              <w:spacing w:line="211" w:lineRule="exact" w:before="23"/>
              <w:ind w:right="101"/>
              <w:jc w:val="right"/>
              <w:rPr>
                <w:rFonts w:ascii="Arial MT"/>
                <w:sz w:val="20"/>
              </w:rPr>
            </w:pPr>
            <w:r>
              <w:rPr>
                <w:rFonts w:ascii="Arial MT"/>
                <w:spacing w:val="-2"/>
                <w:sz w:val="20"/>
              </w:rPr>
              <w:t>17.557,51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7.745,93</w:t>
            </w:r>
          </w:p>
        </w:tc>
        <w:tc>
          <w:tcPr>
            <w:tcW w:w="1611" w:type="dxa"/>
          </w:tcPr>
          <w:p>
            <w:pPr>
              <w:pStyle w:val="TableParagraph"/>
              <w:spacing w:line="211" w:lineRule="exact" w:before="23"/>
              <w:ind w:right="101"/>
              <w:jc w:val="right"/>
              <w:rPr>
                <w:rFonts w:ascii="Arial MT"/>
                <w:sz w:val="20"/>
              </w:rPr>
            </w:pPr>
            <w:r>
              <w:rPr>
                <w:rFonts w:ascii="Arial MT"/>
                <w:spacing w:val="-2"/>
                <w:sz w:val="20"/>
              </w:rPr>
              <w:t>44,12%</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323</w:t>
            </w:r>
            <w:r>
              <w:rPr>
                <w:rFonts w:ascii="Arial MT"/>
                <w:spacing w:val="-6"/>
                <w:sz w:val="20"/>
              </w:rPr>
              <w:t> </w:t>
            </w:r>
            <w:r>
              <w:rPr>
                <w:rFonts w:ascii="Arial MT"/>
                <w:sz w:val="20"/>
              </w:rPr>
              <w:t>Rashodi</w:t>
            </w:r>
            <w:r>
              <w:rPr>
                <w:rFonts w:ascii="Arial MT"/>
                <w:spacing w:val="-7"/>
                <w:sz w:val="20"/>
              </w:rPr>
              <w:t> </w:t>
            </w:r>
            <w:r>
              <w:rPr>
                <w:rFonts w:ascii="Arial MT"/>
                <w:sz w:val="20"/>
              </w:rPr>
              <w:t>za</w:t>
            </w:r>
            <w:r>
              <w:rPr>
                <w:rFonts w:ascii="Arial MT"/>
                <w:spacing w:val="-4"/>
                <w:sz w:val="20"/>
              </w:rPr>
              <w:t> </w:t>
            </w:r>
            <w:r>
              <w:rPr>
                <w:rFonts w:ascii="Arial MT"/>
                <w:spacing w:val="-2"/>
                <w:sz w:val="20"/>
              </w:rPr>
              <w:t>usluge</w:t>
            </w:r>
          </w:p>
        </w:tc>
        <w:tc>
          <w:tcPr>
            <w:tcW w:w="1985" w:type="dxa"/>
          </w:tcPr>
          <w:p>
            <w:pPr>
              <w:pStyle w:val="TableParagraph"/>
              <w:spacing w:line="211" w:lineRule="exact" w:before="26"/>
              <w:ind w:right="101"/>
              <w:jc w:val="right"/>
              <w:rPr>
                <w:rFonts w:ascii="Arial MT"/>
                <w:sz w:val="20"/>
              </w:rPr>
            </w:pPr>
            <w:r>
              <w:rPr>
                <w:rFonts w:ascii="Arial MT"/>
                <w:spacing w:val="-2"/>
                <w:sz w:val="20"/>
              </w:rPr>
              <w:t>1.867.279,83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2.315.255,80</w:t>
            </w:r>
          </w:p>
        </w:tc>
        <w:tc>
          <w:tcPr>
            <w:tcW w:w="1611" w:type="dxa"/>
          </w:tcPr>
          <w:p>
            <w:pPr>
              <w:pStyle w:val="TableParagraph"/>
              <w:spacing w:line="211" w:lineRule="exact" w:before="26"/>
              <w:ind w:right="102"/>
              <w:jc w:val="right"/>
              <w:rPr>
                <w:rFonts w:ascii="Arial MT"/>
                <w:sz w:val="20"/>
              </w:rPr>
            </w:pPr>
            <w:r>
              <w:rPr>
                <w:rFonts w:ascii="Arial MT"/>
                <w:spacing w:val="-2"/>
                <w:sz w:val="20"/>
              </w:rPr>
              <w:t>123,99%</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z w:val="20"/>
              </w:rPr>
              <w:t>3231</w:t>
            </w:r>
            <w:r>
              <w:rPr>
                <w:rFonts w:ascii="Arial MT" w:hAnsi="Arial MT"/>
                <w:spacing w:val="-7"/>
                <w:sz w:val="20"/>
              </w:rPr>
              <w:t> </w:t>
            </w:r>
            <w:r>
              <w:rPr>
                <w:rFonts w:ascii="Arial MT" w:hAnsi="Arial MT"/>
                <w:sz w:val="20"/>
              </w:rPr>
              <w:t>Usluge</w:t>
            </w:r>
            <w:r>
              <w:rPr>
                <w:rFonts w:ascii="Arial MT" w:hAnsi="Arial MT"/>
                <w:spacing w:val="-9"/>
                <w:sz w:val="20"/>
              </w:rPr>
              <w:t> </w:t>
            </w:r>
            <w:r>
              <w:rPr>
                <w:rFonts w:ascii="Arial MT" w:hAnsi="Arial MT"/>
                <w:sz w:val="20"/>
              </w:rPr>
              <w:t>telefona,</w:t>
            </w:r>
            <w:r>
              <w:rPr>
                <w:rFonts w:ascii="Arial MT" w:hAnsi="Arial MT"/>
                <w:spacing w:val="-7"/>
                <w:sz w:val="20"/>
              </w:rPr>
              <w:t> </w:t>
            </w:r>
            <w:r>
              <w:rPr>
                <w:rFonts w:ascii="Arial MT" w:hAnsi="Arial MT"/>
                <w:sz w:val="20"/>
              </w:rPr>
              <w:t>interneta,</w:t>
            </w:r>
            <w:r>
              <w:rPr>
                <w:rFonts w:ascii="Arial MT" w:hAnsi="Arial MT"/>
                <w:spacing w:val="-6"/>
                <w:sz w:val="20"/>
              </w:rPr>
              <w:t> </w:t>
            </w:r>
            <w:r>
              <w:rPr>
                <w:rFonts w:ascii="Arial MT" w:hAnsi="Arial MT"/>
                <w:sz w:val="20"/>
              </w:rPr>
              <w:t>pošte</w:t>
            </w:r>
            <w:r>
              <w:rPr>
                <w:rFonts w:ascii="Arial MT" w:hAnsi="Arial MT"/>
                <w:spacing w:val="-7"/>
                <w:sz w:val="20"/>
              </w:rPr>
              <w:t> </w:t>
            </w:r>
            <w:r>
              <w:rPr>
                <w:rFonts w:ascii="Arial MT" w:hAnsi="Arial MT"/>
                <w:sz w:val="20"/>
              </w:rPr>
              <w:t>i</w:t>
            </w:r>
            <w:r>
              <w:rPr>
                <w:rFonts w:ascii="Arial MT" w:hAnsi="Arial MT"/>
                <w:spacing w:val="-8"/>
                <w:sz w:val="20"/>
              </w:rPr>
              <w:t> </w:t>
            </w:r>
            <w:r>
              <w:rPr>
                <w:rFonts w:ascii="Arial MT" w:hAnsi="Arial MT"/>
                <w:spacing w:val="-2"/>
                <w:sz w:val="20"/>
              </w:rPr>
              <w:t>prijevoza</w:t>
            </w:r>
          </w:p>
        </w:tc>
        <w:tc>
          <w:tcPr>
            <w:tcW w:w="1985" w:type="dxa"/>
          </w:tcPr>
          <w:p>
            <w:pPr>
              <w:pStyle w:val="TableParagraph"/>
              <w:spacing w:line="211" w:lineRule="exact" w:before="23"/>
              <w:ind w:right="101"/>
              <w:jc w:val="right"/>
              <w:rPr>
                <w:rFonts w:ascii="Arial MT"/>
                <w:sz w:val="20"/>
              </w:rPr>
            </w:pPr>
            <w:r>
              <w:rPr>
                <w:rFonts w:ascii="Arial MT"/>
                <w:spacing w:val="-2"/>
                <w:sz w:val="20"/>
              </w:rPr>
              <w:t>125.499,11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114.690,33</w:t>
            </w:r>
          </w:p>
        </w:tc>
        <w:tc>
          <w:tcPr>
            <w:tcW w:w="1611" w:type="dxa"/>
          </w:tcPr>
          <w:p>
            <w:pPr>
              <w:pStyle w:val="TableParagraph"/>
              <w:spacing w:line="211" w:lineRule="exact" w:before="23"/>
              <w:ind w:right="101"/>
              <w:jc w:val="right"/>
              <w:rPr>
                <w:rFonts w:ascii="Arial MT"/>
                <w:sz w:val="20"/>
              </w:rPr>
            </w:pPr>
            <w:r>
              <w:rPr>
                <w:rFonts w:ascii="Arial MT"/>
                <w:spacing w:val="-2"/>
                <w:sz w:val="20"/>
              </w:rPr>
              <w:t>91,39%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5"/>
              <w:ind w:left="107"/>
              <w:rPr>
                <w:rFonts w:ascii="Arial MT" w:hAnsi="Arial MT"/>
                <w:sz w:val="20"/>
              </w:rPr>
            </w:pPr>
            <w:r>
              <w:rPr>
                <w:rFonts w:ascii="Arial MT" w:hAnsi="Arial MT"/>
                <w:spacing w:val="-2"/>
                <w:sz w:val="20"/>
              </w:rPr>
              <w:t>3232</w:t>
            </w:r>
            <w:r>
              <w:rPr>
                <w:rFonts w:ascii="Arial MT" w:hAnsi="Arial MT"/>
                <w:spacing w:val="-12"/>
                <w:sz w:val="20"/>
              </w:rPr>
              <w:t> </w:t>
            </w:r>
            <w:r>
              <w:rPr>
                <w:rFonts w:ascii="Arial MT" w:hAnsi="Arial MT"/>
                <w:spacing w:val="-2"/>
                <w:sz w:val="20"/>
              </w:rPr>
              <w:t>Usluge</w:t>
            </w:r>
            <w:r>
              <w:rPr>
                <w:rFonts w:ascii="Arial MT" w:hAnsi="Arial MT"/>
                <w:spacing w:val="-12"/>
                <w:sz w:val="20"/>
              </w:rPr>
              <w:t> </w:t>
            </w:r>
            <w:r>
              <w:rPr>
                <w:rFonts w:ascii="Arial MT" w:hAnsi="Arial MT"/>
                <w:spacing w:val="-2"/>
                <w:sz w:val="20"/>
              </w:rPr>
              <w:t>tekućeg</w:t>
            </w:r>
            <w:r>
              <w:rPr>
                <w:rFonts w:ascii="Arial MT" w:hAnsi="Arial MT"/>
                <w:spacing w:val="-12"/>
                <w:sz w:val="20"/>
              </w:rPr>
              <w:t> </w:t>
            </w:r>
            <w:r>
              <w:rPr>
                <w:rFonts w:ascii="Arial MT" w:hAnsi="Arial MT"/>
                <w:spacing w:val="-2"/>
                <w:sz w:val="20"/>
              </w:rPr>
              <w:t>i</w:t>
            </w:r>
            <w:r>
              <w:rPr>
                <w:rFonts w:ascii="Arial MT" w:hAnsi="Arial MT"/>
                <w:spacing w:val="-12"/>
                <w:sz w:val="20"/>
              </w:rPr>
              <w:t> </w:t>
            </w:r>
            <w:r>
              <w:rPr>
                <w:rFonts w:ascii="Arial MT" w:hAnsi="Arial MT"/>
                <w:spacing w:val="-2"/>
                <w:sz w:val="20"/>
              </w:rPr>
              <w:t>investicijskog</w:t>
            </w:r>
            <w:r>
              <w:rPr>
                <w:rFonts w:ascii="Arial MT" w:hAnsi="Arial MT"/>
                <w:spacing w:val="27"/>
                <w:sz w:val="20"/>
              </w:rPr>
              <w:t> </w:t>
            </w:r>
            <w:r>
              <w:rPr>
                <w:rFonts w:ascii="Arial MT" w:hAnsi="Arial MT"/>
                <w:spacing w:val="-2"/>
                <w:sz w:val="20"/>
              </w:rPr>
              <w:t>održavanja</w:t>
            </w:r>
          </w:p>
        </w:tc>
        <w:tc>
          <w:tcPr>
            <w:tcW w:w="1985" w:type="dxa"/>
          </w:tcPr>
          <w:p>
            <w:pPr>
              <w:pStyle w:val="TableParagraph"/>
              <w:spacing w:line="211" w:lineRule="exact" w:before="25"/>
              <w:ind w:right="101"/>
              <w:jc w:val="right"/>
              <w:rPr>
                <w:rFonts w:ascii="Arial MT"/>
                <w:sz w:val="20"/>
              </w:rPr>
            </w:pPr>
            <w:r>
              <w:rPr>
                <w:rFonts w:ascii="Arial MT"/>
                <w:spacing w:val="-2"/>
                <w:sz w:val="20"/>
              </w:rPr>
              <w:t>598.358,48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5"/>
              <w:ind w:right="98"/>
              <w:jc w:val="right"/>
              <w:rPr>
                <w:rFonts w:ascii="Arial MT"/>
                <w:sz w:val="20"/>
              </w:rPr>
            </w:pPr>
            <w:r>
              <w:rPr>
                <w:rFonts w:ascii="Arial MT"/>
                <w:spacing w:val="-2"/>
                <w:sz w:val="20"/>
              </w:rPr>
              <w:t>881.080,70</w:t>
            </w:r>
          </w:p>
        </w:tc>
        <w:tc>
          <w:tcPr>
            <w:tcW w:w="1611" w:type="dxa"/>
          </w:tcPr>
          <w:p>
            <w:pPr>
              <w:pStyle w:val="TableParagraph"/>
              <w:spacing w:line="211" w:lineRule="exact" w:before="25"/>
              <w:ind w:right="102"/>
              <w:jc w:val="right"/>
              <w:rPr>
                <w:rFonts w:ascii="Arial MT"/>
                <w:sz w:val="20"/>
              </w:rPr>
            </w:pPr>
            <w:r>
              <w:rPr>
                <w:rFonts w:ascii="Arial MT"/>
                <w:spacing w:val="-2"/>
                <w:sz w:val="20"/>
              </w:rPr>
              <w:t>147,25%</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3233</w:t>
            </w:r>
            <w:r>
              <w:rPr>
                <w:rFonts w:ascii="Arial MT" w:hAnsi="Arial MT"/>
                <w:spacing w:val="-1"/>
                <w:sz w:val="20"/>
              </w:rPr>
              <w:t> </w:t>
            </w:r>
            <w:r>
              <w:rPr>
                <w:rFonts w:ascii="Arial MT" w:hAnsi="Arial MT"/>
                <w:spacing w:val="-6"/>
                <w:sz w:val="20"/>
              </w:rPr>
              <w:t>Usluge</w:t>
            </w:r>
            <w:r>
              <w:rPr>
                <w:rFonts w:ascii="Arial MT" w:hAnsi="Arial MT"/>
                <w:spacing w:val="-3"/>
                <w:sz w:val="20"/>
              </w:rPr>
              <w:t> </w:t>
            </w:r>
            <w:r>
              <w:rPr>
                <w:rFonts w:ascii="Arial MT" w:hAnsi="Arial MT"/>
                <w:spacing w:val="-6"/>
                <w:sz w:val="20"/>
              </w:rPr>
              <w:t>promidžbe</w:t>
            </w:r>
            <w:r>
              <w:rPr>
                <w:rFonts w:ascii="Arial MT" w:hAnsi="Arial MT"/>
                <w:spacing w:val="-1"/>
                <w:sz w:val="20"/>
              </w:rPr>
              <w:t> </w:t>
            </w:r>
            <w:r>
              <w:rPr>
                <w:rFonts w:ascii="Arial MT" w:hAnsi="Arial MT"/>
                <w:spacing w:val="-6"/>
                <w:sz w:val="20"/>
              </w:rPr>
              <w:t>i</w:t>
            </w:r>
            <w:r>
              <w:rPr>
                <w:rFonts w:ascii="Arial MT" w:hAnsi="Arial MT"/>
                <w:spacing w:val="-2"/>
                <w:sz w:val="20"/>
              </w:rPr>
              <w:t> </w:t>
            </w:r>
            <w:r>
              <w:rPr>
                <w:rFonts w:ascii="Arial MT" w:hAnsi="Arial MT"/>
                <w:spacing w:val="-6"/>
                <w:sz w:val="20"/>
              </w:rPr>
              <w:t>informiranja</w:t>
            </w:r>
          </w:p>
        </w:tc>
        <w:tc>
          <w:tcPr>
            <w:tcW w:w="1985" w:type="dxa"/>
          </w:tcPr>
          <w:p>
            <w:pPr>
              <w:pStyle w:val="TableParagraph"/>
              <w:spacing w:line="211" w:lineRule="exact" w:before="23"/>
              <w:ind w:right="101"/>
              <w:jc w:val="right"/>
              <w:rPr>
                <w:rFonts w:ascii="Arial MT"/>
                <w:sz w:val="20"/>
              </w:rPr>
            </w:pPr>
            <w:r>
              <w:rPr>
                <w:rFonts w:ascii="Arial MT"/>
                <w:spacing w:val="-2"/>
                <w:sz w:val="20"/>
              </w:rPr>
              <w:t>29.128,55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39.613,38</w:t>
            </w:r>
          </w:p>
        </w:tc>
        <w:tc>
          <w:tcPr>
            <w:tcW w:w="1611" w:type="dxa"/>
          </w:tcPr>
          <w:p>
            <w:pPr>
              <w:pStyle w:val="TableParagraph"/>
              <w:spacing w:line="211" w:lineRule="exact" w:before="23"/>
              <w:ind w:right="102"/>
              <w:jc w:val="right"/>
              <w:rPr>
                <w:rFonts w:ascii="Arial MT"/>
                <w:sz w:val="20"/>
              </w:rPr>
            </w:pPr>
            <w:r>
              <w:rPr>
                <w:rFonts w:ascii="Arial MT"/>
                <w:spacing w:val="-2"/>
                <w:sz w:val="20"/>
              </w:rPr>
              <w:t>136,00%</w:t>
            </w:r>
          </w:p>
        </w:tc>
        <w:tc>
          <w:tcPr>
            <w:tcW w:w="1274"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253" w:hRule="atLeast"/>
        </w:trPr>
        <w:tc>
          <w:tcPr>
            <w:tcW w:w="5809" w:type="dxa"/>
          </w:tcPr>
          <w:p>
            <w:pPr>
              <w:pStyle w:val="TableParagraph"/>
              <w:spacing w:line="211" w:lineRule="exact" w:before="23"/>
              <w:ind w:left="107"/>
              <w:rPr>
                <w:rFonts w:ascii="Arial MT"/>
                <w:sz w:val="20"/>
              </w:rPr>
            </w:pPr>
            <w:r>
              <w:rPr>
                <w:rFonts w:ascii="Arial MT"/>
                <w:sz w:val="20"/>
              </w:rPr>
              <w:t>3234</w:t>
            </w:r>
            <w:r>
              <w:rPr>
                <w:rFonts w:ascii="Arial MT"/>
                <w:spacing w:val="-9"/>
                <w:sz w:val="20"/>
              </w:rPr>
              <w:t> </w:t>
            </w:r>
            <w:r>
              <w:rPr>
                <w:rFonts w:ascii="Arial MT"/>
                <w:sz w:val="20"/>
              </w:rPr>
              <w:t>Komunalne</w:t>
            </w:r>
            <w:r>
              <w:rPr>
                <w:rFonts w:ascii="Arial MT"/>
                <w:spacing w:val="-10"/>
                <w:sz w:val="20"/>
              </w:rPr>
              <w:t> </w:t>
            </w:r>
            <w:r>
              <w:rPr>
                <w:rFonts w:ascii="Arial MT"/>
                <w:spacing w:val="-2"/>
                <w:sz w:val="20"/>
              </w:rPr>
              <w:t>usluge</w:t>
            </w:r>
          </w:p>
        </w:tc>
        <w:tc>
          <w:tcPr>
            <w:tcW w:w="1985" w:type="dxa"/>
          </w:tcPr>
          <w:p>
            <w:pPr>
              <w:pStyle w:val="TableParagraph"/>
              <w:spacing w:line="211" w:lineRule="exact" w:before="23"/>
              <w:ind w:right="101"/>
              <w:jc w:val="right"/>
              <w:rPr>
                <w:rFonts w:ascii="Arial MT"/>
                <w:sz w:val="20"/>
              </w:rPr>
            </w:pPr>
            <w:r>
              <w:rPr>
                <w:rFonts w:ascii="Arial MT"/>
                <w:spacing w:val="-2"/>
                <w:sz w:val="20"/>
              </w:rPr>
              <w:t>595.156,88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621.241,14</w:t>
            </w:r>
          </w:p>
        </w:tc>
        <w:tc>
          <w:tcPr>
            <w:tcW w:w="1611" w:type="dxa"/>
          </w:tcPr>
          <w:p>
            <w:pPr>
              <w:pStyle w:val="TableParagraph"/>
              <w:spacing w:line="211" w:lineRule="exact" w:before="23"/>
              <w:ind w:right="102"/>
              <w:jc w:val="right"/>
              <w:rPr>
                <w:rFonts w:ascii="Arial MT"/>
                <w:sz w:val="20"/>
              </w:rPr>
            </w:pPr>
            <w:r>
              <w:rPr>
                <w:rFonts w:ascii="Arial MT"/>
                <w:spacing w:val="-2"/>
                <w:sz w:val="20"/>
              </w:rPr>
              <w:t>104,38%</w:t>
            </w:r>
          </w:p>
        </w:tc>
        <w:tc>
          <w:tcPr>
            <w:tcW w:w="1274" w:type="dxa"/>
            <w:tcBorders>
              <w:top w:val="nil"/>
            </w:tcBorders>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3235</w:t>
            </w:r>
            <w:r>
              <w:rPr>
                <w:rFonts w:ascii="Arial MT"/>
                <w:spacing w:val="-6"/>
                <w:sz w:val="20"/>
              </w:rPr>
              <w:t> </w:t>
            </w:r>
            <w:r>
              <w:rPr>
                <w:rFonts w:ascii="Arial MT"/>
                <w:sz w:val="20"/>
              </w:rPr>
              <w:t>Zakupnine</w:t>
            </w:r>
            <w:r>
              <w:rPr>
                <w:rFonts w:ascii="Arial MT"/>
                <w:spacing w:val="-7"/>
                <w:sz w:val="20"/>
              </w:rPr>
              <w:t> </w:t>
            </w:r>
            <w:r>
              <w:rPr>
                <w:rFonts w:ascii="Arial MT"/>
                <w:sz w:val="20"/>
              </w:rPr>
              <w:t>i</w:t>
            </w:r>
            <w:r>
              <w:rPr>
                <w:rFonts w:ascii="Arial MT"/>
                <w:spacing w:val="-6"/>
                <w:sz w:val="20"/>
              </w:rPr>
              <w:t> </w:t>
            </w:r>
            <w:r>
              <w:rPr>
                <w:rFonts w:ascii="Arial MT"/>
                <w:spacing w:val="-2"/>
                <w:sz w:val="20"/>
              </w:rPr>
              <w:t>najamnine</w:t>
            </w:r>
          </w:p>
        </w:tc>
        <w:tc>
          <w:tcPr>
            <w:tcW w:w="1985" w:type="dxa"/>
          </w:tcPr>
          <w:p>
            <w:pPr>
              <w:pStyle w:val="TableParagraph"/>
              <w:spacing w:line="211" w:lineRule="exact" w:before="26"/>
              <w:ind w:right="101"/>
              <w:jc w:val="right"/>
              <w:rPr>
                <w:rFonts w:ascii="Arial MT"/>
                <w:sz w:val="20"/>
              </w:rPr>
            </w:pPr>
            <w:r>
              <w:rPr>
                <w:rFonts w:ascii="Arial MT"/>
                <w:spacing w:val="-2"/>
                <w:sz w:val="20"/>
              </w:rPr>
              <w:t>71.185,15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107.964,39</w:t>
            </w:r>
          </w:p>
        </w:tc>
        <w:tc>
          <w:tcPr>
            <w:tcW w:w="1611" w:type="dxa"/>
          </w:tcPr>
          <w:p>
            <w:pPr>
              <w:pStyle w:val="TableParagraph"/>
              <w:spacing w:line="211" w:lineRule="exact" w:before="26"/>
              <w:ind w:right="102"/>
              <w:jc w:val="right"/>
              <w:rPr>
                <w:rFonts w:ascii="Arial MT"/>
                <w:sz w:val="20"/>
              </w:rPr>
            </w:pPr>
            <w:r>
              <w:rPr>
                <w:rFonts w:ascii="Arial MT"/>
                <w:spacing w:val="-2"/>
                <w:sz w:val="20"/>
              </w:rPr>
              <w:t>151,67%</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3236</w:t>
            </w:r>
            <w:r>
              <w:rPr>
                <w:rFonts w:ascii="Arial MT"/>
                <w:spacing w:val="-7"/>
                <w:sz w:val="20"/>
              </w:rPr>
              <w:t> </w:t>
            </w:r>
            <w:r>
              <w:rPr>
                <w:rFonts w:ascii="Arial MT"/>
                <w:sz w:val="20"/>
              </w:rPr>
              <w:t>Zdravstvene</w:t>
            </w:r>
            <w:r>
              <w:rPr>
                <w:rFonts w:ascii="Arial MT"/>
                <w:spacing w:val="-7"/>
                <w:sz w:val="20"/>
              </w:rPr>
              <w:t> </w:t>
            </w:r>
            <w:r>
              <w:rPr>
                <w:rFonts w:ascii="Arial MT"/>
                <w:sz w:val="20"/>
              </w:rPr>
              <w:t>i</w:t>
            </w:r>
            <w:r>
              <w:rPr>
                <w:rFonts w:ascii="Arial MT"/>
                <w:spacing w:val="-10"/>
                <w:sz w:val="20"/>
              </w:rPr>
              <w:t> </w:t>
            </w:r>
            <w:r>
              <w:rPr>
                <w:rFonts w:ascii="Arial MT"/>
                <w:sz w:val="20"/>
              </w:rPr>
              <w:t>veterinarske</w:t>
            </w:r>
            <w:r>
              <w:rPr>
                <w:rFonts w:ascii="Arial MT"/>
                <w:spacing w:val="-8"/>
                <w:sz w:val="20"/>
              </w:rPr>
              <w:t> </w:t>
            </w:r>
            <w:r>
              <w:rPr>
                <w:rFonts w:ascii="Arial MT"/>
                <w:spacing w:val="-2"/>
                <w:sz w:val="20"/>
              </w:rPr>
              <w:t>usluge</w:t>
            </w:r>
          </w:p>
        </w:tc>
        <w:tc>
          <w:tcPr>
            <w:tcW w:w="1985" w:type="dxa"/>
          </w:tcPr>
          <w:p>
            <w:pPr>
              <w:pStyle w:val="TableParagraph"/>
              <w:spacing w:line="211" w:lineRule="exact" w:before="23"/>
              <w:ind w:right="101"/>
              <w:jc w:val="right"/>
              <w:rPr>
                <w:rFonts w:ascii="Arial MT"/>
                <w:sz w:val="20"/>
              </w:rPr>
            </w:pPr>
            <w:r>
              <w:rPr>
                <w:rFonts w:ascii="Arial MT"/>
                <w:spacing w:val="-2"/>
                <w:sz w:val="20"/>
              </w:rPr>
              <w:t>20.645,95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62.998,56</w:t>
            </w:r>
          </w:p>
        </w:tc>
        <w:tc>
          <w:tcPr>
            <w:tcW w:w="1611" w:type="dxa"/>
          </w:tcPr>
          <w:p>
            <w:pPr>
              <w:pStyle w:val="TableParagraph"/>
              <w:spacing w:line="211" w:lineRule="exact" w:before="23"/>
              <w:ind w:right="102"/>
              <w:jc w:val="right"/>
              <w:rPr>
                <w:rFonts w:ascii="Arial MT"/>
                <w:sz w:val="20"/>
              </w:rPr>
            </w:pPr>
            <w:r>
              <w:rPr>
                <w:rFonts w:ascii="Arial MT"/>
                <w:spacing w:val="-2"/>
                <w:sz w:val="20"/>
              </w:rPr>
              <w:t>305,14%</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3237</w:t>
            </w:r>
            <w:r>
              <w:rPr>
                <w:rFonts w:ascii="Arial MT"/>
                <w:spacing w:val="-7"/>
                <w:sz w:val="20"/>
              </w:rPr>
              <w:t> </w:t>
            </w:r>
            <w:r>
              <w:rPr>
                <w:rFonts w:ascii="Arial MT"/>
                <w:sz w:val="20"/>
              </w:rPr>
              <w:t>Intelektualne</w:t>
            </w:r>
            <w:r>
              <w:rPr>
                <w:rFonts w:ascii="Arial MT"/>
                <w:spacing w:val="-8"/>
                <w:sz w:val="20"/>
              </w:rPr>
              <w:t> </w:t>
            </w:r>
            <w:r>
              <w:rPr>
                <w:rFonts w:ascii="Arial MT"/>
                <w:sz w:val="20"/>
              </w:rPr>
              <w:t>i</w:t>
            </w:r>
            <w:r>
              <w:rPr>
                <w:rFonts w:ascii="Arial MT"/>
                <w:spacing w:val="-9"/>
                <w:sz w:val="20"/>
              </w:rPr>
              <w:t> </w:t>
            </w:r>
            <w:r>
              <w:rPr>
                <w:rFonts w:ascii="Arial MT"/>
                <w:sz w:val="20"/>
              </w:rPr>
              <w:t>osobne</w:t>
            </w:r>
            <w:r>
              <w:rPr>
                <w:rFonts w:ascii="Arial MT"/>
                <w:spacing w:val="-6"/>
                <w:sz w:val="20"/>
              </w:rPr>
              <w:t> </w:t>
            </w:r>
            <w:r>
              <w:rPr>
                <w:rFonts w:ascii="Arial MT"/>
                <w:spacing w:val="-2"/>
                <w:sz w:val="20"/>
              </w:rPr>
              <w:t>usluge</w:t>
            </w:r>
          </w:p>
        </w:tc>
        <w:tc>
          <w:tcPr>
            <w:tcW w:w="1985" w:type="dxa"/>
          </w:tcPr>
          <w:p>
            <w:pPr>
              <w:pStyle w:val="TableParagraph"/>
              <w:spacing w:line="211" w:lineRule="exact" w:before="23"/>
              <w:ind w:right="101"/>
              <w:jc w:val="right"/>
              <w:rPr>
                <w:rFonts w:ascii="Arial MT"/>
                <w:sz w:val="20"/>
              </w:rPr>
            </w:pPr>
            <w:r>
              <w:rPr>
                <w:rFonts w:ascii="Arial MT"/>
                <w:spacing w:val="-2"/>
                <w:sz w:val="20"/>
              </w:rPr>
              <w:t>245.824,73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301.376,04</w:t>
            </w:r>
          </w:p>
        </w:tc>
        <w:tc>
          <w:tcPr>
            <w:tcW w:w="1611" w:type="dxa"/>
          </w:tcPr>
          <w:p>
            <w:pPr>
              <w:pStyle w:val="TableParagraph"/>
              <w:spacing w:line="211" w:lineRule="exact" w:before="23"/>
              <w:ind w:right="102"/>
              <w:jc w:val="right"/>
              <w:rPr>
                <w:rFonts w:ascii="Arial MT"/>
                <w:sz w:val="20"/>
              </w:rPr>
            </w:pPr>
            <w:r>
              <w:rPr>
                <w:rFonts w:ascii="Arial MT"/>
                <w:spacing w:val="-2"/>
                <w:sz w:val="20"/>
              </w:rPr>
              <w:t>122,60%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w w:val="90"/>
                <w:sz w:val="20"/>
              </w:rPr>
              <w:t>3238</w:t>
            </w:r>
            <w:r>
              <w:rPr>
                <w:rFonts w:ascii="Arial MT" w:hAnsi="Arial MT"/>
                <w:spacing w:val="16"/>
                <w:sz w:val="20"/>
              </w:rPr>
              <w:t> </w:t>
            </w:r>
            <w:r>
              <w:rPr>
                <w:rFonts w:ascii="Arial MT" w:hAnsi="Arial MT"/>
                <w:w w:val="90"/>
                <w:sz w:val="20"/>
              </w:rPr>
              <w:t>Računalne</w:t>
            </w:r>
            <w:r>
              <w:rPr>
                <w:rFonts w:ascii="Arial MT" w:hAnsi="Arial MT"/>
                <w:spacing w:val="14"/>
                <w:sz w:val="20"/>
              </w:rPr>
              <w:t> </w:t>
            </w:r>
            <w:r>
              <w:rPr>
                <w:rFonts w:ascii="Arial MT" w:hAnsi="Arial MT"/>
                <w:spacing w:val="-2"/>
                <w:w w:val="90"/>
                <w:sz w:val="20"/>
              </w:rPr>
              <w:t>usluge</w:t>
            </w:r>
          </w:p>
        </w:tc>
        <w:tc>
          <w:tcPr>
            <w:tcW w:w="1985" w:type="dxa"/>
          </w:tcPr>
          <w:p>
            <w:pPr>
              <w:pStyle w:val="TableParagraph"/>
              <w:spacing w:line="211" w:lineRule="exact" w:before="26"/>
              <w:ind w:right="101"/>
              <w:jc w:val="right"/>
              <w:rPr>
                <w:rFonts w:ascii="Arial MT"/>
                <w:sz w:val="20"/>
              </w:rPr>
            </w:pPr>
            <w:r>
              <w:rPr>
                <w:rFonts w:ascii="Arial MT"/>
                <w:spacing w:val="-2"/>
                <w:sz w:val="20"/>
              </w:rPr>
              <w:t>69.024,05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80.256,19</w:t>
            </w:r>
          </w:p>
        </w:tc>
        <w:tc>
          <w:tcPr>
            <w:tcW w:w="1611" w:type="dxa"/>
          </w:tcPr>
          <w:p>
            <w:pPr>
              <w:pStyle w:val="TableParagraph"/>
              <w:spacing w:line="211" w:lineRule="exact" w:before="26"/>
              <w:ind w:right="102"/>
              <w:jc w:val="right"/>
              <w:rPr>
                <w:rFonts w:ascii="Arial MT"/>
                <w:sz w:val="20"/>
              </w:rPr>
            </w:pPr>
            <w:r>
              <w:rPr>
                <w:rFonts w:ascii="Arial MT"/>
                <w:spacing w:val="-2"/>
                <w:sz w:val="20"/>
              </w:rPr>
              <w:t>116,27%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3239</w:t>
            </w:r>
            <w:r>
              <w:rPr>
                <w:rFonts w:ascii="Arial MT"/>
                <w:spacing w:val="-8"/>
                <w:sz w:val="20"/>
              </w:rPr>
              <w:t> </w:t>
            </w:r>
            <w:r>
              <w:rPr>
                <w:rFonts w:ascii="Arial MT"/>
                <w:sz w:val="20"/>
              </w:rPr>
              <w:t>Ostale</w:t>
            </w:r>
            <w:r>
              <w:rPr>
                <w:rFonts w:ascii="Arial MT"/>
                <w:spacing w:val="-7"/>
                <w:sz w:val="20"/>
              </w:rPr>
              <w:t> </w:t>
            </w:r>
            <w:r>
              <w:rPr>
                <w:rFonts w:ascii="Arial MT"/>
                <w:spacing w:val="-2"/>
                <w:sz w:val="20"/>
              </w:rPr>
              <w:t>usluge</w:t>
            </w:r>
          </w:p>
        </w:tc>
        <w:tc>
          <w:tcPr>
            <w:tcW w:w="1985" w:type="dxa"/>
          </w:tcPr>
          <w:p>
            <w:pPr>
              <w:pStyle w:val="TableParagraph"/>
              <w:spacing w:line="211" w:lineRule="exact" w:before="23"/>
              <w:ind w:right="101"/>
              <w:jc w:val="right"/>
              <w:rPr>
                <w:rFonts w:ascii="Arial MT"/>
                <w:sz w:val="20"/>
              </w:rPr>
            </w:pPr>
            <w:r>
              <w:rPr>
                <w:rFonts w:ascii="Arial MT"/>
                <w:spacing w:val="-2"/>
                <w:sz w:val="20"/>
              </w:rPr>
              <w:t>112.456,93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106.035,07</w:t>
            </w:r>
          </w:p>
        </w:tc>
        <w:tc>
          <w:tcPr>
            <w:tcW w:w="1611" w:type="dxa"/>
          </w:tcPr>
          <w:p>
            <w:pPr>
              <w:pStyle w:val="TableParagraph"/>
              <w:spacing w:line="211" w:lineRule="exact" w:before="23"/>
              <w:ind w:right="101"/>
              <w:jc w:val="right"/>
              <w:rPr>
                <w:rFonts w:ascii="Arial MT"/>
                <w:sz w:val="20"/>
              </w:rPr>
            </w:pPr>
            <w:r>
              <w:rPr>
                <w:rFonts w:ascii="Arial MT"/>
                <w:spacing w:val="-2"/>
                <w:sz w:val="20"/>
              </w:rPr>
              <w:t>94,29%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324</w:t>
            </w:r>
            <w:r>
              <w:rPr>
                <w:rFonts w:ascii="Arial MT" w:hAnsi="Arial MT"/>
                <w:spacing w:val="-9"/>
                <w:sz w:val="20"/>
              </w:rPr>
              <w:t> </w:t>
            </w:r>
            <w:r>
              <w:rPr>
                <w:rFonts w:ascii="Arial MT" w:hAnsi="Arial MT"/>
                <w:sz w:val="20"/>
              </w:rPr>
              <w:t>Naknade</w:t>
            </w:r>
            <w:r>
              <w:rPr>
                <w:rFonts w:ascii="Arial MT" w:hAnsi="Arial MT"/>
                <w:spacing w:val="-8"/>
                <w:sz w:val="20"/>
              </w:rPr>
              <w:t> </w:t>
            </w:r>
            <w:r>
              <w:rPr>
                <w:rFonts w:ascii="Arial MT" w:hAnsi="Arial MT"/>
                <w:sz w:val="20"/>
              </w:rPr>
              <w:t>troškova</w:t>
            </w:r>
            <w:r>
              <w:rPr>
                <w:rFonts w:ascii="Arial MT" w:hAnsi="Arial MT"/>
                <w:spacing w:val="-8"/>
                <w:sz w:val="20"/>
              </w:rPr>
              <w:t> </w:t>
            </w:r>
            <w:r>
              <w:rPr>
                <w:rFonts w:ascii="Arial MT" w:hAnsi="Arial MT"/>
                <w:sz w:val="20"/>
              </w:rPr>
              <w:t>osobama</w:t>
            </w:r>
            <w:r>
              <w:rPr>
                <w:rFonts w:ascii="Arial MT" w:hAnsi="Arial MT"/>
                <w:spacing w:val="-6"/>
                <w:sz w:val="20"/>
              </w:rPr>
              <w:t> </w:t>
            </w:r>
            <w:r>
              <w:rPr>
                <w:rFonts w:ascii="Arial MT" w:hAnsi="Arial MT"/>
                <w:sz w:val="20"/>
              </w:rPr>
              <w:t>izvan</w:t>
            </w:r>
            <w:r>
              <w:rPr>
                <w:rFonts w:ascii="Arial MT" w:hAnsi="Arial MT"/>
                <w:spacing w:val="-9"/>
                <w:sz w:val="20"/>
              </w:rPr>
              <w:t> </w:t>
            </w:r>
            <w:r>
              <w:rPr>
                <w:rFonts w:ascii="Arial MT" w:hAnsi="Arial MT"/>
                <w:sz w:val="20"/>
              </w:rPr>
              <w:t>radnog</w:t>
            </w:r>
            <w:r>
              <w:rPr>
                <w:rFonts w:ascii="Arial MT" w:hAnsi="Arial MT"/>
                <w:spacing w:val="-9"/>
                <w:sz w:val="20"/>
              </w:rPr>
              <w:t> </w:t>
            </w:r>
            <w:r>
              <w:rPr>
                <w:rFonts w:ascii="Arial MT" w:hAnsi="Arial MT"/>
                <w:spacing w:val="-2"/>
                <w:sz w:val="20"/>
              </w:rPr>
              <w:t>odnosa</w:t>
            </w:r>
          </w:p>
        </w:tc>
        <w:tc>
          <w:tcPr>
            <w:tcW w:w="1985" w:type="dxa"/>
          </w:tcPr>
          <w:p>
            <w:pPr>
              <w:pStyle w:val="TableParagraph"/>
              <w:spacing w:line="211" w:lineRule="exact" w:before="26"/>
              <w:ind w:right="101"/>
              <w:jc w:val="right"/>
              <w:rPr>
                <w:rFonts w:ascii="Arial MT"/>
                <w:sz w:val="20"/>
              </w:rPr>
            </w:pPr>
            <w:r>
              <w:rPr>
                <w:rFonts w:ascii="Arial MT"/>
                <w:spacing w:val="-2"/>
                <w:sz w:val="20"/>
              </w:rPr>
              <w:t>12.360,91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13.746,06</w:t>
            </w:r>
          </w:p>
        </w:tc>
        <w:tc>
          <w:tcPr>
            <w:tcW w:w="1611" w:type="dxa"/>
          </w:tcPr>
          <w:p>
            <w:pPr>
              <w:pStyle w:val="TableParagraph"/>
              <w:spacing w:line="211" w:lineRule="exact" w:before="26"/>
              <w:ind w:right="102"/>
              <w:jc w:val="right"/>
              <w:rPr>
                <w:rFonts w:ascii="Arial MT"/>
                <w:sz w:val="20"/>
              </w:rPr>
            </w:pPr>
            <w:r>
              <w:rPr>
                <w:rFonts w:ascii="Arial MT"/>
                <w:spacing w:val="-2"/>
                <w:sz w:val="20"/>
              </w:rPr>
              <w:t>111,21%</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z w:val="20"/>
              </w:rPr>
              <w:t>3241</w:t>
            </w:r>
            <w:r>
              <w:rPr>
                <w:rFonts w:ascii="Arial MT" w:hAnsi="Arial MT"/>
                <w:spacing w:val="-7"/>
                <w:sz w:val="20"/>
              </w:rPr>
              <w:t> </w:t>
            </w:r>
            <w:r>
              <w:rPr>
                <w:rFonts w:ascii="Arial MT" w:hAnsi="Arial MT"/>
                <w:sz w:val="20"/>
              </w:rPr>
              <w:t>Naknade</w:t>
            </w:r>
            <w:r>
              <w:rPr>
                <w:rFonts w:ascii="Arial MT" w:hAnsi="Arial MT"/>
                <w:spacing w:val="-9"/>
                <w:sz w:val="20"/>
              </w:rPr>
              <w:t> </w:t>
            </w:r>
            <w:r>
              <w:rPr>
                <w:rFonts w:ascii="Arial MT" w:hAnsi="Arial MT"/>
                <w:sz w:val="20"/>
              </w:rPr>
              <w:t>troškova</w:t>
            </w:r>
            <w:r>
              <w:rPr>
                <w:rFonts w:ascii="Arial MT" w:hAnsi="Arial MT"/>
                <w:spacing w:val="-8"/>
                <w:sz w:val="20"/>
              </w:rPr>
              <w:t> </w:t>
            </w:r>
            <w:r>
              <w:rPr>
                <w:rFonts w:ascii="Arial MT" w:hAnsi="Arial MT"/>
                <w:sz w:val="20"/>
              </w:rPr>
              <w:t>osobama</w:t>
            </w:r>
            <w:r>
              <w:rPr>
                <w:rFonts w:ascii="Arial MT" w:hAnsi="Arial MT"/>
                <w:spacing w:val="-8"/>
                <w:sz w:val="20"/>
              </w:rPr>
              <w:t> </w:t>
            </w:r>
            <w:r>
              <w:rPr>
                <w:rFonts w:ascii="Arial MT" w:hAnsi="Arial MT"/>
                <w:sz w:val="20"/>
              </w:rPr>
              <w:t>izvan</w:t>
            </w:r>
            <w:r>
              <w:rPr>
                <w:rFonts w:ascii="Arial MT" w:hAnsi="Arial MT"/>
                <w:spacing w:val="-8"/>
                <w:sz w:val="20"/>
              </w:rPr>
              <w:t> </w:t>
            </w:r>
            <w:r>
              <w:rPr>
                <w:rFonts w:ascii="Arial MT" w:hAnsi="Arial MT"/>
                <w:sz w:val="20"/>
              </w:rPr>
              <w:t>radnog</w:t>
            </w:r>
            <w:r>
              <w:rPr>
                <w:rFonts w:ascii="Arial MT" w:hAnsi="Arial MT"/>
                <w:spacing w:val="-8"/>
                <w:sz w:val="20"/>
              </w:rPr>
              <w:t> </w:t>
            </w:r>
            <w:r>
              <w:rPr>
                <w:rFonts w:ascii="Arial MT" w:hAnsi="Arial MT"/>
                <w:spacing w:val="-2"/>
                <w:sz w:val="20"/>
              </w:rPr>
              <w:t>odnosa</w:t>
            </w:r>
          </w:p>
        </w:tc>
        <w:tc>
          <w:tcPr>
            <w:tcW w:w="1985" w:type="dxa"/>
          </w:tcPr>
          <w:p>
            <w:pPr>
              <w:pStyle w:val="TableParagraph"/>
              <w:spacing w:line="211" w:lineRule="exact" w:before="23"/>
              <w:ind w:right="101"/>
              <w:jc w:val="right"/>
              <w:rPr>
                <w:rFonts w:ascii="Arial MT"/>
                <w:sz w:val="20"/>
              </w:rPr>
            </w:pPr>
            <w:r>
              <w:rPr>
                <w:rFonts w:ascii="Arial MT"/>
                <w:spacing w:val="-2"/>
                <w:sz w:val="20"/>
              </w:rPr>
              <w:t>12.360,91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13.746,06</w:t>
            </w:r>
          </w:p>
        </w:tc>
        <w:tc>
          <w:tcPr>
            <w:tcW w:w="1611" w:type="dxa"/>
          </w:tcPr>
          <w:p>
            <w:pPr>
              <w:pStyle w:val="TableParagraph"/>
              <w:spacing w:line="211" w:lineRule="exact" w:before="23"/>
              <w:ind w:right="102"/>
              <w:jc w:val="right"/>
              <w:rPr>
                <w:rFonts w:ascii="Arial MT"/>
                <w:sz w:val="20"/>
              </w:rPr>
            </w:pPr>
            <w:r>
              <w:rPr>
                <w:rFonts w:ascii="Arial MT"/>
                <w:spacing w:val="-2"/>
                <w:sz w:val="20"/>
              </w:rPr>
              <w:t>111,21%</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329</w:t>
            </w:r>
            <w:r>
              <w:rPr>
                <w:rFonts w:ascii="Arial MT"/>
                <w:spacing w:val="-9"/>
                <w:sz w:val="20"/>
              </w:rPr>
              <w:t> </w:t>
            </w:r>
            <w:r>
              <w:rPr>
                <w:rFonts w:ascii="Arial MT"/>
                <w:sz w:val="20"/>
              </w:rPr>
              <w:t>Ostali</w:t>
            </w:r>
            <w:r>
              <w:rPr>
                <w:rFonts w:ascii="Arial MT"/>
                <w:spacing w:val="-7"/>
                <w:sz w:val="20"/>
              </w:rPr>
              <w:t> </w:t>
            </w:r>
            <w:r>
              <w:rPr>
                <w:rFonts w:ascii="Arial MT"/>
                <w:sz w:val="20"/>
              </w:rPr>
              <w:t>nespomenuti</w:t>
            </w:r>
            <w:r>
              <w:rPr>
                <w:rFonts w:ascii="Arial MT"/>
                <w:spacing w:val="-10"/>
                <w:sz w:val="20"/>
              </w:rPr>
              <w:t> </w:t>
            </w:r>
            <w:r>
              <w:rPr>
                <w:rFonts w:ascii="Arial MT"/>
                <w:sz w:val="20"/>
              </w:rPr>
              <w:t>rashodi</w:t>
            </w:r>
            <w:r>
              <w:rPr>
                <w:rFonts w:ascii="Arial MT"/>
                <w:spacing w:val="-9"/>
                <w:sz w:val="20"/>
              </w:rPr>
              <w:t> </w:t>
            </w:r>
            <w:r>
              <w:rPr>
                <w:rFonts w:ascii="Arial MT"/>
                <w:spacing w:val="-2"/>
                <w:sz w:val="20"/>
              </w:rPr>
              <w:t>poslovanja</w:t>
            </w:r>
          </w:p>
        </w:tc>
        <w:tc>
          <w:tcPr>
            <w:tcW w:w="1985" w:type="dxa"/>
          </w:tcPr>
          <w:p>
            <w:pPr>
              <w:pStyle w:val="TableParagraph"/>
              <w:spacing w:line="211" w:lineRule="exact" w:before="26"/>
              <w:ind w:right="101"/>
              <w:jc w:val="right"/>
              <w:rPr>
                <w:rFonts w:ascii="Arial MT"/>
                <w:sz w:val="20"/>
              </w:rPr>
            </w:pPr>
            <w:r>
              <w:rPr>
                <w:rFonts w:ascii="Arial MT"/>
                <w:spacing w:val="-2"/>
                <w:sz w:val="20"/>
              </w:rPr>
              <w:t>142.599,22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184.922,12</w:t>
            </w:r>
          </w:p>
        </w:tc>
        <w:tc>
          <w:tcPr>
            <w:tcW w:w="1611" w:type="dxa"/>
          </w:tcPr>
          <w:p>
            <w:pPr>
              <w:pStyle w:val="TableParagraph"/>
              <w:spacing w:line="211" w:lineRule="exact" w:before="26"/>
              <w:ind w:right="102"/>
              <w:jc w:val="right"/>
              <w:rPr>
                <w:rFonts w:ascii="Arial MT"/>
                <w:sz w:val="20"/>
              </w:rPr>
            </w:pPr>
            <w:r>
              <w:rPr>
                <w:rFonts w:ascii="Arial MT"/>
                <w:spacing w:val="-2"/>
                <w:sz w:val="20"/>
              </w:rPr>
              <w:t>129,68%</w:t>
            </w:r>
          </w:p>
        </w:tc>
        <w:tc>
          <w:tcPr>
            <w:tcW w:w="1274" w:type="dxa"/>
          </w:tcPr>
          <w:p>
            <w:pPr>
              <w:pStyle w:val="TableParagraph"/>
              <w:spacing w:line="240" w:lineRule="auto"/>
              <w:rPr>
                <w:rFonts w:ascii="Times New Roman"/>
                <w:sz w:val="18"/>
              </w:rPr>
            </w:pPr>
          </w:p>
        </w:tc>
      </w:tr>
      <w:tr>
        <w:trPr>
          <w:trHeight w:val="458" w:hRule="atLeast"/>
        </w:trPr>
        <w:tc>
          <w:tcPr>
            <w:tcW w:w="5809" w:type="dxa"/>
          </w:tcPr>
          <w:p>
            <w:pPr>
              <w:pStyle w:val="TableParagraph"/>
              <w:spacing w:line="228" w:lineRule="exact"/>
              <w:ind w:left="107"/>
              <w:rPr>
                <w:rFonts w:ascii="Arial MT" w:hAnsi="Arial MT"/>
                <w:sz w:val="20"/>
              </w:rPr>
            </w:pPr>
            <w:r>
              <w:rPr>
                <w:rFonts w:ascii="Arial MT" w:hAnsi="Arial MT"/>
                <w:spacing w:val="-2"/>
                <w:sz w:val="20"/>
              </w:rPr>
              <w:t>3291</w:t>
            </w:r>
            <w:r>
              <w:rPr>
                <w:rFonts w:ascii="Arial MT" w:hAnsi="Arial MT"/>
                <w:spacing w:val="-6"/>
                <w:sz w:val="20"/>
              </w:rPr>
              <w:t> </w:t>
            </w:r>
            <w:r>
              <w:rPr>
                <w:rFonts w:ascii="Arial MT" w:hAnsi="Arial MT"/>
                <w:spacing w:val="-2"/>
                <w:sz w:val="20"/>
              </w:rPr>
              <w:t>Naknade</w:t>
            </w:r>
            <w:r>
              <w:rPr>
                <w:rFonts w:ascii="Arial MT" w:hAnsi="Arial MT"/>
                <w:spacing w:val="-9"/>
                <w:sz w:val="20"/>
              </w:rPr>
              <w:t> </w:t>
            </w:r>
            <w:r>
              <w:rPr>
                <w:rFonts w:ascii="Arial MT" w:hAnsi="Arial MT"/>
                <w:spacing w:val="-2"/>
                <w:sz w:val="20"/>
              </w:rPr>
              <w:t>za</w:t>
            </w:r>
            <w:r>
              <w:rPr>
                <w:rFonts w:ascii="Arial MT" w:hAnsi="Arial MT"/>
                <w:spacing w:val="-8"/>
                <w:sz w:val="20"/>
              </w:rPr>
              <w:t> </w:t>
            </w:r>
            <w:r>
              <w:rPr>
                <w:rFonts w:ascii="Arial MT" w:hAnsi="Arial MT"/>
                <w:spacing w:val="-2"/>
                <w:sz w:val="20"/>
              </w:rPr>
              <w:t>rad</w:t>
            </w:r>
            <w:r>
              <w:rPr>
                <w:rFonts w:ascii="Arial MT" w:hAnsi="Arial MT"/>
                <w:spacing w:val="-9"/>
                <w:sz w:val="20"/>
              </w:rPr>
              <w:t> </w:t>
            </w:r>
            <w:r>
              <w:rPr>
                <w:rFonts w:ascii="Arial MT" w:hAnsi="Arial MT"/>
                <w:spacing w:val="-2"/>
                <w:sz w:val="20"/>
              </w:rPr>
              <w:t>predstavničkih</w:t>
            </w:r>
            <w:r>
              <w:rPr>
                <w:rFonts w:ascii="Arial MT" w:hAnsi="Arial MT"/>
                <w:spacing w:val="-6"/>
                <w:sz w:val="20"/>
              </w:rPr>
              <w:t> </w:t>
            </w:r>
            <w:r>
              <w:rPr>
                <w:rFonts w:ascii="Arial MT" w:hAnsi="Arial MT"/>
                <w:spacing w:val="-2"/>
                <w:sz w:val="20"/>
              </w:rPr>
              <w:t>i</w:t>
            </w:r>
            <w:r>
              <w:rPr>
                <w:rFonts w:ascii="Arial MT" w:hAnsi="Arial MT"/>
                <w:spacing w:val="-9"/>
                <w:sz w:val="20"/>
              </w:rPr>
              <w:t> </w:t>
            </w:r>
            <w:r>
              <w:rPr>
                <w:rFonts w:ascii="Arial MT" w:hAnsi="Arial MT"/>
                <w:spacing w:val="-2"/>
                <w:sz w:val="20"/>
              </w:rPr>
              <w:t>izvršnih</w:t>
            </w:r>
            <w:r>
              <w:rPr>
                <w:rFonts w:ascii="Arial MT" w:hAnsi="Arial MT"/>
                <w:spacing w:val="-6"/>
                <w:sz w:val="20"/>
              </w:rPr>
              <w:t> </w:t>
            </w:r>
            <w:r>
              <w:rPr>
                <w:rFonts w:ascii="Arial MT" w:hAnsi="Arial MT"/>
                <w:spacing w:val="-2"/>
                <w:sz w:val="20"/>
              </w:rPr>
              <w:t>tijela, </w:t>
            </w:r>
            <w:r>
              <w:rPr>
                <w:rFonts w:ascii="Arial MT" w:hAnsi="Arial MT"/>
                <w:sz w:val="20"/>
              </w:rPr>
              <w:t>povjerenstava i slično</w:t>
            </w:r>
          </w:p>
        </w:tc>
        <w:tc>
          <w:tcPr>
            <w:tcW w:w="1985" w:type="dxa"/>
          </w:tcPr>
          <w:p>
            <w:pPr>
              <w:pStyle w:val="TableParagraph"/>
              <w:spacing w:line="211" w:lineRule="exact" w:before="228"/>
              <w:ind w:right="101"/>
              <w:jc w:val="right"/>
              <w:rPr>
                <w:rFonts w:ascii="Arial MT"/>
                <w:sz w:val="20"/>
              </w:rPr>
            </w:pPr>
            <w:r>
              <w:rPr>
                <w:rFonts w:ascii="Arial MT"/>
                <w:spacing w:val="-2"/>
                <w:sz w:val="20"/>
              </w:rPr>
              <w:t>16.114,25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8"/>
              <w:ind w:right="99"/>
              <w:jc w:val="right"/>
              <w:rPr>
                <w:rFonts w:ascii="Arial MT"/>
                <w:sz w:val="20"/>
              </w:rPr>
            </w:pPr>
            <w:r>
              <w:rPr>
                <w:rFonts w:ascii="Arial MT"/>
                <w:spacing w:val="-2"/>
                <w:sz w:val="20"/>
              </w:rPr>
              <w:t>46.355,87</w:t>
            </w:r>
          </w:p>
        </w:tc>
        <w:tc>
          <w:tcPr>
            <w:tcW w:w="1611" w:type="dxa"/>
          </w:tcPr>
          <w:p>
            <w:pPr>
              <w:pStyle w:val="TableParagraph"/>
              <w:spacing w:line="211" w:lineRule="exact" w:before="228"/>
              <w:ind w:right="102"/>
              <w:jc w:val="right"/>
              <w:rPr>
                <w:rFonts w:ascii="Arial MT"/>
                <w:sz w:val="20"/>
              </w:rPr>
            </w:pPr>
            <w:r>
              <w:rPr>
                <w:rFonts w:ascii="Arial MT"/>
                <w:spacing w:val="-2"/>
                <w:sz w:val="20"/>
              </w:rPr>
              <w:t>287,67%</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3292</w:t>
            </w:r>
            <w:r>
              <w:rPr>
                <w:rFonts w:ascii="Arial MT"/>
                <w:spacing w:val="-8"/>
                <w:sz w:val="20"/>
              </w:rPr>
              <w:t> </w:t>
            </w:r>
            <w:r>
              <w:rPr>
                <w:rFonts w:ascii="Arial MT"/>
                <w:sz w:val="20"/>
              </w:rPr>
              <w:t>Premije</w:t>
            </w:r>
            <w:r>
              <w:rPr>
                <w:rFonts w:ascii="Arial MT"/>
                <w:spacing w:val="-7"/>
                <w:sz w:val="20"/>
              </w:rPr>
              <w:t> </w:t>
            </w:r>
            <w:r>
              <w:rPr>
                <w:rFonts w:ascii="Arial MT"/>
                <w:spacing w:val="-2"/>
                <w:sz w:val="20"/>
              </w:rPr>
              <w:t>osiguranja</w:t>
            </w:r>
          </w:p>
        </w:tc>
        <w:tc>
          <w:tcPr>
            <w:tcW w:w="1985" w:type="dxa"/>
          </w:tcPr>
          <w:p>
            <w:pPr>
              <w:pStyle w:val="TableParagraph"/>
              <w:spacing w:line="211" w:lineRule="exact" w:before="26"/>
              <w:ind w:right="101"/>
              <w:jc w:val="right"/>
              <w:rPr>
                <w:rFonts w:ascii="Arial MT"/>
                <w:sz w:val="20"/>
              </w:rPr>
            </w:pPr>
            <w:r>
              <w:rPr>
                <w:rFonts w:ascii="Arial MT"/>
                <w:spacing w:val="-2"/>
                <w:sz w:val="20"/>
              </w:rPr>
              <w:t>38.337,90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44.190,35</w:t>
            </w:r>
          </w:p>
        </w:tc>
        <w:tc>
          <w:tcPr>
            <w:tcW w:w="1611" w:type="dxa"/>
          </w:tcPr>
          <w:p>
            <w:pPr>
              <w:pStyle w:val="TableParagraph"/>
              <w:spacing w:line="211" w:lineRule="exact" w:before="26"/>
              <w:ind w:right="102"/>
              <w:jc w:val="right"/>
              <w:rPr>
                <w:rFonts w:ascii="Arial MT"/>
                <w:sz w:val="20"/>
              </w:rPr>
            </w:pPr>
            <w:r>
              <w:rPr>
                <w:rFonts w:ascii="Arial MT"/>
                <w:spacing w:val="-2"/>
                <w:sz w:val="20"/>
              </w:rPr>
              <w:t>115,27%</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3293</w:t>
            </w:r>
            <w:r>
              <w:rPr>
                <w:rFonts w:ascii="Arial MT"/>
                <w:spacing w:val="-7"/>
                <w:sz w:val="20"/>
              </w:rPr>
              <w:t> </w:t>
            </w:r>
            <w:r>
              <w:rPr>
                <w:rFonts w:ascii="Arial MT"/>
                <w:spacing w:val="-2"/>
                <w:sz w:val="20"/>
              </w:rPr>
              <w:t>Reprezentacija</w:t>
            </w:r>
          </w:p>
        </w:tc>
        <w:tc>
          <w:tcPr>
            <w:tcW w:w="1985" w:type="dxa"/>
          </w:tcPr>
          <w:p>
            <w:pPr>
              <w:pStyle w:val="TableParagraph"/>
              <w:spacing w:line="211" w:lineRule="exact" w:before="23"/>
              <w:ind w:right="101"/>
              <w:jc w:val="right"/>
              <w:rPr>
                <w:rFonts w:ascii="Arial MT"/>
                <w:sz w:val="20"/>
              </w:rPr>
            </w:pPr>
            <w:r>
              <w:rPr>
                <w:rFonts w:ascii="Arial MT"/>
                <w:spacing w:val="-2"/>
                <w:sz w:val="20"/>
              </w:rPr>
              <w:t>17.582,57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22.786,17</w:t>
            </w:r>
          </w:p>
        </w:tc>
        <w:tc>
          <w:tcPr>
            <w:tcW w:w="1611" w:type="dxa"/>
          </w:tcPr>
          <w:p>
            <w:pPr>
              <w:pStyle w:val="TableParagraph"/>
              <w:spacing w:line="211" w:lineRule="exact" w:before="23"/>
              <w:ind w:right="102"/>
              <w:jc w:val="right"/>
              <w:rPr>
                <w:rFonts w:ascii="Arial MT"/>
                <w:sz w:val="20"/>
              </w:rPr>
            </w:pPr>
            <w:r>
              <w:rPr>
                <w:rFonts w:ascii="Arial MT"/>
                <w:spacing w:val="-2"/>
                <w:sz w:val="20"/>
              </w:rPr>
              <w:t>129,60%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4"/>
                <w:sz w:val="20"/>
              </w:rPr>
              <w:t>3294</w:t>
            </w:r>
            <w:r>
              <w:rPr>
                <w:rFonts w:ascii="Arial MT" w:hAnsi="Arial MT"/>
                <w:spacing w:val="-6"/>
                <w:sz w:val="20"/>
              </w:rPr>
              <w:t> </w:t>
            </w:r>
            <w:r>
              <w:rPr>
                <w:rFonts w:ascii="Arial MT" w:hAnsi="Arial MT"/>
                <w:spacing w:val="-4"/>
                <w:sz w:val="20"/>
              </w:rPr>
              <w:t>Članarine</w:t>
            </w:r>
            <w:r>
              <w:rPr>
                <w:rFonts w:ascii="Arial MT" w:hAnsi="Arial MT"/>
                <w:spacing w:val="-7"/>
                <w:sz w:val="20"/>
              </w:rPr>
              <w:t> </w:t>
            </w:r>
            <w:r>
              <w:rPr>
                <w:rFonts w:ascii="Arial MT" w:hAnsi="Arial MT"/>
                <w:spacing w:val="-4"/>
                <w:sz w:val="20"/>
              </w:rPr>
              <w:t>i</w:t>
            </w:r>
            <w:r>
              <w:rPr>
                <w:rFonts w:ascii="Arial MT" w:hAnsi="Arial MT"/>
                <w:spacing w:val="-9"/>
                <w:sz w:val="20"/>
              </w:rPr>
              <w:t> </w:t>
            </w:r>
            <w:r>
              <w:rPr>
                <w:rFonts w:ascii="Arial MT" w:hAnsi="Arial MT"/>
                <w:spacing w:val="-4"/>
                <w:sz w:val="20"/>
              </w:rPr>
              <w:t>norme</w:t>
            </w:r>
          </w:p>
        </w:tc>
        <w:tc>
          <w:tcPr>
            <w:tcW w:w="1985" w:type="dxa"/>
          </w:tcPr>
          <w:p>
            <w:pPr>
              <w:pStyle w:val="TableParagraph"/>
              <w:spacing w:line="211" w:lineRule="exact" w:before="26"/>
              <w:ind w:right="101"/>
              <w:jc w:val="right"/>
              <w:rPr>
                <w:rFonts w:ascii="Arial MT"/>
                <w:sz w:val="20"/>
              </w:rPr>
            </w:pPr>
            <w:r>
              <w:rPr>
                <w:rFonts w:ascii="Arial MT"/>
                <w:spacing w:val="-2"/>
                <w:sz w:val="20"/>
              </w:rPr>
              <w:t>15.579,15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14.260,70</w:t>
            </w:r>
          </w:p>
        </w:tc>
        <w:tc>
          <w:tcPr>
            <w:tcW w:w="1611" w:type="dxa"/>
          </w:tcPr>
          <w:p>
            <w:pPr>
              <w:pStyle w:val="TableParagraph"/>
              <w:spacing w:line="211" w:lineRule="exact" w:before="26"/>
              <w:ind w:right="101"/>
              <w:jc w:val="right"/>
              <w:rPr>
                <w:rFonts w:ascii="Arial MT"/>
                <w:sz w:val="20"/>
              </w:rPr>
            </w:pPr>
            <w:r>
              <w:rPr>
                <w:rFonts w:ascii="Arial MT"/>
                <w:spacing w:val="-2"/>
                <w:sz w:val="20"/>
              </w:rPr>
              <w:t>91,54%</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3295</w:t>
            </w:r>
            <w:r>
              <w:rPr>
                <w:rFonts w:ascii="Arial MT"/>
                <w:spacing w:val="-6"/>
                <w:sz w:val="20"/>
              </w:rPr>
              <w:t> </w:t>
            </w:r>
            <w:r>
              <w:rPr>
                <w:rFonts w:ascii="Arial MT"/>
                <w:sz w:val="20"/>
              </w:rPr>
              <w:t>Pristojbe</w:t>
            </w:r>
            <w:r>
              <w:rPr>
                <w:rFonts w:ascii="Arial MT"/>
                <w:spacing w:val="-7"/>
                <w:sz w:val="20"/>
              </w:rPr>
              <w:t> </w:t>
            </w:r>
            <w:r>
              <w:rPr>
                <w:rFonts w:ascii="Arial MT"/>
                <w:sz w:val="20"/>
              </w:rPr>
              <w:t>i</w:t>
            </w:r>
            <w:r>
              <w:rPr>
                <w:rFonts w:ascii="Arial MT"/>
                <w:spacing w:val="-6"/>
                <w:sz w:val="20"/>
              </w:rPr>
              <w:t> </w:t>
            </w:r>
            <w:r>
              <w:rPr>
                <w:rFonts w:ascii="Arial MT"/>
                <w:spacing w:val="-2"/>
                <w:sz w:val="20"/>
              </w:rPr>
              <w:t>naknade</w:t>
            </w:r>
          </w:p>
        </w:tc>
        <w:tc>
          <w:tcPr>
            <w:tcW w:w="1985" w:type="dxa"/>
          </w:tcPr>
          <w:p>
            <w:pPr>
              <w:pStyle w:val="TableParagraph"/>
              <w:spacing w:line="211" w:lineRule="exact" w:before="23"/>
              <w:ind w:right="101"/>
              <w:jc w:val="right"/>
              <w:rPr>
                <w:rFonts w:ascii="Arial MT"/>
                <w:sz w:val="20"/>
              </w:rPr>
            </w:pPr>
            <w:r>
              <w:rPr>
                <w:rFonts w:ascii="Arial MT"/>
                <w:spacing w:val="-2"/>
                <w:sz w:val="20"/>
              </w:rPr>
              <w:t>11.024,13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15.810,51</w:t>
            </w:r>
          </w:p>
        </w:tc>
        <w:tc>
          <w:tcPr>
            <w:tcW w:w="1611" w:type="dxa"/>
          </w:tcPr>
          <w:p>
            <w:pPr>
              <w:pStyle w:val="TableParagraph"/>
              <w:spacing w:line="211" w:lineRule="exact" w:before="23"/>
              <w:ind w:right="102"/>
              <w:jc w:val="right"/>
              <w:rPr>
                <w:rFonts w:ascii="Arial MT"/>
                <w:sz w:val="20"/>
              </w:rPr>
            </w:pPr>
            <w:r>
              <w:rPr>
                <w:rFonts w:ascii="Arial MT"/>
                <w:spacing w:val="-2"/>
                <w:sz w:val="20"/>
              </w:rPr>
              <w:t>143,42%</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z w:val="20"/>
              </w:rPr>
              <w:t>3296</w:t>
            </w:r>
            <w:r>
              <w:rPr>
                <w:rFonts w:ascii="Arial MT" w:hAnsi="Arial MT"/>
                <w:spacing w:val="-7"/>
                <w:sz w:val="20"/>
              </w:rPr>
              <w:t> </w:t>
            </w:r>
            <w:r>
              <w:rPr>
                <w:rFonts w:ascii="Arial MT" w:hAnsi="Arial MT"/>
                <w:sz w:val="20"/>
              </w:rPr>
              <w:t>Troškovi</w:t>
            </w:r>
            <w:r>
              <w:rPr>
                <w:rFonts w:ascii="Arial MT" w:hAnsi="Arial MT"/>
                <w:spacing w:val="-9"/>
                <w:sz w:val="20"/>
              </w:rPr>
              <w:t> </w:t>
            </w:r>
            <w:r>
              <w:rPr>
                <w:rFonts w:ascii="Arial MT" w:hAnsi="Arial MT"/>
                <w:sz w:val="20"/>
              </w:rPr>
              <w:t>sudskih</w:t>
            </w:r>
            <w:r>
              <w:rPr>
                <w:rFonts w:ascii="Arial MT" w:hAnsi="Arial MT"/>
                <w:spacing w:val="-6"/>
                <w:sz w:val="20"/>
              </w:rPr>
              <w:t> </w:t>
            </w:r>
            <w:r>
              <w:rPr>
                <w:rFonts w:ascii="Arial MT" w:hAnsi="Arial MT"/>
                <w:spacing w:val="-2"/>
                <w:sz w:val="20"/>
              </w:rPr>
              <w:t>postupaka</w:t>
            </w:r>
          </w:p>
        </w:tc>
        <w:tc>
          <w:tcPr>
            <w:tcW w:w="1985" w:type="dxa"/>
          </w:tcPr>
          <w:p>
            <w:pPr>
              <w:pStyle w:val="TableParagraph"/>
              <w:spacing w:line="211" w:lineRule="exact" w:before="23"/>
              <w:ind w:right="101"/>
              <w:jc w:val="right"/>
              <w:rPr>
                <w:rFonts w:ascii="Arial MT"/>
                <w:sz w:val="20"/>
              </w:rPr>
            </w:pPr>
            <w:r>
              <w:rPr>
                <w:rFonts w:ascii="Arial MT"/>
                <w:spacing w:val="-2"/>
                <w:sz w:val="20"/>
              </w:rPr>
              <w:t>3.847,54</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3299</w:t>
            </w:r>
            <w:r>
              <w:rPr>
                <w:rFonts w:ascii="Arial MT"/>
                <w:spacing w:val="-8"/>
                <w:sz w:val="20"/>
              </w:rPr>
              <w:t> </w:t>
            </w:r>
            <w:r>
              <w:rPr>
                <w:rFonts w:ascii="Arial MT"/>
                <w:sz w:val="20"/>
              </w:rPr>
              <w:t>Ostali</w:t>
            </w:r>
            <w:r>
              <w:rPr>
                <w:rFonts w:ascii="Arial MT"/>
                <w:spacing w:val="-10"/>
                <w:sz w:val="20"/>
              </w:rPr>
              <w:t> </w:t>
            </w:r>
            <w:r>
              <w:rPr>
                <w:rFonts w:ascii="Arial MT"/>
                <w:sz w:val="20"/>
              </w:rPr>
              <w:t>nespomenuti</w:t>
            </w:r>
            <w:r>
              <w:rPr>
                <w:rFonts w:ascii="Arial MT"/>
                <w:spacing w:val="-10"/>
                <w:sz w:val="20"/>
              </w:rPr>
              <w:t> </w:t>
            </w:r>
            <w:r>
              <w:rPr>
                <w:rFonts w:ascii="Arial MT"/>
                <w:sz w:val="20"/>
              </w:rPr>
              <w:t>rashodi</w:t>
            </w:r>
            <w:r>
              <w:rPr>
                <w:rFonts w:ascii="Arial MT"/>
                <w:spacing w:val="-8"/>
                <w:sz w:val="20"/>
              </w:rPr>
              <w:t> </w:t>
            </w:r>
            <w:r>
              <w:rPr>
                <w:rFonts w:ascii="Arial MT"/>
                <w:spacing w:val="-2"/>
                <w:sz w:val="20"/>
              </w:rPr>
              <w:t>poslovanja</w:t>
            </w:r>
          </w:p>
        </w:tc>
        <w:tc>
          <w:tcPr>
            <w:tcW w:w="1985" w:type="dxa"/>
          </w:tcPr>
          <w:p>
            <w:pPr>
              <w:pStyle w:val="TableParagraph"/>
              <w:spacing w:line="211" w:lineRule="exact" w:before="26"/>
              <w:ind w:right="101"/>
              <w:jc w:val="right"/>
              <w:rPr>
                <w:rFonts w:ascii="Arial MT"/>
                <w:sz w:val="20"/>
              </w:rPr>
            </w:pPr>
            <w:r>
              <w:rPr>
                <w:rFonts w:ascii="Arial MT"/>
                <w:spacing w:val="-2"/>
                <w:sz w:val="20"/>
              </w:rPr>
              <w:t>40.113,68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41.518,52</w:t>
            </w:r>
          </w:p>
        </w:tc>
        <w:tc>
          <w:tcPr>
            <w:tcW w:w="1611" w:type="dxa"/>
          </w:tcPr>
          <w:p>
            <w:pPr>
              <w:pStyle w:val="TableParagraph"/>
              <w:spacing w:line="211" w:lineRule="exact" w:before="26"/>
              <w:ind w:right="102"/>
              <w:jc w:val="right"/>
              <w:rPr>
                <w:rFonts w:ascii="Arial MT"/>
                <w:sz w:val="20"/>
              </w:rPr>
            </w:pPr>
            <w:r>
              <w:rPr>
                <w:rFonts w:ascii="Arial MT"/>
                <w:spacing w:val="-2"/>
                <w:sz w:val="20"/>
              </w:rPr>
              <w:t>103,50%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b/>
                <w:sz w:val="20"/>
              </w:rPr>
            </w:pPr>
            <w:r>
              <w:rPr>
                <w:b/>
                <w:sz w:val="20"/>
              </w:rPr>
              <w:t>34</w:t>
            </w:r>
            <w:r>
              <w:rPr>
                <w:b/>
                <w:spacing w:val="-10"/>
                <w:sz w:val="20"/>
              </w:rPr>
              <w:t> </w:t>
            </w:r>
            <w:r>
              <w:rPr>
                <w:b/>
                <w:sz w:val="20"/>
              </w:rPr>
              <w:t>Financijski</w:t>
            </w:r>
            <w:r>
              <w:rPr>
                <w:b/>
                <w:spacing w:val="-9"/>
                <w:sz w:val="20"/>
              </w:rPr>
              <w:t> </w:t>
            </w:r>
            <w:r>
              <w:rPr>
                <w:b/>
                <w:spacing w:val="-2"/>
                <w:sz w:val="20"/>
              </w:rPr>
              <w:t>rashodi</w:t>
            </w:r>
          </w:p>
        </w:tc>
        <w:tc>
          <w:tcPr>
            <w:tcW w:w="1985" w:type="dxa"/>
          </w:tcPr>
          <w:p>
            <w:pPr>
              <w:pStyle w:val="TableParagraph"/>
              <w:spacing w:line="211" w:lineRule="exact" w:before="23"/>
              <w:ind w:right="101"/>
              <w:jc w:val="right"/>
              <w:rPr>
                <w:b/>
                <w:sz w:val="20"/>
              </w:rPr>
            </w:pPr>
            <w:r>
              <w:rPr>
                <w:b/>
                <w:spacing w:val="-2"/>
                <w:sz w:val="20"/>
              </w:rPr>
              <w:t>38.501,57</w:t>
            </w:r>
          </w:p>
        </w:tc>
        <w:tc>
          <w:tcPr>
            <w:tcW w:w="1983" w:type="dxa"/>
          </w:tcPr>
          <w:p>
            <w:pPr>
              <w:pStyle w:val="TableParagraph"/>
              <w:spacing w:line="211" w:lineRule="exact" w:before="23"/>
              <w:ind w:right="97"/>
              <w:jc w:val="right"/>
              <w:rPr>
                <w:b/>
                <w:sz w:val="20"/>
              </w:rPr>
            </w:pPr>
            <w:r>
              <w:rPr>
                <w:b/>
                <w:spacing w:val="-2"/>
                <w:sz w:val="20"/>
              </w:rPr>
              <w:t>97.430,00</w:t>
            </w:r>
          </w:p>
        </w:tc>
        <w:tc>
          <w:tcPr>
            <w:tcW w:w="1651" w:type="dxa"/>
          </w:tcPr>
          <w:p>
            <w:pPr>
              <w:pStyle w:val="TableParagraph"/>
              <w:spacing w:line="211" w:lineRule="exact" w:before="23"/>
              <w:ind w:right="99"/>
              <w:jc w:val="right"/>
              <w:rPr>
                <w:b/>
                <w:sz w:val="20"/>
              </w:rPr>
            </w:pPr>
            <w:r>
              <w:rPr>
                <w:b/>
                <w:spacing w:val="-2"/>
                <w:sz w:val="20"/>
              </w:rPr>
              <w:t>41.127,47</w:t>
            </w:r>
          </w:p>
        </w:tc>
        <w:tc>
          <w:tcPr>
            <w:tcW w:w="1611" w:type="dxa"/>
          </w:tcPr>
          <w:p>
            <w:pPr>
              <w:pStyle w:val="TableParagraph"/>
              <w:spacing w:line="211" w:lineRule="exact" w:before="23"/>
              <w:ind w:right="99"/>
              <w:jc w:val="right"/>
              <w:rPr>
                <w:b/>
                <w:sz w:val="20"/>
              </w:rPr>
            </w:pPr>
            <w:r>
              <w:rPr>
                <w:b/>
                <w:spacing w:val="-2"/>
                <w:sz w:val="20"/>
              </w:rPr>
              <w:t>106,82%</w:t>
            </w:r>
          </w:p>
        </w:tc>
        <w:tc>
          <w:tcPr>
            <w:tcW w:w="1274" w:type="dxa"/>
          </w:tcPr>
          <w:p>
            <w:pPr>
              <w:pStyle w:val="TableParagraph"/>
              <w:spacing w:line="211" w:lineRule="exact" w:before="23"/>
              <w:ind w:right="94"/>
              <w:jc w:val="right"/>
              <w:rPr>
                <w:b/>
                <w:sz w:val="20"/>
              </w:rPr>
            </w:pPr>
            <w:r>
              <w:rPr>
                <w:b/>
                <w:spacing w:val="-2"/>
                <w:sz w:val="20"/>
              </w:rPr>
              <w:t>42,21%</w:t>
            </w: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342</w:t>
            </w:r>
            <w:r>
              <w:rPr>
                <w:rFonts w:ascii="Arial MT"/>
                <w:spacing w:val="-6"/>
                <w:sz w:val="20"/>
              </w:rPr>
              <w:t> </w:t>
            </w:r>
            <w:r>
              <w:rPr>
                <w:rFonts w:ascii="Arial MT"/>
                <w:sz w:val="20"/>
              </w:rPr>
              <w:t>Kamate</w:t>
            </w:r>
            <w:r>
              <w:rPr>
                <w:rFonts w:ascii="Arial MT"/>
                <w:spacing w:val="-5"/>
                <w:sz w:val="20"/>
              </w:rPr>
              <w:t> </w:t>
            </w:r>
            <w:r>
              <w:rPr>
                <w:rFonts w:ascii="Arial MT"/>
                <w:sz w:val="20"/>
              </w:rPr>
              <w:t>za</w:t>
            </w:r>
            <w:r>
              <w:rPr>
                <w:rFonts w:ascii="Arial MT"/>
                <w:spacing w:val="-7"/>
                <w:sz w:val="20"/>
              </w:rPr>
              <w:t> </w:t>
            </w:r>
            <w:r>
              <w:rPr>
                <w:rFonts w:ascii="Arial MT"/>
                <w:sz w:val="20"/>
              </w:rPr>
              <w:t>primljene</w:t>
            </w:r>
            <w:r>
              <w:rPr>
                <w:rFonts w:ascii="Arial MT"/>
                <w:spacing w:val="-7"/>
                <w:sz w:val="20"/>
              </w:rPr>
              <w:t> </w:t>
            </w:r>
            <w:r>
              <w:rPr>
                <w:rFonts w:ascii="Arial MT"/>
                <w:sz w:val="20"/>
              </w:rPr>
              <w:t>kredite</w:t>
            </w:r>
            <w:r>
              <w:rPr>
                <w:rFonts w:ascii="Arial MT"/>
                <w:spacing w:val="-7"/>
                <w:sz w:val="20"/>
              </w:rPr>
              <w:t> </w:t>
            </w:r>
            <w:r>
              <w:rPr>
                <w:rFonts w:ascii="Arial MT"/>
                <w:sz w:val="20"/>
              </w:rPr>
              <w:t>i</w:t>
            </w:r>
            <w:r>
              <w:rPr>
                <w:rFonts w:ascii="Arial MT"/>
                <w:spacing w:val="-6"/>
                <w:sz w:val="20"/>
              </w:rPr>
              <w:t> </w:t>
            </w:r>
            <w:r>
              <w:rPr>
                <w:rFonts w:ascii="Arial MT"/>
                <w:spacing w:val="-2"/>
                <w:sz w:val="20"/>
              </w:rPr>
              <w:t>zajmove</w:t>
            </w:r>
          </w:p>
        </w:tc>
        <w:tc>
          <w:tcPr>
            <w:tcW w:w="1985" w:type="dxa"/>
          </w:tcPr>
          <w:p>
            <w:pPr>
              <w:pStyle w:val="TableParagraph"/>
              <w:spacing w:line="211" w:lineRule="exact" w:before="26"/>
              <w:ind w:right="101"/>
              <w:jc w:val="right"/>
              <w:rPr>
                <w:rFonts w:ascii="Arial MT"/>
                <w:sz w:val="20"/>
              </w:rPr>
            </w:pPr>
            <w:r>
              <w:rPr>
                <w:rFonts w:ascii="Arial MT"/>
                <w:spacing w:val="-2"/>
                <w:sz w:val="20"/>
              </w:rPr>
              <w:t>29.254,96</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25.852,16</w:t>
            </w:r>
          </w:p>
        </w:tc>
        <w:tc>
          <w:tcPr>
            <w:tcW w:w="1611" w:type="dxa"/>
          </w:tcPr>
          <w:p>
            <w:pPr>
              <w:pStyle w:val="TableParagraph"/>
              <w:spacing w:line="211" w:lineRule="exact" w:before="26"/>
              <w:ind w:right="101"/>
              <w:jc w:val="right"/>
              <w:rPr>
                <w:rFonts w:ascii="Arial MT"/>
                <w:sz w:val="20"/>
              </w:rPr>
            </w:pPr>
            <w:r>
              <w:rPr>
                <w:rFonts w:ascii="Arial MT"/>
                <w:spacing w:val="-2"/>
                <w:sz w:val="20"/>
              </w:rPr>
              <w:t>88,37%</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259"/>
              <w:rPr>
                <w:rFonts w:ascii="Arial MT"/>
                <w:sz w:val="20"/>
              </w:rPr>
            </w:pPr>
            <w:r>
              <w:rPr>
                <w:rFonts w:ascii="Arial MT"/>
                <w:sz w:val="20"/>
              </w:rPr>
              <w:t>3422</w:t>
            </w:r>
            <w:r>
              <w:rPr>
                <w:rFonts w:ascii="Arial MT"/>
                <w:spacing w:val="-4"/>
                <w:sz w:val="20"/>
              </w:rPr>
              <w:t> </w:t>
            </w:r>
            <w:r>
              <w:rPr>
                <w:rFonts w:ascii="Arial MT"/>
                <w:sz w:val="20"/>
              </w:rPr>
              <w:t>Kamate</w:t>
            </w:r>
            <w:r>
              <w:rPr>
                <w:rFonts w:ascii="Arial MT"/>
                <w:spacing w:val="-6"/>
                <w:sz w:val="20"/>
              </w:rPr>
              <w:t> </w:t>
            </w:r>
            <w:r>
              <w:rPr>
                <w:rFonts w:ascii="Arial MT"/>
                <w:sz w:val="20"/>
              </w:rPr>
              <w:t>za</w:t>
            </w:r>
            <w:r>
              <w:rPr>
                <w:rFonts w:ascii="Arial MT"/>
                <w:spacing w:val="-6"/>
                <w:sz w:val="20"/>
              </w:rPr>
              <w:t> </w:t>
            </w:r>
            <w:r>
              <w:rPr>
                <w:rFonts w:ascii="Arial MT"/>
                <w:sz w:val="20"/>
              </w:rPr>
              <w:t>primljene</w:t>
            </w:r>
            <w:r>
              <w:rPr>
                <w:rFonts w:ascii="Arial MT"/>
                <w:spacing w:val="-4"/>
                <w:sz w:val="20"/>
              </w:rPr>
              <w:t> </w:t>
            </w:r>
            <w:r>
              <w:rPr>
                <w:rFonts w:ascii="Arial MT"/>
                <w:sz w:val="20"/>
              </w:rPr>
              <w:t>kredite</w:t>
            </w:r>
            <w:r>
              <w:rPr>
                <w:rFonts w:ascii="Arial MT"/>
                <w:spacing w:val="-4"/>
                <w:sz w:val="20"/>
              </w:rPr>
              <w:t> </w:t>
            </w:r>
            <w:r>
              <w:rPr>
                <w:rFonts w:ascii="Arial MT"/>
                <w:sz w:val="20"/>
              </w:rPr>
              <w:t>i</w:t>
            </w:r>
            <w:r>
              <w:rPr>
                <w:rFonts w:ascii="Arial MT"/>
                <w:spacing w:val="-7"/>
                <w:sz w:val="20"/>
              </w:rPr>
              <w:t> </w:t>
            </w:r>
            <w:r>
              <w:rPr>
                <w:rFonts w:ascii="Arial MT"/>
                <w:sz w:val="20"/>
              </w:rPr>
              <w:t>zajmove</w:t>
            </w:r>
            <w:r>
              <w:rPr>
                <w:rFonts w:ascii="Arial MT"/>
                <w:spacing w:val="-4"/>
                <w:sz w:val="20"/>
              </w:rPr>
              <w:t> </w:t>
            </w:r>
            <w:r>
              <w:rPr>
                <w:rFonts w:ascii="Arial MT"/>
                <w:sz w:val="20"/>
              </w:rPr>
              <w:t>od</w:t>
            </w:r>
            <w:r>
              <w:rPr>
                <w:rFonts w:ascii="Arial MT"/>
                <w:spacing w:val="-7"/>
                <w:sz w:val="20"/>
              </w:rPr>
              <w:t> </w:t>
            </w:r>
            <w:r>
              <w:rPr>
                <w:rFonts w:ascii="Arial MT"/>
                <w:sz w:val="20"/>
              </w:rPr>
              <w:t>kreditnih</w:t>
            </w:r>
            <w:r>
              <w:rPr>
                <w:rFonts w:ascii="Arial MT"/>
                <w:spacing w:val="-4"/>
                <w:sz w:val="20"/>
              </w:rPr>
              <w:t> </w:t>
            </w:r>
            <w:r>
              <w:rPr>
                <w:rFonts w:ascii="Arial MT"/>
                <w:sz w:val="20"/>
              </w:rPr>
              <w:t>i ostalih financijskih institucija u javnom sekto</w:t>
            </w:r>
          </w:p>
        </w:tc>
        <w:tc>
          <w:tcPr>
            <w:tcW w:w="1985"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2.158,82</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Arial MT"/>
                <w:sz w:val="20"/>
              </w:rPr>
            </w:pPr>
          </w:p>
          <w:p>
            <w:pPr>
              <w:pStyle w:val="TableParagraph"/>
              <w:spacing w:line="211" w:lineRule="exact"/>
              <w:ind w:right="98"/>
              <w:jc w:val="right"/>
              <w:rPr>
                <w:rFonts w:ascii="Arial MT"/>
                <w:sz w:val="20"/>
              </w:rPr>
            </w:pPr>
            <w:r>
              <w:rPr>
                <w:rFonts w:ascii="Arial MT"/>
                <w:spacing w:val="-2"/>
                <w:sz w:val="20"/>
              </w:rPr>
              <w:t>1.810,61</w:t>
            </w:r>
          </w:p>
        </w:tc>
        <w:tc>
          <w:tcPr>
            <w:tcW w:w="1611"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83,87%</w:t>
            </w:r>
          </w:p>
        </w:tc>
        <w:tc>
          <w:tcPr>
            <w:tcW w:w="1274" w:type="dxa"/>
          </w:tcPr>
          <w:p>
            <w:pPr>
              <w:pStyle w:val="TableParagraph"/>
              <w:spacing w:line="240" w:lineRule="auto"/>
              <w:rPr>
                <w:rFonts w:ascii="Times New Roman"/>
                <w:sz w:val="18"/>
              </w:rPr>
            </w:pPr>
          </w:p>
        </w:tc>
      </w:tr>
      <w:tr>
        <w:trPr>
          <w:trHeight w:val="458" w:hRule="atLeast"/>
        </w:trPr>
        <w:tc>
          <w:tcPr>
            <w:tcW w:w="5809" w:type="dxa"/>
          </w:tcPr>
          <w:p>
            <w:pPr>
              <w:pStyle w:val="TableParagraph"/>
              <w:spacing w:line="228" w:lineRule="exact"/>
              <w:ind w:left="107" w:right="259"/>
              <w:rPr>
                <w:rFonts w:ascii="Arial MT"/>
                <w:sz w:val="20"/>
              </w:rPr>
            </w:pPr>
            <w:r>
              <w:rPr>
                <w:rFonts w:ascii="Arial MT"/>
                <w:sz w:val="20"/>
              </w:rPr>
              <w:t>3423</w:t>
            </w:r>
            <w:r>
              <w:rPr>
                <w:rFonts w:ascii="Arial MT"/>
                <w:spacing w:val="-4"/>
                <w:sz w:val="20"/>
              </w:rPr>
              <w:t> </w:t>
            </w:r>
            <w:r>
              <w:rPr>
                <w:rFonts w:ascii="Arial MT"/>
                <w:sz w:val="20"/>
              </w:rPr>
              <w:t>Kamate</w:t>
            </w:r>
            <w:r>
              <w:rPr>
                <w:rFonts w:ascii="Arial MT"/>
                <w:spacing w:val="-6"/>
                <w:sz w:val="20"/>
              </w:rPr>
              <w:t> </w:t>
            </w:r>
            <w:r>
              <w:rPr>
                <w:rFonts w:ascii="Arial MT"/>
                <w:sz w:val="20"/>
              </w:rPr>
              <w:t>za</w:t>
            </w:r>
            <w:r>
              <w:rPr>
                <w:rFonts w:ascii="Arial MT"/>
                <w:spacing w:val="-6"/>
                <w:sz w:val="20"/>
              </w:rPr>
              <w:t> </w:t>
            </w:r>
            <w:r>
              <w:rPr>
                <w:rFonts w:ascii="Arial MT"/>
                <w:sz w:val="20"/>
              </w:rPr>
              <w:t>primljene</w:t>
            </w:r>
            <w:r>
              <w:rPr>
                <w:rFonts w:ascii="Arial MT"/>
                <w:spacing w:val="-4"/>
                <w:sz w:val="20"/>
              </w:rPr>
              <w:t> </w:t>
            </w:r>
            <w:r>
              <w:rPr>
                <w:rFonts w:ascii="Arial MT"/>
                <w:sz w:val="20"/>
              </w:rPr>
              <w:t>kredite</w:t>
            </w:r>
            <w:r>
              <w:rPr>
                <w:rFonts w:ascii="Arial MT"/>
                <w:spacing w:val="-4"/>
                <w:sz w:val="20"/>
              </w:rPr>
              <w:t> </w:t>
            </w:r>
            <w:r>
              <w:rPr>
                <w:rFonts w:ascii="Arial MT"/>
                <w:sz w:val="20"/>
              </w:rPr>
              <w:t>i</w:t>
            </w:r>
            <w:r>
              <w:rPr>
                <w:rFonts w:ascii="Arial MT"/>
                <w:spacing w:val="-7"/>
                <w:sz w:val="20"/>
              </w:rPr>
              <w:t> </w:t>
            </w:r>
            <w:r>
              <w:rPr>
                <w:rFonts w:ascii="Arial MT"/>
                <w:sz w:val="20"/>
              </w:rPr>
              <w:t>zajmove</w:t>
            </w:r>
            <w:r>
              <w:rPr>
                <w:rFonts w:ascii="Arial MT"/>
                <w:spacing w:val="-4"/>
                <w:sz w:val="20"/>
              </w:rPr>
              <w:t> </w:t>
            </w:r>
            <w:r>
              <w:rPr>
                <w:rFonts w:ascii="Arial MT"/>
                <w:sz w:val="20"/>
              </w:rPr>
              <w:t>od</w:t>
            </w:r>
            <w:r>
              <w:rPr>
                <w:rFonts w:ascii="Arial MT"/>
                <w:spacing w:val="-7"/>
                <w:sz w:val="20"/>
              </w:rPr>
              <w:t> </w:t>
            </w:r>
            <w:r>
              <w:rPr>
                <w:rFonts w:ascii="Arial MT"/>
                <w:sz w:val="20"/>
              </w:rPr>
              <w:t>kreditnih</w:t>
            </w:r>
            <w:r>
              <w:rPr>
                <w:rFonts w:ascii="Arial MT"/>
                <w:spacing w:val="-4"/>
                <w:sz w:val="20"/>
              </w:rPr>
              <w:t> </w:t>
            </w:r>
            <w:r>
              <w:rPr>
                <w:rFonts w:ascii="Arial MT"/>
                <w:sz w:val="20"/>
              </w:rPr>
              <w:t>i ostalih financijskih institucija izvan javnog s</w:t>
            </w:r>
          </w:p>
        </w:tc>
        <w:tc>
          <w:tcPr>
            <w:tcW w:w="1985" w:type="dxa"/>
          </w:tcPr>
          <w:p>
            <w:pPr>
              <w:pStyle w:val="TableParagraph"/>
              <w:spacing w:line="211" w:lineRule="exact" w:before="227"/>
              <w:ind w:right="101"/>
              <w:jc w:val="right"/>
              <w:rPr>
                <w:rFonts w:ascii="Arial MT"/>
                <w:sz w:val="20"/>
              </w:rPr>
            </w:pPr>
            <w:r>
              <w:rPr>
                <w:rFonts w:ascii="Arial MT"/>
                <w:spacing w:val="-2"/>
                <w:sz w:val="20"/>
              </w:rPr>
              <w:t>27.096,14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9"/>
              <w:jc w:val="right"/>
              <w:rPr>
                <w:rFonts w:ascii="Arial MT"/>
                <w:sz w:val="20"/>
              </w:rPr>
            </w:pPr>
            <w:r>
              <w:rPr>
                <w:rFonts w:ascii="Arial MT"/>
                <w:spacing w:val="-2"/>
                <w:sz w:val="20"/>
              </w:rPr>
              <w:t>24.041,55</w:t>
            </w:r>
          </w:p>
        </w:tc>
        <w:tc>
          <w:tcPr>
            <w:tcW w:w="1611" w:type="dxa"/>
          </w:tcPr>
          <w:p>
            <w:pPr>
              <w:pStyle w:val="TableParagraph"/>
              <w:spacing w:line="211" w:lineRule="exact" w:before="227"/>
              <w:ind w:right="101"/>
              <w:jc w:val="right"/>
              <w:rPr>
                <w:rFonts w:ascii="Arial MT"/>
                <w:sz w:val="20"/>
              </w:rPr>
            </w:pPr>
            <w:r>
              <w:rPr>
                <w:rFonts w:ascii="Arial MT"/>
                <w:spacing w:val="-2"/>
                <w:sz w:val="20"/>
              </w:rPr>
              <w:t>88,73%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343</w:t>
            </w:r>
            <w:r>
              <w:rPr>
                <w:rFonts w:ascii="Arial MT"/>
                <w:spacing w:val="-9"/>
                <w:sz w:val="20"/>
              </w:rPr>
              <w:t> </w:t>
            </w:r>
            <w:r>
              <w:rPr>
                <w:rFonts w:ascii="Arial MT"/>
                <w:sz w:val="20"/>
              </w:rPr>
              <w:t>Ostali</w:t>
            </w:r>
            <w:r>
              <w:rPr>
                <w:rFonts w:ascii="Arial MT"/>
                <w:spacing w:val="-7"/>
                <w:sz w:val="20"/>
              </w:rPr>
              <w:t> </w:t>
            </w:r>
            <w:r>
              <w:rPr>
                <w:rFonts w:ascii="Arial MT"/>
                <w:sz w:val="20"/>
              </w:rPr>
              <w:t>financijski</w:t>
            </w:r>
            <w:r>
              <w:rPr>
                <w:rFonts w:ascii="Arial MT"/>
                <w:spacing w:val="-10"/>
                <w:sz w:val="20"/>
              </w:rPr>
              <w:t> </w:t>
            </w:r>
            <w:r>
              <w:rPr>
                <w:rFonts w:ascii="Arial MT"/>
                <w:spacing w:val="-2"/>
                <w:sz w:val="20"/>
              </w:rPr>
              <w:t>rashodi</w:t>
            </w:r>
          </w:p>
        </w:tc>
        <w:tc>
          <w:tcPr>
            <w:tcW w:w="1985" w:type="dxa"/>
          </w:tcPr>
          <w:p>
            <w:pPr>
              <w:pStyle w:val="TableParagraph"/>
              <w:spacing w:line="211" w:lineRule="exact" w:before="26"/>
              <w:ind w:right="101"/>
              <w:jc w:val="right"/>
              <w:rPr>
                <w:rFonts w:ascii="Arial MT"/>
                <w:sz w:val="20"/>
              </w:rPr>
            </w:pPr>
            <w:r>
              <w:rPr>
                <w:rFonts w:ascii="Arial MT"/>
                <w:spacing w:val="-2"/>
                <w:sz w:val="20"/>
              </w:rPr>
              <w:t>9.246,61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15.275,31</w:t>
            </w:r>
          </w:p>
        </w:tc>
        <w:tc>
          <w:tcPr>
            <w:tcW w:w="1611" w:type="dxa"/>
          </w:tcPr>
          <w:p>
            <w:pPr>
              <w:pStyle w:val="TableParagraph"/>
              <w:spacing w:line="211" w:lineRule="exact" w:before="26"/>
              <w:ind w:right="102"/>
              <w:jc w:val="right"/>
              <w:rPr>
                <w:rFonts w:ascii="Arial MT"/>
                <w:sz w:val="20"/>
              </w:rPr>
            </w:pPr>
            <w:r>
              <w:rPr>
                <w:rFonts w:ascii="Arial MT"/>
                <w:spacing w:val="-2"/>
                <w:sz w:val="20"/>
              </w:rPr>
              <w:t>165,20%</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3431</w:t>
            </w:r>
            <w:r>
              <w:rPr>
                <w:rFonts w:ascii="Arial MT"/>
                <w:spacing w:val="-6"/>
                <w:sz w:val="20"/>
              </w:rPr>
              <w:t> </w:t>
            </w:r>
            <w:r>
              <w:rPr>
                <w:rFonts w:ascii="Arial MT"/>
                <w:sz w:val="20"/>
              </w:rPr>
              <w:t>Bankarske</w:t>
            </w:r>
            <w:r>
              <w:rPr>
                <w:rFonts w:ascii="Arial MT"/>
                <w:spacing w:val="-8"/>
                <w:sz w:val="20"/>
              </w:rPr>
              <w:t> </w:t>
            </w:r>
            <w:r>
              <w:rPr>
                <w:rFonts w:ascii="Arial MT"/>
                <w:sz w:val="20"/>
              </w:rPr>
              <w:t>usluge</w:t>
            </w:r>
            <w:r>
              <w:rPr>
                <w:rFonts w:ascii="Arial MT"/>
                <w:spacing w:val="-7"/>
                <w:sz w:val="20"/>
              </w:rPr>
              <w:t> </w:t>
            </w:r>
            <w:r>
              <w:rPr>
                <w:rFonts w:ascii="Arial MT"/>
                <w:sz w:val="20"/>
              </w:rPr>
              <w:t>i</w:t>
            </w:r>
            <w:r>
              <w:rPr>
                <w:rFonts w:ascii="Arial MT"/>
                <w:spacing w:val="-9"/>
                <w:sz w:val="20"/>
              </w:rPr>
              <w:t> </w:t>
            </w:r>
            <w:r>
              <w:rPr>
                <w:rFonts w:ascii="Arial MT"/>
                <w:sz w:val="20"/>
              </w:rPr>
              <w:t>usluge</w:t>
            </w:r>
            <w:r>
              <w:rPr>
                <w:rFonts w:ascii="Arial MT"/>
                <w:spacing w:val="-5"/>
                <w:sz w:val="20"/>
              </w:rPr>
              <w:t> </w:t>
            </w:r>
            <w:r>
              <w:rPr>
                <w:rFonts w:ascii="Arial MT"/>
                <w:sz w:val="20"/>
              </w:rPr>
              <w:t>platnog</w:t>
            </w:r>
            <w:r>
              <w:rPr>
                <w:rFonts w:ascii="Arial MT"/>
                <w:spacing w:val="-8"/>
                <w:sz w:val="20"/>
              </w:rPr>
              <w:t> </w:t>
            </w:r>
            <w:r>
              <w:rPr>
                <w:rFonts w:ascii="Arial MT"/>
                <w:spacing w:val="-2"/>
                <w:sz w:val="20"/>
              </w:rPr>
              <w:t>prometa</w:t>
            </w:r>
          </w:p>
        </w:tc>
        <w:tc>
          <w:tcPr>
            <w:tcW w:w="1985" w:type="dxa"/>
          </w:tcPr>
          <w:p>
            <w:pPr>
              <w:pStyle w:val="TableParagraph"/>
              <w:spacing w:line="211" w:lineRule="exact" w:before="23"/>
              <w:ind w:right="101"/>
              <w:jc w:val="right"/>
              <w:rPr>
                <w:rFonts w:ascii="Arial MT"/>
                <w:sz w:val="20"/>
              </w:rPr>
            </w:pPr>
            <w:r>
              <w:rPr>
                <w:rFonts w:ascii="Arial MT"/>
                <w:spacing w:val="-2"/>
                <w:sz w:val="20"/>
              </w:rPr>
              <w:t>6.949,74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10.764,23</w:t>
            </w:r>
          </w:p>
        </w:tc>
        <w:tc>
          <w:tcPr>
            <w:tcW w:w="1611" w:type="dxa"/>
          </w:tcPr>
          <w:p>
            <w:pPr>
              <w:pStyle w:val="TableParagraph"/>
              <w:spacing w:line="211" w:lineRule="exact" w:before="23"/>
              <w:ind w:right="102"/>
              <w:jc w:val="right"/>
              <w:rPr>
                <w:rFonts w:ascii="Arial MT"/>
                <w:sz w:val="20"/>
              </w:rPr>
            </w:pPr>
            <w:r>
              <w:rPr>
                <w:rFonts w:ascii="Arial MT"/>
                <w:spacing w:val="-2"/>
                <w:sz w:val="20"/>
              </w:rPr>
              <w:t>154,89%</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3433</w:t>
            </w:r>
            <w:r>
              <w:rPr>
                <w:rFonts w:ascii="Arial MT"/>
                <w:spacing w:val="-6"/>
                <w:sz w:val="20"/>
              </w:rPr>
              <w:t> </w:t>
            </w:r>
            <w:r>
              <w:rPr>
                <w:rFonts w:ascii="Arial MT"/>
                <w:sz w:val="20"/>
              </w:rPr>
              <w:t>Zatezne</w:t>
            </w:r>
            <w:r>
              <w:rPr>
                <w:rFonts w:ascii="Arial MT"/>
                <w:spacing w:val="-8"/>
                <w:sz w:val="20"/>
              </w:rPr>
              <w:t> </w:t>
            </w:r>
            <w:r>
              <w:rPr>
                <w:rFonts w:ascii="Arial MT"/>
                <w:spacing w:val="-2"/>
                <w:sz w:val="20"/>
              </w:rPr>
              <w:t>kamate</w:t>
            </w:r>
          </w:p>
        </w:tc>
        <w:tc>
          <w:tcPr>
            <w:tcW w:w="1985" w:type="dxa"/>
          </w:tcPr>
          <w:p>
            <w:pPr>
              <w:pStyle w:val="TableParagraph"/>
              <w:spacing w:line="211" w:lineRule="exact" w:before="26"/>
              <w:ind w:right="100"/>
              <w:jc w:val="right"/>
              <w:rPr>
                <w:rFonts w:ascii="Arial MT"/>
                <w:sz w:val="20"/>
              </w:rPr>
            </w:pPr>
            <w:r>
              <w:rPr>
                <w:rFonts w:ascii="Arial MT"/>
                <w:spacing w:val="-2"/>
                <w:sz w:val="20"/>
              </w:rPr>
              <w:t>406,97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97,12</w:t>
            </w:r>
          </w:p>
        </w:tc>
        <w:tc>
          <w:tcPr>
            <w:tcW w:w="1611" w:type="dxa"/>
          </w:tcPr>
          <w:p>
            <w:pPr>
              <w:pStyle w:val="TableParagraph"/>
              <w:spacing w:line="211" w:lineRule="exact" w:before="26"/>
              <w:ind w:right="101"/>
              <w:jc w:val="right"/>
              <w:rPr>
                <w:rFonts w:ascii="Arial MT"/>
                <w:sz w:val="20"/>
              </w:rPr>
            </w:pPr>
            <w:r>
              <w:rPr>
                <w:rFonts w:ascii="Arial MT"/>
                <w:spacing w:val="-2"/>
                <w:sz w:val="20"/>
              </w:rPr>
              <w:t>23,86%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sz w:val="20"/>
              </w:rPr>
            </w:pPr>
            <w:r>
              <w:rPr>
                <w:rFonts w:ascii="Arial MT"/>
                <w:sz w:val="20"/>
              </w:rPr>
              <w:t>3434</w:t>
            </w:r>
            <w:r>
              <w:rPr>
                <w:rFonts w:ascii="Arial MT"/>
                <w:spacing w:val="-8"/>
                <w:sz w:val="20"/>
              </w:rPr>
              <w:t> </w:t>
            </w:r>
            <w:r>
              <w:rPr>
                <w:rFonts w:ascii="Arial MT"/>
                <w:sz w:val="20"/>
              </w:rPr>
              <w:t>Ostali</w:t>
            </w:r>
            <w:r>
              <w:rPr>
                <w:rFonts w:ascii="Arial MT"/>
                <w:spacing w:val="-10"/>
                <w:sz w:val="20"/>
              </w:rPr>
              <w:t> </w:t>
            </w:r>
            <w:r>
              <w:rPr>
                <w:rFonts w:ascii="Arial MT"/>
                <w:sz w:val="20"/>
              </w:rPr>
              <w:t>nespomenuti</w:t>
            </w:r>
            <w:r>
              <w:rPr>
                <w:rFonts w:ascii="Arial MT"/>
                <w:spacing w:val="-10"/>
                <w:sz w:val="20"/>
              </w:rPr>
              <w:t> </w:t>
            </w:r>
            <w:r>
              <w:rPr>
                <w:rFonts w:ascii="Arial MT"/>
                <w:sz w:val="20"/>
              </w:rPr>
              <w:t>financijski</w:t>
            </w:r>
            <w:r>
              <w:rPr>
                <w:rFonts w:ascii="Arial MT"/>
                <w:spacing w:val="-10"/>
                <w:sz w:val="20"/>
              </w:rPr>
              <w:t> </w:t>
            </w:r>
            <w:r>
              <w:rPr>
                <w:rFonts w:ascii="Arial MT"/>
                <w:spacing w:val="-2"/>
                <w:sz w:val="20"/>
              </w:rPr>
              <w:t>rashodi</w:t>
            </w:r>
          </w:p>
        </w:tc>
        <w:tc>
          <w:tcPr>
            <w:tcW w:w="1985" w:type="dxa"/>
          </w:tcPr>
          <w:p>
            <w:pPr>
              <w:pStyle w:val="TableParagraph"/>
              <w:spacing w:line="211" w:lineRule="exact" w:before="23"/>
              <w:ind w:right="101"/>
              <w:jc w:val="right"/>
              <w:rPr>
                <w:rFonts w:ascii="Arial MT"/>
                <w:sz w:val="20"/>
              </w:rPr>
            </w:pPr>
            <w:r>
              <w:rPr>
                <w:rFonts w:ascii="Arial MT"/>
                <w:spacing w:val="-2"/>
                <w:sz w:val="20"/>
              </w:rPr>
              <w:t>1.889,90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4.413,96</w:t>
            </w:r>
          </w:p>
        </w:tc>
        <w:tc>
          <w:tcPr>
            <w:tcW w:w="1611" w:type="dxa"/>
          </w:tcPr>
          <w:p>
            <w:pPr>
              <w:pStyle w:val="TableParagraph"/>
              <w:spacing w:line="211" w:lineRule="exact" w:before="23"/>
              <w:ind w:right="102"/>
              <w:jc w:val="right"/>
              <w:rPr>
                <w:rFonts w:ascii="Arial MT"/>
                <w:sz w:val="20"/>
              </w:rPr>
            </w:pPr>
            <w:r>
              <w:rPr>
                <w:rFonts w:ascii="Arial MT"/>
                <w:spacing w:val="-2"/>
                <w:sz w:val="20"/>
              </w:rPr>
              <w:t>233,56%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b/>
                <w:sz w:val="20"/>
              </w:rPr>
            </w:pPr>
            <w:r>
              <w:rPr>
                <w:b/>
                <w:sz w:val="20"/>
              </w:rPr>
              <w:t>35</w:t>
            </w:r>
            <w:r>
              <w:rPr>
                <w:b/>
                <w:spacing w:val="-6"/>
                <w:sz w:val="20"/>
              </w:rPr>
              <w:t> </w:t>
            </w:r>
            <w:r>
              <w:rPr>
                <w:b/>
                <w:spacing w:val="-2"/>
                <w:sz w:val="20"/>
              </w:rPr>
              <w:t>Subvencije</w:t>
            </w:r>
          </w:p>
        </w:tc>
        <w:tc>
          <w:tcPr>
            <w:tcW w:w="1985" w:type="dxa"/>
          </w:tcPr>
          <w:p>
            <w:pPr>
              <w:pStyle w:val="TableParagraph"/>
              <w:spacing w:line="211" w:lineRule="exact" w:before="23"/>
              <w:ind w:right="101"/>
              <w:jc w:val="right"/>
              <w:rPr>
                <w:b/>
                <w:sz w:val="20"/>
              </w:rPr>
            </w:pPr>
            <w:r>
              <w:rPr>
                <w:b/>
                <w:spacing w:val="-2"/>
                <w:sz w:val="20"/>
              </w:rPr>
              <w:t>55.874,55</w:t>
            </w:r>
          </w:p>
        </w:tc>
        <w:tc>
          <w:tcPr>
            <w:tcW w:w="1983" w:type="dxa"/>
          </w:tcPr>
          <w:p>
            <w:pPr>
              <w:pStyle w:val="TableParagraph"/>
              <w:spacing w:line="211" w:lineRule="exact" w:before="23"/>
              <w:ind w:right="96"/>
              <w:jc w:val="right"/>
              <w:rPr>
                <w:b/>
                <w:sz w:val="20"/>
              </w:rPr>
            </w:pPr>
            <w:r>
              <w:rPr>
                <w:b/>
                <w:spacing w:val="-2"/>
                <w:sz w:val="20"/>
              </w:rPr>
              <w:t>134.654,00</w:t>
            </w:r>
          </w:p>
        </w:tc>
        <w:tc>
          <w:tcPr>
            <w:tcW w:w="1651" w:type="dxa"/>
          </w:tcPr>
          <w:p>
            <w:pPr>
              <w:pStyle w:val="TableParagraph"/>
              <w:spacing w:line="211" w:lineRule="exact" w:before="23"/>
              <w:ind w:right="99"/>
              <w:jc w:val="right"/>
              <w:rPr>
                <w:b/>
                <w:sz w:val="20"/>
              </w:rPr>
            </w:pPr>
            <w:r>
              <w:rPr>
                <w:b/>
                <w:spacing w:val="-2"/>
                <w:sz w:val="20"/>
              </w:rPr>
              <w:t>38.476,91</w:t>
            </w:r>
          </w:p>
        </w:tc>
        <w:tc>
          <w:tcPr>
            <w:tcW w:w="1611" w:type="dxa"/>
          </w:tcPr>
          <w:p>
            <w:pPr>
              <w:pStyle w:val="TableParagraph"/>
              <w:spacing w:line="211" w:lineRule="exact" w:before="23"/>
              <w:ind w:right="99"/>
              <w:jc w:val="right"/>
              <w:rPr>
                <w:b/>
                <w:sz w:val="20"/>
              </w:rPr>
            </w:pPr>
            <w:r>
              <w:rPr>
                <w:b/>
                <w:spacing w:val="-2"/>
                <w:sz w:val="20"/>
              </w:rPr>
              <w:t>68,86%</w:t>
            </w:r>
          </w:p>
        </w:tc>
        <w:tc>
          <w:tcPr>
            <w:tcW w:w="1274" w:type="dxa"/>
          </w:tcPr>
          <w:p>
            <w:pPr>
              <w:pStyle w:val="TableParagraph"/>
              <w:spacing w:line="211" w:lineRule="exact" w:before="23"/>
              <w:ind w:right="94"/>
              <w:jc w:val="right"/>
              <w:rPr>
                <w:b/>
                <w:sz w:val="20"/>
              </w:rPr>
            </w:pPr>
            <w:r>
              <w:rPr>
                <w:b/>
                <w:spacing w:val="-2"/>
                <w:sz w:val="20"/>
              </w:rPr>
              <w:t>28,57%</w:t>
            </w:r>
          </w:p>
        </w:tc>
      </w:tr>
      <w:tr>
        <w:trPr>
          <w:trHeight w:val="460" w:hRule="atLeast"/>
        </w:trPr>
        <w:tc>
          <w:tcPr>
            <w:tcW w:w="5809" w:type="dxa"/>
          </w:tcPr>
          <w:p>
            <w:pPr>
              <w:pStyle w:val="TableParagraph"/>
              <w:spacing w:line="229" w:lineRule="exact"/>
              <w:ind w:left="107"/>
              <w:rPr>
                <w:rFonts w:ascii="Arial MT"/>
                <w:sz w:val="20"/>
              </w:rPr>
            </w:pPr>
            <w:r>
              <w:rPr>
                <w:rFonts w:ascii="Arial MT"/>
                <w:sz w:val="20"/>
              </w:rPr>
              <w:t>352</w:t>
            </w:r>
            <w:r>
              <w:rPr>
                <w:rFonts w:ascii="Arial MT"/>
                <w:spacing w:val="-8"/>
                <w:sz w:val="20"/>
              </w:rPr>
              <w:t> </w:t>
            </w:r>
            <w:r>
              <w:rPr>
                <w:rFonts w:ascii="Arial MT"/>
                <w:sz w:val="20"/>
              </w:rPr>
              <w:t>Subvencije</w:t>
            </w:r>
            <w:r>
              <w:rPr>
                <w:rFonts w:ascii="Arial MT"/>
                <w:spacing w:val="-9"/>
                <w:sz w:val="20"/>
              </w:rPr>
              <w:t> </w:t>
            </w:r>
            <w:r>
              <w:rPr>
                <w:rFonts w:ascii="Arial MT"/>
                <w:sz w:val="20"/>
              </w:rPr>
              <w:t>kreditnim</w:t>
            </w:r>
            <w:r>
              <w:rPr>
                <w:rFonts w:ascii="Arial MT"/>
                <w:spacing w:val="-8"/>
                <w:sz w:val="20"/>
              </w:rPr>
              <w:t> </w:t>
            </w:r>
            <w:r>
              <w:rPr>
                <w:rFonts w:ascii="Arial MT"/>
                <w:sz w:val="20"/>
              </w:rPr>
              <w:t>i</w:t>
            </w:r>
            <w:r>
              <w:rPr>
                <w:rFonts w:ascii="Arial MT"/>
                <w:spacing w:val="-10"/>
                <w:sz w:val="20"/>
              </w:rPr>
              <w:t> </w:t>
            </w:r>
            <w:r>
              <w:rPr>
                <w:rFonts w:ascii="Arial MT"/>
                <w:sz w:val="20"/>
              </w:rPr>
              <w:t>financijskim</w:t>
            </w:r>
            <w:r>
              <w:rPr>
                <w:rFonts w:ascii="Arial MT"/>
                <w:spacing w:val="-10"/>
                <w:sz w:val="20"/>
              </w:rPr>
              <w:t> </w:t>
            </w:r>
            <w:r>
              <w:rPr>
                <w:rFonts w:ascii="Arial MT"/>
                <w:spacing w:val="-2"/>
                <w:sz w:val="20"/>
              </w:rPr>
              <w:t>institucijama,</w:t>
            </w:r>
          </w:p>
          <w:p>
            <w:pPr>
              <w:pStyle w:val="TableParagraph"/>
              <w:spacing w:line="211" w:lineRule="exact"/>
              <w:ind w:left="107"/>
              <w:rPr>
                <w:rFonts w:ascii="Arial MT" w:hAnsi="Arial MT"/>
                <w:sz w:val="20"/>
              </w:rPr>
            </w:pPr>
            <w:r>
              <w:rPr>
                <w:rFonts w:ascii="Arial MT" w:hAnsi="Arial MT"/>
                <w:spacing w:val="-4"/>
                <w:sz w:val="20"/>
              </w:rPr>
              <w:t>trgovačkim</w:t>
            </w:r>
            <w:r>
              <w:rPr>
                <w:rFonts w:ascii="Arial MT" w:hAnsi="Arial MT"/>
                <w:spacing w:val="-7"/>
                <w:sz w:val="20"/>
              </w:rPr>
              <w:t> </w:t>
            </w:r>
            <w:r>
              <w:rPr>
                <w:rFonts w:ascii="Arial MT" w:hAnsi="Arial MT"/>
                <w:spacing w:val="-4"/>
                <w:sz w:val="20"/>
              </w:rPr>
              <w:t>društvima, zadrugama,</w:t>
            </w:r>
            <w:r>
              <w:rPr>
                <w:rFonts w:ascii="Arial MT" w:hAnsi="Arial MT"/>
                <w:spacing w:val="-7"/>
                <w:sz w:val="20"/>
              </w:rPr>
              <w:t> </w:t>
            </w:r>
            <w:r>
              <w:rPr>
                <w:rFonts w:ascii="Arial MT" w:hAnsi="Arial MT"/>
                <w:spacing w:val="-4"/>
                <w:sz w:val="20"/>
              </w:rPr>
              <w:t>poljoprivrednici</w:t>
            </w:r>
          </w:p>
        </w:tc>
        <w:tc>
          <w:tcPr>
            <w:tcW w:w="1985" w:type="dxa"/>
          </w:tcPr>
          <w:p>
            <w:pPr>
              <w:pStyle w:val="TableParagraph"/>
              <w:spacing w:line="211" w:lineRule="exact" w:before="230"/>
              <w:ind w:right="101"/>
              <w:jc w:val="right"/>
              <w:rPr>
                <w:rFonts w:ascii="Arial MT"/>
                <w:sz w:val="20"/>
              </w:rPr>
            </w:pPr>
            <w:r>
              <w:rPr>
                <w:rFonts w:ascii="Arial MT"/>
                <w:spacing w:val="-2"/>
                <w:sz w:val="20"/>
              </w:rPr>
              <w:t>55.874,55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38.476,91</w:t>
            </w:r>
          </w:p>
        </w:tc>
        <w:tc>
          <w:tcPr>
            <w:tcW w:w="1611" w:type="dxa"/>
          </w:tcPr>
          <w:p>
            <w:pPr>
              <w:pStyle w:val="TableParagraph"/>
              <w:spacing w:line="211" w:lineRule="exact" w:before="230"/>
              <w:ind w:right="101"/>
              <w:jc w:val="right"/>
              <w:rPr>
                <w:rFonts w:ascii="Arial MT"/>
                <w:sz w:val="20"/>
              </w:rPr>
            </w:pPr>
            <w:r>
              <w:rPr>
                <w:rFonts w:ascii="Arial MT"/>
                <w:spacing w:val="-2"/>
                <w:sz w:val="20"/>
              </w:rPr>
              <w:t>68,86%</w:t>
            </w:r>
          </w:p>
        </w:tc>
        <w:tc>
          <w:tcPr>
            <w:tcW w:w="1274" w:type="dxa"/>
          </w:tcPr>
          <w:p>
            <w:pPr>
              <w:pStyle w:val="TableParagraph"/>
              <w:spacing w:line="240" w:lineRule="auto"/>
              <w:rPr>
                <w:rFonts w:ascii="Times New Roman"/>
                <w:sz w:val="18"/>
              </w:rPr>
            </w:pPr>
          </w:p>
        </w:tc>
      </w:tr>
      <w:tr>
        <w:trPr>
          <w:trHeight w:val="461" w:hRule="atLeast"/>
        </w:trPr>
        <w:tc>
          <w:tcPr>
            <w:tcW w:w="5809" w:type="dxa"/>
          </w:tcPr>
          <w:p>
            <w:pPr>
              <w:pStyle w:val="TableParagraph"/>
              <w:spacing w:line="229" w:lineRule="exact"/>
              <w:ind w:left="107"/>
              <w:rPr>
                <w:rFonts w:ascii="Arial MT" w:hAnsi="Arial MT"/>
                <w:sz w:val="20"/>
              </w:rPr>
            </w:pPr>
            <w:r>
              <w:rPr>
                <w:rFonts w:ascii="Arial MT" w:hAnsi="Arial MT"/>
                <w:spacing w:val="-2"/>
                <w:sz w:val="20"/>
              </w:rPr>
              <w:t>3522</w:t>
            </w:r>
            <w:r>
              <w:rPr>
                <w:rFonts w:ascii="Arial MT" w:hAnsi="Arial MT"/>
                <w:spacing w:val="-10"/>
                <w:sz w:val="20"/>
              </w:rPr>
              <w:t> </w:t>
            </w:r>
            <w:r>
              <w:rPr>
                <w:rFonts w:ascii="Arial MT" w:hAnsi="Arial MT"/>
                <w:spacing w:val="-2"/>
                <w:sz w:val="20"/>
              </w:rPr>
              <w:t>Subvencije</w:t>
            </w:r>
            <w:r>
              <w:rPr>
                <w:rFonts w:ascii="Arial MT" w:hAnsi="Arial MT"/>
                <w:spacing w:val="-10"/>
                <w:sz w:val="20"/>
              </w:rPr>
              <w:t> </w:t>
            </w:r>
            <w:r>
              <w:rPr>
                <w:rFonts w:ascii="Arial MT" w:hAnsi="Arial MT"/>
                <w:spacing w:val="-2"/>
                <w:sz w:val="20"/>
              </w:rPr>
              <w:t>trgovačkim</w:t>
            </w:r>
            <w:r>
              <w:rPr>
                <w:rFonts w:ascii="Arial MT" w:hAnsi="Arial MT"/>
                <w:spacing w:val="-12"/>
                <w:sz w:val="20"/>
              </w:rPr>
              <w:t> </w:t>
            </w:r>
            <w:r>
              <w:rPr>
                <w:rFonts w:ascii="Arial MT" w:hAnsi="Arial MT"/>
                <w:spacing w:val="-2"/>
                <w:sz w:val="20"/>
              </w:rPr>
              <w:t>društvima</w:t>
            </w:r>
            <w:r>
              <w:rPr>
                <w:rFonts w:ascii="Arial MT" w:hAnsi="Arial MT"/>
                <w:spacing w:val="-12"/>
                <w:sz w:val="20"/>
              </w:rPr>
              <w:t> </w:t>
            </w:r>
            <w:r>
              <w:rPr>
                <w:rFonts w:ascii="Arial MT" w:hAnsi="Arial MT"/>
                <w:spacing w:val="-2"/>
                <w:sz w:val="20"/>
              </w:rPr>
              <w:t>i</w:t>
            </w:r>
            <w:r>
              <w:rPr>
                <w:rFonts w:ascii="Arial MT" w:hAnsi="Arial MT"/>
                <w:spacing w:val="-10"/>
                <w:sz w:val="20"/>
              </w:rPr>
              <w:t> </w:t>
            </w:r>
            <w:r>
              <w:rPr>
                <w:rFonts w:ascii="Arial MT" w:hAnsi="Arial MT"/>
                <w:spacing w:val="-2"/>
                <w:sz w:val="20"/>
              </w:rPr>
              <w:t>zadrugama</w:t>
            </w:r>
            <w:r>
              <w:rPr>
                <w:rFonts w:ascii="Arial MT" w:hAnsi="Arial MT"/>
                <w:spacing w:val="-12"/>
                <w:sz w:val="20"/>
              </w:rPr>
              <w:t> </w:t>
            </w:r>
            <w:r>
              <w:rPr>
                <w:rFonts w:ascii="Arial MT" w:hAnsi="Arial MT"/>
                <w:spacing w:val="-4"/>
                <w:sz w:val="20"/>
              </w:rPr>
              <w:t>izvan</w:t>
            </w:r>
          </w:p>
          <w:p>
            <w:pPr>
              <w:pStyle w:val="TableParagraph"/>
              <w:spacing w:line="211" w:lineRule="exact" w:before="1"/>
              <w:ind w:left="107"/>
              <w:rPr>
                <w:rFonts w:ascii="Arial MT"/>
                <w:sz w:val="20"/>
              </w:rPr>
            </w:pPr>
            <w:r>
              <w:rPr>
                <w:rFonts w:ascii="Arial MT"/>
                <w:sz w:val="20"/>
              </w:rPr>
              <w:t>javnog</w:t>
            </w:r>
            <w:r>
              <w:rPr>
                <w:rFonts w:ascii="Arial MT"/>
                <w:spacing w:val="-8"/>
                <w:sz w:val="20"/>
              </w:rPr>
              <w:t> </w:t>
            </w:r>
            <w:r>
              <w:rPr>
                <w:rFonts w:ascii="Arial MT"/>
                <w:spacing w:val="-2"/>
                <w:sz w:val="20"/>
              </w:rPr>
              <w:t>sektora</w:t>
            </w:r>
          </w:p>
        </w:tc>
        <w:tc>
          <w:tcPr>
            <w:tcW w:w="1985"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29.291,87</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Arial MT"/>
                <w:sz w:val="20"/>
              </w:rPr>
            </w:pPr>
          </w:p>
          <w:p>
            <w:pPr>
              <w:pStyle w:val="TableParagraph"/>
              <w:spacing w:line="211" w:lineRule="exact"/>
              <w:ind w:right="99"/>
              <w:jc w:val="right"/>
              <w:rPr>
                <w:rFonts w:ascii="Arial MT"/>
                <w:sz w:val="20"/>
              </w:rPr>
            </w:pPr>
            <w:r>
              <w:rPr>
                <w:rFonts w:ascii="Arial MT"/>
                <w:spacing w:val="-2"/>
                <w:sz w:val="20"/>
              </w:rPr>
              <w:t>19.457,80</w:t>
            </w:r>
          </w:p>
        </w:tc>
        <w:tc>
          <w:tcPr>
            <w:tcW w:w="1611"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66,43%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3523</w:t>
            </w:r>
            <w:r>
              <w:rPr>
                <w:rFonts w:ascii="Arial MT"/>
                <w:spacing w:val="-10"/>
                <w:sz w:val="20"/>
              </w:rPr>
              <w:t> </w:t>
            </w:r>
            <w:r>
              <w:rPr>
                <w:rFonts w:ascii="Arial MT"/>
                <w:sz w:val="20"/>
              </w:rPr>
              <w:t>Subvencije</w:t>
            </w:r>
            <w:r>
              <w:rPr>
                <w:rFonts w:ascii="Arial MT"/>
                <w:spacing w:val="-9"/>
                <w:sz w:val="20"/>
              </w:rPr>
              <w:t> </w:t>
            </w:r>
            <w:r>
              <w:rPr>
                <w:rFonts w:ascii="Arial MT"/>
                <w:sz w:val="20"/>
              </w:rPr>
              <w:t>poljoprivrednicima</w:t>
            </w:r>
            <w:r>
              <w:rPr>
                <w:rFonts w:ascii="Arial MT"/>
                <w:spacing w:val="-11"/>
                <w:sz w:val="20"/>
              </w:rPr>
              <w:t> </w:t>
            </w:r>
            <w:r>
              <w:rPr>
                <w:rFonts w:ascii="Arial MT"/>
                <w:sz w:val="20"/>
              </w:rPr>
              <w:t>i</w:t>
            </w:r>
            <w:r>
              <w:rPr>
                <w:rFonts w:ascii="Arial MT"/>
                <w:spacing w:val="-10"/>
                <w:sz w:val="20"/>
              </w:rPr>
              <w:t> </w:t>
            </w:r>
            <w:r>
              <w:rPr>
                <w:rFonts w:ascii="Arial MT"/>
                <w:spacing w:val="-2"/>
                <w:sz w:val="20"/>
              </w:rPr>
              <w:t>obrtnicima</w:t>
            </w:r>
          </w:p>
        </w:tc>
        <w:tc>
          <w:tcPr>
            <w:tcW w:w="1985" w:type="dxa"/>
          </w:tcPr>
          <w:p>
            <w:pPr>
              <w:pStyle w:val="TableParagraph"/>
              <w:spacing w:line="211" w:lineRule="exact" w:before="26"/>
              <w:ind w:right="101"/>
              <w:jc w:val="right"/>
              <w:rPr>
                <w:rFonts w:ascii="Arial MT"/>
                <w:sz w:val="20"/>
              </w:rPr>
            </w:pPr>
            <w:r>
              <w:rPr>
                <w:rFonts w:ascii="Arial MT"/>
                <w:spacing w:val="-2"/>
                <w:sz w:val="20"/>
              </w:rPr>
              <w:t>26.582,68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19.019,11</w:t>
            </w:r>
          </w:p>
        </w:tc>
        <w:tc>
          <w:tcPr>
            <w:tcW w:w="1611" w:type="dxa"/>
          </w:tcPr>
          <w:p>
            <w:pPr>
              <w:pStyle w:val="TableParagraph"/>
              <w:spacing w:line="211" w:lineRule="exact" w:before="26"/>
              <w:ind w:right="101"/>
              <w:jc w:val="right"/>
              <w:rPr>
                <w:rFonts w:ascii="Arial MT"/>
                <w:sz w:val="20"/>
              </w:rPr>
            </w:pPr>
            <w:r>
              <w:rPr>
                <w:rFonts w:ascii="Arial MT"/>
                <w:spacing w:val="-2"/>
                <w:sz w:val="20"/>
              </w:rPr>
              <w:t>71,55%</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b/>
                <w:sz w:val="20"/>
              </w:rPr>
            </w:pPr>
            <w:r>
              <w:rPr>
                <w:b/>
                <w:sz w:val="20"/>
              </w:rPr>
              <w:t>36</w:t>
            </w:r>
            <w:r>
              <w:rPr>
                <w:b/>
                <w:spacing w:val="-8"/>
                <w:sz w:val="20"/>
              </w:rPr>
              <w:t> </w:t>
            </w:r>
            <w:r>
              <w:rPr>
                <w:b/>
                <w:sz w:val="20"/>
              </w:rPr>
              <w:t>Pomoći</w:t>
            </w:r>
            <w:r>
              <w:rPr>
                <w:b/>
                <w:spacing w:val="-5"/>
                <w:sz w:val="20"/>
              </w:rPr>
              <w:t> </w:t>
            </w:r>
            <w:r>
              <w:rPr>
                <w:b/>
                <w:sz w:val="20"/>
              </w:rPr>
              <w:t>dane</w:t>
            </w:r>
            <w:r>
              <w:rPr>
                <w:b/>
                <w:spacing w:val="-5"/>
                <w:sz w:val="20"/>
              </w:rPr>
              <w:t> </w:t>
            </w:r>
            <w:r>
              <w:rPr>
                <w:b/>
                <w:sz w:val="20"/>
              </w:rPr>
              <w:t>u</w:t>
            </w:r>
            <w:r>
              <w:rPr>
                <w:b/>
                <w:spacing w:val="-5"/>
                <w:sz w:val="20"/>
              </w:rPr>
              <w:t> </w:t>
            </w:r>
            <w:r>
              <w:rPr>
                <w:b/>
                <w:sz w:val="20"/>
              </w:rPr>
              <w:t>inozemstvo</w:t>
            </w:r>
            <w:r>
              <w:rPr>
                <w:b/>
                <w:spacing w:val="-5"/>
                <w:sz w:val="20"/>
              </w:rPr>
              <w:t> </w:t>
            </w:r>
            <w:r>
              <w:rPr>
                <w:b/>
                <w:sz w:val="20"/>
              </w:rPr>
              <w:t>i</w:t>
            </w:r>
            <w:r>
              <w:rPr>
                <w:b/>
                <w:spacing w:val="-5"/>
                <w:sz w:val="20"/>
              </w:rPr>
              <w:t> </w:t>
            </w:r>
            <w:r>
              <w:rPr>
                <w:b/>
                <w:sz w:val="20"/>
              </w:rPr>
              <w:t>unutar</w:t>
            </w:r>
            <w:r>
              <w:rPr>
                <w:b/>
                <w:spacing w:val="-5"/>
                <w:sz w:val="20"/>
              </w:rPr>
              <w:t> </w:t>
            </w:r>
            <w:r>
              <w:rPr>
                <w:b/>
                <w:sz w:val="20"/>
              </w:rPr>
              <w:t>općeg</w:t>
            </w:r>
            <w:r>
              <w:rPr>
                <w:b/>
                <w:spacing w:val="-5"/>
                <w:sz w:val="20"/>
              </w:rPr>
              <w:t> </w:t>
            </w:r>
            <w:r>
              <w:rPr>
                <w:b/>
                <w:spacing w:val="-2"/>
                <w:sz w:val="20"/>
              </w:rPr>
              <w:t>proračuna</w:t>
            </w:r>
          </w:p>
        </w:tc>
        <w:tc>
          <w:tcPr>
            <w:tcW w:w="1985" w:type="dxa"/>
          </w:tcPr>
          <w:p>
            <w:pPr>
              <w:pStyle w:val="TableParagraph"/>
              <w:spacing w:line="211" w:lineRule="exact" w:before="23"/>
              <w:ind w:right="101"/>
              <w:jc w:val="right"/>
              <w:rPr>
                <w:b/>
                <w:sz w:val="20"/>
              </w:rPr>
            </w:pPr>
            <w:r>
              <w:rPr>
                <w:b/>
                <w:spacing w:val="-2"/>
                <w:sz w:val="20"/>
              </w:rPr>
              <w:t>114.776,88</w:t>
            </w:r>
          </w:p>
        </w:tc>
        <w:tc>
          <w:tcPr>
            <w:tcW w:w="1983" w:type="dxa"/>
          </w:tcPr>
          <w:p>
            <w:pPr>
              <w:pStyle w:val="TableParagraph"/>
              <w:spacing w:line="211" w:lineRule="exact" w:before="23"/>
              <w:ind w:right="96"/>
              <w:jc w:val="right"/>
              <w:rPr>
                <w:b/>
                <w:sz w:val="20"/>
              </w:rPr>
            </w:pPr>
            <w:r>
              <w:rPr>
                <w:b/>
                <w:spacing w:val="-2"/>
                <w:sz w:val="20"/>
              </w:rPr>
              <w:t>330.165,00</w:t>
            </w:r>
          </w:p>
        </w:tc>
        <w:tc>
          <w:tcPr>
            <w:tcW w:w="1651" w:type="dxa"/>
          </w:tcPr>
          <w:p>
            <w:pPr>
              <w:pStyle w:val="TableParagraph"/>
              <w:spacing w:line="211" w:lineRule="exact" w:before="23"/>
              <w:ind w:right="98"/>
              <w:jc w:val="right"/>
              <w:rPr>
                <w:b/>
                <w:sz w:val="20"/>
              </w:rPr>
            </w:pPr>
            <w:r>
              <w:rPr>
                <w:b/>
                <w:spacing w:val="-2"/>
                <w:sz w:val="20"/>
              </w:rPr>
              <w:t>109.503,90</w:t>
            </w:r>
          </w:p>
        </w:tc>
        <w:tc>
          <w:tcPr>
            <w:tcW w:w="1611" w:type="dxa"/>
          </w:tcPr>
          <w:p>
            <w:pPr>
              <w:pStyle w:val="TableParagraph"/>
              <w:spacing w:line="211" w:lineRule="exact" w:before="23"/>
              <w:ind w:right="99"/>
              <w:jc w:val="right"/>
              <w:rPr>
                <w:b/>
                <w:sz w:val="20"/>
              </w:rPr>
            </w:pPr>
            <w:r>
              <w:rPr>
                <w:b/>
                <w:spacing w:val="-2"/>
                <w:sz w:val="20"/>
              </w:rPr>
              <w:t>95,41%</w:t>
            </w:r>
          </w:p>
        </w:tc>
        <w:tc>
          <w:tcPr>
            <w:tcW w:w="1274" w:type="dxa"/>
          </w:tcPr>
          <w:p>
            <w:pPr>
              <w:pStyle w:val="TableParagraph"/>
              <w:spacing w:line="211" w:lineRule="exact" w:before="23"/>
              <w:ind w:right="94"/>
              <w:jc w:val="right"/>
              <w:rPr>
                <w:b/>
                <w:sz w:val="20"/>
              </w:rPr>
            </w:pPr>
            <w:r>
              <w:rPr>
                <w:b/>
                <w:spacing w:val="-2"/>
                <w:sz w:val="20"/>
              </w:rPr>
              <w:t>33,17%</w:t>
            </w:r>
          </w:p>
        </w:tc>
      </w:tr>
    </w:tbl>
    <w:p>
      <w:pPr>
        <w:pStyle w:val="TableParagraph"/>
        <w:spacing w:after="0" w:line="211" w:lineRule="exact"/>
        <w:jc w:val="right"/>
        <w:rPr>
          <w:b/>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460" w:hRule="atLeast"/>
        </w:trPr>
        <w:tc>
          <w:tcPr>
            <w:tcW w:w="5809" w:type="dxa"/>
          </w:tcPr>
          <w:p>
            <w:pPr>
              <w:pStyle w:val="TableParagraph"/>
              <w:spacing w:line="229" w:lineRule="exact"/>
              <w:ind w:left="107"/>
              <w:rPr>
                <w:rFonts w:ascii="Arial MT" w:hAnsi="Arial MT"/>
                <w:sz w:val="20"/>
              </w:rPr>
            </w:pPr>
            <w:r>
              <w:rPr>
                <w:rFonts w:ascii="Arial MT" w:hAnsi="Arial MT"/>
                <w:w w:val="90"/>
                <w:sz w:val="20"/>
              </w:rPr>
              <w:t>363</w:t>
            </w:r>
            <w:r>
              <w:rPr>
                <w:rFonts w:ascii="Arial MT" w:hAnsi="Arial MT"/>
                <w:spacing w:val="10"/>
                <w:sz w:val="20"/>
              </w:rPr>
              <w:t> </w:t>
            </w:r>
            <w:r>
              <w:rPr>
                <w:rFonts w:ascii="Arial MT" w:hAnsi="Arial MT"/>
                <w:w w:val="90"/>
                <w:sz w:val="20"/>
              </w:rPr>
              <w:t>Pomoći</w:t>
            </w:r>
            <w:r>
              <w:rPr>
                <w:rFonts w:ascii="Arial MT" w:hAnsi="Arial MT"/>
                <w:spacing w:val="10"/>
                <w:sz w:val="20"/>
              </w:rPr>
              <w:t> </w:t>
            </w:r>
            <w:r>
              <w:rPr>
                <w:rFonts w:ascii="Arial MT" w:hAnsi="Arial MT"/>
                <w:w w:val="90"/>
                <w:sz w:val="20"/>
              </w:rPr>
              <w:t>drugom</w:t>
            </w:r>
            <w:r>
              <w:rPr>
                <w:rFonts w:ascii="Arial MT" w:hAnsi="Arial MT"/>
                <w:spacing w:val="8"/>
                <w:sz w:val="20"/>
              </w:rPr>
              <w:t> </w:t>
            </w:r>
            <w:r>
              <w:rPr>
                <w:rFonts w:ascii="Arial MT" w:hAnsi="Arial MT"/>
                <w:w w:val="90"/>
                <w:sz w:val="20"/>
              </w:rPr>
              <w:t>proračunu</w:t>
            </w:r>
            <w:r>
              <w:rPr>
                <w:rFonts w:ascii="Arial MT" w:hAnsi="Arial MT"/>
                <w:spacing w:val="11"/>
                <w:sz w:val="20"/>
              </w:rPr>
              <w:t> </w:t>
            </w:r>
            <w:r>
              <w:rPr>
                <w:rFonts w:ascii="Arial MT" w:hAnsi="Arial MT"/>
                <w:w w:val="90"/>
                <w:sz w:val="20"/>
              </w:rPr>
              <w:t>i</w:t>
            </w:r>
            <w:r>
              <w:rPr>
                <w:rFonts w:ascii="Arial MT" w:hAnsi="Arial MT"/>
                <w:spacing w:val="7"/>
                <w:sz w:val="20"/>
              </w:rPr>
              <w:t> </w:t>
            </w:r>
            <w:r>
              <w:rPr>
                <w:rFonts w:ascii="Arial MT" w:hAnsi="Arial MT"/>
                <w:spacing w:val="-2"/>
                <w:w w:val="90"/>
                <w:sz w:val="20"/>
              </w:rPr>
              <w:t>izvanproračunskim</w:t>
            </w:r>
          </w:p>
          <w:p>
            <w:pPr>
              <w:pStyle w:val="TableParagraph"/>
              <w:spacing w:line="211" w:lineRule="exact"/>
              <w:ind w:left="107"/>
              <w:rPr>
                <w:rFonts w:ascii="Arial MT"/>
                <w:sz w:val="20"/>
              </w:rPr>
            </w:pPr>
            <w:r>
              <w:rPr>
                <w:rFonts w:ascii="Arial MT"/>
                <w:spacing w:val="-2"/>
                <w:sz w:val="20"/>
              </w:rPr>
              <w:t>korisnicima</w:t>
            </w:r>
          </w:p>
        </w:tc>
        <w:tc>
          <w:tcPr>
            <w:tcW w:w="1985" w:type="dxa"/>
          </w:tcPr>
          <w:p>
            <w:pPr>
              <w:pStyle w:val="TableParagraph"/>
              <w:spacing w:line="211" w:lineRule="exact" w:before="230"/>
              <w:ind w:right="101"/>
              <w:jc w:val="right"/>
              <w:rPr>
                <w:rFonts w:ascii="Arial MT"/>
                <w:sz w:val="20"/>
              </w:rPr>
            </w:pPr>
            <w:r>
              <w:rPr>
                <w:rFonts w:ascii="Arial MT"/>
                <w:spacing w:val="-2"/>
                <w:sz w:val="20"/>
              </w:rPr>
              <w:t>14.808,70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14.808,70</w:t>
            </w:r>
          </w:p>
        </w:tc>
        <w:tc>
          <w:tcPr>
            <w:tcW w:w="1611" w:type="dxa"/>
          </w:tcPr>
          <w:p>
            <w:pPr>
              <w:pStyle w:val="TableParagraph"/>
              <w:spacing w:line="211" w:lineRule="exact" w:before="230"/>
              <w:ind w:right="102"/>
              <w:jc w:val="right"/>
              <w:rPr>
                <w:rFonts w:ascii="Arial MT"/>
                <w:sz w:val="20"/>
              </w:rPr>
            </w:pPr>
            <w:r>
              <w:rPr>
                <w:rFonts w:ascii="Arial MT"/>
                <w:spacing w:val="-2"/>
                <w:sz w:val="20"/>
              </w:rPr>
              <w:t>100,00%</w:t>
            </w:r>
          </w:p>
        </w:tc>
        <w:tc>
          <w:tcPr>
            <w:tcW w:w="1274" w:type="dxa"/>
            <w:tcBorders>
              <w:top w:val="nil"/>
            </w:tcBorders>
          </w:tcPr>
          <w:p>
            <w:pPr>
              <w:pStyle w:val="TableParagraph"/>
              <w:spacing w:line="240" w:lineRule="auto"/>
              <w:rPr>
                <w:rFonts w:ascii="Times New Roman"/>
                <w:sz w:val="18"/>
              </w:rPr>
            </w:pPr>
          </w:p>
        </w:tc>
      </w:tr>
      <w:tr>
        <w:trPr>
          <w:trHeight w:val="457" w:hRule="atLeast"/>
        </w:trPr>
        <w:tc>
          <w:tcPr>
            <w:tcW w:w="5809" w:type="dxa"/>
          </w:tcPr>
          <w:p>
            <w:pPr>
              <w:pStyle w:val="TableParagraph"/>
              <w:spacing w:line="228" w:lineRule="exact"/>
              <w:ind w:left="107"/>
              <w:rPr>
                <w:rFonts w:ascii="Arial MT" w:hAnsi="Arial MT"/>
                <w:sz w:val="20"/>
              </w:rPr>
            </w:pPr>
            <w:r>
              <w:rPr>
                <w:rFonts w:ascii="Arial MT" w:hAnsi="Arial MT"/>
                <w:spacing w:val="-6"/>
                <w:sz w:val="20"/>
              </w:rPr>
              <w:t>3632 Kapitalne pomoći</w:t>
            </w:r>
            <w:r>
              <w:rPr>
                <w:rFonts w:ascii="Arial MT" w:hAnsi="Arial MT"/>
                <w:spacing w:val="-8"/>
                <w:sz w:val="20"/>
              </w:rPr>
              <w:t> </w:t>
            </w:r>
            <w:r>
              <w:rPr>
                <w:rFonts w:ascii="Arial MT" w:hAnsi="Arial MT"/>
                <w:spacing w:val="-6"/>
                <w:sz w:val="20"/>
              </w:rPr>
              <w:t>drugom</w:t>
            </w:r>
            <w:r>
              <w:rPr>
                <w:rFonts w:ascii="Arial MT" w:hAnsi="Arial MT"/>
                <w:spacing w:val="-5"/>
                <w:sz w:val="20"/>
              </w:rPr>
              <w:t> </w:t>
            </w:r>
            <w:r>
              <w:rPr>
                <w:rFonts w:ascii="Arial MT" w:hAnsi="Arial MT"/>
                <w:spacing w:val="-6"/>
                <w:sz w:val="20"/>
              </w:rPr>
              <w:t>proračunu</w:t>
            </w:r>
            <w:r>
              <w:rPr>
                <w:rFonts w:ascii="Arial MT" w:hAnsi="Arial MT"/>
                <w:spacing w:val="-7"/>
                <w:sz w:val="20"/>
              </w:rPr>
              <w:t> </w:t>
            </w:r>
            <w:r>
              <w:rPr>
                <w:rFonts w:ascii="Arial MT" w:hAnsi="Arial MT"/>
                <w:spacing w:val="-6"/>
                <w:sz w:val="20"/>
              </w:rPr>
              <w:t>i izvanproračunskim</w:t>
            </w:r>
          </w:p>
          <w:p>
            <w:pPr>
              <w:pStyle w:val="TableParagraph"/>
              <w:spacing w:line="210" w:lineRule="exact"/>
              <w:ind w:left="107"/>
              <w:rPr>
                <w:rFonts w:ascii="Arial MT"/>
                <w:sz w:val="20"/>
              </w:rPr>
            </w:pPr>
            <w:r>
              <w:rPr>
                <w:rFonts w:ascii="Arial MT"/>
                <w:spacing w:val="-2"/>
                <w:sz w:val="20"/>
              </w:rPr>
              <w:t>korisnicima</w:t>
            </w:r>
          </w:p>
        </w:tc>
        <w:tc>
          <w:tcPr>
            <w:tcW w:w="1985" w:type="dxa"/>
          </w:tcPr>
          <w:p>
            <w:pPr>
              <w:pStyle w:val="TableParagraph"/>
              <w:spacing w:line="211" w:lineRule="exact" w:before="227"/>
              <w:ind w:right="101"/>
              <w:jc w:val="right"/>
              <w:rPr>
                <w:rFonts w:ascii="Arial MT"/>
                <w:sz w:val="20"/>
              </w:rPr>
            </w:pPr>
            <w:r>
              <w:rPr>
                <w:rFonts w:ascii="Arial MT"/>
                <w:spacing w:val="-2"/>
                <w:sz w:val="20"/>
              </w:rPr>
              <w:t>14.808,70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27"/>
              <w:ind w:right="99"/>
              <w:jc w:val="right"/>
              <w:rPr>
                <w:rFonts w:ascii="Arial MT"/>
                <w:sz w:val="20"/>
              </w:rPr>
            </w:pPr>
            <w:r>
              <w:rPr>
                <w:rFonts w:ascii="Arial MT"/>
                <w:spacing w:val="-2"/>
                <w:sz w:val="20"/>
              </w:rPr>
              <w:t>14.808,70</w:t>
            </w:r>
          </w:p>
        </w:tc>
        <w:tc>
          <w:tcPr>
            <w:tcW w:w="1611" w:type="dxa"/>
          </w:tcPr>
          <w:p>
            <w:pPr>
              <w:pStyle w:val="TableParagraph"/>
              <w:spacing w:line="211" w:lineRule="exact" w:before="227"/>
              <w:ind w:right="102"/>
              <w:jc w:val="right"/>
              <w:rPr>
                <w:rFonts w:ascii="Arial MT"/>
                <w:sz w:val="20"/>
              </w:rPr>
            </w:pPr>
            <w:r>
              <w:rPr>
                <w:rFonts w:ascii="Arial MT"/>
                <w:spacing w:val="-2"/>
                <w:sz w:val="20"/>
              </w:rPr>
              <w:t>100,00%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366</w:t>
            </w:r>
            <w:r>
              <w:rPr>
                <w:rFonts w:ascii="Arial MT" w:hAnsi="Arial MT"/>
                <w:spacing w:val="-3"/>
                <w:sz w:val="20"/>
              </w:rPr>
              <w:t> </w:t>
            </w:r>
            <w:r>
              <w:rPr>
                <w:rFonts w:ascii="Arial MT" w:hAnsi="Arial MT"/>
                <w:spacing w:val="-6"/>
                <w:sz w:val="20"/>
              </w:rPr>
              <w:t>Pomoći</w:t>
            </w:r>
            <w:r>
              <w:rPr>
                <w:rFonts w:ascii="Arial MT" w:hAnsi="Arial MT"/>
                <w:spacing w:val="-4"/>
                <w:sz w:val="20"/>
              </w:rPr>
              <w:t> </w:t>
            </w:r>
            <w:r>
              <w:rPr>
                <w:rFonts w:ascii="Arial MT" w:hAnsi="Arial MT"/>
                <w:spacing w:val="-6"/>
                <w:sz w:val="20"/>
              </w:rPr>
              <w:t>proračunskim</w:t>
            </w:r>
            <w:r>
              <w:rPr>
                <w:rFonts w:ascii="Arial MT" w:hAnsi="Arial MT"/>
                <w:spacing w:val="-1"/>
                <w:sz w:val="20"/>
              </w:rPr>
              <w:t> </w:t>
            </w:r>
            <w:r>
              <w:rPr>
                <w:rFonts w:ascii="Arial MT" w:hAnsi="Arial MT"/>
                <w:spacing w:val="-6"/>
                <w:sz w:val="20"/>
              </w:rPr>
              <w:t>korisnicima</w:t>
            </w:r>
            <w:r>
              <w:rPr>
                <w:rFonts w:ascii="Arial MT" w:hAnsi="Arial MT"/>
                <w:spacing w:val="-5"/>
                <w:sz w:val="20"/>
              </w:rPr>
              <w:t> </w:t>
            </w:r>
            <w:r>
              <w:rPr>
                <w:rFonts w:ascii="Arial MT" w:hAnsi="Arial MT"/>
                <w:spacing w:val="-6"/>
                <w:sz w:val="20"/>
              </w:rPr>
              <w:t>drugih</w:t>
            </w:r>
            <w:r>
              <w:rPr>
                <w:rFonts w:ascii="Arial MT" w:hAnsi="Arial MT"/>
                <w:spacing w:val="-5"/>
                <w:sz w:val="20"/>
              </w:rPr>
              <w:t> </w:t>
            </w:r>
            <w:r>
              <w:rPr>
                <w:rFonts w:ascii="Arial MT" w:hAnsi="Arial MT"/>
                <w:spacing w:val="-6"/>
                <w:sz w:val="20"/>
              </w:rPr>
              <w:t>proračuna</w:t>
            </w:r>
          </w:p>
        </w:tc>
        <w:tc>
          <w:tcPr>
            <w:tcW w:w="1985" w:type="dxa"/>
          </w:tcPr>
          <w:p>
            <w:pPr>
              <w:pStyle w:val="TableParagraph"/>
              <w:spacing w:line="211" w:lineRule="exact" w:before="26"/>
              <w:ind w:right="101"/>
              <w:jc w:val="right"/>
              <w:rPr>
                <w:rFonts w:ascii="Arial MT"/>
                <w:sz w:val="20"/>
              </w:rPr>
            </w:pPr>
            <w:r>
              <w:rPr>
                <w:rFonts w:ascii="Arial MT"/>
                <w:spacing w:val="-2"/>
                <w:sz w:val="20"/>
              </w:rPr>
              <w:t>54.398,18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18.195,56</w:t>
            </w:r>
          </w:p>
        </w:tc>
        <w:tc>
          <w:tcPr>
            <w:tcW w:w="1611" w:type="dxa"/>
          </w:tcPr>
          <w:p>
            <w:pPr>
              <w:pStyle w:val="TableParagraph"/>
              <w:spacing w:line="211" w:lineRule="exact" w:before="26"/>
              <w:ind w:right="101"/>
              <w:jc w:val="right"/>
              <w:rPr>
                <w:rFonts w:ascii="Arial MT"/>
                <w:sz w:val="20"/>
              </w:rPr>
            </w:pPr>
            <w:r>
              <w:rPr>
                <w:rFonts w:ascii="Arial MT"/>
                <w:spacing w:val="-2"/>
                <w:sz w:val="20"/>
              </w:rPr>
              <w:t>33,45%</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ight="259"/>
              <w:rPr>
                <w:rFonts w:ascii="Arial MT" w:hAnsi="Arial MT"/>
                <w:sz w:val="20"/>
              </w:rPr>
            </w:pPr>
            <w:r>
              <w:rPr>
                <w:rFonts w:ascii="Arial MT" w:hAnsi="Arial MT"/>
                <w:spacing w:val="-8"/>
                <w:sz w:val="20"/>
              </w:rPr>
              <w:t>3661</w:t>
            </w:r>
            <w:r>
              <w:rPr>
                <w:rFonts w:ascii="Arial MT" w:hAnsi="Arial MT"/>
                <w:sz w:val="20"/>
              </w:rPr>
              <w:t> </w:t>
            </w:r>
            <w:r>
              <w:rPr>
                <w:rFonts w:ascii="Arial MT" w:hAnsi="Arial MT"/>
                <w:spacing w:val="-8"/>
                <w:sz w:val="20"/>
              </w:rPr>
              <w:t>Tekuće</w:t>
            </w:r>
            <w:r>
              <w:rPr>
                <w:rFonts w:ascii="Arial MT" w:hAnsi="Arial MT"/>
                <w:sz w:val="20"/>
              </w:rPr>
              <w:t> </w:t>
            </w:r>
            <w:r>
              <w:rPr>
                <w:rFonts w:ascii="Arial MT" w:hAnsi="Arial MT"/>
                <w:spacing w:val="-8"/>
                <w:sz w:val="20"/>
              </w:rPr>
              <w:t>pomoći</w:t>
            </w:r>
            <w:r>
              <w:rPr>
                <w:rFonts w:ascii="Arial MT" w:hAnsi="Arial MT"/>
                <w:sz w:val="20"/>
              </w:rPr>
              <w:t> </w:t>
            </w:r>
            <w:r>
              <w:rPr>
                <w:rFonts w:ascii="Arial MT" w:hAnsi="Arial MT"/>
                <w:spacing w:val="-8"/>
                <w:sz w:val="20"/>
              </w:rPr>
              <w:t>proračunskim</w:t>
            </w:r>
            <w:r>
              <w:rPr>
                <w:rFonts w:ascii="Arial MT" w:hAnsi="Arial MT"/>
                <w:sz w:val="20"/>
              </w:rPr>
              <w:t> </w:t>
            </w:r>
            <w:r>
              <w:rPr>
                <w:rFonts w:ascii="Arial MT" w:hAnsi="Arial MT"/>
                <w:spacing w:val="-8"/>
                <w:sz w:val="20"/>
              </w:rPr>
              <w:t>korisnicima</w:t>
            </w:r>
            <w:r>
              <w:rPr>
                <w:rFonts w:ascii="Arial MT" w:hAnsi="Arial MT"/>
                <w:sz w:val="20"/>
              </w:rPr>
              <w:t> </w:t>
            </w:r>
            <w:r>
              <w:rPr>
                <w:rFonts w:ascii="Arial MT" w:hAnsi="Arial MT"/>
                <w:spacing w:val="-8"/>
                <w:sz w:val="20"/>
              </w:rPr>
              <w:t>drugih </w:t>
            </w:r>
            <w:r>
              <w:rPr>
                <w:rFonts w:ascii="Arial MT" w:hAnsi="Arial MT"/>
                <w:spacing w:val="-2"/>
                <w:sz w:val="20"/>
              </w:rPr>
              <w:t>proračuna</w:t>
            </w:r>
          </w:p>
        </w:tc>
        <w:tc>
          <w:tcPr>
            <w:tcW w:w="1985" w:type="dxa"/>
          </w:tcPr>
          <w:p>
            <w:pPr>
              <w:pStyle w:val="TableParagraph"/>
              <w:spacing w:line="211" w:lineRule="exact" w:before="230"/>
              <w:ind w:right="101"/>
              <w:jc w:val="right"/>
              <w:rPr>
                <w:rFonts w:ascii="Arial MT"/>
                <w:sz w:val="20"/>
              </w:rPr>
            </w:pPr>
            <w:r>
              <w:rPr>
                <w:rFonts w:ascii="Arial MT"/>
                <w:spacing w:val="-2"/>
                <w:sz w:val="20"/>
              </w:rPr>
              <w:t>53.564,14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9"/>
              <w:jc w:val="right"/>
              <w:rPr>
                <w:rFonts w:ascii="Arial MT"/>
                <w:sz w:val="20"/>
              </w:rPr>
            </w:pPr>
            <w:r>
              <w:rPr>
                <w:rFonts w:ascii="Arial MT"/>
                <w:spacing w:val="-2"/>
                <w:sz w:val="20"/>
              </w:rPr>
              <w:t>13.568,46</w:t>
            </w:r>
          </w:p>
        </w:tc>
        <w:tc>
          <w:tcPr>
            <w:tcW w:w="1611" w:type="dxa"/>
          </w:tcPr>
          <w:p>
            <w:pPr>
              <w:pStyle w:val="TableParagraph"/>
              <w:spacing w:line="211" w:lineRule="exact" w:before="230"/>
              <w:ind w:right="101"/>
              <w:jc w:val="right"/>
              <w:rPr>
                <w:rFonts w:ascii="Arial MT"/>
                <w:sz w:val="20"/>
              </w:rPr>
            </w:pPr>
            <w:r>
              <w:rPr>
                <w:rFonts w:ascii="Arial MT"/>
                <w:spacing w:val="-2"/>
                <w:sz w:val="20"/>
              </w:rPr>
              <w:t>25,33%</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Pr>
                <w:rFonts w:ascii="Arial MT" w:hAnsi="Arial MT"/>
                <w:sz w:val="20"/>
              </w:rPr>
            </w:pPr>
            <w:r>
              <w:rPr>
                <w:rFonts w:ascii="Arial MT" w:hAnsi="Arial MT"/>
                <w:spacing w:val="-4"/>
                <w:sz w:val="20"/>
              </w:rPr>
              <w:t>3662</w:t>
            </w:r>
            <w:r>
              <w:rPr>
                <w:rFonts w:ascii="Arial MT" w:hAnsi="Arial MT"/>
                <w:spacing w:val="-10"/>
                <w:sz w:val="20"/>
              </w:rPr>
              <w:t> </w:t>
            </w:r>
            <w:r>
              <w:rPr>
                <w:rFonts w:ascii="Arial MT" w:hAnsi="Arial MT"/>
                <w:spacing w:val="-4"/>
                <w:sz w:val="20"/>
              </w:rPr>
              <w:t>Kapitalne</w:t>
            </w:r>
            <w:r>
              <w:rPr>
                <w:rFonts w:ascii="Arial MT" w:hAnsi="Arial MT"/>
                <w:spacing w:val="-10"/>
                <w:sz w:val="20"/>
              </w:rPr>
              <w:t> </w:t>
            </w:r>
            <w:r>
              <w:rPr>
                <w:rFonts w:ascii="Arial MT" w:hAnsi="Arial MT"/>
                <w:spacing w:val="-4"/>
                <w:sz w:val="20"/>
              </w:rPr>
              <w:t>pomoći</w:t>
            </w:r>
            <w:r>
              <w:rPr>
                <w:rFonts w:ascii="Arial MT" w:hAnsi="Arial MT"/>
                <w:spacing w:val="-10"/>
                <w:sz w:val="20"/>
              </w:rPr>
              <w:t> </w:t>
            </w:r>
            <w:r>
              <w:rPr>
                <w:rFonts w:ascii="Arial MT" w:hAnsi="Arial MT"/>
                <w:spacing w:val="-4"/>
                <w:sz w:val="20"/>
              </w:rPr>
              <w:t>proračunskim</w:t>
            </w:r>
            <w:r>
              <w:rPr>
                <w:rFonts w:ascii="Arial MT" w:hAnsi="Arial MT"/>
                <w:spacing w:val="-10"/>
                <w:sz w:val="20"/>
              </w:rPr>
              <w:t> </w:t>
            </w:r>
            <w:r>
              <w:rPr>
                <w:rFonts w:ascii="Arial MT" w:hAnsi="Arial MT"/>
                <w:spacing w:val="-4"/>
                <w:sz w:val="20"/>
              </w:rPr>
              <w:t>korisnicima</w:t>
            </w:r>
            <w:r>
              <w:rPr>
                <w:rFonts w:ascii="Arial MT" w:hAnsi="Arial MT"/>
                <w:spacing w:val="-10"/>
                <w:sz w:val="20"/>
              </w:rPr>
              <w:t> </w:t>
            </w:r>
            <w:r>
              <w:rPr>
                <w:rFonts w:ascii="Arial MT" w:hAnsi="Arial MT"/>
                <w:spacing w:val="-4"/>
                <w:sz w:val="20"/>
              </w:rPr>
              <w:t>drugih </w:t>
            </w:r>
            <w:r>
              <w:rPr>
                <w:rFonts w:ascii="Arial MT" w:hAnsi="Arial MT"/>
                <w:spacing w:val="-2"/>
                <w:sz w:val="20"/>
              </w:rPr>
              <w:t>proračuna</w:t>
            </w:r>
          </w:p>
        </w:tc>
        <w:tc>
          <w:tcPr>
            <w:tcW w:w="1985" w:type="dxa"/>
          </w:tcPr>
          <w:p>
            <w:pPr>
              <w:pStyle w:val="TableParagraph"/>
              <w:spacing w:line="211" w:lineRule="exact" w:before="230"/>
              <w:ind w:right="100"/>
              <w:jc w:val="right"/>
              <w:rPr>
                <w:rFonts w:ascii="Arial MT"/>
                <w:sz w:val="20"/>
              </w:rPr>
            </w:pPr>
            <w:r>
              <w:rPr>
                <w:rFonts w:ascii="Arial MT"/>
                <w:spacing w:val="-2"/>
                <w:sz w:val="20"/>
              </w:rPr>
              <w:t>834,04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8"/>
              <w:jc w:val="right"/>
              <w:rPr>
                <w:rFonts w:ascii="Arial MT"/>
                <w:sz w:val="20"/>
              </w:rPr>
            </w:pPr>
            <w:r>
              <w:rPr>
                <w:rFonts w:ascii="Arial MT"/>
                <w:spacing w:val="-2"/>
                <w:sz w:val="20"/>
              </w:rPr>
              <w:t>4.627,10</w:t>
            </w:r>
          </w:p>
        </w:tc>
        <w:tc>
          <w:tcPr>
            <w:tcW w:w="1611" w:type="dxa"/>
          </w:tcPr>
          <w:p>
            <w:pPr>
              <w:pStyle w:val="TableParagraph"/>
              <w:spacing w:line="211" w:lineRule="exact" w:before="230"/>
              <w:ind w:right="102"/>
              <w:jc w:val="right"/>
              <w:rPr>
                <w:rFonts w:ascii="Arial MT"/>
                <w:sz w:val="20"/>
              </w:rPr>
            </w:pPr>
            <w:r>
              <w:rPr>
                <w:rFonts w:ascii="Arial MT"/>
                <w:spacing w:val="-2"/>
                <w:sz w:val="20"/>
              </w:rPr>
              <w:t>554,78%</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368 Pomoći</w:t>
            </w:r>
            <w:r>
              <w:rPr>
                <w:rFonts w:ascii="Arial MT" w:hAnsi="Arial MT"/>
                <w:spacing w:val="-7"/>
                <w:sz w:val="20"/>
              </w:rPr>
              <w:t> </w:t>
            </w:r>
            <w:r>
              <w:rPr>
                <w:rFonts w:ascii="Arial MT" w:hAnsi="Arial MT"/>
                <w:spacing w:val="-4"/>
                <w:sz w:val="20"/>
              </w:rPr>
              <w:t>temeljem prijenosa</w:t>
            </w:r>
            <w:r>
              <w:rPr>
                <w:rFonts w:ascii="Arial MT" w:hAnsi="Arial MT"/>
                <w:spacing w:val="-6"/>
                <w:sz w:val="20"/>
              </w:rPr>
              <w:t> </w:t>
            </w:r>
            <w:r>
              <w:rPr>
                <w:rFonts w:ascii="Arial MT" w:hAnsi="Arial MT"/>
                <w:spacing w:val="-4"/>
                <w:sz w:val="20"/>
              </w:rPr>
              <w:t>EU</w:t>
            </w:r>
            <w:r>
              <w:rPr>
                <w:rFonts w:ascii="Arial MT" w:hAnsi="Arial MT"/>
                <w:spacing w:val="-6"/>
                <w:sz w:val="20"/>
              </w:rPr>
              <w:t> </w:t>
            </w:r>
            <w:r>
              <w:rPr>
                <w:rFonts w:ascii="Arial MT" w:hAnsi="Arial MT"/>
                <w:spacing w:val="-4"/>
                <w:sz w:val="20"/>
              </w:rPr>
              <w:t>sredstava</w:t>
            </w:r>
          </w:p>
        </w:tc>
        <w:tc>
          <w:tcPr>
            <w:tcW w:w="1985" w:type="dxa"/>
          </w:tcPr>
          <w:p>
            <w:pPr>
              <w:pStyle w:val="TableParagraph"/>
              <w:spacing w:line="211" w:lineRule="exact" w:before="23"/>
              <w:ind w:right="101"/>
              <w:jc w:val="right"/>
              <w:rPr>
                <w:rFonts w:ascii="Arial MT"/>
                <w:sz w:val="20"/>
              </w:rPr>
            </w:pPr>
            <w:r>
              <w:rPr>
                <w:rFonts w:ascii="Arial MT"/>
                <w:spacing w:val="-2"/>
                <w:sz w:val="20"/>
              </w:rPr>
              <w:t>45.570,00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76.499,64</w:t>
            </w:r>
          </w:p>
        </w:tc>
        <w:tc>
          <w:tcPr>
            <w:tcW w:w="1611" w:type="dxa"/>
          </w:tcPr>
          <w:p>
            <w:pPr>
              <w:pStyle w:val="TableParagraph"/>
              <w:spacing w:line="211" w:lineRule="exact" w:before="23"/>
              <w:ind w:right="102"/>
              <w:jc w:val="right"/>
              <w:rPr>
                <w:rFonts w:ascii="Arial MT"/>
                <w:sz w:val="20"/>
              </w:rPr>
            </w:pPr>
            <w:r>
              <w:rPr>
                <w:rFonts w:ascii="Arial MT"/>
                <w:spacing w:val="-2"/>
                <w:sz w:val="20"/>
              </w:rPr>
              <w:t>167,87%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hAnsi="Arial MT"/>
                <w:sz w:val="20"/>
              </w:rPr>
            </w:pPr>
            <w:r>
              <w:rPr>
                <w:rFonts w:ascii="Arial MT" w:hAnsi="Arial MT"/>
                <w:spacing w:val="-6"/>
                <w:sz w:val="20"/>
              </w:rPr>
              <w:t>3681</w:t>
            </w:r>
            <w:r>
              <w:rPr>
                <w:rFonts w:ascii="Arial MT" w:hAnsi="Arial MT"/>
                <w:spacing w:val="-5"/>
                <w:sz w:val="20"/>
              </w:rPr>
              <w:t> </w:t>
            </w:r>
            <w:r>
              <w:rPr>
                <w:rFonts w:ascii="Arial MT" w:hAnsi="Arial MT"/>
                <w:spacing w:val="-6"/>
                <w:sz w:val="20"/>
              </w:rPr>
              <w:t>Tekuće pomoći</w:t>
            </w:r>
            <w:r>
              <w:rPr>
                <w:rFonts w:ascii="Arial MT" w:hAnsi="Arial MT"/>
                <w:spacing w:val="-7"/>
                <w:sz w:val="20"/>
              </w:rPr>
              <w:t> </w:t>
            </w:r>
            <w:r>
              <w:rPr>
                <w:rFonts w:ascii="Arial MT" w:hAnsi="Arial MT"/>
                <w:spacing w:val="-6"/>
                <w:sz w:val="20"/>
              </w:rPr>
              <w:t>temeljem prijenosa</w:t>
            </w:r>
            <w:r>
              <w:rPr>
                <w:rFonts w:ascii="Arial MT" w:hAnsi="Arial MT"/>
                <w:spacing w:val="-4"/>
                <w:sz w:val="20"/>
              </w:rPr>
              <w:t> </w:t>
            </w:r>
            <w:r>
              <w:rPr>
                <w:rFonts w:ascii="Arial MT" w:hAnsi="Arial MT"/>
                <w:spacing w:val="-6"/>
                <w:sz w:val="20"/>
              </w:rPr>
              <w:t>EU sredstava</w:t>
            </w:r>
          </w:p>
        </w:tc>
        <w:tc>
          <w:tcPr>
            <w:tcW w:w="1985" w:type="dxa"/>
          </w:tcPr>
          <w:p>
            <w:pPr>
              <w:pStyle w:val="TableParagraph"/>
              <w:spacing w:line="211" w:lineRule="exact" w:before="24"/>
              <w:ind w:right="101"/>
              <w:jc w:val="right"/>
              <w:rPr>
                <w:rFonts w:ascii="Arial MT"/>
                <w:sz w:val="20"/>
              </w:rPr>
            </w:pPr>
            <w:r>
              <w:rPr>
                <w:rFonts w:ascii="Arial MT"/>
                <w:spacing w:val="-2"/>
                <w:sz w:val="20"/>
              </w:rPr>
              <w:t>45.570,00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9"/>
              <w:jc w:val="right"/>
              <w:rPr>
                <w:rFonts w:ascii="Arial MT"/>
                <w:sz w:val="20"/>
              </w:rPr>
            </w:pPr>
            <w:r>
              <w:rPr>
                <w:rFonts w:ascii="Arial MT"/>
                <w:spacing w:val="-2"/>
                <w:sz w:val="20"/>
              </w:rPr>
              <w:t>76.499,64</w:t>
            </w:r>
          </w:p>
        </w:tc>
        <w:tc>
          <w:tcPr>
            <w:tcW w:w="1611" w:type="dxa"/>
          </w:tcPr>
          <w:p>
            <w:pPr>
              <w:pStyle w:val="TableParagraph"/>
              <w:spacing w:line="211" w:lineRule="exact" w:before="24"/>
              <w:ind w:right="102"/>
              <w:jc w:val="right"/>
              <w:rPr>
                <w:rFonts w:ascii="Arial MT"/>
                <w:sz w:val="20"/>
              </w:rPr>
            </w:pPr>
            <w:r>
              <w:rPr>
                <w:rFonts w:ascii="Arial MT"/>
                <w:spacing w:val="-2"/>
                <w:sz w:val="20"/>
              </w:rPr>
              <w:t>167,87%</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29" w:lineRule="exact"/>
              <w:ind w:left="107"/>
              <w:rPr>
                <w:b/>
                <w:sz w:val="20"/>
              </w:rPr>
            </w:pPr>
            <w:r>
              <w:rPr>
                <w:b/>
                <w:sz w:val="20"/>
              </w:rPr>
              <w:t>37</w:t>
            </w:r>
            <w:r>
              <w:rPr>
                <w:b/>
                <w:spacing w:val="-8"/>
                <w:sz w:val="20"/>
              </w:rPr>
              <w:t> </w:t>
            </w:r>
            <w:r>
              <w:rPr>
                <w:b/>
                <w:sz w:val="20"/>
              </w:rPr>
              <w:t>Naknade</w:t>
            </w:r>
            <w:r>
              <w:rPr>
                <w:b/>
                <w:spacing w:val="-7"/>
                <w:sz w:val="20"/>
              </w:rPr>
              <w:t> </w:t>
            </w:r>
            <w:r>
              <w:rPr>
                <w:b/>
                <w:sz w:val="20"/>
              </w:rPr>
              <w:t>građanima</w:t>
            </w:r>
            <w:r>
              <w:rPr>
                <w:b/>
                <w:spacing w:val="-7"/>
                <w:sz w:val="20"/>
              </w:rPr>
              <w:t> </w:t>
            </w:r>
            <w:r>
              <w:rPr>
                <w:b/>
                <w:sz w:val="20"/>
              </w:rPr>
              <w:t>i</w:t>
            </w:r>
            <w:r>
              <w:rPr>
                <w:b/>
                <w:spacing w:val="-5"/>
                <w:sz w:val="20"/>
              </w:rPr>
              <w:t> </w:t>
            </w:r>
            <w:r>
              <w:rPr>
                <w:b/>
                <w:sz w:val="20"/>
              </w:rPr>
              <w:t>kućanstvima</w:t>
            </w:r>
            <w:r>
              <w:rPr>
                <w:b/>
                <w:spacing w:val="-6"/>
                <w:sz w:val="20"/>
              </w:rPr>
              <w:t> </w:t>
            </w:r>
            <w:r>
              <w:rPr>
                <w:b/>
                <w:sz w:val="20"/>
              </w:rPr>
              <w:t>na</w:t>
            </w:r>
            <w:r>
              <w:rPr>
                <w:b/>
                <w:spacing w:val="-7"/>
                <w:sz w:val="20"/>
              </w:rPr>
              <w:t> </w:t>
            </w:r>
            <w:r>
              <w:rPr>
                <w:b/>
                <w:spacing w:val="-2"/>
                <w:sz w:val="20"/>
              </w:rPr>
              <w:t>temelju</w:t>
            </w:r>
          </w:p>
          <w:p>
            <w:pPr>
              <w:pStyle w:val="TableParagraph"/>
              <w:spacing w:line="211" w:lineRule="exact"/>
              <w:ind w:left="107"/>
              <w:rPr>
                <w:b/>
                <w:sz w:val="20"/>
              </w:rPr>
            </w:pPr>
            <w:r>
              <w:rPr>
                <w:b/>
                <w:sz w:val="20"/>
              </w:rPr>
              <w:t>osiguranja</w:t>
            </w:r>
            <w:r>
              <w:rPr>
                <w:b/>
                <w:spacing w:val="-6"/>
                <w:sz w:val="20"/>
              </w:rPr>
              <w:t> </w:t>
            </w:r>
            <w:r>
              <w:rPr>
                <w:b/>
                <w:sz w:val="20"/>
              </w:rPr>
              <w:t>i</w:t>
            </w:r>
            <w:r>
              <w:rPr>
                <w:b/>
                <w:spacing w:val="-8"/>
                <w:sz w:val="20"/>
              </w:rPr>
              <w:t> </w:t>
            </w:r>
            <w:r>
              <w:rPr>
                <w:b/>
                <w:sz w:val="20"/>
              </w:rPr>
              <w:t>druge</w:t>
            </w:r>
            <w:r>
              <w:rPr>
                <w:b/>
                <w:spacing w:val="-6"/>
                <w:sz w:val="20"/>
              </w:rPr>
              <w:t> </w:t>
            </w:r>
            <w:r>
              <w:rPr>
                <w:b/>
                <w:spacing w:val="-2"/>
                <w:sz w:val="20"/>
              </w:rPr>
              <w:t>naknade</w:t>
            </w:r>
          </w:p>
        </w:tc>
        <w:tc>
          <w:tcPr>
            <w:tcW w:w="1985" w:type="dxa"/>
          </w:tcPr>
          <w:p>
            <w:pPr>
              <w:pStyle w:val="TableParagraph"/>
              <w:spacing w:line="211" w:lineRule="exact" w:before="230"/>
              <w:ind w:right="101"/>
              <w:jc w:val="right"/>
              <w:rPr>
                <w:b/>
                <w:sz w:val="20"/>
              </w:rPr>
            </w:pPr>
            <w:r>
              <w:rPr>
                <w:b/>
                <w:spacing w:val="-2"/>
                <w:sz w:val="20"/>
              </w:rPr>
              <w:t>244.519,05</w:t>
            </w:r>
          </w:p>
        </w:tc>
        <w:tc>
          <w:tcPr>
            <w:tcW w:w="1983" w:type="dxa"/>
          </w:tcPr>
          <w:p>
            <w:pPr>
              <w:pStyle w:val="TableParagraph"/>
              <w:spacing w:line="211" w:lineRule="exact" w:before="230"/>
              <w:ind w:right="96"/>
              <w:jc w:val="right"/>
              <w:rPr>
                <w:b/>
                <w:sz w:val="20"/>
              </w:rPr>
            </w:pPr>
            <w:r>
              <w:rPr>
                <w:b/>
                <w:spacing w:val="-2"/>
                <w:sz w:val="20"/>
              </w:rPr>
              <w:t>561.265,00</w:t>
            </w:r>
          </w:p>
        </w:tc>
        <w:tc>
          <w:tcPr>
            <w:tcW w:w="1651" w:type="dxa"/>
          </w:tcPr>
          <w:p>
            <w:pPr>
              <w:pStyle w:val="TableParagraph"/>
              <w:spacing w:line="211" w:lineRule="exact" w:before="230"/>
              <w:ind w:right="98"/>
              <w:jc w:val="right"/>
              <w:rPr>
                <w:b/>
                <w:sz w:val="20"/>
              </w:rPr>
            </w:pPr>
            <w:r>
              <w:rPr>
                <w:b/>
                <w:spacing w:val="-2"/>
                <w:sz w:val="20"/>
              </w:rPr>
              <w:t>353.494,41</w:t>
            </w:r>
          </w:p>
        </w:tc>
        <w:tc>
          <w:tcPr>
            <w:tcW w:w="1611" w:type="dxa"/>
          </w:tcPr>
          <w:p>
            <w:pPr>
              <w:pStyle w:val="TableParagraph"/>
              <w:spacing w:line="211" w:lineRule="exact" w:before="230"/>
              <w:ind w:right="99"/>
              <w:jc w:val="right"/>
              <w:rPr>
                <w:b/>
                <w:sz w:val="20"/>
              </w:rPr>
            </w:pPr>
            <w:r>
              <w:rPr>
                <w:b/>
                <w:spacing w:val="-2"/>
                <w:sz w:val="20"/>
              </w:rPr>
              <w:t>144,57%</w:t>
            </w:r>
          </w:p>
        </w:tc>
        <w:tc>
          <w:tcPr>
            <w:tcW w:w="1274" w:type="dxa"/>
          </w:tcPr>
          <w:p>
            <w:pPr>
              <w:pStyle w:val="TableParagraph"/>
              <w:spacing w:line="211" w:lineRule="exact" w:before="230"/>
              <w:ind w:right="94"/>
              <w:jc w:val="right"/>
              <w:rPr>
                <w:b/>
                <w:sz w:val="20"/>
              </w:rPr>
            </w:pPr>
            <w:r>
              <w:rPr>
                <w:b/>
                <w:spacing w:val="-2"/>
                <w:sz w:val="20"/>
              </w:rPr>
              <w:t>62,98%</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372</w:t>
            </w:r>
            <w:r>
              <w:rPr>
                <w:rFonts w:ascii="Arial MT" w:hAnsi="Arial MT"/>
                <w:spacing w:val="-2"/>
                <w:sz w:val="20"/>
              </w:rPr>
              <w:t> </w:t>
            </w:r>
            <w:r>
              <w:rPr>
                <w:rFonts w:ascii="Arial MT" w:hAnsi="Arial MT"/>
                <w:spacing w:val="-6"/>
                <w:sz w:val="20"/>
              </w:rPr>
              <w:t>Ostale</w:t>
            </w:r>
            <w:r>
              <w:rPr>
                <w:rFonts w:ascii="Arial MT" w:hAnsi="Arial MT"/>
                <w:spacing w:val="1"/>
                <w:sz w:val="20"/>
              </w:rPr>
              <w:t> </w:t>
            </w:r>
            <w:r>
              <w:rPr>
                <w:rFonts w:ascii="Arial MT" w:hAnsi="Arial MT"/>
                <w:spacing w:val="-6"/>
                <w:sz w:val="20"/>
              </w:rPr>
              <w:t>naknade</w:t>
            </w:r>
            <w:r>
              <w:rPr>
                <w:rFonts w:ascii="Arial MT" w:hAnsi="Arial MT"/>
                <w:spacing w:val="-2"/>
                <w:sz w:val="20"/>
              </w:rPr>
              <w:t> </w:t>
            </w:r>
            <w:r>
              <w:rPr>
                <w:rFonts w:ascii="Arial MT" w:hAnsi="Arial MT"/>
                <w:spacing w:val="-6"/>
                <w:sz w:val="20"/>
              </w:rPr>
              <w:t>građanima</w:t>
            </w:r>
            <w:r>
              <w:rPr>
                <w:rFonts w:ascii="Arial MT" w:hAnsi="Arial MT"/>
                <w:spacing w:val="-2"/>
                <w:sz w:val="20"/>
              </w:rPr>
              <w:t> </w:t>
            </w:r>
            <w:r>
              <w:rPr>
                <w:rFonts w:ascii="Arial MT" w:hAnsi="Arial MT"/>
                <w:spacing w:val="-6"/>
                <w:sz w:val="20"/>
              </w:rPr>
              <w:t>i</w:t>
            </w:r>
            <w:r>
              <w:rPr>
                <w:rFonts w:ascii="Arial MT" w:hAnsi="Arial MT"/>
                <w:spacing w:val="-2"/>
                <w:sz w:val="20"/>
              </w:rPr>
              <w:t> </w:t>
            </w:r>
            <w:r>
              <w:rPr>
                <w:rFonts w:ascii="Arial MT" w:hAnsi="Arial MT"/>
                <w:spacing w:val="-6"/>
                <w:sz w:val="20"/>
              </w:rPr>
              <w:t>kućanstvima</w:t>
            </w:r>
            <w:r>
              <w:rPr>
                <w:rFonts w:ascii="Arial MT" w:hAnsi="Arial MT"/>
                <w:spacing w:val="-1"/>
                <w:sz w:val="20"/>
              </w:rPr>
              <w:t> </w:t>
            </w:r>
            <w:r>
              <w:rPr>
                <w:rFonts w:ascii="Arial MT" w:hAnsi="Arial MT"/>
                <w:spacing w:val="-6"/>
                <w:sz w:val="20"/>
              </w:rPr>
              <w:t>iz</w:t>
            </w:r>
            <w:r>
              <w:rPr>
                <w:rFonts w:ascii="Arial MT" w:hAnsi="Arial MT"/>
                <w:sz w:val="20"/>
              </w:rPr>
              <w:t> </w:t>
            </w:r>
            <w:r>
              <w:rPr>
                <w:rFonts w:ascii="Arial MT" w:hAnsi="Arial MT"/>
                <w:spacing w:val="-6"/>
                <w:sz w:val="20"/>
              </w:rPr>
              <w:t>proračuna</w:t>
            </w:r>
          </w:p>
        </w:tc>
        <w:tc>
          <w:tcPr>
            <w:tcW w:w="1985" w:type="dxa"/>
          </w:tcPr>
          <w:p>
            <w:pPr>
              <w:pStyle w:val="TableParagraph"/>
              <w:spacing w:line="211" w:lineRule="exact" w:before="26"/>
              <w:ind w:right="101"/>
              <w:jc w:val="right"/>
              <w:rPr>
                <w:rFonts w:ascii="Arial MT"/>
                <w:sz w:val="20"/>
              </w:rPr>
            </w:pPr>
            <w:r>
              <w:rPr>
                <w:rFonts w:ascii="Arial MT"/>
                <w:spacing w:val="-2"/>
                <w:sz w:val="20"/>
              </w:rPr>
              <w:t>244.519,05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353.494,41</w:t>
            </w:r>
          </w:p>
        </w:tc>
        <w:tc>
          <w:tcPr>
            <w:tcW w:w="1611" w:type="dxa"/>
          </w:tcPr>
          <w:p>
            <w:pPr>
              <w:pStyle w:val="TableParagraph"/>
              <w:spacing w:line="211" w:lineRule="exact" w:before="26"/>
              <w:ind w:right="102"/>
              <w:jc w:val="right"/>
              <w:rPr>
                <w:rFonts w:ascii="Arial MT"/>
                <w:sz w:val="20"/>
              </w:rPr>
            </w:pPr>
            <w:r>
              <w:rPr>
                <w:rFonts w:ascii="Arial MT"/>
                <w:spacing w:val="-2"/>
                <w:sz w:val="20"/>
              </w:rPr>
              <w:t>144,57%</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3721 Naknade</w:t>
            </w:r>
            <w:r>
              <w:rPr>
                <w:rFonts w:ascii="Arial MT" w:hAnsi="Arial MT"/>
                <w:spacing w:val="-7"/>
                <w:sz w:val="20"/>
              </w:rPr>
              <w:t> </w:t>
            </w:r>
            <w:r>
              <w:rPr>
                <w:rFonts w:ascii="Arial MT" w:hAnsi="Arial MT"/>
                <w:spacing w:val="-6"/>
                <w:sz w:val="20"/>
              </w:rPr>
              <w:t>građanima i</w:t>
            </w:r>
            <w:r>
              <w:rPr>
                <w:rFonts w:ascii="Arial MT" w:hAnsi="Arial MT"/>
                <w:spacing w:val="-7"/>
                <w:sz w:val="20"/>
              </w:rPr>
              <w:t> </w:t>
            </w:r>
            <w:r>
              <w:rPr>
                <w:rFonts w:ascii="Arial MT" w:hAnsi="Arial MT"/>
                <w:spacing w:val="-6"/>
                <w:sz w:val="20"/>
              </w:rPr>
              <w:t>kućanstvima u</w:t>
            </w:r>
            <w:r>
              <w:rPr>
                <w:rFonts w:ascii="Arial MT" w:hAnsi="Arial MT"/>
                <w:spacing w:val="-8"/>
                <w:sz w:val="20"/>
              </w:rPr>
              <w:t> </w:t>
            </w:r>
            <w:r>
              <w:rPr>
                <w:rFonts w:ascii="Arial MT" w:hAnsi="Arial MT"/>
                <w:spacing w:val="-6"/>
                <w:sz w:val="20"/>
              </w:rPr>
              <w:t>novcu</w:t>
            </w:r>
          </w:p>
        </w:tc>
        <w:tc>
          <w:tcPr>
            <w:tcW w:w="1985" w:type="dxa"/>
          </w:tcPr>
          <w:p>
            <w:pPr>
              <w:pStyle w:val="TableParagraph"/>
              <w:spacing w:line="211" w:lineRule="exact" w:before="23"/>
              <w:ind w:right="101"/>
              <w:jc w:val="right"/>
              <w:rPr>
                <w:rFonts w:ascii="Arial MT"/>
                <w:sz w:val="20"/>
              </w:rPr>
            </w:pPr>
            <w:r>
              <w:rPr>
                <w:rFonts w:ascii="Arial MT"/>
                <w:spacing w:val="-2"/>
                <w:sz w:val="20"/>
              </w:rPr>
              <w:t>137.189,83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238.344,02</w:t>
            </w:r>
          </w:p>
        </w:tc>
        <w:tc>
          <w:tcPr>
            <w:tcW w:w="1611" w:type="dxa"/>
          </w:tcPr>
          <w:p>
            <w:pPr>
              <w:pStyle w:val="TableParagraph"/>
              <w:spacing w:line="211" w:lineRule="exact" w:before="23"/>
              <w:ind w:right="102"/>
              <w:jc w:val="right"/>
              <w:rPr>
                <w:rFonts w:ascii="Arial MT"/>
                <w:sz w:val="20"/>
              </w:rPr>
            </w:pPr>
            <w:r>
              <w:rPr>
                <w:rFonts w:ascii="Arial MT"/>
                <w:spacing w:val="-2"/>
                <w:sz w:val="20"/>
              </w:rPr>
              <w:t>173,73%</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3722 Naknade</w:t>
            </w:r>
            <w:r>
              <w:rPr>
                <w:rFonts w:ascii="Arial MT" w:hAnsi="Arial MT"/>
                <w:spacing w:val="-7"/>
                <w:sz w:val="20"/>
              </w:rPr>
              <w:t> </w:t>
            </w:r>
            <w:r>
              <w:rPr>
                <w:rFonts w:ascii="Arial MT" w:hAnsi="Arial MT"/>
                <w:spacing w:val="-6"/>
                <w:sz w:val="20"/>
              </w:rPr>
              <w:t>građanima i</w:t>
            </w:r>
            <w:r>
              <w:rPr>
                <w:rFonts w:ascii="Arial MT" w:hAnsi="Arial MT"/>
                <w:spacing w:val="-7"/>
                <w:sz w:val="20"/>
              </w:rPr>
              <w:t> </w:t>
            </w:r>
            <w:r>
              <w:rPr>
                <w:rFonts w:ascii="Arial MT" w:hAnsi="Arial MT"/>
                <w:spacing w:val="-6"/>
                <w:sz w:val="20"/>
              </w:rPr>
              <w:t>kućanstvima u</w:t>
            </w:r>
            <w:r>
              <w:rPr>
                <w:rFonts w:ascii="Arial MT" w:hAnsi="Arial MT"/>
                <w:spacing w:val="-8"/>
                <w:sz w:val="20"/>
              </w:rPr>
              <w:t> </w:t>
            </w:r>
            <w:r>
              <w:rPr>
                <w:rFonts w:ascii="Arial MT" w:hAnsi="Arial MT"/>
                <w:spacing w:val="-6"/>
                <w:sz w:val="20"/>
              </w:rPr>
              <w:t>naravi</w:t>
            </w:r>
          </w:p>
        </w:tc>
        <w:tc>
          <w:tcPr>
            <w:tcW w:w="1985" w:type="dxa"/>
          </w:tcPr>
          <w:p>
            <w:pPr>
              <w:pStyle w:val="TableParagraph"/>
              <w:spacing w:line="211" w:lineRule="exact" w:before="23"/>
              <w:ind w:right="101"/>
              <w:jc w:val="right"/>
              <w:rPr>
                <w:rFonts w:ascii="Arial MT"/>
                <w:sz w:val="20"/>
              </w:rPr>
            </w:pPr>
            <w:r>
              <w:rPr>
                <w:rFonts w:ascii="Arial MT"/>
                <w:spacing w:val="-2"/>
                <w:sz w:val="20"/>
              </w:rPr>
              <w:t>107.329,22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115.150,39</w:t>
            </w:r>
          </w:p>
        </w:tc>
        <w:tc>
          <w:tcPr>
            <w:tcW w:w="1611" w:type="dxa"/>
          </w:tcPr>
          <w:p>
            <w:pPr>
              <w:pStyle w:val="TableParagraph"/>
              <w:spacing w:line="211" w:lineRule="exact" w:before="23"/>
              <w:ind w:right="102"/>
              <w:jc w:val="right"/>
              <w:rPr>
                <w:rFonts w:ascii="Arial MT"/>
                <w:sz w:val="20"/>
              </w:rPr>
            </w:pPr>
            <w:r>
              <w:rPr>
                <w:rFonts w:ascii="Arial MT"/>
                <w:spacing w:val="-2"/>
                <w:sz w:val="20"/>
              </w:rPr>
              <w:t>107,29%</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Pr>
                <w:b/>
                <w:sz w:val="20"/>
              </w:rPr>
            </w:pPr>
            <w:r>
              <w:rPr>
                <w:b/>
                <w:sz w:val="20"/>
              </w:rPr>
              <w:t>38</w:t>
            </w:r>
            <w:r>
              <w:rPr>
                <w:b/>
                <w:spacing w:val="-7"/>
                <w:sz w:val="20"/>
              </w:rPr>
              <w:t> </w:t>
            </w:r>
            <w:r>
              <w:rPr>
                <w:b/>
                <w:sz w:val="20"/>
              </w:rPr>
              <w:t>Rashodi</w:t>
            </w:r>
            <w:r>
              <w:rPr>
                <w:b/>
                <w:spacing w:val="-6"/>
                <w:sz w:val="20"/>
              </w:rPr>
              <w:t> </w:t>
            </w:r>
            <w:r>
              <w:rPr>
                <w:b/>
                <w:sz w:val="20"/>
              </w:rPr>
              <w:t>za</w:t>
            </w:r>
            <w:r>
              <w:rPr>
                <w:b/>
                <w:spacing w:val="-6"/>
                <w:sz w:val="20"/>
              </w:rPr>
              <w:t> </w:t>
            </w:r>
            <w:r>
              <w:rPr>
                <w:b/>
                <w:sz w:val="20"/>
              </w:rPr>
              <w:t>donacije,</w:t>
            </w:r>
            <w:r>
              <w:rPr>
                <w:b/>
                <w:spacing w:val="-4"/>
                <w:sz w:val="20"/>
              </w:rPr>
              <w:t> </w:t>
            </w:r>
            <w:r>
              <w:rPr>
                <w:b/>
                <w:sz w:val="20"/>
              </w:rPr>
              <w:t>kazne,</w:t>
            </w:r>
            <w:r>
              <w:rPr>
                <w:b/>
                <w:spacing w:val="-6"/>
                <w:sz w:val="20"/>
              </w:rPr>
              <w:t> </w:t>
            </w:r>
            <w:r>
              <w:rPr>
                <w:b/>
                <w:sz w:val="20"/>
              </w:rPr>
              <w:t>naknade</w:t>
            </w:r>
            <w:r>
              <w:rPr>
                <w:b/>
                <w:spacing w:val="-6"/>
                <w:sz w:val="20"/>
              </w:rPr>
              <w:t> </w:t>
            </w:r>
            <w:r>
              <w:rPr>
                <w:b/>
                <w:sz w:val="20"/>
              </w:rPr>
              <w:t>šteta</w:t>
            </w:r>
            <w:r>
              <w:rPr>
                <w:b/>
                <w:spacing w:val="-4"/>
                <w:sz w:val="20"/>
              </w:rPr>
              <w:t> </w:t>
            </w:r>
            <w:r>
              <w:rPr>
                <w:b/>
                <w:sz w:val="20"/>
              </w:rPr>
              <w:t>i</w:t>
            </w:r>
            <w:r>
              <w:rPr>
                <w:b/>
                <w:spacing w:val="-6"/>
                <w:sz w:val="20"/>
              </w:rPr>
              <w:t> </w:t>
            </w:r>
            <w:r>
              <w:rPr>
                <w:b/>
                <w:sz w:val="20"/>
              </w:rPr>
              <w:t>kapitalne </w:t>
            </w:r>
            <w:r>
              <w:rPr>
                <w:b/>
                <w:spacing w:val="-2"/>
                <w:sz w:val="20"/>
              </w:rPr>
              <w:t>pomoći</w:t>
            </w:r>
          </w:p>
        </w:tc>
        <w:tc>
          <w:tcPr>
            <w:tcW w:w="1985" w:type="dxa"/>
          </w:tcPr>
          <w:p>
            <w:pPr>
              <w:pStyle w:val="TableParagraph"/>
              <w:spacing w:line="211" w:lineRule="exact" w:before="230"/>
              <w:ind w:right="101"/>
              <w:jc w:val="right"/>
              <w:rPr>
                <w:b/>
                <w:sz w:val="20"/>
              </w:rPr>
            </w:pPr>
            <w:r>
              <w:rPr>
                <w:b/>
                <w:spacing w:val="-2"/>
                <w:sz w:val="20"/>
              </w:rPr>
              <w:t>424.258,17</w:t>
            </w:r>
          </w:p>
        </w:tc>
        <w:tc>
          <w:tcPr>
            <w:tcW w:w="1983" w:type="dxa"/>
          </w:tcPr>
          <w:p>
            <w:pPr>
              <w:pStyle w:val="TableParagraph"/>
              <w:spacing w:line="211" w:lineRule="exact" w:before="230"/>
              <w:ind w:right="96"/>
              <w:jc w:val="right"/>
              <w:rPr>
                <w:b/>
                <w:sz w:val="20"/>
              </w:rPr>
            </w:pPr>
            <w:r>
              <w:rPr>
                <w:b/>
                <w:spacing w:val="-2"/>
                <w:sz w:val="20"/>
              </w:rPr>
              <w:t>699.990,00</w:t>
            </w:r>
          </w:p>
        </w:tc>
        <w:tc>
          <w:tcPr>
            <w:tcW w:w="1651" w:type="dxa"/>
          </w:tcPr>
          <w:p>
            <w:pPr>
              <w:pStyle w:val="TableParagraph"/>
              <w:spacing w:line="211" w:lineRule="exact" w:before="230"/>
              <w:ind w:right="98"/>
              <w:jc w:val="right"/>
              <w:rPr>
                <w:b/>
                <w:sz w:val="20"/>
              </w:rPr>
            </w:pPr>
            <w:r>
              <w:rPr>
                <w:b/>
                <w:spacing w:val="-2"/>
                <w:sz w:val="20"/>
              </w:rPr>
              <w:t>342.838,76</w:t>
            </w:r>
          </w:p>
        </w:tc>
        <w:tc>
          <w:tcPr>
            <w:tcW w:w="1611" w:type="dxa"/>
          </w:tcPr>
          <w:p>
            <w:pPr>
              <w:pStyle w:val="TableParagraph"/>
              <w:spacing w:line="211" w:lineRule="exact" w:before="230"/>
              <w:ind w:right="99"/>
              <w:jc w:val="right"/>
              <w:rPr>
                <w:b/>
                <w:sz w:val="20"/>
              </w:rPr>
            </w:pPr>
            <w:r>
              <w:rPr>
                <w:b/>
                <w:spacing w:val="-2"/>
                <w:sz w:val="20"/>
              </w:rPr>
              <w:t>80,81%</w:t>
            </w:r>
          </w:p>
        </w:tc>
        <w:tc>
          <w:tcPr>
            <w:tcW w:w="1274" w:type="dxa"/>
          </w:tcPr>
          <w:p>
            <w:pPr>
              <w:pStyle w:val="TableParagraph"/>
              <w:spacing w:line="211" w:lineRule="exact" w:before="230"/>
              <w:ind w:right="94"/>
              <w:jc w:val="right"/>
              <w:rPr>
                <w:b/>
                <w:sz w:val="20"/>
              </w:rPr>
            </w:pPr>
            <w:r>
              <w:rPr>
                <w:b/>
                <w:spacing w:val="-2"/>
                <w:sz w:val="20"/>
              </w:rPr>
              <w:t>48,98%</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w w:val="90"/>
                <w:sz w:val="20"/>
              </w:rPr>
              <w:t>381</w:t>
            </w:r>
            <w:r>
              <w:rPr>
                <w:rFonts w:ascii="Arial MT" w:hAnsi="Arial MT"/>
                <w:spacing w:val="-3"/>
                <w:sz w:val="20"/>
              </w:rPr>
              <w:t> </w:t>
            </w:r>
            <w:r>
              <w:rPr>
                <w:rFonts w:ascii="Arial MT" w:hAnsi="Arial MT"/>
                <w:w w:val="90"/>
                <w:sz w:val="20"/>
              </w:rPr>
              <w:t>Tekuće</w:t>
            </w:r>
            <w:r>
              <w:rPr>
                <w:rFonts w:ascii="Arial MT" w:hAnsi="Arial MT"/>
                <w:spacing w:val="-1"/>
                <w:sz w:val="20"/>
              </w:rPr>
              <w:t> </w:t>
            </w:r>
            <w:r>
              <w:rPr>
                <w:rFonts w:ascii="Arial MT" w:hAnsi="Arial MT"/>
                <w:spacing w:val="-2"/>
                <w:w w:val="90"/>
                <w:sz w:val="20"/>
              </w:rPr>
              <w:t>donacije</w:t>
            </w:r>
          </w:p>
        </w:tc>
        <w:tc>
          <w:tcPr>
            <w:tcW w:w="1985" w:type="dxa"/>
          </w:tcPr>
          <w:p>
            <w:pPr>
              <w:pStyle w:val="TableParagraph"/>
              <w:spacing w:line="211" w:lineRule="exact" w:before="26"/>
              <w:ind w:right="101"/>
              <w:jc w:val="right"/>
              <w:rPr>
                <w:rFonts w:ascii="Arial MT"/>
                <w:sz w:val="20"/>
              </w:rPr>
            </w:pPr>
            <w:r>
              <w:rPr>
                <w:rFonts w:ascii="Arial MT"/>
                <w:spacing w:val="-2"/>
                <w:sz w:val="20"/>
              </w:rPr>
              <w:t>414.186,13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334.897,82</w:t>
            </w:r>
          </w:p>
        </w:tc>
        <w:tc>
          <w:tcPr>
            <w:tcW w:w="1611" w:type="dxa"/>
          </w:tcPr>
          <w:p>
            <w:pPr>
              <w:pStyle w:val="TableParagraph"/>
              <w:spacing w:line="211" w:lineRule="exact" w:before="26"/>
              <w:ind w:right="101"/>
              <w:jc w:val="right"/>
              <w:rPr>
                <w:rFonts w:ascii="Arial MT"/>
                <w:sz w:val="20"/>
              </w:rPr>
            </w:pPr>
            <w:r>
              <w:rPr>
                <w:rFonts w:ascii="Arial MT"/>
                <w:spacing w:val="-2"/>
                <w:sz w:val="20"/>
              </w:rPr>
              <w:t>80,86%</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3811</w:t>
            </w:r>
            <w:r>
              <w:rPr>
                <w:rFonts w:ascii="Arial MT" w:hAnsi="Arial MT"/>
                <w:spacing w:val="-2"/>
                <w:sz w:val="20"/>
              </w:rPr>
              <w:t> </w:t>
            </w:r>
            <w:r>
              <w:rPr>
                <w:rFonts w:ascii="Arial MT" w:hAnsi="Arial MT"/>
                <w:spacing w:val="-6"/>
                <w:sz w:val="20"/>
              </w:rPr>
              <w:t>Tekuće</w:t>
            </w:r>
            <w:r>
              <w:rPr>
                <w:rFonts w:ascii="Arial MT" w:hAnsi="Arial MT"/>
                <w:spacing w:val="-3"/>
                <w:sz w:val="20"/>
              </w:rPr>
              <w:t> </w:t>
            </w:r>
            <w:r>
              <w:rPr>
                <w:rFonts w:ascii="Arial MT" w:hAnsi="Arial MT"/>
                <w:spacing w:val="-6"/>
                <w:sz w:val="20"/>
              </w:rPr>
              <w:t>donacije</w:t>
            </w:r>
            <w:r>
              <w:rPr>
                <w:rFonts w:ascii="Arial MT" w:hAnsi="Arial MT"/>
                <w:spacing w:val="-3"/>
                <w:sz w:val="20"/>
              </w:rPr>
              <w:t> </w:t>
            </w:r>
            <w:r>
              <w:rPr>
                <w:rFonts w:ascii="Arial MT" w:hAnsi="Arial MT"/>
                <w:spacing w:val="-6"/>
                <w:sz w:val="20"/>
              </w:rPr>
              <w:t>u</w:t>
            </w:r>
            <w:r>
              <w:rPr>
                <w:rFonts w:ascii="Arial MT" w:hAnsi="Arial MT"/>
                <w:spacing w:val="-4"/>
                <w:sz w:val="20"/>
              </w:rPr>
              <w:t> </w:t>
            </w:r>
            <w:r>
              <w:rPr>
                <w:rFonts w:ascii="Arial MT" w:hAnsi="Arial MT"/>
                <w:spacing w:val="-6"/>
                <w:sz w:val="20"/>
              </w:rPr>
              <w:t>novcu</w:t>
            </w:r>
          </w:p>
        </w:tc>
        <w:tc>
          <w:tcPr>
            <w:tcW w:w="1985" w:type="dxa"/>
          </w:tcPr>
          <w:p>
            <w:pPr>
              <w:pStyle w:val="TableParagraph"/>
              <w:spacing w:line="211" w:lineRule="exact" w:before="23"/>
              <w:ind w:right="101"/>
              <w:jc w:val="right"/>
              <w:rPr>
                <w:rFonts w:ascii="Arial MT"/>
                <w:sz w:val="20"/>
              </w:rPr>
            </w:pPr>
            <w:r>
              <w:rPr>
                <w:rFonts w:ascii="Arial MT"/>
                <w:spacing w:val="-2"/>
                <w:sz w:val="20"/>
              </w:rPr>
              <w:t>308.375,33</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333.802,94</w:t>
            </w:r>
          </w:p>
        </w:tc>
        <w:tc>
          <w:tcPr>
            <w:tcW w:w="1611" w:type="dxa"/>
          </w:tcPr>
          <w:p>
            <w:pPr>
              <w:pStyle w:val="TableParagraph"/>
              <w:spacing w:line="211" w:lineRule="exact" w:before="23"/>
              <w:ind w:right="102"/>
              <w:jc w:val="right"/>
              <w:rPr>
                <w:rFonts w:ascii="Arial MT"/>
                <w:sz w:val="20"/>
              </w:rPr>
            </w:pPr>
            <w:r>
              <w:rPr>
                <w:rFonts w:ascii="Arial MT"/>
                <w:spacing w:val="-2"/>
                <w:sz w:val="20"/>
              </w:rPr>
              <w:t>108,25%</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6"/>
                <w:sz w:val="20"/>
              </w:rPr>
              <w:t>3812</w:t>
            </w:r>
            <w:r>
              <w:rPr>
                <w:rFonts w:ascii="Arial MT" w:hAnsi="Arial MT"/>
                <w:spacing w:val="-2"/>
                <w:sz w:val="20"/>
              </w:rPr>
              <w:t> </w:t>
            </w:r>
            <w:r>
              <w:rPr>
                <w:rFonts w:ascii="Arial MT" w:hAnsi="Arial MT"/>
                <w:spacing w:val="-6"/>
                <w:sz w:val="20"/>
              </w:rPr>
              <w:t>Tekuće</w:t>
            </w:r>
            <w:r>
              <w:rPr>
                <w:rFonts w:ascii="Arial MT" w:hAnsi="Arial MT"/>
                <w:spacing w:val="-3"/>
                <w:sz w:val="20"/>
              </w:rPr>
              <w:t> </w:t>
            </w:r>
            <w:r>
              <w:rPr>
                <w:rFonts w:ascii="Arial MT" w:hAnsi="Arial MT"/>
                <w:spacing w:val="-6"/>
                <w:sz w:val="20"/>
              </w:rPr>
              <w:t>donacije</w:t>
            </w:r>
            <w:r>
              <w:rPr>
                <w:rFonts w:ascii="Arial MT" w:hAnsi="Arial MT"/>
                <w:spacing w:val="-3"/>
                <w:sz w:val="20"/>
              </w:rPr>
              <w:t> </w:t>
            </w:r>
            <w:r>
              <w:rPr>
                <w:rFonts w:ascii="Arial MT" w:hAnsi="Arial MT"/>
                <w:spacing w:val="-6"/>
                <w:sz w:val="20"/>
              </w:rPr>
              <w:t>u</w:t>
            </w:r>
            <w:r>
              <w:rPr>
                <w:rFonts w:ascii="Arial MT" w:hAnsi="Arial MT"/>
                <w:spacing w:val="-4"/>
                <w:sz w:val="20"/>
              </w:rPr>
              <w:t> </w:t>
            </w:r>
            <w:r>
              <w:rPr>
                <w:rFonts w:ascii="Arial MT" w:hAnsi="Arial MT"/>
                <w:spacing w:val="-6"/>
                <w:sz w:val="20"/>
              </w:rPr>
              <w:t>naravi</w:t>
            </w:r>
          </w:p>
        </w:tc>
        <w:tc>
          <w:tcPr>
            <w:tcW w:w="1985" w:type="dxa"/>
          </w:tcPr>
          <w:p>
            <w:pPr>
              <w:pStyle w:val="TableParagraph"/>
              <w:spacing w:line="211" w:lineRule="exact" w:before="23"/>
              <w:ind w:right="101"/>
              <w:jc w:val="right"/>
              <w:rPr>
                <w:rFonts w:ascii="Arial MT"/>
                <w:sz w:val="20"/>
              </w:rPr>
            </w:pPr>
            <w:r>
              <w:rPr>
                <w:rFonts w:ascii="Arial MT"/>
                <w:spacing w:val="-2"/>
                <w:sz w:val="20"/>
              </w:rPr>
              <w:t>105.810,80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1.094,88</w:t>
            </w:r>
          </w:p>
        </w:tc>
        <w:tc>
          <w:tcPr>
            <w:tcW w:w="1611" w:type="dxa"/>
          </w:tcPr>
          <w:p>
            <w:pPr>
              <w:pStyle w:val="TableParagraph"/>
              <w:spacing w:line="211" w:lineRule="exact" w:before="23"/>
              <w:ind w:right="102"/>
              <w:jc w:val="right"/>
              <w:rPr>
                <w:rFonts w:ascii="Arial MT"/>
                <w:sz w:val="20"/>
              </w:rPr>
            </w:pPr>
            <w:r>
              <w:rPr>
                <w:rFonts w:ascii="Arial MT"/>
                <w:spacing w:val="-2"/>
                <w:sz w:val="20"/>
              </w:rPr>
              <w:t>1,03%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383</w:t>
            </w:r>
            <w:r>
              <w:rPr>
                <w:rFonts w:ascii="Arial MT" w:hAnsi="Arial MT"/>
                <w:spacing w:val="-5"/>
                <w:sz w:val="20"/>
              </w:rPr>
              <w:t> </w:t>
            </w:r>
            <w:r>
              <w:rPr>
                <w:rFonts w:ascii="Arial MT" w:hAnsi="Arial MT"/>
                <w:sz w:val="20"/>
              </w:rPr>
              <w:t>Kazne,</w:t>
            </w:r>
            <w:r>
              <w:rPr>
                <w:rFonts w:ascii="Arial MT" w:hAnsi="Arial MT"/>
                <w:spacing w:val="-6"/>
                <w:sz w:val="20"/>
              </w:rPr>
              <w:t> </w:t>
            </w:r>
            <w:r>
              <w:rPr>
                <w:rFonts w:ascii="Arial MT" w:hAnsi="Arial MT"/>
                <w:sz w:val="20"/>
              </w:rPr>
              <w:t>penali</w:t>
            </w:r>
            <w:r>
              <w:rPr>
                <w:rFonts w:ascii="Arial MT" w:hAnsi="Arial MT"/>
                <w:spacing w:val="-6"/>
                <w:sz w:val="20"/>
              </w:rPr>
              <w:t> </w:t>
            </w:r>
            <w:r>
              <w:rPr>
                <w:rFonts w:ascii="Arial MT" w:hAnsi="Arial MT"/>
                <w:sz w:val="20"/>
              </w:rPr>
              <w:t>i</w:t>
            </w:r>
            <w:r>
              <w:rPr>
                <w:rFonts w:ascii="Arial MT" w:hAnsi="Arial MT"/>
                <w:spacing w:val="-7"/>
                <w:sz w:val="20"/>
              </w:rPr>
              <w:t> </w:t>
            </w:r>
            <w:r>
              <w:rPr>
                <w:rFonts w:ascii="Arial MT" w:hAnsi="Arial MT"/>
                <w:sz w:val="20"/>
              </w:rPr>
              <w:t>naknade</w:t>
            </w:r>
            <w:r>
              <w:rPr>
                <w:rFonts w:ascii="Arial MT" w:hAnsi="Arial MT"/>
                <w:spacing w:val="-7"/>
                <w:sz w:val="20"/>
              </w:rPr>
              <w:t> </w:t>
            </w:r>
            <w:r>
              <w:rPr>
                <w:rFonts w:ascii="Arial MT" w:hAnsi="Arial MT"/>
                <w:spacing w:val="-2"/>
                <w:sz w:val="20"/>
              </w:rPr>
              <w:t>štete</w:t>
            </w:r>
          </w:p>
        </w:tc>
        <w:tc>
          <w:tcPr>
            <w:tcW w:w="1985" w:type="dxa"/>
          </w:tcPr>
          <w:p>
            <w:pPr>
              <w:pStyle w:val="TableParagraph"/>
              <w:spacing w:line="211" w:lineRule="exact" w:before="26"/>
              <w:ind w:right="100"/>
              <w:jc w:val="right"/>
              <w:rPr>
                <w:rFonts w:ascii="Arial MT"/>
                <w:sz w:val="20"/>
              </w:rPr>
            </w:pPr>
            <w:r>
              <w:rPr>
                <w:rFonts w:ascii="Arial MT"/>
                <w:spacing w:val="-2"/>
                <w:sz w:val="20"/>
              </w:rPr>
              <w:t>398,52</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z w:val="20"/>
              </w:rPr>
              <w:t>3834</w:t>
            </w:r>
            <w:r>
              <w:rPr>
                <w:rFonts w:ascii="Arial MT" w:hAnsi="Arial MT"/>
                <w:spacing w:val="-6"/>
                <w:sz w:val="20"/>
              </w:rPr>
              <w:t> </w:t>
            </w:r>
            <w:r>
              <w:rPr>
                <w:rFonts w:ascii="Arial MT" w:hAnsi="Arial MT"/>
                <w:sz w:val="20"/>
              </w:rPr>
              <w:t>Ugovorene</w:t>
            </w:r>
            <w:r>
              <w:rPr>
                <w:rFonts w:ascii="Arial MT" w:hAnsi="Arial MT"/>
                <w:spacing w:val="-8"/>
                <w:sz w:val="20"/>
              </w:rPr>
              <w:t> </w:t>
            </w:r>
            <w:r>
              <w:rPr>
                <w:rFonts w:ascii="Arial MT" w:hAnsi="Arial MT"/>
                <w:sz w:val="20"/>
              </w:rPr>
              <w:t>kazne</w:t>
            </w:r>
            <w:r>
              <w:rPr>
                <w:rFonts w:ascii="Arial MT" w:hAnsi="Arial MT"/>
                <w:spacing w:val="-8"/>
                <w:sz w:val="20"/>
              </w:rPr>
              <w:t> </w:t>
            </w:r>
            <w:r>
              <w:rPr>
                <w:rFonts w:ascii="Arial MT" w:hAnsi="Arial MT"/>
                <w:sz w:val="20"/>
              </w:rPr>
              <w:t>i</w:t>
            </w:r>
            <w:r>
              <w:rPr>
                <w:rFonts w:ascii="Arial MT" w:hAnsi="Arial MT"/>
                <w:spacing w:val="-7"/>
                <w:sz w:val="20"/>
              </w:rPr>
              <w:t> </w:t>
            </w:r>
            <w:r>
              <w:rPr>
                <w:rFonts w:ascii="Arial MT" w:hAnsi="Arial MT"/>
                <w:sz w:val="20"/>
              </w:rPr>
              <w:t>ostale</w:t>
            </w:r>
            <w:r>
              <w:rPr>
                <w:rFonts w:ascii="Arial MT" w:hAnsi="Arial MT"/>
                <w:spacing w:val="-6"/>
                <w:sz w:val="20"/>
              </w:rPr>
              <w:t> </w:t>
            </w:r>
            <w:r>
              <w:rPr>
                <w:rFonts w:ascii="Arial MT" w:hAnsi="Arial MT"/>
                <w:sz w:val="20"/>
              </w:rPr>
              <w:t>naknade</w:t>
            </w:r>
            <w:r>
              <w:rPr>
                <w:rFonts w:ascii="Arial MT" w:hAnsi="Arial MT"/>
                <w:spacing w:val="-8"/>
                <w:sz w:val="20"/>
              </w:rPr>
              <w:t> </w:t>
            </w:r>
            <w:r>
              <w:rPr>
                <w:rFonts w:ascii="Arial MT" w:hAnsi="Arial MT"/>
                <w:spacing w:val="-2"/>
                <w:sz w:val="20"/>
              </w:rPr>
              <w:t>šteta</w:t>
            </w:r>
          </w:p>
        </w:tc>
        <w:tc>
          <w:tcPr>
            <w:tcW w:w="1985" w:type="dxa"/>
          </w:tcPr>
          <w:p>
            <w:pPr>
              <w:pStyle w:val="TableParagraph"/>
              <w:spacing w:line="211" w:lineRule="exact" w:before="23"/>
              <w:ind w:right="100"/>
              <w:jc w:val="right"/>
              <w:rPr>
                <w:rFonts w:ascii="Arial MT"/>
                <w:sz w:val="20"/>
              </w:rPr>
            </w:pPr>
            <w:r>
              <w:rPr>
                <w:rFonts w:ascii="Arial MT"/>
                <w:spacing w:val="-2"/>
                <w:sz w:val="20"/>
              </w:rPr>
              <w:t>398,52</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z w:val="20"/>
              </w:rPr>
              <w:t>386</w:t>
            </w:r>
            <w:r>
              <w:rPr>
                <w:rFonts w:ascii="Arial MT" w:hAnsi="Arial MT"/>
                <w:spacing w:val="-8"/>
                <w:sz w:val="20"/>
              </w:rPr>
              <w:t> </w:t>
            </w:r>
            <w:r>
              <w:rPr>
                <w:rFonts w:ascii="Arial MT" w:hAnsi="Arial MT"/>
                <w:sz w:val="20"/>
              </w:rPr>
              <w:t>Kapitalne</w:t>
            </w:r>
            <w:r>
              <w:rPr>
                <w:rFonts w:ascii="Arial MT" w:hAnsi="Arial MT"/>
                <w:spacing w:val="-9"/>
                <w:sz w:val="20"/>
              </w:rPr>
              <w:t> </w:t>
            </w:r>
            <w:r>
              <w:rPr>
                <w:rFonts w:ascii="Arial MT" w:hAnsi="Arial MT"/>
                <w:spacing w:val="-2"/>
                <w:sz w:val="20"/>
              </w:rPr>
              <w:t>pomoći</w:t>
            </w:r>
          </w:p>
        </w:tc>
        <w:tc>
          <w:tcPr>
            <w:tcW w:w="1985" w:type="dxa"/>
          </w:tcPr>
          <w:p>
            <w:pPr>
              <w:pStyle w:val="TableParagraph"/>
              <w:spacing w:line="211" w:lineRule="exact" w:before="26"/>
              <w:ind w:right="101"/>
              <w:jc w:val="right"/>
              <w:rPr>
                <w:rFonts w:ascii="Arial MT"/>
                <w:sz w:val="20"/>
              </w:rPr>
            </w:pPr>
            <w:r>
              <w:rPr>
                <w:rFonts w:ascii="Arial MT"/>
                <w:spacing w:val="-2"/>
                <w:sz w:val="20"/>
              </w:rPr>
              <w:t>9.673,52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7.940,94</w:t>
            </w:r>
          </w:p>
        </w:tc>
        <w:tc>
          <w:tcPr>
            <w:tcW w:w="1611" w:type="dxa"/>
          </w:tcPr>
          <w:p>
            <w:pPr>
              <w:pStyle w:val="TableParagraph"/>
              <w:spacing w:line="211" w:lineRule="exact" w:before="26"/>
              <w:ind w:right="101"/>
              <w:jc w:val="right"/>
              <w:rPr>
                <w:rFonts w:ascii="Arial MT"/>
                <w:sz w:val="20"/>
              </w:rPr>
            </w:pPr>
            <w:r>
              <w:rPr>
                <w:rFonts w:ascii="Arial MT"/>
                <w:spacing w:val="-2"/>
                <w:sz w:val="20"/>
              </w:rPr>
              <w:t>82,09%</w:t>
            </w:r>
          </w:p>
        </w:tc>
        <w:tc>
          <w:tcPr>
            <w:tcW w:w="1274" w:type="dxa"/>
          </w:tcPr>
          <w:p>
            <w:pPr>
              <w:pStyle w:val="TableParagraph"/>
              <w:spacing w:line="240" w:lineRule="auto"/>
              <w:rPr>
                <w:rFonts w:ascii="Times New Roman"/>
                <w:sz w:val="18"/>
              </w:rPr>
            </w:pPr>
          </w:p>
        </w:tc>
      </w:tr>
      <w:tr>
        <w:trPr>
          <w:trHeight w:val="460" w:hRule="atLeast"/>
        </w:trPr>
        <w:tc>
          <w:tcPr>
            <w:tcW w:w="5809" w:type="dxa"/>
          </w:tcPr>
          <w:p>
            <w:pPr>
              <w:pStyle w:val="TableParagraph"/>
              <w:spacing w:line="230" w:lineRule="exact"/>
              <w:ind w:left="107"/>
              <w:rPr>
                <w:rFonts w:ascii="Arial MT" w:hAnsi="Arial MT"/>
                <w:sz w:val="20"/>
              </w:rPr>
            </w:pPr>
            <w:r>
              <w:rPr>
                <w:rFonts w:ascii="Arial MT" w:hAnsi="Arial MT"/>
                <w:spacing w:val="-2"/>
                <w:sz w:val="20"/>
              </w:rPr>
              <w:t>3861</w:t>
            </w:r>
            <w:r>
              <w:rPr>
                <w:rFonts w:ascii="Arial MT" w:hAnsi="Arial MT"/>
                <w:spacing w:val="-7"/>
                <w:sz w:val="20"/>
              </w:rPr>
              <w:t> </w:t>
            </w:r>
            <w:r>
              <w:rPr>
                <w:rFonts w:ascii="Arial MT" w:hAnsi="Arial MT"/>
                <w:spacing w:val="-2"/>
                <w:sz w:val="20"/>
              </w:rPr>
              <w:t>Kapitalne</w:t>
            </w:r>
            <w:r>
              <w:rPr>
                <w:rFonts w:ascii="Arial MT" w:hAnsi="Arial MT"/>
                <w:spacing w:val="-8"/>
                <w:sz w:val="20"/>
              </w:rPr>
              <w:t> </w:t>
            </w:r>
            <w:r>
              <w:rPr>
                <w:rFonts w:ascii="Arial MT" w:hAnsi="Arial MT"/>
                <w:spacing w:val="-2"/>
                <w:sz w:val="20"/>
              </w:rPr>
              <w:t>pomoći</w:t>
            </w:r>
            <w:r>
              <w:rPr>
                <w:rFonts w:ascii="Arial MT" w:hAnsi="Arial MT"/>
                <w:spacing w:val="-10"/>
                <w:sz w:val="20"/>
              </w:rPr>
              <w:t> </w:t>
            </w:r>
            <w:r>
              <w:rPr>
                <w:rFonts w:ascii="Arial MT" w:hAnsi="Arial MT"/>
                <w:spacing w:val="-2"/>
                <w:sz w:val="20"/>
              </w:rPr>
              <w:t>kreditnim</w:t>
            </w:r>
            <w:r>
              <w:rPr>
                <w:rFonts w:ascii="Arial MT" w:hAnsi="Arial MT"/>
                <w:spacing w:val="-7"/>
                <w:sz w:val="20"/>
              </w:rPr>
              <w:t> </w:t>
            </w:r>
            <w:r>
              <w:rPr>
                <w:rFonts w:ascii="Arial MT" w:hAnsi="Arial MT"/>
                <w:spacing w:val="-2"/>
                <w:sz w:val="20"/>
              </w:rPr>
              <w:t>i</w:t>
            </w:r>
            <w:r>
              <w:rPr>
                <w:rFonts w:ascii="Arial MT" w:hAnsi="Arial MT"/>
                <w:spacing w:val="-10"/>
                <w:sz w:val="20"/>
              </w:rPr>
              <w:t> </w:t>
            </w:r>
            <w:r>
              <w:rPr>
                <w:rFonts w:ascii="Arial MT" w:hAnsi="Arial MT"/>
                <w:spacing w:val="-2"/>
                <w:sz w:val="20"/>
              </w:rPr>
              <w:t>ostalim</w:t>
            </w:r>
            <w:r>
              <w:rPr>
                <w:rFonts w:ascii="Arial MT" w:hAnsi="Arial MT"/>
                <w:spacing w:val="-9"/>
                <w:sz w:val="20"/>
              </w:rPr>
              <w:t> </w:t>
            </w:r>
            <w:r>
              <w:rPr>
                <w:rFonts w:ascii="Arial MT" w:hAnsi="Arial MT"/>
                <w:spacing w:val="-2"/>
                <w:sz w:val="20"/>
              </w:rPr>
              <w:t>financijskim </w:t>
            </w:r>
            <w:r>
              <w:rPr>
                <w:rFonts w:ascii="Arial MT" w:hAnsi="Arial MT"/>
                <w:sz w:val="20"/>
              </w:rPr>
              <w:t>institucijama te trgovačkim društvima u javnom sek</w:t>
            </w:r>
          </w:p>
        </w:tc>
        <w:tc>
          <w:tcPr>
            <w:tcW w:w="1985" w:type="dxa"/>
          </w:tcPr>
          <w:p>
            <w:pPr>
              <w:pStyle w:val="TableParagraph"/>
              <w:spacing w:line="211" w:lineRule="exact" w:before="230"/>
              <w:ind w:right="101"/>
              <w:jc w:val="right"/>
              <w:rPr>
                <w:rFonts w:ascii="Arial MT"/>
                <w:sz w:val="20"/>
              </w:rPr>
            </w:pPr>
            <w:r>
              <w:rPr>
                <w:rFonts w:ascii="Arial MT"/>
                <w:spacing w:val="-2"/>
                <w:sz w:val="20"/>
              </w:rPr>
              <w:t>9.673,52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0"/>
              <w:ind w:right="98"/>
              <w:jc w:val="right"/>
              <w:rPr>
                <w:rFonts w:ascii="Arial MT"/>
                <w:sz w:val="20"/>
              </w:rPr>
            </w:pPr>
            <w:r>
              <w:rPr>
                <w:rFonts w:ascii="Arial MT"/>
                <w:spacing w:val="-2"/>
                <w:sz w:val="20"/>
              </w:rPr>
              <w:t>7.940,94</w:t>
            </w:r>
          </w:p>
        </w:tc>
        <w:tc>
          <w:tcPr>
            <w:tcW w:w="1611" w:type="dxa"/>
          </w:tcPr>
          <w:p>
            <w:pPr>
              <w:pStyle w:val="TableParagraph"/>
              <w:spacing w:line="211" w:lineRule="exact" w:before="230"/>
              <w:ind w:right="101"/>
              <w:jc w:val="right"/>
              <w:rPr>
                <w:rFonts w:ascii="Arial MT"/>
                <w:sz w:val="20"/>
              </w:rPr>
            </w:pPr>
            <w:r>
              <w:rPr>
                <w:rFonts w:ascii="Arial MT"/>
                <w:spacing w:val="-2"/>
                <w:sz w:val="20"/>
              </w:rPr>
              <w:t>82,09%</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b/>
                <w:i/>
                <w:sz w:val="20"/>
              </w:rPr>
            </w:pPr>
            <w:r>
              <w:rPr>
                <w:b/>
                <w:i/>
                <w:sz w:val="20"/>
              </w:rPr>
              <w:t>4</w:t>
            </w:r>
            <w:r>
              <w:rPr>
                <w:b/>
                <w:i/>
                <w:spacing w:val="-9"/>
                <w:sz w:val="20"/>
              </w:rPr>
              <w:t> </w:t>
            </w:r>
            <w:r>
              <w:rPr>
                <w:b/>
                <w:i/>
                <w:sz w:val="20"/>
              </w:rPr>
              <w:t>Rashodi</w:t>
            </w:r>
            <w:r>
              <w:rPr>
                <w:b/>
                <w:i/>
                <w:spacing w:val="-8"/>
                <w:sz w:val="20"/>
              </w:rPr>
              <w:t> </w:t>
            </w:r>
            <w:r>
              <w:rPr>
                <w:b/>
                <w:i/>
                <w:sz w:val="20"/>
              </w:rPr>
              <w:t>za</w:t>
            </w:r>
            <w:r>
              <w:rPr>
                <w:b/>
                <w:i/>
                <w:spacing w:val="-7"/>
                <w:sz w:val="20"/>
              </w:rPr>
              <w:t> </w:t>
            </w:r>
            <w:r>
              <w:rPr>
                <w:b/>
                <w:i/>
                <w:sz w:val="20"/>
              </w:rPr>
              <w:t>nabavu</w:t>
            </w:r>
            <w:r>
              <w:rPr>
                <w:b/>
                <w:i/>
                <w:spacing w:val="-6"/>
                <w:sz w:val="20"/>
              </w:rPr>
              <w:t> </w:t>
            </w:r>
            <w:r>
              <w:rPr>
                <w:b/>
                <w:i/>
                <w:sz w:val="20"/>
              </w:rPr>
              <w:t>nefinancijske</w:t>
            </w:r>
            <w:r>
              <w:rPr>
                <w:b/>
                <w:i/>
                <w:spacing w:val="-9"/>
                <w:sz w:val="20"/>
              </w:rPr>
              <w:t> </w:t>
            </w:r>
            <w:r>
              <w:rPr>
                <w:b/>
                <w:i/>
                <w:spacing w:val="-2"/>
                <w:sz w:val="20"/>
              </w:rPr>
              <w:t>imovine</w:t>
            </w:r>
          </w:p>
        </w:tc>
        <w:tc>
          <w:tcPr>
            <w:tcW w:w="1985" w:type="dxa"/>
          </w:tcPr>
          <w:p>
            <w:pPr>
              <w:pStyle w:val="TableParagraph"/>
              <w:spacing w:line="211" w:lineRule="exact" w:before="23"/>
              <w:ind w:right="101"/>
              <w:jc w:val="right"/>
              <w:rPr>
                <w:b/>
                <w:i/>
                <w:sz w:val="20"/>
              </w:rPr>
            </w:pPr>
            <w:r>
              <w:rPr>
                <w:b/>
                <w:i/>
                <w:spacing w:val="-2"/>
                <w:sz w:val="20"/>
              </w:rPr>
              <w:t>365.584,91</w:t>
            </w:r>
          </w:p>
        </w:tc>
        <w:tc>
          <w:tcPr>
            <w:tcW w:w="1983" w:type="dxa"/>
          </w:tcPr>
          <w:p>
            <w:pPr>
              <w:pStyle w:val="TableParagraph"/>
              <w:spacing w:line="211" w:lineRule="exact" w:before="23"/>
              <w:ind w:right="96"/>
              <w:jc w:val="right"/>
              <w:rPr>
                <w:b/>
                <w:i/>
                <w:sz w:val="20"/>
              </w:rPr>
            </w:pPr>
            <w:r>
              <w:rPr>
                <w:b/>
                <w:i/>
                <w:spacing w:val="-2"/>
                <w:sz w:val="20"/>
              </w:rPr>
              <w:t>5.097.718,00</w:t>
            </w:r>
          </w:p>
        </w:tc>
        <w:tc>
          <w:tcPr>
            <w:tcW w:w="1651" w:type="dxa"/>
          </w:tcPr>
          <w:p>
            <w:pPr>
              <w:pStyle w:val="TableParagraph"/>
              <w:spacing w:line="211" w:lineRule="exact" w:before="23"/>
              <w:ind w:right="99"/>
              <w:jc w:val="right"/>
              <w:rPr>
                <w:b/>
                <w:i/>
                <w:sz w:val="20"/>
              </w:rPr>
            </w:pPr>
            <w:r>
              <w:rPr>
                <w:b/>
                <w:i/>
                <w:spacing w:val="-2"/>
                <w:sz w:val="20"/>
              </w:rPr>
              <w:t>1.627.711,15</w:t>
            </w:r>
          </w:p>
        </w:tc>
        <w:tc>
          <w:tcPr>
            <w:tcW w:w="1611" w:type="dxa"/>
          </w:tcPr>
          <w:p>
            <w:pPr>
              <w:pStyle w:val="TableParagraph"/>
              <w:spacing w:line="211" w:lineRule="exact" w:before="23"/>
              <w:ind w:right="102"/>
              <w:jc w:val="right"/>
              <w:rPr>
                <w:b/>
                <w:i/>
                <w:sz w:val="20"/>
              </w:rPr>
            </w:pPr>
            <w:r>
              <w:rPr>
                <w:b/>
                <w:i/>
                <w:spacing w:val="-2"/>
                <w:sz w:val="20"/>
              </w:rPr>
              <w:t>445,23%</w:t>
            </w:r>
          </w:p>
        </w:tc>
        <w:tc>
          <w:tcPr>
            <w:tcW w:w="1274" w:type="dxa"/>
          </w:tcPr>
          <w:p>
            <w:pPr>
              <w:pStyle w:val="TableParagraph"/>
              <w:spacing w:line="211" w:lineRule="exact" w:before="23"/>
              <w:ind w:right="96"/>
              <w:jc w:val="right"/>
              <w:rPr>
                <w:b/>
                <w:i/>
                <w:sz w:val="20"/>
              </w:rPr>
            </w:pPr>
            <w:r>
              <w:rPr>
                <w:b/>
                <w:i/>
                <w:spacing w:val="-2"/>
                <w:sz w:val="20"/>
              </w:rPr>
              <w:t>31,93%</w:t>
            </w:r>
          </w:p>
        </w:tc>
      </w:tr>
      <w:tr>
        <w:trPr>
          <w:trHeight w:val="254" w:hRule="atLeast"/>
        </w:trPr>
        <w:tc>
          <w:tcPr>
            <w:tcW w:w="5809" w:type="dxa"/>
          </w:tcPr>
          <w:p>
            <w:pPr>
              <w:pStyle w:val="TableParagraph"/>
              <w:spacing w:line="211" w:lineRule="exact" w:before="23"/>
              <w:ind w:left="107"/>
              <w:rPr>
                <w:b/>
                <w:sz w:val="20"/>
              </w:rPr>
            </w:pPr>
            <w:r>
              <w:rPr>
                <w:b/>
                <w:sz w:val="20"/>
              </w:rPr>
              <w:t>41</w:t>
            </w:r>
            <w:r>
              <w:rPr>
                <w:b/>
                <w:spacing w:val="-11"/>
                <w:sz w:val="20"/>
              </w:rPr>
              <w:t> </w:t>
            </w:r>
            <w:r>
              <w:rPr>
                <w:b/>
                <w:sz w:val="20"/>
              </w:rPr>
              <w:t>Rashodi</w:t>
            </w:r>
            <w:r>
              <w:rPr>
                <w:b/>
                <w:spacing w:val="-9"/>
                <w:sz w:val="20"/>
              </w:rPr>
              <w:t> </w:t>
            </w:r>
            <w:r>
              <w:rPr>
                <w:b/>
                <w:sz w:val="20"/>
              </w:rPr>
              <w:t>za</w:t>
            </w:r>
            <w:r>
              <w:rPr>
                <w:b/>
                <w:spacing w:val="-10"/>
                <w:sz w:val="20"/>
              </w:rPr>
              <w:t> </w:t>
            </w:r>
            <w:r>
              <w:rPr>
                <w:b/>
                <w:sz w:val="20"/>
              </w:rPr>
              <w:t>nabavu</w:t>
            </w:r>
            <w:r>
              <w:rPr>
                <w:b/>
                <w:spacing w:val="-9"/>
                <w:sz w:val="20"/>
              </w:rPr>
              <w:t> </w:t>
            </w:r>
            <w:r>
              <w:rPr>
                <w:b/>
                <w:sz w:val="20"/>
              </w:rPr>
              <w:t>neproizvedene</w:t>
            </w:r>
            <w:r>
              <w:rPr>
                <w:b/>
                <w:spacing w:val="-10"/>
                <w:sz w:val="20"/>
              </w:rPr>
              <w:t> </w:t>
            </w:r>
            <w:r>
              <w:rPr>
                <w:b/>
                <w:sz w:val="20"/>
              </w:rPr>
              <w:t>dugotrajne</w:t>
            </w:r>
            <w:r>
              <w:rPr>
                <w:b/>
                <w:spacing w:val="-9"/>
                <w:sz w:val="20"/>
              </w:rPr>
              <w:t> </w:t>
            </w:r>
            <w:r>
              <w:rPr>
                <w:b/>
                <w:spacing w:val="-2"/>
                <w:sz w:val="20"/>
              </w:rPr>
              <w:t>imovine</w:t>
            </w:r>
          </w:p>
        </w:tc>
        <w:tc>
          <w:tcPr>
            <w:tcW w:w="1985" w:type="dxa"/>
          </w:tcPr>
          <w:p>
            <w:pPr>
              <w:pStyle w:val="TableParagraph"/>
              <w:spacing w:line="211" w:lineRule="exact" w:before="23"/>
              <w:ind w:right="101"/>
              <w:jc w:val="right"/>
              <w:rPr>
                <w:b/>
                <w:sz w:val="20"/>
              </w:rPr>
            </w:pPr>
            <w:r>
              <w:rPr>
                <w:b/>
                <w:spacing w:val="-2"/>
                <w:sz w:val="20"/>
              </w:rPr>
              <w:t>3.375,00</w:t>
            </w:r>
          </w:p>
        </w:tc>
        <w:tc>
          <w:tcPr>
            <w:tcW w:w="1983" w:type="dxa"/>
          </w:tcPr>
          <w:p>
            <w:pPr>
              <w:pStyle w:val="TableParagraph"/>
              <w:spacing w:line="211" w:lineRule="exact" w:before="23"/>
              <w:ind w:right="96"/>
              <w:jc w:val="right"/>
              <w:rPr>
                <w:b/>
                <w:sz w:val="20"/>
              </w:rPr>
            </w:pPr>
            <w:r>
              <w:rPr>
                <w:b/>
                <w:spacing w:val="-2"/>
                <w:sz w:val="20"/>
              </w:rPr>
              <w:t>500.936,00</w:t>
            </w:r>
          </w:p>
        </w:tc>
        <w:tc>
          <w:tcPr>
            <w:tcW w:w="1651" w:type="dxa"/>
          </w:tcPr>
          <w:p>
            <w:pPr>
              <w:pStyle w:val="TableParagraph"/>
              <w:spacing w:line="211" w:lineRule="exact" w:before="23"/>
              <w:ind w:right="99"/>
              <w:jc w:val="right"/>
              <w:rPr>
                <w:b/>
                <w:sz w:val="20"/>
              </w:rPr>
            </w:pPr>
            <w:r>
              <w:rPr>
                <w:b/>
                <w:spacing w:val="-2"/>
                <w:sz w:val="20"/>
              </w:rPr>
              <w:t>28.527,75</w:t>
            </w:r>
          </w:p>
        </w:tc>
        <w:tc>
          <w:tcPr>
            <w:tcW w:w="1611" w:type="dxa"/>
          </w:tcPr>
          <w:p>
            <w:pPr>
              <w:pStyle w:val="TableParagraph"/>
              <w:spacing w:line="211" w:lineRule="exact" w:before="23"/>
              <w:ind w:right="99"/>
              <w:jc w:val="right"/>
              <w:rPr>
                <w:b/>
                <w:sz w:val="20"/>
              </w:rPr>
            </w:pPr>
            <w:r>
              <w:rPr>
                <w:b/>
                <w:spacing w:val="-2"/>
                <w:sz w:val="20"/>
              </w:rPr>
              <w:t>845,27%</w:t>
            </w:r>
          </w:p>
        </w:tc>
        <w:tc>
          <w:tcPr>
            <w:tcW w:w="1274" w:type="dxa"/>
          </w:tcPr>
          <w:p>
            <w:pPr>
              <w:pStyle w:val="TableParagraph"/>
              <w:spacing w:line="211" w:lineRule="exact" w:before="23"/>
              <w:ind w:right="94"/>
              <w:jc w:val="right"/>
              <w:rPr>
                <w:b/>
                <w:sz w:val="20"/>
              </w:rPr>
            </w:pPr>
            <w:r>
              <w:rPr>
                <w:b/>
                <w:spacing w:val="-2"/>
                <w:sz w:val="20"/>
              </w:rPr>
              <w:t>5,69%</w:t>
            </w: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411</w:t>
            </w:r>
            <w:r>
              <w:rPr>
                <w:rFonts w:ascii="Arial MT"/>
                <w:spacing w:val="-7"/>
                <w:sz w:val="20"/>
              </w:rPr>
              <w:t> </w:t>
            </w:r>
            <w:r>
              <w:rPr>
                <w:rFonts w:ascii="Arial MT"/>
                <w:sz w:val="20"/>
              </w:rPr>
              <w:t>Materijalna</w:t>
            </w:r>
            <w:r>
              <w:rPr>
                <w:rFonts w:ascii="Arial MT"/>
                <w:spacing w:val="-9"/>
                <w:sz w:val="20"/>
              </w:rPr>
              <w:t> </w:t>
            </w:r>
            <w:r>
              <w:rPr>
                <w:rFonts w:ascii="Arial MT"/>
                <w:sz w:val="20"/>
              </w:rPr>
              <w:t>imovina</w:t>
            </w:r>
            <w:r>
              <w:rPr>
                <w:rFonts w:ascii="Arial MT"/>
                <w:spacing w:val="-7"/>
                <w:sz w:val="20"/>
              </w:rPr>
              <w:t> </w:t>
            </w:r>
            <w:r>
              <w:rPr>
                <w:rFonts w:ascii="Arial MT"/>
                <w:sz w:val="20"/>
              </w:rPr>
              <w:t>-</w:t>
            </w:r>
            <w:r>
              <w:rPr>
                <w:rFonts w:ascii="Arial MT"/>
                <w:spacing w:val="-6"/>
                <w:sz w:val="20"/>
              </w:rPr>
              <w:t> </w:t>
            </w:r>
            <w:r>
              <w:rPr>
                <w:rFonts w:ascii="Arial MT"/>
                <w:sz w:val="20"/>
              </w:rPr>
              <w:t>prirodna</w:t>
            </w:r>
            <w:r>
              <w:rPr>
                <w:rFonts w:ascii="Arial MT"/>
                <w:spacing w:val="-7"/>
                <w:sz w:val="20"/>
              </w:rPr>
              <w:t> </w:t>
            </w:r>
            <w:r>
              <w:rPr>
                <w:rFonts w:ascii="Arial MT"/>
                <w:spacing w:val="-2"/>
                <w:sz w:val="20"/>
              </w:rPr>
              <w:t>bogatstva</w:t>
            </w:r>
          </w:p>
        </w:tc>
        <w:tc>
          <w:tcPr>
            <w:tcW w:w="1985" w:type="dxa"/>
          </w:tcPr>
          <w:p>
            <w:pPr>
              <w:pStyle w:val="TableParagraph"/>
              <w:spacing w:line="211" w:lineRule="exact" w:before="26"/>
              <w:ind w:right="101"/>
              <w:jc w:val="right"/>
              <w:rPr>
                <w:rFonts w:ascii="Arial MT"/>
                <w:sz w:val="20"/>
              </w:rPr>
            </w:pPr>
            <w:r>
              <w:rPr>
                <w:rFonts w:ascii="Arial MT"/>
                <w:spacing w:val="-2"/>
                <w:sz w:val="20"/>
              </w:rPr>
              <w:t>3.375,00</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z w:val="20"/>
              </w:rPr>
              <w:t>4111</w:t>
            </w:r>
            <w:r>
              <w:rPr>
                <w:rFonts w:ascii="Arial MT" w:hAnsi="Arial MT"/>
                <w:spacing w:val="-7"/>
                <w:sz w:val="20"/>
              </w:rPr>
              <w:t> </w:t>
            </w:r>
            <w:r>
              <w:rPr>
                <w:rFonts w:ascii="Arial MT" w:hAnsi="Arial MT"/>
                <w:spacing w:val="-2"/>
                <w:sz w:val="20"/>
              </w:rPr>
              <w:t>Zemljište</w:t>
            </w:r>
          </w:p>
        </w:tc>
        <w:tc>
          <w:tcPr>
            <w:tcW w:w="1985" w:type="dxa"/>
          </w:tcPr>
          <w:p>
            <w:pPr>
              <w:pStyle w:val="TableParagraph"/>
              <w:spacing w:line="211" w:lineRule="exact" w:before="23"/>
              <w:ind w:right="101"/>
              <w:jc w:val="right"/>
              <w:rPr>
                <w:rFonts w:ascii="Arial MT"/>
                <w:sz w:val="20"/>
              </w:rPr>
            </w:pPr>
            <w:r>
              <w:rPr>
                <w:rFonts w:ascii="Arial MT"/>
                <w:spacing w:val="-2"/>
                <w:sz w:val="20"/>
              </w:rPr>
              <w:t>3.375,00</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412</w:t>
            </w:r>
            <w:r>
              <w:rPr>
                <w:rFonts w:ascii="Arial MT"/>
                <w:spacing w:val="-12"/>
                <w:sz w:val="20"/>
              </w:rPr>
              <w:t> </w:t>
            </w:r>
            <w:r>
              <w:rPr>
                <w:rFonts w:ascii="Arial MT"/>
                <w:sz w:val="20"/>
              </w:rPr>
              <w:t>Nematerijalna</w:t>
            </w:r>
            <w:r>
              <w:rPr>
                <w:rFonts w:ascii="Arial MT"/>
                <w:spacing w:val="-10"/>
                <w:sz w:val="20"/>
              </w:rPr>
              <w:t> </w:t>
            </w:r>
            <w:r>
              <w:rPr>
                <w:rFonts w:ascii="Arial MT"/>
                <w:spacing w:val="-2"/>
                <w:sz w:val="20"/>
              </w:rPr>
              <w:t>imovina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28.527,75</w:t>
            </w: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sz w:val="20"/>
              </w:rPr>
            </w:pPr>
            <w:r>
              <w:rPr>
                <w:rFonts w:ascii="Arial MT"/>
                <w:sz w:val="20"/>
              </w:rPr>
              <w:t>4123</w:t>
            </w:r>
            <w:r>
              <w:rPr>
                <w:rFonts w:ascii="Arial MT"/>
                <w:spacing w:val="-7"/>
                <w:sz w:val="20"/>
              </w:rPr>
              <w:t> </w:t>
            </w:r>
            <w:r>
              <w:rPr>
                <w:rFonts w:ascii="Arial MT"/>
                <w:spacing w:val="-2"/>
                <w:sz w:val="20"/>
              </w:rPr>
              <w:t>Licence</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9"/>
              <w:jc w:val="right"/>
              <w:rPr>
                <w:rFonts w:ascii="Arial MT"/>
                <w:sz w:val="20"/>
              </w:rPr>
            </w:pPr>
            <w:r>
              <w:rPr>
                <w:rFonts w:ascii="Arial MT"/>
                <w:spacing w:val="-2"/>
                <w:sz w:val="20"/>
              </w:rPr>
              <w:t>28.527,75</w:t>
            </w:r>
          </w:p>
        </w:tc>
        <w:tc>
          <w:tcPr>
            <w:tcW w:w="1611" w:type="dxa"/>
          </w:tcPr>
          <w:p>
            <w:pPr>
              <w:pStyle w:val="TableParagraph"/>
              <w:spacing w:line="211" w:lineRule="exact" w:before="24"/>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b/>
                <w:sz w:val="20"/>
              </w:rPr>
            </w:pPr>
            <w:r>
              <w:rPr>
                <w:b/>
                <w:sz w:val="20"/>
              </w:rPr>
              <w:t>42</w:t>
            </w:r>
            <w:r>
              <w:rPr>
                <w:b/>
                <w:spacing w:val="-10"/>
                <w:sz w:val="20"/>
              </w:rPr>
              <w:t> </w:t>
            </w:r>
            <w:r>
              <w:rPr>
                <w:b/>
                <w:sz w:val="20"/>
              </w:rPr>
              <w:t>Rashodi</w:t>
            </w:r>
            <w:r>
              <w:rPr>
                <w:b/>
                <w:spacing w:val="-8"/>
                <w:sz w:val="20"/>
              </w:rPr>
              <w:t> </w:t>
            </w:r>
            <w:r>
              <w:rPr>
                <w:b/>
                <w:sz w:val="20"/>
              </w:rPr>
              <w:t>za</w:t>
            </w:r>
            <w:r>
              <w:rPr>
                <w:b/>
                <w:spacing w:val="-9"/>
                <w:sz w:val="20"/>
              </w:rPr>
              <w:t> </w:t>
            </w:r>
            <w:r>
              <w:rPr>
                <w:b/>
                <w:sz w:val="20"/>
              </w:rPr>
              <w:t>nabavu</w:t>
            </w:r>
            <w:r>
              <w:rPr>
                <w:b/>
                <w:spacing w:val="-8"/>
                <w:sz w:val="20"/>
              </w:rPr>
              <w:t> </w:t>
            </w:r>
            <w:r>
              <w:rPr>
                <w:b/>
                <w:sz w:val="20"/>
              </w:rPr>
              <w:t>proizvedene</w:t>
            </w:r>
            <w:r>
              <w:rPr>
                <w:b/>
                <w:spacing w:val="-8"/>
                <w:sz w:val="20"/>
              </w:rPr>
              <w:t> </w:t>
            </w:r>
            <w:r>
              <w:rPr>
                <w:b/>
                <w:sz w:val="20"/>
              </w:rPr>
              <w:t>dugotrajne</w:t>
            </w:r>
            <w:r>
              <w:rPr>
                <w:b/>
                <w:spacing w:val="-9"/>
                <w:sz w:val="20"/>
              </w:rPr>
              <w:t> </w:t>
            </w:r>
            <w:r>
              <w:rPr>
                <w:b/>
                <w:spacing w:val="-2"/>
                <w:sz w:val="20"/>
              </w:rPr>
              <w:t>imovine</w:t>
            </w:r>
          </w:p>
        </w:tc>
        <w:tc>
          <w:tcPr>
            <w:tcW w:w="1985" w:type="dxa"/>
          </w:tcPr>
          <w:p>
            <w:pPr>
              <w:pStyle w:val="TableParagraph"/>
              <w:spacing w:line="211" w:lineRule="exact" w:before="23"/>
              <w:ind w:right="101"/>
              <w:jc w:val="right"/>
              <w:rPr>
                <w:b/>
                <w:sz w:val="20"/>
              </w:rPr>
            </w:pPr>
            <w:r>
              <w:rPr>
                <w:b/>
                <w:spacing w:val="-2"/>
                <w:sz w:val="20"/>
              </w:rPr>
              <w:t>362.209,91</w:t>
            </w:r>
          </w:p>
        </w:tc>
        <w:tc>
          <w:tcPr>
            <w:tcW w:w="1983" w:type="dxa"/>
          </w:tcPr>
          <w:p>
            <w:pPr>
              <w:pStyle w:val="TableParagraph"/>
              <w:spacing w:line="211" w:lineRule="exact" w:before="23"/>
              <w:ind w:right="96"/>
              <w:jc w:val="right"/>
              <w:rPr>
                <w:b/>
                <w:sz w:val="20"/>
              </w:rPr>
            </w:pPr>
            <w:r>
              <w:rPr>
                <w:b/>
                <w:spacing w:val="-2"/>
                <w:sz w:val="20"/>
              </w:rPr>
              <w:t>4.545.282,00</w:t>
            </w:r>
          </w:p>
        </w:tc>
        <w:tc>
          <w:tcPr>
            <w:tcW w:w="1651" w:type="dxa"/>
          </w:tcPr>
          <w:p>
            <w:pPr>
              <w:pStyle w:val="TableParagraph"/>
              <w:spacing w:line="211" w:lineRule="exact" w:before="23"/>
              <w:ind w:right="99"/>
              <w:jc w:val="right"/>
              <w:rPr>
                <w:b/>
                <w:sz w:val="20"/>
              </w:rPr>
            </w:pPr>
            <w:r>
              <w:rPr>
                <w:b/>
                <w:spacing w:val="-2"/>
                <w:sz w:val="20"/>
              </w:rPr>
              <w:t>1.559.742,15</w:t>
            </w:r>
          </w:p>
        </w:tc>
        <w:tc>
          <w:tcPr>
            <w:tcW w:w="1611" w:type="dxa"/>
          </w:tcPr>
          <w:p>
            <w:pPr>
              <w:pStyle w:val="TableParagraph"/>
              <w:spacing w:line="211" w:lineRule="exact" w:before="23"/>
              <w:ind w:right="99"/>
              <w:jc w:val="right"/>
              <w:rPr>
                <w:b/>
                <w:sz w:val="20"/>
              </w:rPr>
            </w:pPr>
            <w:r>
              <w:rPr>
                <w:b/>
                <w:spacing w:val="-2"/>
                <w:sz w:val="20"/>
              </w:rPr>
              <w:t>430,62%</w:t>
            </w:r>
          </w:p>
        </w:tc>
        <w:tc>
          <w:tcPr>
            <w:tcW w:w="1274" w:type="dxa"/>
          </w:tcPr>
          <w:p>
            <w:pPr>
              <w:pStyle w:val="TableParagraph"/>
              <w:spacing w:line="211" w:lineRule="exact" w:before="23"/>
              <w:ind w:right="94"/>
              <w:jc w:val="right"/>
              <w:rPr>
                <w:b/>
                <w:sz w:val="20"/>
              </w:rPr>
            </w:pPr>
            <w:r>
              <w:rPr>
                <w:b/>
                <w:spacing w:val="-2"/>
                <w:sz w:val="20"/>
              </w:rPr>
              <w:t>34,32%</w:t>
            </w:r>
          </w:p>
        </w:tc>
      </w:tr>
      <w:tr>
        <w:trPr>
          <w:trHeight w:val="256" w:hRule="atLeast"/>
        </w:trPr>
        <w:tc>
          <w:tcPr>
            <w:tcW w:w="5809" w:type="dxa"/>
          </w:tcPr>
          <w:p>
            <w:pPr>
              <w:pStyle w:val="TableParagraph"/>
              <w:spacing w:line="211" w:lineRule="exact" w:before="25"/>
              <w:ind w:left="107"/>
              <w:rPr>
                <w:rFonts w:ascii="Arial MT" w:hAnsi="Arial MT"/>
                <w:sz w:val="20"/>
              </w:rPr>
            </w:pPr>
            <w:r>
              <w:rPr>
                <w:rFonts w:ascii="Arial MT" w:hAnsi="Arial MT"/>
                <w:w w:val="90"/>
                <w:sz w:val="20"/>
              </w:rPr>
              <w:t>421</w:t>
            </w:r>
            <w:r>
              <w:rPr>
                <w:rFonts w:ascii="Arial MT" w:hAnsi="Arial MT"/>
                <w:spacing w:val="20"/>
                <w:sz w:val="20"/>
              </w:rPr>
              <w:t> </w:t>
            </w:r>
            <w:r>
              <w:rPr>
                <w:rFonts w:ascii="Arial MT" w:hAnsi="Arial MT"/>
                <w:w w:val="90"/>
                <w:sz w:val="20"/>
              </w:rPr>
              <w:t>Građevinski</w:t>
            </w:r>
            <w:r>
              <w:rPr>
                <w:rFonts w:ascii="Arial MT" w:hAnsi="Arial MT"/>
                <w:spacing w:val="22"/>
                <w:sz w:val="20"/>
              </w:rPr>
              <w:t> </w:t>
            </w:r>
            <w:r>
              <w:rPr>
                <w:rFonts w:ascii="Arial MT" w:hAnsi="Arial MT"/>
                <w:spacing w:val="-2"/>
                <w:w w:val="90"/>
                <w:sz w:val="20"/>
              </w:rPr>
              <w:t>objekti</w:t>
            </w:r>
          </w:p>
        </w:tc>
        <w:tc>
          <w:tcPr>
            <w:tcW w:w="1985" w:type="dxa"/>
          </w:tcPr>
          <w:p>
            <w:pPr>
              <w:pStyle w:val="TableParagraph"/>
              <w:spacing w:line="211" w:lineRule="exact" w:before="25"/>
              <w:ind w:right="101"/>
              <w:jc w:val="right"/>
              <w:rPr>
                <w:rFonts w:ascii="Arial MT"/>
                <w:sz w:val="20"/>
              </w:rPr>
            </w:pPr>
            <w:r>
              <w:rPr>
                <w:rFonts w:ascii="Arial MT"/>
                <w:spacing w:val="-2"/>
                <w:sz w:val="20"/>
              </w:rPr>
              <w:t>260.282,82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5"/>
              <w:ind w:right="99"/>
              <w:jc w:val="right"/>
              <w:rPr>
                <w:rFonts w:ascii="Arial MT"/>
                <w:sz w:val="20"/>
              </w:rPr>
            </w:pPr>
            <w:r>
              <w:rPr>
                <w:rFonts w:ascii="Arial MT"/>
                <w:spacing w:val="-2"/>
                <w:sz w:val="20"/>
              </w:rPr>
              <w:t>1.370.126,54</w:t>
            </w:r>
          </w:p>
        </w:tc>
        <w:tc>
          <w:tcPr>
            <w:tcW w:w="1611" w:type="dxa"/>
          </w:tcPr>
          <w:p>
            <w:pPr>
              <w:pStyle w:val="TableParagraph"/>
              <w:spacing w:line="211" w:lineRule="exact" w:before="25"/>
              <w:ind w:right="102"/>
              <w:jc w:val="right"/>
              <w:rPr>
                <w:rFonts w:ascii="Arial MT"/>
                <w:sz w:val="20"/>
              </w:rPr>
            </w:pPr>
            <w:r>
              <w:rPr>
                <w:rFonts w:ascii="Arial MT"/>
                <w:spacing w:val="-2"/>
                <w:sz w:val="20"/>
              </w:rPr>
              <w:t>526,40%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4212</w:t>
            </w:r>
            <w:r>
              <w:rPr>
                <w:rFonts w:ascii="Arial MT"/>
                <w:spacing w:val="-9"/>
                <w:sz w:val="20"/>
              </w:rPr>
              <w:t> </w:t>
            </w:r>
            <w:r>
              <w:rPr>
                <w:rFonts w:ascii="Arial MT"/>
                <w:sz w:val="20"/>
              </w:rPr>
              <w:t>Poslovni</w:t>
            </w:r>
            <w:r>
              <w:rPr>
                <w:rFonts w:ascii="Arial MT"/>
                <w:spacing w:val="-9"/>
                <w:sz w:val="20"/>
              </w:rPr>
              <w:t> </w:t>
            </w:r>
            <w:r>
              <w:rPr>
                <w:rFonts w:ascii="Arial MT"/>
                <w:spacing w:val="-2"/>
                <w:sz w:val="20"/>
              </w:rPr>
              <w:t>objekti</w:t>
            </w:r>
          </w:p>
        </w:tc>
        <w:tc>
          <w:tcPr>
            <w:tcW w:w="1985" w:type="dxa"/>
          </w:tcPr>
          <w:p>
            <w:pPr>
              <w:pStyle w:val="TableParagraph"/>
              <w:spacing w:line="211" w:lineRule="exact" w:before="23"/>
              <w:ind w:right="100"/>
              <w:jc w:val="right"/>
              <w:rPr>
                <w:rFonts w:ascii="Arial MT"/>
                <w:sz w:val="20"/>
              </w:rPr>
            </w:pPr>
            <w:r>
              <w:rPr>
                <w:rFonts w:ascii="Arial MT"/>
                <w:spacing w:val="-2"/>
                <w:sz w:val="20"/>
              </w:rPr>
              <w:t>248,85</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963.360,98</w:t>
            </w:r>
          </w:p>
        </w:tc>
        <w:tc>
          <w:tcPr>
            <w:tcW w:w="1611" w:type="dxa"/>
          </w:tcPr>
          <w:p>
            <w:pPr>
              <w:pStyle w:val="TableParagraph"/>
              <w:spacing w:line="211" w:lineRule="exact" w:before="23"/>
              <w:ind w:right="102"/>
              <w:jc w:val="right"/>
              <w:rPr>
                <w:rFonts w:ascii="Arial MT"/>
                <w:sz w:val="20"/>
              </w:rPr>
            </w:pPr>
            <w:r>
              <w:rPr>
                <w:rFonts w:ascii="Arial MT"/>
                <w:spacing w:val="-2"/>
                <w:sz w:val="20"/>
              </w:rPr>
              <w:t>387125,17%</w:t>
            </w:r>
          </w:p>
        </w:tc>
        <w:tc>
          <w:tcPr>
            <w:tcW w:w="1274"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985"/>
        <w:gridCol w:w="1983"/>
        <w:gridCol w:w="1651"/>
        <w:gridCol w:w="1611"/>
        <w:gridCol w:w="1274"/>
      </w:tblGrid>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2"/>
                <w:sz w:val="20"/>
              </w:rPr>
              <w:t>4213</w:t>
            </w:r>
            <w:r>
              <w:rPr>
                <w:rFonts w:ascii="Arial MT" w:hAnsi="Arial MT"/>
                <w:spacing w:val="-12"/>
                <w:sz w:val="20"/>
              </w:rPr>
              <w:t> </w:t>
            </w:r>
            <w:r>
              <w:rPr>
                <w:rFonts w:ascii="Arial MT" w:hAnsi="Arial MT"/>
                <w:spacing w:val="-2"/>
                <w:sz w:val="20"/>
              </w:rPr>
              <w:t>Ceste,</w:t>
            </w:r>
            <w:r>
              <w:rPr>
                <w:rFonts w:ascii="Arial MT" w:hAnsi="Arial MT"/>
                <w:spacing w:val="-12"/>
                <w:sz w:val="20"/>
              </w:rPr>
              <w:t> </w:t>
            </w:r>
            <w:r>
              <w:rPr>
                <w:rFonts w:ascii="Arial MT" w:hAnsi="Arial MT"/>
                <w:spacing w:val="-2"/>
                <w:sz w:val="20"/>
              </w:rPr>
              <w:t>željeznice</w:t>
            </w:r>
            <w:r>
              <w:rPr>
                <w:rFonts w:ascii="Arial MT" w:hAnsi="Arial MT"/>
                <w:spacing w:val="-11"/>
                <w:sz w:val="20"/>
              </w:rPr>
              <w:t> </w:t>
            </w:r>
            <w:r>
              <w:rPr>
                <w:rFonts w:ascii="Arial MT" w:hAnsi="Arial MT"/>
                <w:spacing w:val="-2"/>
                <w:sz w:val="20"/>
              </w:rPr>
              <w:t>i</w:t>
            </w:r>
            <w:r>
              <w:rPr>
                <w:rFonts w:ascii="Arial MT" w:hAnsi="Arial MT"/>
                <w:spacing w:val="-12"/>
                <w:sz w:val="20"/>
              </w:rPr>
              <w:t> </w:t>
            </w:r>
            <w:r>
              <w:rPr>
                <w:rFonts w:ascii="Arial MT" w:hAnsi="Arial MT"/>
                <w:spacing w:val="-2"/>
                <w:sz w:val="20"/>
              </w:rPr>
              <w:t>ostali</w:t>
            </w:r>
            <w:r>
              <w:rPr>
                <w:rFonts w:ascii="Arial MT" w:hAnsi="Arial MT"/>
                <w:spacing w:val="-12"/>
                <w:sz w:val="20"/>
              </w:rPr>
              <w:t> </w:t>
            </w:r>
            <w:r>
              <w:rPr>
                <w:rFonts w:ascii="Arial MT" w:hAnsi="Arial MT"/>
                <w:spacing w:val="-2"/>
                <w:sz w:val="20"/>
              </w:rPr>
              <w:t>prometni</w:t>
            </w:r>
            <w:r>
              <w:rPr>
                <w:rFonts w:ascii="Arial MT" w:hAnsi="Arial MT"/>
                <w:spacing w:val="-11"/>
                <w:sz w:val="20"/>
              </w:rPr>
              <w:t> </w:t>
            </w:r>
            <w:r>
              <w:rPr>
                <w:rFonts w:ascii="Arial MT" w:hAnsi="Arial MT"/>
                <w:spacing w:val="-2"/>
                <w:sz w:val="20"/>
              </w:rPr>
              <w:t>objekti</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382.089,65</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Borders>
              <w:top w:val="nil"/>
            </w:tcBorders>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4214</w:t>
            </w:r>
            <w:r>
              <w:rPr>
                <w:rFonts w:ascii="Arial MT" w:hAnsi="Arial MT"/>
                <w:spacing w:val="5"/>
                <w:sz w:val="20"/>
              </w:rPr>
              <w:t> </w:t>
            </w:r>
            <w:r>
              <w:rPr>
                <w:rFonts w:ascii="Arial MT" w:hAnsi="Arial MT"/>
                <w:spacing w:val="-6"/>
                <w:sz w:val="20"/>
              </w:rPr>
              <w:t>Ostali</w:t>
            </w:r>
            <w:r>
              <w:rPr>
                <w:rFonts w:ascii="Arial MT" w:hAnsi="Arial MT"/>
                <w:spacing w:val="2"/>
                <w:sz w:val="20"/>
              </w:rPr>
              <w:t> </w:t>
            </w:r>
            <w:r>
              <w:rPr>
                <w:rFonts w:ascii="Arial MT" w:hAnsi="Arial MT"/>
                <w:spacing w:val="-6"/>
                <w:sz w:val="20"/>
              </w:rPr>
              <w:t>građevinski</w:t>
            </w:r>
            <w:r>
              <w:rPr>
                <w:rFonts w:ascii="Arial MT" w:hAnsi="Arial MT"/>
                <w:spacing w:val="4"/>
                <w:sz w:val="20"/>
              </w:rPr>
              <w:t> </w:t>
            </w:r>
            <w:r>
              <w:rPr>
                <w:rFonts w:ascii="Arial MT" w:hAnsi="Arial MT"/>
                <w:spacing w:val="-6"/>
                <w:sz w:val="20"/>
              </w:rPr>
              <w:t>objekti</w:t>
            </w:r>
          </w:p>
        </w:tc>
        <w:tc>
          <w:tcPr>
            <w:tcW w:w="1985" w:type="dxa"/>
          </w:tcPr>
          <w:p>
            <w:pPr>
              <w:pStyle w:val="TableParagraph"/>
              <w:spacing w:line="211" w:lineRule="exact" w:before="26"/>
              <w:ind w:right="101"/>
              <w:jc w:val="right"/>
              <w:rPr>
                <w:rFonts w:ascii="Arial MT"/>
                <w:sz w:val="20"/>
              </w:rPr>
            </w:pPr>
            <w:r>
              <w:rPr>
                <w:rFonts w:ascii="Arial MT"/>
                <w:spacing w:val="-2"/>
                <w:sz w:val="20"/>
              </w:rPr>
              <w:t>260.033,97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24.675,91</w:t>
            </w:r>
          </w:p>
        </w:tc>
        <w:tc>
          <w:tcPr>
            <w:tcW w:w="1611" w:type="dxa"/>
          </w:tcPr>
          <w:p>
            <w:pPr>
              <w:pStyle w:val="TableParagraph"/>
              <w:spacing w:line="211" w:lineRule="exact" w:before="26"/>
              <w:ind w:right="102"/>
              <w:jc w:val="right"/>
              <w:rPr>
                <w:rFonts w:ascii="Arial MT"/>
                <w:sz w:val="20"/>
              </w:rPr>
            </w:pPr>
            <w:r>
              <w:rPr>
                <w:rFonts w:ascii="Arial MT"/>
                <w:spacing w:val="-2"/>
                <w:sz w:val="20"/>
              </w:rPr>
              <w:t>9,49%</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422</w:t>
            </w:r>
            <w:r>
              <w:rPr>
                <w:rFonts w:ascii="Arial MT"/>
                <w:spacing w:val="-6"/>
                <w:sz w:val="20"/>
              </w:rPr>
              <w:t> </w:t>
            </w:r>
            <w:r>
              <w:rPr>
                <w:rFonts w:ascii="Arial MT"/>
                <w:sz w:val="20"/>
              </w:rPr>
              <w:t>Postrojenja</w:t>
            </w:r>
            <w:r>
              <w:rPr>
                <w:rFonts w:ascii="Arial MT"/>
                <w:spacing w:val="-5"/>
                <w:sz w:val="20"/>
              </w:rPr>
              <w:t> </w:t>
            </w:r>
            <w:r>
              <w:rPr>
                <w:rFonts w:ascii="Arial MT"/>
                <w:sz w:val="20"/>
              </w:rPr>
              <w:t>i</w:t>
            </w:r>
            <w:r>
              <w:rPr>
                <w:rFonts w:ascii="Arial MT"/>
                <w:spacing w:val="-8"/>
                <w:sz w:val="20"/>
              </w:rPr>
              <w:t> </w:t>
            </w:r>
            <w:r>
              <w:rPr>
                <w:rFonts w:ascii="Arial MT"/>
                <w:spacing w:val="-2"/>
                <w:sz w:val="20"/>
              </w:rPr>
              <w:t>oprema</w:t>
            </w:r>
          </w:p>
        </w:tc>
        <w:tc>
          <w:tcPr>
            <w:tcW w:w="1985" w:type="dxa"/>
          </w:tcPr>
          <w:p>
            <w:pPr>
              <w:pStyle w:val="TableParagraph"/>
              <w:spacing w:line="211" w:lineRule="exact" w:before="23"/>
              <w:ind w:right="101"/>
              <w:jc w:val="right"/>
              <w:rPr>
                <w:rFonts w:ascii="Arial MT"/>
                <w:sz w:val="20"/>
              </w:rPr>
            </w:pPr>
            <w:r>
              <w:rPr>
                <w:rFonts w:ascii="Arial MT"/>
                <w:spacing w:val="-2"/>
                <w:sz w:val="20"/>
              </w:rPr>
              <w:t>75.415,81</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48.858,54</w:t>
            </w:r>
          </w:p>
        </w:tc>
        <w:tc>
          <w:tcPr>
            <w:tcW w:w="1611" w:type="dxa"/>
          </w:tcPr>
          <w:p>
            <w:pPr>
              <w:pStyle w:val="TableParagraph"/>
              <w:spacing w:line="211" w:lineRule="exact" w:before="23"/>
              <w:ind w:right="101"/>
              <w:jc w:val="right"/>
              <w:rPr>
                <w:rFonts w:ascii="Arial MT"/>
                <w:sz w:val="20"/>
              </w:rPr>
            </w:pPr>
            <w:r>
              <w:rPr>
                <w:rFonts w:ascii="Arial MT"/>
                <w:spacing w:val="-2"/>
                <w:sz w:val="20"/>
              </w:rPr>
              <w:t>64,79%</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z w:val="20"/>
              </w:rPr>
              <w:t>4221</w:t>
            </w:r>
            <w:r>
              <w:rPr>
                <w:rFonts w:ascii="Arial MT" w:hAnsi="Arial MT"/>
                <w:spacing w:val="-4"/>
                <w:sz w:val="20"/>
              </w:rPr>
              <w:t> </w:t>
            </w:r>
            <w:r>
              <w:rPr>
                <w:rFonts w:ascii="Arial MT" w:hAnsi="Arial MT"/>
                <w:sz w:val="20"/>
              </w:rPr>
              <w:t>Uredska</w:t>
            </w:r>
            <w:r>
              <w:rPr>
                <w:rFonts w:ascii="Arial MT" w:hAnsi="Arial MT"/>
                <w:spacing w:val="-6"/>
                <w:sz w:val="20"/>
              </w:rPr>
              <w:t> </w:t>
            </w:r>
            <w:r>
              <w:rPr>
                <w:rFonts w:ascii="Arial MT" w:hAnsi="Arial MT"/>
                <w:sz w:val="20"/>
              </w:rPr>
              <w:t>oprema</w:t>
            </w:r>
            <w:r>
              <w:rPr>
                <w:rFonts w:ascii="Arial MT" w:hAnsi="Arial MT"/>
                <w:spacing w:val="-6"/>
                <w:sz w:val="20"/>
              </w:rPr>
              <w:t> </w:t>
            </w:r>
            <w:r>
              <w:rPr>
                <w:rFonts w:ascii="Arial MT" w:hAnsi="Arial MT"/>
                <w:sz w:val="20"/>
              </w:rPr>
              <w:t>i</w:t>
            </w:r>
            <w:r>
              <w:rPr>
                <w:rFonts w:ascii="Arial MT" w:hAnsi="Arial MT"/>
                <w:spacing w:val="-5"/>
                <w:sz w:val="20"/>
              </w:rPr>
              <w:t> </w:t>
            </w:r>
            <w:r>
              <w:rPr>
                <w:rFonts w:ascii="Arial MT" w:hAnsi="Arial MT"/>
                <w:spacing w:val="-2"/>
                <w:sz w:val="20"/>
              </w:rPr>
              <w:t>namještaj</w:t>
            </w:r>
          </w:p>
        </w:tc>
        <w:tc>
          <w:tcPr>
            <w:tcW w:w="1985" w:type="dxa"/>
          </w:tcPr>
          <w:p>
            <w:pPr>
              <w:pStyle w:val="TableParagraph"/>
              <w:spacing w:line="211" w:lineRule="exact" w:before="23"/>
              <w:ind w:right="101"/>
              <w:jc w:val="right"/>
              <w:rPr>
                <w:rFonts w:ascii="Arial MT"/>
                <w:sz w:val="20"/>
              </w:rPr>
            </w:pPr>
            <w:r>
              <w:rPr>
                <w:rFonts w:ascii="Arial MT"/>
                <w:spacing w:val="-2"/>
                <w:sz w:val="20"/>
              </w:rPr>
              <w:t>33.211,57</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31.993,74</w:t>
            </w:r>
          </w:p>
        </w:tc>
        <w:tc>
          <w:tcPr>
            <w:tcW w:w="1611" w:type="dxa"/>
          </w:tcPr>
          <w:p>
            <w:pPr>
              <w:pStyle w:val="TableParagraph"/>
              <w:spacing w:line="211" w:lineRule="exact" w:before="23"/>
              <w:ind w:right="101"/>
              <w:jc w:val="right"/>
              <w:rPr>
                <w:rFonts w:ascii="Arial MT"/>
                <w:sz w:val="20"/>
              </w:rPr>
            </w:pPr>
            <w:r>
              <w:rPr>
                <w:rFonts w:ascii="Arial MT"/>
                <w:spacing w:val="-2"/>
                <w:sz w:val="20"/>
              </w:rPr>
              <w:t>96,33%</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4222</w:t>
            </w:r>
            <w:r>
              <w:rPr>
                <w:rFonts w:ascii="Arial MT"/>
                <w:spacing w:val="-11"/>
                <w:sz w:val="20"/>
              </w:rPr>
              <w:t> </w:t>
            </w:r>
            <w:r>
              <w:rPr>
                <w:rFonts w:ascii="Arial MT"/>
                <w:sz w:val="20"/>
              </w:rPr>
              <w:t>Komunikacijska</w:t>
            </w:r>
            <w:r>
              <w:rPr>
                <w:rFonts w:ascii="Arial MT"/>
                <w:spacing w:val="-12"/>
                <w:sz w:val="20"/>
              </w:rPr>
              <w:t> </w:t>
            </w:r>
            <w:r>
              <w:rPr>
                <w:rFonts w:ascii="Arial MT"/>
                <w:spacing w:val="-2"/>
                <w:sz w:val="20"/>
              </w:rPr>
              <w:t>oprema</w:t>
            </w:r>
          </w:p>
        </w:tc>
        <w:tc>
          <w:tcPr>
            <w:tcW w:w="1985" w:type="dxa"/>
          </w:tcPr>
          <w:p>
            <w:pPr>
              <w:pStyle w:val="TableParagraph"/>
              <w:spacing w:line="211" w:lineRule="exact" w:before="26"/>
              <w:ind w:right="101"/>
              <w:jc w:val="right"/>
              <w:rPr>
                <w:rFonts w:ascii="Arial MT"/>
                <w:sz w:val="20"/>
              </w:rPr>
            </w:pPr>
            <w:r>
              <w:rPr>
                <w:rFonts w:ascii="Arial MT"/>
                <w:spacing w:val="-2"/>
                <w:sz w:val="20"/>
              </w:rPr>
              <w:t>3.421,80</w:t>
            </w:r>
          </w:p>
        </w:tc>
        <w:tc>
          <w:tcPr>
            <w:tcW w:w="1983" w:type="dxa"/>
          </w:tcPr>
          <w:p>
            <w:pPr>
              <w:pStyle w:val="TableParagraph"/>
              <w:spacing w:line="240" w:lineRule="auto"/>
              <w:rPr>
                <w:rFonts w:ascii="Times New Roman"/>
                <w:sz w:val="18"/>
              </w:rPr>
            </w:pPr>
          </w:p>
        </w:tc>
        <w:tc>
          <w:tcPr>
            <w:tcW w:w="1651" w:type="dxa"/>
          </w:tcPr>
          <w:p>
            <w:pPr>
              <w:pStyle w:val="TableParagraph"/>
              <w:spacing w:line="240" w:lineRule="auto"/>
              <w:rPr>
                <w:rFonts w:ascii="Times New Roman"/>
                <w:sz w:val="18"/>
              </w:rPr>
            </w:pP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4223</w:t>
            </w:r>
            <w:r>
              <w:rPr>
                <w:rFonts w:ascii="Arial MT" w:hAnsi="Arial MT"/>
                <w:spacing w:val="-6"/>
                <w:sz w:val="20"/>
              </w:rPr>
              <w:t> </w:t>
            </w:r>
            <w:r>
              <w:rPr>
                <w:rFonts w:ascii="Arial MT" w:hAnsi="Arial MT"/>
                <w:spacing w:val="-4"/>
                <w:sz w:val="20"/>
              </w:rPr>
              <w:t>Oprema</w:t>
            </w:r>
            <w:r>
              <w:rPr>
                <w:rFonts w:ascii="Arial MT" w:hAnsi="Arial MT"/>
                <w:spacing w:val="-7"/>
                <w:sz w:val="20"/>
              </w:rPr>
              <w:t> </w:t>
            </w:r>
            <w:r>
              <w:rPr>
                <w:rFonts w:ascii="Arial MT" w:hAnsi="Arial MT"/>
                <w:spacing w:val="-4"/>
                <w:sz w:val="20"/>
              </w:rPr>
              <w:t>za</w:t>
            </w:r>
            <w:r>
              <w:rPr>
                <w:rFonts w:ascii="Arial MT" w:hAnsi="Arial MT"/>
                <w:spacing w:val="-7"/>
                <w:sz w:val="20"/>
              </w:rPr>
              <w:t> </w:t>
            </w:r>
            <w:r>
              <w:rPr>
                <w:rFonts w:ascii="Arial MT" w:hAnsi="Arial MT"/>
                <w:spacing w:val="-4"/>
                <w:sz w:val="20"/>
              </w:rPr>
              <w:t>održavanje</w:t>
            </w:r>
            <w:r>
              <w:rPr>
                <w:rFonts w:ascii="Arial MT" w:hAnsi="Arial MT"/>
                <w:spacing w:val="-8"/>
                <w:sz w:val="20"/>
              </w:rPr>
              <w:t> </w:t>
            </w:r>
            <w:r>
              <w:rPr>
                <w:rFonts w:ascii="Arial MT" w:hAnsi="Arial MT"/>
                <w:spacing w:val="-4"/>
                <w:sz w:val="20"/>
              </w:rPr>
              <w:t>i</w:t>
            </w:r>
            <w:r>
              <w:rPr>
                <w:rFonts w:ascii="Arial MT" w:hAnsi="Arial MT"/>
                <w:spacing w:val="-8"/>
                <w:sz w:val="20"/>
              </w:rPr>
              <w:t> </w:t>
            </w:r>
            <w:r>
              <w:rPr>
                <w:rFonts w:ascii="Arial MT" w:hAnsi="Arial MT"/>
                <w:spacing w:val="-4"/>
                <w:sz w:val="20"/>
              </w:rPr>
              <w:t>zaštitu</w:t>
            </w:r>
          </w:p>
        </w:tc>
        <w:tc>
          <w:tcPr>
            <w:tcW w:w="1985" w:type="dxa"/>
          </w:tcPr>
          <w:p>
            <w:pPr>
              <w:pStyle w:val="TableParagraph"/>
              <w:spacing w:line="211" w:lineRule="exact" w:before="23"/>
              <w:ind w:right="101"/>
              <w:jc w:val="right"/>
              <w:rPr>
                <w:rFonts w:ascii="Arial MT"/>
                <w:sz w:val="20"/>
              </w:rPr>
            </w:pPr>
            <w:r>
              <w:rPr>
                <w:rFonts w:ascii="Arial MT"/>
                <w:spacing w:val="-2"/>
                <w:sz w:val="20"/>
              </w:rPr>
              <w:t>11.436,88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1.597,10</w:t>
            </w:r>
          </w:p>
        </w:tc>
        <w:tc>
          <w:tcPr>
            <w:tcW w:w="1611" w:type="dxa"/>
          </w:tcPr>
          <w:p>
            <w:pPr>
              <w:pStyle w:val="TableParagraph"/>
              <w:spacing w:line="211" w:lineRule="exact" w:before="23"/>
              <w:ind w:right="101"/>
              <w:jc w:val="right"/>
              <w:rPr>
                <w:rFonts w:ascii="Arial MT"/>
                <w:sz w:val="20"/>
              </w:rPr>
            </w:pPr>
            <w:r>
              <w:rPr>
                <w:rFonts w:ascii="Arial MT"/>
                <w:spacing w:val="-2"/>
                <w:sz w:val="20"/>
              </w:rPr>
              <w:t>13,96%</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sz w:val="20"/>
              </w:rPr>
            </w:pPr>
            <w:r>
              <w:rPr>
                <w:rFonts w:ascii="Arial MT"/>
                <w:sz w:val="20"/>
              </w:rPr>
              <w:t>4226</w:t>
            </w:r>
            <w:r>
              <w:rPr>
                <w:rFonts w:ascii="Arial MT"/>
                <w:spacing w:val="-6"/>
                <w:sz w:val="20"/>
              </w:rPr>
              <w:t> </w:t>
            </w:r>
            <w:r>
              <w:rPr>
                <w:rFonts w:ascii="Arial MT"/>
                <w:sz w:val="20"/>
              </w:rPr>
              <w:t>Sportska</w:t>
            </w:r>
            <w:r>
              <w:rPr>
                <w:rFonts w:ascii="Arial MT"/>
                <w:spacing w:val="-6"/>
                <w:sz w:val="20"/>
              </w:rPr>
              <w:t> </w:t>
            </w:r>
            <w:r>
              <w:rPr>
                <w:rFonts w:ascii="Arial MT"/>
                <w:sz w:val="20"/>
              </w:rPr>
              <w:t>i</w:t>
            </w:r>
            <w:r>
              <w:rPr>
                <w:rFonts w:ascii="Arial MT"/>
                <w:spacing w:val="-6"/>
                <w:sz w:val="20"/>
              </w:rPr>
              <w:t> </w:t>
            </w:r>
            <w:r>
              <w:rPr>
                <w:rFonts w:ascii="Arial MT"/>
                <w:sz w:val="20"/>
              </w:rPr>
              <w:t>glazbena</w:t>
            </w:r>
            <w:r>
              <w:rPr>
                <w:rFonts w:ascii="Arial MT"/>
                <w:spacing w:val="-7"/>
                <w:sz w:val="20"/>
              </w:rPr>
              <w:t> </w:t>
            </w:r>
            <w:r>
              <w:rPr>
                <w:rFonts w:ascii="Arial MT"/>
                <w:spacing w:val="-2"/>
                <w:sz w:val="20"/>
              </w:rPr>
              <w:t>oprema</w:t>
            </w:r>
          </w:p>
        </w:tc>
        <w:tc>
          <w:tcPr>
            <w:tcW w:w="1985" w:type="dxa"/>
          </w:tcPr>
          <w:p>
            <w:pPr>
              <w:pStyle w:val="TableParagraph"/>
              <w:spacing w:line="211" w:lineRule="exact" w:before="26"/>
              <w:ind w:right="101"/>
              <w:jc w:val="right"/>
              <w:rPr>
                <w:rFonts w:ascii="Arial MT"/>
                <w:sz w:val="20"/>
              </w:rPr>
            </w:pPr>
            <w:r>
              <w:rPr>
                <w:rFonts w:ascii="Arial MT"/>
                <w:spacing w:val="-2"/>
                <w:sz w:val="20"/>
              </w:rPr>
              <w:t>1.608,82</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8"/>
              <w:jc w:val="right"/>
              <w:rPr>
                <w:rFonts w:ascii="Arial MT"/>
                <w:sz w:val="20"/>
              </w:rPr>
            </w:pPr>
            <w:r>
              <w:rPr>
                <w:rFonts w:ascii="Arial MT"/>
                <w:spacing w:val="-2"/>
                <w:sz w:val="20"/>
              </w:rPr>
              <w:t>1.956,82</w:t>
            </w:r>
          </w:p>
        </w:tc>
        <w:tc>
          <w:tcPr>
            <w:tcW w:w="1611" w:type="dxa"/>
          </w:tcPr>
          <w:p>
            <w:pPr>
              <w:pStyle w:val="TableParagraph"/>
              <w:spacing w:line="211" w:lineRule="exact" w:before="26"/>
              <w:ind w:right="102"/>
              <w:jc w:val="right"/>
              <w:rPr>
                <w:rFonts w:ascii="Arial MT"/>
                <w:sz w:val="20"/>
              </w:rPr>
            </w:pPr>
            <w:r>
              <w:rPr>
                <w:rFonts w:ascii="Arial MT"/>
                <w:spacing w:val="-2"/>
                <w:sz w:val="20"/>
              </w:rPr>
              <w:t>121,63%</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3"/>
              <w:ind w:left="107"/>
              <w:rPr>
                <w:rFonts w:ascii="Arial MT" w:hAnsi="Arial MT"/>
                <w:sz w:val="20"/>
              </w:rPr>
            </w:pPr>
            <w:r>
              <w:rPr>
                <w:rFonts w:ascii="Arial MT" w:hAnsi="Arial MT"/>
                <w:spacing w:val="-2"/>
                <w:sz w:val="20"/>
              </w:rPr>
              <w:t>4227</w:t>
            </w:r>
            <w:r>
              <w:rPr>
                <w:rFonts w:ascii="Arial MT" w:hAnsi="Arial MT"/>
                <w:spacing w:val="-8"/>
                <w:sz w:val="20"/>
              </w:rPr>
              <w:t> </w:t>
            </w:r>
            <w:r>
              <w:rPr>
                <w:rFonts w:ascii="Arial MT" w:hAnsi="Arial MT"/>
                <w:spacing w:val="-2"/>
                <w:sz w:val="20"/>
              </w:rPr>
              <w:t>Uređaji,</w:t>
            </w:r>
            <w:r>
              <w:rPr>
                <w:rFonts w:ascii="Arial MT" w:hAnsi="Arial MT"/>
                <w:spacing w:val="-10"/>
                <w:sz w:val="20"/>
              </w:rPr>
              <w:t> </w:t>
            </w:r>
            <w:r>
              <w:rPr>
                <w:rFonts w:ascii="Arial MT" w:hAnsi="Arial MT"/>
                <w:spacing w:val="-2"/>
                <w:sz w:val="20"/>
              </w:rPr>
              <w:t>strojevi</w:t>
            </w:r>
            <w:r>
              <w:rPr>
                <w:rFonts w:ascii="Arial MT" w:hAnsi="Arial MT"/>
                <w:spacing w:val="-9"/>
                <w:sz w:val="20"/>
              </w:rPr>
              <w:t> </w:t>
            </w:r>
            <w:r>
              <w:rPr>
                <w:rFonts w:ascii="Arial MT" w:hAnsi="Arial MT"/>
                <w:spacing w:val="-2"/>
                <w:sz w:val="20"/>
              </w:rPr>
              <w:t>i</w:t>
            </w:r>
            <w:r>
              <w:rPr>
                <w:rFonts w:ascii="Arial MT" w:hAnsi="Arial MT"/>
                <w:spacing w:val="-10"/>
                <w:sz w:val="20"/>
              </w:rPr>
              <w:t> </w:t>
            </w:r>
            <w:r>
              <w:rPr>
                <w:rFonts w:ascii="Arial MT" w:hAnsi="Arial MT"/>
                <w:spacing w:val="-2"/>
                <w:sz w:val="20"/>
              </w:rPr>
              <w:t>oprema</w:t>
            </w:r>
            <w:r>
              <w:rPr>
                <w:rFonts w:ascii="Arial MT" w:hAnsi="Arial MT"/>
                <w:spacing w:val="-9"/>
                <w:sz w:val="20"/>
              </w:rPr>
              <w:t> </w:t>
            </w:r>
            <w:r>
              <w:rPr>
                <w:rFonts w:ascii="Arial MT" w:hAnsi="Arial MT"/>
                <w:spacing w:val="-2"/>
                <w:sz w:val="20"/>
              </w:rPr>
              <w:t>za</w:t>
            </w:r>
            <w:r>
              <w:rPr>
                <w:rFonts w:ascii="Arial MT" w:hAnsi="Arial MT"/>
                <w:spacing w:val="-10"/>
                <w:sz w:val="20"/>
              </w:rPr>
              <w:t> </w:t>
            </w:r>
            <w:r>
              <w:rPr>
                <w:rFonts w:ascii="Arial MT" w:hAnsi="Arial MT"/>
                <w:spacing w:val="-2"/>
                <w:sz w:val="20"/>
              </w:rPr>
              <w:t>ostale</w:t>
            </w:r>
            <w:r>
              <w:rPr>
                <w:rFonts w:ascii="Arial MT" w:hAnsi="Arial MT"/>
                <w:spacing w:val="-8"/>
                <w:sz w:val="20"/>
              </w:rPr>
              <w:t> </w:t>
            </w:r>
            <w:r>
              <w:rPr>
                <w:rFonts w:ascii="Arial MT" w:hAnsi="Arial MT"/>
                <w:spacing w:val="-2"/>
                <w:sz w:val="20"/>
              </w:rPr>
              <w:t>namjene</w:t>
            </w:r>
          </w:p>
        </w:tc>
        <w:tc>
          <w:tcPr>
            <w:tcW w:w="1985" w:type="dxa"/>
          </w:tcPr>
          <w:p>
            <w:pPr>
              <w:pStyle w:val="TableParagraph"/>
              <w:spacing w:line="211" w:lineRule="exact" w:before="23"/>
              <w:ind w:right="101"/>
              <w:jc w:val="right"/>
              <w:rPr>
                <w:rFonts w:ascii="Arial MT"/>
                <w:sz w:val="20"/>
              </w:rPr>
            </w:pPr>
            <w:r>
              <w:rPr>
                <w:rFonts w:ascii="Arial MT"/>
                <w:spacing w:val="-2"/>
                <w:sz w:val="20"/>
              </w:rPr>
              <w:t>25.736,74</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13.310,88</w:t>
            </w:r>
          </w:p>
        </w:tc>
        <w:tc>
          <w:tcPr>
            <w:tcW w:w="1611" w:type="dxa"/>
          </w:tcPr>
          <w:p>
            <w:pPr>
              <w:pStyle w:val="TableParagraph"/>
              <w:spacing w:line="211" w:lineRule="exact" w:before="23"/>
              <w:ind w:right="101"/>
              <w:jc w:val="right"/>
              <w:rPr>
                <w:rFonts w:ascii="Arial MT"/>
                <w:sz w:val="20"/>
              </w:rPr>
            </w:pPr>
            <w:r>
              <w:rPr>
                <w:rFonts w:ascii="Arial MT"/>
                <w:spacing w:val="-2"/>
                <w:sz w:val="20"/>
              </w:rPr>
              <w:t>51,72%</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424</w:t>
            </w:r>
            <w:r>
              <w:rPr>
                <w:rFonts w:ascii="Arial MT" w:hAnsi="Arial MT"/>
                <w:sz w:val="20"/>
              </w:rPr>
              <w:t> </w:t>
            </w:r>
            <w:r>
              <w:rPr>
                <w:rFonts w:ascii="Arial MT" w:hAnsi="Arial MT"/>
                <w:spacing w:val="-6"/>
                <w:sz w:val="20"/>
              </w:rPr>
              <w:t>Knjige,</w:t>
            </w:r>
            <w:r>
              <w:rPr>
                <w:rFonts w:ascii="Arial MT" w:hAnsi="Arial MT"/>
                <w:spacing w:val="1"/>
                <w:sz w:val="20"/>
              </w:rPr>
              <w:t> </w:t>
            </w:r>
            <w:r>
              <w:rPr>
                <w:rFonts w:ascii="Arial MT" w:hAnsi="Arial MT"/>
                <w:spacing w:val="-6"/>
                <w:sz w:val="20"/>
              </w:rPr>
              <w:t>umjetnička</w:t>
            </w:r>
            <w:r>
              <w:rPr>
                <w:rFonts w:ascii="Arial MT" w:hAnsi="Arial MT"/>
                <w:spacing w:val="-2"/>
                <w:sz w:val="20"/>
              </w:rPr>
              <w:t> </w:t>
            </w:r>
            <w:r>
              <w:rPr>
                <w:rFonts w:ascii="Arial MT" w:hAnsi="Arial MT"/>
                <w:spacing w:val="-6"/>
                <w:sz w:val="20"/>
              </w:rPr>
              <w:t>djela</w:t>
            </w:r>
            <w:r>
              <w:rPr>
                <w:rFonts w:ascii="Arial MT" w:hAnsi="Arial MT"/>
                <w:spacing w:val="-1"/>
                <w:sz w:val="20"/>
              </w:rPr>
              <w:t> </w:t>
            </w:r>
            <w:r>
              <w:rPr>
                <w:rFonts w:ascii="Arial MT" w:hAnsi="Arial MT"/>
                <w:spacing w:val="-6"/>
                <w:sz w:val="20"/>
              </w:rPr>
              <w:t>i</w:t>
            </w:r>
            <w:r>
              <w:rPr>
                <w:rFonts w:ascii="Arial MT" w:hAnsi="Arial MT"/>
                <w:spacing w:val="-1"/>
                <w:sz w:val="20"/>
              </w:rPr>
              <w:t> </w:t>
            </w:r>
            <w:r>
              <w:rPr>
                <w:rFonts w:ascii="Arial MT" w:hAnsi="Arial MT"/>
                <w:spacing w:val="-6"/>
                <w:sz w:val="20"/>
              </w:rPr>
              <w:t>ostale</w:t>
            </w:r>
            <w:r>
              <w:rPr>
                <w:rFonts w:ascii="Arial MT" w:hAnsi="Arial MT"/>
                <w:spacing w:val="-1"/>
                <w:sz w:val="20"/>
              </w:rPr>
              <w:t> </w:t>
            </w:r>
            <w:r>
              <w:rPr>
                <w:rFonts w:ascii="Arial MT" w:hAnsi="Arial MT"/>
                <w:spacing w:val="-6"/>
                <w:sz w:val="20"/>
              </w:rPr>
              <w:t>izložbene</w:t>
            </w:r>
            <w:r>
              <w:rPr>
                <w:rFonts w:ascii="Arial MT" w:hAnsi="Arial MT"/>
                <w:spacing w:val="-2"/>
                <w:sz w:val="20"/>
              </w:rPr>
              <w:t> </w:t>
            </w:r>
            <w:r>
              <w:rPr>
                <w:rFonts w:ascii="Arial MT" w:hAnsi="Arial MT"/>
                <w:spacing w:val="-6"/>
                <w:sz w:val="20"/>
              </w:rPr>
              <w:t>vrijednosti</w:t>
            </w:r>
          </w:p>
        </w:tc>
        <w:tc>
          <w:tcPr>
            <w:tcW w:w="1985" w:type="dxa"/>
          </w:tcPr>
          <w:p>
            <w:pPr>
              <w:pStyle w:val="TableParagraph"/>
              <w:spacing w:line="211" w:lineRule="exact" w:before="26"/>
              <w:ind w:right="101"/>
              <w:jc w:val="right"/>
              <w:rPr>
                <w:rFonts w:ascii="Arial MT"/>
                <w:sz w:val="20"/>
              </w:rPr>
            </w:pPr>
            <w:r>
              <w:rPr>
                <w:rFonts w:ascii="Arial MT"/>
                <w:spacing w:val="-2"/>
                <w:sz w:val="20"/>
              </w:rPr>
              <w:t>15.761,28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17.058,53</w:t>
            </w:r>
          </w:p>
        </w:tc>
        <w:tc>
          <w:tcPr>
            <w:tcW w:w="1611" w:type="dxa"/>
          </w:tcPr>
          <w:p>
            <w:pPr>
              <w:pStyle w:val="TableParagraph"/>
              <w:spacing w:line="211" w:lineRule="exact" w:before="26"/>
              <w:ind w:right="102"/>
              <w:jc w:val="right"/>
              <w:rPr>
                <w:rFonts w:ascii="Arial MT"/>
                <w:sz w:val="20"/>
              </w:rPr>
            </w:pPr>
            <w:r>
              <w:rPr>
                <w:rFonts w:ascii="Arial MT"/>
                <w:spacing w:val="-2"/>
                <w:sz w:val="20"/>
              </w:rPr>
              <w:t>108,23%</w:t>
            </w:r>
          </w:p>
        </w:tc>
        <w:tc>
          <w:tcPr>
            <w:tcW w:w="1274" w:type="dxa"/>
          </w:tcPr>
          <w:p>
            <w:pPr>
              <w:pStyle w:val="TableParagraph"/>
              <w:spacing w:line="240" w:lineRule="auto"/>
              <w:rPr>
                <w:rFonts w:ascii="Times New Roman"/>
                <w:sz w:val="18"/>
              </w:rPr>
            </w:pPr>
          </w:p>
        </w:tc>
      </w:tr>
      <w:tr>
        <w:trPr>
          <w:trHeight w:val="254" w:hRule="atLeast"/>
        </w:trPr>
        <w:tc>
          <w:tcPr>
            <w:tcW w:w="5809" w:type="dxa"/>
          </w:tcPr>
          <w:p>
            <w:pPr>
              <w:pStyle w:val="TableParagraph"/>
              <w:spacing w:line="211" w:lineRule="exact" w:before="24"/>
              <w:ind w:left="107"/>
              <w:rPr>
                <w:rFonts w:ascii="Arial MT"/>
                <w:sz w:val="20"/>
              </w:rPr>
            </w:pPr>
            <w:r>
              <w:rPr>
                <w:rFonts w:ascii="Arial MT"/>
                <w:sz w:val="20"/>
              </w:rPr>
              <w:t>4241</w:t>
            </w:r>
            <w:r>
              <w:rPr>
                <w:rFonts w:ascii="Arial MT"/>
                <w:spacing w:val="-7"/>
                <w:sz w:val="20"/>
              </w:rPr>
              <w:t> </w:t>
            </w:r>
            <w:r>
              <w:rPr>
                <w:rFonts w:ascii="Arial MT"/>
                <w:spacing w:val="-2"/>
                <w:sz w:val="20"/>
              </w:rPr>
              <w:t>Knjige</w:t>
            </w:r>
          </w:p>
        </w:tc>
        <w:tc>
          <w:tcPr>
            <w:tcW w:w="1985" w:type="dxa"/>
          </w:tcPr>
          <w:p>
            <w:pPr>
              <w:pStyle w:val="TableParagraph"/>
              <w:spacing w:line="211" w:lineRule="exact" w:before="24"/>
              <w:ind w:right="101"/>
              <w:jc w:val="right"/>
              <w:rPr>
                <w:rFonts w:ascii="Arial MT"/>
                <w:sz w:val="20"/>
              </w:rPr>
            </w:pPr>
            <w:r>
              <w:rPr>
                <w:rFonts w:ascii="Arial MT"/>
                <w:spacing w:val="-2"/>
                <w:sz w:val="20"/>
              </w:rPr>
              <w:t>15.761,28</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4"/>
              <w:ind w:right="99"/>
              <w:jc w:val="right"/>
              <w:rPr>
                <w:rFonts w:ascii="Arial MT"/>
                <w:sz w:val="20"/>
              </w:rPr>
            </w:pPr>
            <w:r>
              <w:rPr>
                <w:rFonts w:ascii="Arial MT"/>
                <w:spacing w:val="-2"/>
                <w:sz w:val="20"/>
              </w:rPr>
              <w:t>17.058,53</w:t>
            </w:r>
          </w:p>
        </w:tc>
        <w:tc>
          <w:tcPr>
            <w:tcW w:w="1611" w:type="dxa"/>
          </w:tcPr>
          <w:p>
            <w:pPr>
              <w:pStyle w:val="TableParagraph"/>
              <w:spacing w:line="211" w:lineRule="exact" w:before="24"/>
              <w:ind w:right="102"/>
              <w:jc w:val="right"/>
              <w:rPr>
                <w:rFonts w:ascii="Arial MT"/>
                <w:sz w:val="20"/>
              </w:rPr>
            </w:pPr>
            <w:r>
              <w:rPr>
                <w:rFonts w:ascii="Arial MT"/>
                <w:spacing w:val="-2"/>
                <w:sz w:val="20"/>
              </w:rPr>
              <w:t>108,23%</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426</w:t>
            </w:r>
            <w:r>
              <w:rPr>
                <w:rFonts w:ascii="Arial MT"/>
                <w:spacing w:val="-13"/>
                <w:sz w:val="20"/>
              </w:rPr>
              <w:t> </w:t>
            </w:r>
            <w:r>
              <w:rPr>
                <w:rFonts w:ascii="Arial MT"/>
                <w:sz w:val="20"/>
              </w:rPr>
              <w:t>Nematerijalna</w:t>
            </w:r>
            <w:r>
              <w:rPr>
                <w:rFonts w:ascii="Arial MT"/>
                <w:spacing w:val="-11"/>
                <w:sz w:val="20"/>
              </w:rPr>
              <w:t> </w:t>
            </w:r>
            <w:r>
              <w:rPr>
                <w:rFonts w:ascii="Arial MT"/>
                <w:sz w:val="20"/>
              </w:rPr>
              <w:t>proizvedena</w:t>
            </w:r>
            <w:r>
              <w:rPr>
                <w:rFonts w:ascii="Arial MT"/>
                <w:spacing w:val="-11"/>
                <w:sz w:val="20"/>
              </w:rPr>
              <w:t> </w:t>
            </w:r>
            <w:r>
              <w:rPr>
                <w:rFonts w:ascii="Arial MT"/>
                <w:spacing w:val="-2"/>
                <w:sz w:val="20"/>
              </w:rPr>
              <w:t>imovina</w:t>
            </w:r>
          </w:p>
        </w:tc>
        <w:tc>
          <w:tcPr>
            <w:tcW w:w="1985" w:type="dxa"/>
          </w:tcPr>
          <w:p>
            <w:pPr>
              <w:pStyle w:val="TableParagraph"/>
              <w:spacing w:line="211" w:lineRule="exact" w:before="23"/>
              <w:ind w:right="101"/>
              <w:jc w:val="right"/>
              <w:rPr>
                <w:rFonts w:ascii="Arial MT"/>
                <w:sz w:val="20"/>
              </w:rPr>
            </w:pPr>
            <w:r>
              <w:rPr>
                <w:rFonts w:ascii="Arial MT"/>
                <w:spacing w:val="-2"/>
                <w:sz w:val="20"/>
              </w:rPr>
              <w:t>10.750,00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123.698,54</w:t>
            </w:r>
          </w:p>
        </w:tc>
        <w:tc>
          <w:tcPr>
            <w:tcW w:w="1611" w:type="dxa"/>
          </w:tcPr>
          <w:p>
            <w:pPr>
              <w:pStyle w:val="TableParagraph"/>
              <w:spacing w:line="211" w:lineRule="exact" w:before="23"/>
              <w:ind w:right="102"/>
              <w:jc w:val="right"/>
              <w:rPr>
                <w:rFonts w:ascii="Arial MT"/>
                <w:sz w:val="20"/>
              </w:rPr>
            </w:pPr>
            <w:r>
              <w:rPr>
                <w:rFonts w:ascii="Arial MT"/>
                <w:spacing w:val="-2"/>
                <w:sz w:val="20"/>
              </w:rPr>
              <w:t>1150,68%</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4"/>
                <w:sz w:val="20"/>
              </w:rPr>
              <w:t>4263</w:t>
            </w:r>
            <w:r>
              <w:rPr>
                <w:rFonts w:ascii="Arial MT" w:hAnsi="Arial MT"/>
                <w:spacing w:val="-1"/>
                <w:sz w:val="20"/>
              </w:rPr>
              <w:t> </w:t>
            </w:r>
            <w:r>
              <w:rPr>
                <w:rFonts w:ascii="Arial MT" w:hAnsi="Arial MT"/>
                <w:spacing w:val="-4"/>
                <w:sz w:val="20"/>
              </w:rPr>
              <w:t>Umjetnička,</w:t>
            </w:r>
            <w:r>
              <w:rPr>
                <w:rFonts w:ascii="Arial MT" w:hAnsi="Arial MT"/>
                <w:sz w:val="20"/>
              </w:rPr>
              <w:t> </w:t>
            </w:r>
            <w:r>
              <w:rPr>
                <w:rFonts w:ascii="Arial MT" w:hAnsi="Arial MT"/>
                <w:spacing w:val="-4"/>
                <w:sz w:val="20"/>
              </w:rPr>
              <w:t>literarna</w:t>
            </w:r>
            <w:r>
              <w:rPr>
                <w:rFonts w:ascii="Arial MT" w:hAnsi="Arial MT"/>
                <w:spacing w:val="-1"/>
                <w:sz w:val="20"/>
              </w:rPr>
              <w:t> </w:t>
            </w:r>
            <w:r>
              <w:rPr>
                <w:rFonts w:ascii="Arial MT" w:hAnsi="Arial MT"/>
                <w:spacing w:val="-4"/>
                <w:sz w:val="20"/>
              </w:rPr>
              <w:t>i</w:t>
            </w:r>
            <w:r>
              <w:rPr>
                <w:rFonts w:ascii="Arial MT" w:hAnsi="Arial MT"/>
                <w:spacing w:val="-1"/>
                <w:sz w:val="20"/>
              </w:rPr>
              <w:t> </w:t>
            </w:r>
            <w:r>
              <w:rPr>
                <w:rFonts w:ascii="Arial MT" w:hAnsi="Arial MT"/>
                <w:spacing w:val="-4"/>
                <w:sz w:val="20"/>
              </w:rPr>
              <w:t>znanstvena</w:t>
            </w:r>
            <w:r>
              <w:rPr>
                <w:rFonts w:ascii="Arial MT" w:hAnsi="Arial MT"/>
                <w:sz w:val="20"/>
              </w:rPr>
              <w:t> </w:t>
            </w:r>
            <w:r>
              <w:rPr>
                <w:rFonts w:ascii="Arial MT" w:hAnsi="Arial MT"/>
                <w:spacing w:val="-4"/>
                <w:sz w:val="20"/>
              </w:rPr>
              <w:t>djela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6"/>
              <w:ind w:right="99"/>
              <w:jc w:val="right"/>
              <w:rPr>
                <w:rFonts w:ascii="Arial MT"/>
                <w:sz w:val="20"/>
              </w:rPr>
            </w:pPr>
            <w:r>
              <w:rPr>
                <w:rFonts w:ascii="Arial MT"/>
                <w:spacing w:val="-2"/>
                <w:sz w:val="20"/>
              </w:rPr>
              <w:t>12.940,48</w:t>
            </w:r>
          </w:p>
        </w:tc>
        <w:tc>
          <w:tcPr>
            <w:tcW w:w="1611" w:type="dxa"/>
          </w:tcPr>
          <w:p>
            <w:pPr>
              <w:pStyle w:val="TableParagraph"/>
              <w:spacing w:line="211" w:lineRule="exact" w:before="26"/>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3" w:hRule="atLeast"/>
        </w:trPr>
        <w:tc>
          <w:tcPr>
            <w:tcW w:w="5809" w:type="dxa"/>
          </w:tcPr>
          <w:p>
            <w:pPr>
              <w:pStyle w:val="TableParagraph"/>
              <w:spacing w:line="211" w:lineRule="exact" w:before="23"/>
              <w:ind w:left="107"/>
              <w:rPr>
                <w:rFonts w:ascii="Arial MT"/>
                <w:sz w:val="20"/>
              </w:rPr>
            </w:pPr>
            <w:r>
              <w:rPr>
                <w:rFonts w:ascii="Arial MT"/>
                <w:sz w:val="20"/>
              </w:rPr>
              <w:t>4264</w:t>
            </w:r>
            <w:r>
              <w:rPr>
                <w:rFonts w:ascii="Arial MT"/>
                <w:spacing w:val="-12"/>
                <w:sz w:val="20"/>
              </w:rPr>
              <w:t> </w:t>
            </w:r>
            <w:r>
              <w:rPr>
                <w:rFonts w:ascii="Arial MT"/>
                <w:sz w:val="20"/>
              </w:rPr>
              <w:t>Ostala</w:t>
            </w:r>
            <w:r>
              <w:rPr>
                <w:rFonts w:ascii="Arial MT"/>
                <w:spacing w:val="-11"/>
                <w:sz w:val="20"/>
              </w:rPr>
              <w:t> </w:t>
            </w:r>
            <w:r>
              <w:rPr>
                <w:rFonts w:ascii="Arial MT"/>
                <w:sz w:val="20"/>
              </w:rPr>
              <w:t>nematerijalna</w:t>
            </w:r>
            <w:r>
              <w:rPr>
                <w:rFonts w:ascii="Arial MT"/>
                <w:spacing w:val="-12"/>
                <w:sz w:val="20"/>
              </w:rPr>
              <w:t> </w:t>
            </w:r>
            <w:r>
              <w:rPr>
                <w:rFonts w:ascii="Arial MT"/>
                <w:sz w:val="20"/>
              </w:rPr>
              <w:t>proizvedena</w:t>
            </w:r>
            <w:r>
              <w:rPr>
                <w:rFonts w:ascii="Arial MT"/>
                <w:spacing w:val="-12"/>
                <w:sz w:val="20"/>
              </w:rPr>
              <w:t> </w:t>
            </w:r>
            <w:r>
              <w:rPr>
                <w:rFonts w:ascii="Arial MT"/>
                <w:spacing w:val="-2"/>
                <w:sz w:val="20"/>
              </w:rPr>
              <w:t>imovina</w:t>
            </w:r>
          </w:p>
        </w:tc>
        <w:tc>
          <w:tcPr>
            <w:tcW w:w="1985" w:type="dxa"/>
          </w:tcPr>
          <w:p>
            <w:pPr>
              <w:pStyle w:val="TableParagraph"/>
              <w:spacing w:line="211" w:lineRule="exact" w:before="23"/>
              <w:ind w:right="101"/>
              <w:jc w:val="right"/>
              <w:rPr>
                <w:rFonts w:ascii="Arial MT"/>
                <w:sz w:val="20"/>
              </w:rPr>
            </w:pPr>
            <w:r>
              <w:rPr>
                <w:rFonts w:ascii="Arial MT"/>
                <w:spacing w:val="-2"/>
                <w:sz w:val="20"/>
              </w:rPr>
              <w:t>10.750,00</w:t>
            </w: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8"/>
              <w:jc w:val="right"/>
              <w:rPr>
                <w:rFonts w:ascii="Arial MT"/>
                <w:sz w:val="20"/>
              </w:rPr>
            </w:pPr>
            <w:r>
              <w:rPr>
                <w:rFonts w:ascii="Arial MT"/>
                <w:spacing w:val="-2"/>
                <w:sz w:val="20"/>
              </w:rPr>
              <w:t>110.758,06</w:t>
            </w:r>
          </w:p>
        </w:tc>
        <w:tc>
          <w:tcPr>
            <w:tcW w:w="1611" w:type="dxa"/>
          </w:tcPr>
          <w:p>
            <w:pPr>
              <w:pStyle w:val="TableParagraph"/>
              <w:spacing w:line="211" w:lineRule="exact" w:before="23"/>
              <w:ind w:right="102"/>
              <w:jc w:val="right"/>
              <w:rPr>
                <w:rFonts w:ascii="Arial MT"/>
                <w:sz w:val="20"/>
              </w:rPr>
            </w:pPr>
            <w:r>
              <w:rPr>
                <w:rFonts w:ascii="Arial MT"/>
                <w:spacing w:val="-2"/>
                <w:sz w:val="20"/>
              </w:rPr>
              <w:t>1030,31%</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1" w:lineRule="exact" w:before="26"/>
              <w:ind w:left="107"/>
              <w:rPr>
                <w:b/>
                <w:sz w:val="20"/>
              </w:rPr>
            </w:pPr>
            <w:r>
              <w:rPr>
                <w:b/>
                <w:sz w:val="20"/>
              </w:rPr>
              <w:t>45</w:t>
            </w:r>
            <w:r>
              <w:rPr>
                <w:b/>
                <w:spacing w:val="-9"/>
                <w:sz w:val="20"/>
              </w:rPr>
              <w:t> </w:t>
            </w:r>
            <w:r>
              <w:rPr>
                <w:b/>
                <w:sz w:val="20"/>
              </w:rPr>
              <w:t>Rashodi</w:t>
            </w:r>
            <w:r>
              <w:rPr>
                <w:b/>
                <w:spacing w:val="-7"/>
                <w:sz w:val="20"/>
              </w:rPr>
              <w:t> </w:t>
            </w:r>
            <w:r>
              <w:rPr>
                <w:b/>
                <w:sz w:val="20"/>
              </w:rPr>
              <w:t>za</w:t>
            </w:r>
            <w:r>
              <w:rPr>
                <w:b/>
                <w:spacing w:val="-7"/>
                <w:sz w:val="20"/>
              </w:rPr>
              <w:t> </w:t>
            </w:r>
            <w:r>
              <w:rPr>
                <w:b/>
                <w:sz w:val="20"/>
              </w:rPr>
              <w:t>dodatna</w:t>
            </w:r>
            <w:r>
              <w:rPr>
                <w:b/>
                <w:spacing w:val="-8"/>
                <w:sz w:val="20"/>
              </w:rPr>
              <w:t> </w:t>
            </w:r>
            <w:r>
              <w:rPr>
                <w:b/>
                <w:sz w:val="20"/>
              </w:rPr>
              <w:t>ulaganja</w:t>
            </w:r>
            <w:r>
              <w:rPr>
                <w:b/>
                <w:spacing w:val="-8"/>
                <w:sz w:val="20"/>
              </w:rPr>
              <w:t> </w:t>
            </w:r>
            <w:r>
              <w:rPr>
                <w:b/>
                <w:sz w:val="20"/>
              </w:rPr>
              <w:t>na</w:t>
            </w:r>
            <w:r>
              <w:rPr>
                <w:b/>
                <w:spacing w:val="-6"/>
                <w:sz w:val="20"/>
              </w:rPr>
              <w:t> </w:t>
            </w:r>
            <w:r>
              <w:rPr>
                <w:b/>
                <w:sz w:val="20"/>
              </w:rPr>
              <w:t>nefinancijskoj</w:t>
            </w:r>
            <w:r>
              <w:rPr>
                <w:b/>
                <w:spacing w:val="-5"/>
                <w:sz w:val="20"/>
              </w:rPr>
              <w:t> </w:t>
            </w:r>
            <w:r>
              <w:rPr>
                <w:b/>
                <w:spacing w:val="-2"/>
                <w:sz w:val="20"/>
              </w:rPr>
              <w:t>imovini</w:t>
            </w:r>
          </w:p>
        </w:tc>
        <w:tc>
          <w:tcPr>
            <w:tcW w:w="1985" w:type="dxa"/>
          </w:tcPr>
          <w:p>
            <w:pPr>
              <w:pStyle w:val="TableParagraph"/>
              <w:spacing w:line="240" w:lineRule="auto"/>
              <w:rPr>
                <w:rFonts w:ascii="Times New Roman"/>
                <w:sz w:val="18"/>
              </w:rPr>
            </w:pPr>
          </w:p>
        </w:tc>
        <w:tc>
          <w:tcPr>
            <w:tcW w:w="1983" w:type="dxa"/>
          </w:tcPr>
          <w:p>
            <w:pPr>
              <w:pStyle w:val="TableParagraph"/>
              <w:spacing w:line="211" w:lineRule="exact" w:before="26"/>
              <w:ind w:left="986"/>
              <w:rPr>
                <w:b/>
                <w:sz w:val="20"/>
              </w:rPr>
            </w:pPr>
            <w:r>
              <w:rPr>
                <w:b/>
                <w:spacing w:val="-2"/>
                <w:sz w:val="20"/>
              </w:rPr>
              <w:t>51.500,00</w:t>
            </w:r>
          </w:p>
        </w:tc>
        <w:tc>
          <w:tcPr>
            <w:tcW w:w="1651" w:type="dxa"/>
          </w:tcPr>
          <w:p>
            <w:pPr>
              <w:pStyle w:val="TableParagraph"/>
              <w:spacing w:line="211" w:lineRule="exact" w:before="26"/>
              <w:ind w:right="99"/>
              <w:jc w:val="right"/>
              <w:rPr>
                <w:b/>
                <w:sz w:val="20"/>
              </w:rPr>
            </w:pPr>
            <w:r>
              <w:rPr>
                <w:b/>
                <w:spacing w:val="-2"/>
                <w:sz w:val="20"/>
              </w:rPr>
              <w:t>39.441,25</w:t>
            </w:r>
          </w:p>
        </w:tc>
        <w:tc>
          <w:tcPr>
            <w:tcW w:w="1611" w:type="dxa"/>
          </w:tcPr>
          <w:p>
            <w:pPr>
              <w:pStyle w:val="TableParagraph"/>
              <w:spacing w:line="211" w:lineRule="exact" w:before="26"/>
              <w:ind w:right="99"/>
              <w:jc w:val="right"/>
              <w:rPr>
                <w:b/>
                <w:sz w:val="20"/>
              </w:rPr>
            </w:pPr>
            <w:r>
              <w:rPr>
                <w:b/>
                <w:spacing w:val="-2"/>
                <w:sz w:val="20"/>
              </w:rPr>
              <w:t>0,00%</w:t>
            </w:r>
          </w:p>
        </w:tc>
        <w:tc>
          <w:tcPr>
            <w:tcW w:w="1274" w:type="dxa"/>
          </w:tcPr>
          <w:p>
            <w:pPr>
              <w:pStyle w:val="TableParagraph"/>
              <w:spacing w:line="211" w:lineRule="exact" w:before="26"/>
              <w:ind w:left="489"/>
              <w:rPr>
                <w:b/>
                <w:sz w:val="20"/>
              </w:rPr>
            </w:pPr>
            <w:r>
              <w:rPr>
                <w:b/>
                <w:spacing w:val="-2"/>
                <w:sz w:val="20"/>
              </w:rPr>
              <w:t>76,58%</w:t>
            </w:r>
          </w:p>
        </w:tc>
      </w:tr>
      <w:tr>
        <w:trPr>
          <w:trHeight w:val="253" w:hRule="atLeast"/>
        </w:trPr>
        <w:tc>
          <w:tcPr>
            <w:tcW w:w="5809" w:type="dxa"/>
          </w:tcPr>
          <w:p>
            <w:pPr>
              <w:pStyle w:val="TableParagraph"/>
              <w:spacing w:line="211" w:lineRule="exact" w:before="23"/>
              <w:ind w:left="107"/>
              <w:rPr>
                <w:rFonts w:ascii="Arial MT" w:hAnsi="Arial MT"/>
                <w:sz w:val="20"/>
              </w:rPr>
            </w:pPr>
            <w:r>
              <w:rPr>
                <w:rFonts w:ascii="Arial MT" w:hAnsi="Arial MT"/>
                <w:spacing w:val="-4"/>
                <w:sz w:val="20"/>
              </w:rPr>
              <w:t>451</w:t>
            </w:r>
            <w:r>
              <w:rPr>
                <w:rFonts w:ascii="Arial MT" w:hAnsi="Arial MT"/>
                <w:spacing w:val="-2"/>
                <w:sz w:val="20"/>
              </w:rPr>
              <w:t> </w:t>
            </w:r>
            <w:r>
              <w:rPr>
                <w:rFonts w:ascii="Arial MT" w:hAnsi="Arial MT"/>
                <w:spacing w:val="-4"/>
                <w:sz w:val="20"/>
              </w:rPr>
              <w:t>Dodatna</w:t>
            </w:r>
            <w:r>
              <w:rPr>
                <w:rFonts w:ascii="Arial MT" w:hAnsi="Arial MT"/>
                <w:sz w:val="20"/>
              </w:rPr>
              <w:t> </w:t>
            </w:r>
            <w:r>
              <w:rPr>
                <w:rFonts w:ascii="Arial MT" w:hAnsi="Arial MT"/>
                <w:spacing w:val="-4"/>
                <w:sz w:val="20"/>
              </w:rPr>
              <w:t>ulaganja</w:t>
            </w:r>
            <w:r>
              <w:rPr>
                <w:rFonts w:ascii="Arial MT" w:hAnsi="Arial MT"/>
                <w:spacing w:val="-1"/>
                <w:sz w:val="20"/>
              </w:rPr>
              <w:t> </w:t>
            </w:r>
            <w:r>
              <w:rPr>
                <w:rFonts w:ascii="Arial MT" w:hAnsi="Arial MT"/>
                <w:spacing w:val="-4"/>
                <w:sz w:val="20"/>
              </w:rPr>
              <w:t>na</w:t>
            </w:r>
            <w:r>
              <w:rPr>
                <w:rFonts w:ascii="Arial MT" w:hAnsi="Arial MT"/>
                <w:sz w:val="20"/>
              </w:rPr>
              <w:t> </w:t>
            </w:r>
            <w:r>
              <w:rPr>
                <w:rFonts w:ascii="Arial MT" w:hAnsi="Arial MT"/>
                <w:spacing w:val="-4"/>
                <w:sz w:val="20"/>
              </w:rPr>
              <w:t>građevinskim</w:t>
            </w:r>
            <w:r>
              <w:rPr>
                <w:rFonts w:ascii="Arial MT" w:hAnsi="Arial MT"/>
                <w:spacing w:val="-1"/>
                <w:sz w:val="20"/>
              </w:rPr>
              <w:t> </w:t>
            </w:r>
            <w:r>
              <w:rPr>
                <w:rFonts w:ascii="Arial MT" w:hAnsi="Arial MT"/>
                <w:spacing w:val="-4"/>
                <w:sz w:val="20"/>
              </w:rPr>
              <w:t>objektima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1" w:lineRule="exact" w:before="23"/>
              <w:ind w:right="99"/>
              <w:jc w:val="right"/>
              <w:rPr>
                <w:rFonts w:ascii="Arial MT"/>
                <w:sz w:val="20"/>
              </w:rPr>
            </w:pPr>
            <w:r>
              <w:rPr>
                <w:rFonts w:ascii="Arial MT"/>
                <w:spacing w:val="-2"/>
                <w:sz w:val="20"/>
              </w:rPr>
              <w:t>39.441,25</w:t>
            </w:r>
          </w:p>
        </w:tc>
        <w:tc>
          <w:tcPr>
            <w:tcW w:w="1611" w:type="dxa"/>
          </w:tcPr>
          <w:p>
            <w:pPr>
              <w:pStyle w:val="TableParagraph"/>
              <w:spacing w:line="211"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r>
        <w:trPr>
          <w:trHeight w:val="256" w:hRule="atLeast"/>
        </w:trPr>
        <w:tc>
          <w:tcPr>
            <w:tcW w:w="5809" w:type="dxa"/>
          </w:tcPr>
          <w:p>
            <w:pPr>
              <w:pStyle w:val="TableParagraph"/>
              <w:spacing w:line="213" w:lineRule="exact" w:before="23"/>
              <w:ind w:left="107"/>
              <w:rPr>
                <w:rFonts w:ascii="Arial MT" w:hAnsi="Arial MT"/>
                <w:sz w:val="20"/>
              </w:rPr>
            </w:pPr>
            <w:r>
              <w:rPr>
                <w:rFonts w:ascii="Arial MT" w:hAnsi="Arial MT"/>
                <w:spacing w:val="-4"/>
                <w:sz w:val="20"/>
              </w:rPr>
              <w:t>4511</w:t>
            </w:r>
            <w:r>
              <w:rPr>
                <w:rFonts w:ascii="Arial MT" w:hAnsi="Arial MT"/>
                <w:spacing w:val="1"/>
                <w:sz w:val="20"/>
              </w:rPr>
              <w:t> </w:t>
            </w:r>
            <w:r>
              <w:rPr>
                <w:rFonts w:ascii="Arial MT" w:hAnsi="Arial MT"/>
                <w:spacing w:val="-4"/>
                <w:sz w:val="20"/>
              </w:rPr>
              <w:t>Dodatna</w:t>
            </w:r>
            <w:r>
              <w:rPr>
                <w:rFonts w:ascii="Arial MT" w:hAnsi="Arial MT"/>
                <w:spacing w:val="-1"/>
                <w:sz w:val="20"/>
              </w:rPr>
              <w:t> </w:t>
            </w:r>
            <w:r>
              <w:rPr>
                <w:rFonts w:ascii="Arial MT" w:hAnsi="Arial MT"/>
                <w:spacing w:val="-4"/>
                <w:sz w:val="20"/>
              </w:rPr>
              <w:t>ulaganja</w:t>
            </w:r>
            <w:r>
              <w:rPr>
                <w:rFonts w:ascii="Arial MT" w:hAnsi="Arial MT"/>
                <w:spacing w:val="-1"/>
                <w:sz w:val="20"/>
              </w:rPr>
              <w:t> </w:t>
            </w:r>
            <w:r>
              <w:rPr>
                <w:rFonts w:ascii="Arial MT" w:hAnsi="Arial MT"/>
                <w:spacing w:val="-4"/>
                <w:sz w:val="20"/>
              </w:rPr>
              <w:t>na</w:t>
            </w:r>
            <w:r>
              <w:rPr>
                <w:rFonts w:ascii="Arial MT" w:hAnsi="Arial MT"/>
                <w:spacing w:val="1"/>
                <w:sz w:val="20"/>
              </w:rPr>
              <w:t> </w:t>
            </w:r>
            <w:r>
              <w:rPr>
                <w:rFonts w:ascii="Arial MT" w:hAnsi="Arial MT"/>
                <w:spacing w:val="-4"/>
                <w:sz w:val="20"/>
              </w:rPr>
              <w:t>građevinskim</w:t>
            </w:r>
            <w:r>
              <w:rPr>
                <w:rFonts w:ascii="Arial MT" w:hAnsi="Arial MT"/>
                <w:spacing w:val="-1"/>
                <w:sz w:val="20"/>
              </w:rPr>
              <w:t> </w:t>
            </w:r>
            <w:r>
              <w:rPr>
                <w:rFonts w:ascii="Arial MT" w:hAnsi="Arial MT"/>
                <w:spacing w:val="-4"/>
                <w:sz w:val="20"/>
              </w:rPr>
              <w:t>objektima</w:t>
            </w:r>
          </w:p>
        </w:tc>
        <w:tc>
          <w:tcPr>
            <w:tcW w:w="1985" w:type="dxa"/>
          </w:tcPr>
          <w:p>
            <w:pPr>
              <w:pStyle w:val="TableParagraph"/>
              <w:spacing w:line="240" w:lineRule="auto"/>
              <w:rPr>
                <w:rFonts w:ascii="Times New Roman"/>
                <w:sz w:val="18"/>
              </w:rPr>
            </w:pPr>
          </w:p>
        </w:tc>
        <w:tc>
          <w:tcPr>
            <w:tcW w:w="1983" w:type="dxa"/>
          </w:tcPr>
          <w:p>
            <w:pPr>
              <w:pStyle w:val="TableParagraph"/>
              <w:spacing w:line="240" w:lineRule="auto"/>
              <w:rPr>
                <w:rFonts w:ascii="Times New Roman"/>
                <w:sz w:val="18"/>
              </w:rPr>
            </w:pPr>
          </w:p>
        </w:tc>
        <w:tc>
          <w:tcPr>
            <w:tcW w:w="1651" w:type="dxa"/>
          </w:tcPr>
          <w:p>
            <w:pPr>
              <w:pStyle w:val="TableParagraph"/>
              <w:spacing w:line="213" w:lineRule="exact" w:before="23"/>
              <w:ind w:right="99"/>
              <w:jc w:val="right"/>
              <w:rPr>
                <w:rFonts w:ascii="Arial MT"/>
                <w:sz w:val="20"/>
              </w:rPr>
            </w:pPr>
            <w:r>
              <w:rPr>
                <w:rFonts w:ascii="Arial MT"/>
                <w:spacing w:val="-2"/>
                <w:sz w:val="20"/>
              </w:rPr>
              <w:t>39.441,25</w:t>
            </w:r>
          </w:p>
        </w:tc>
        <w:tc>
          <w:tcPr>
            <w:tcW w:w="1611" w:type="dxa"/>
          </w:tcPr>
          <w:p>
            <w:pPr>
              <w:pStyle w:val="TableParagraph"/>
              <w:spacing w:line="213" w:lineRule="exact" w:before="23"/>
              <w:ind w:right="102"/>
              <w:jc w:val="right"/>
              <w:rPr>
                <w:rFonts w:ascii="Arial MT"/>
                <w:sz w:val="20"/>
              </w:rPr>
            </w:pPr>
            <w:r>
              <w:rPr>
                <w:rFonts w:ascii="Arial MT"/>
                <w:spacing w:val="-2"/>
                <w:sz w:val="20"/>
              </w:rPr>
              <w:t>0,00%</w:t>
            </w:r>
          </w:p>
        </w:tc>
        <w:tc>
          <w:tcPr>
            <w:tcW w:w="1274"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111"/>
        <w:rPr>
          <w:rFonts w:ascii="Arial"/>
          <w:b/>
          <w:sz w:val="24"/>
        </w:rPr>
      </w:pPr>
    </w:p>
    <w:p>
      <w:pPr>
        <w:pStyle w:val="Heading3"/>
        <w:numPr>
          <w:ilvl w:val="3"/>
          <w:numId w:val="4"/>
        </w:numPr>
        <w:tabs>
          <w:tab w:pos="875" w:val="left" w:leader="none"/>
        </w:tabs>
        <w:spacing w:line="240" w:lineRule="auto" w:before="0" w:after="0"/>
        <w:ind w:left="875" w:right="0" w:hanging="866"/>
        <w:jc w:val="center"/>
      </w:pPr>
      <w:r>
        <w:rPr/>
        <w:t>Izvještaj</w:t>
      </w:r>
      <w:r>
        <w:rPr>
          <w:spacing w:val="-8"/>
        </w:rPr>
        <w:t> </w:t>
      </w:r>
      <w:r>
        <w:rPr/>
        <w:t>o</w:t>
      </w:r>
      <w:r>
        <w:rPr>
          <w:spacing w:val="-3"/>
        </w:rPr>
        <w:t> </w:t>
      </w:r>
      <w:r>
        <w:rPr/>
        <w:t>prihodima</w:t>
      </w:r>
      <w:r>
        <w:rPr>
          <w:spacing w:val="-1"/>
        </w:rPr>
        <w:t> </w:t>
      </w:r>
      <w:r>
        <w:rPr/>
        <w:t>i</w:t>
      </w:r>
      <w:r>
        <w:rPr>
          <w:spacing w:val="-3"/>
        </w:rPr>
        <w:t> </w:t>
      </w:r>
      <w:r>
        <w:rPr/>
        <w:t>rashodima</w:t>
      </w:r>
      <w:r>
        <w:rPr>
          <w:spacing w:val="-6"/>
        </w:rPr>
        <w:t> </w:t>
      </w:r>
      <w:r>
        <w:rPr/>
        <w:t>prema</w:t>
      </w:r>
      <w:r>
        <w:rPr>
          <w:spacing w:val="-4"/>
        </w:rPr>
        <w:t> </w:t>
      </w:r>
      <w:r>
        <w:rPr/>
        <w:t>izvorima</w:t>
      </w:r>
      <w:r>
        <w:rPr>
          <w:spacing w:val="-4"/>
        </w:rPr>
        <w:t> </w:t>
      </w:r>
      <w:r>
        <w:rPr>
          <w:spacing w:val="-2"/>
        </w:rPr>
        <w:t>financiranja</w:t>
      </w:r>
    </w:p>
    <w:p>
      <w:pPr>
        <w:pStyle w:val="BodyText"/>
        <w:spacing w:before="5"/>
        <w:rPr>
          <w:rFonts w:ascii="Arial"/>
          <w:b/>
          <w:sz w:val="24"/>
        </w:rPr>
      </w:pPr>
    </w:p>
    <w:p>
      <w:pPr>
        <w:pStyle w:val="Heading4"/>
        <w:ind w:left="202" w:right="683"/>
        <w:jc w:val="center"/>
      </w:pPr>
      <w:r>
        <w:rPr/>
        <w:t>Za</w:t>
      </w:r>
      <w:r>
        <w:rPr>
          <w:spacing w:val="-2"/>
        </w:rPr>
        <w:t> </w:t>
      </w:r>
      <w:r>
        <w:rPr/>
        <w:t>razdoblje</w:t>
      </w:r>
      <w:r>
        <w:rPr>
          <w:spacing w:val="-3"/>
        </w:rPr>
        <w:t> </w:t>
      </w:r>
      <w:r>
        <w:rPr/>
        <w:t>od</w:t>
      </w:r>
      <w:r>
        <w:rPr>
          <w:spacing w:val="-4"/>
        </w:rPr>
        <w:t> </w:t>
      </w:r>
      <w:r>
        <w:rPr/>
        <w:t>01.01.2025.</w:t>
      </w:r>
      <w:r>
        <w:rPr>
          <w:spacing w:val="-3"/>
        </w:rPr>
        <w:t> </w:t>
      </w:r>
      <w:r>
        <w:rPr/>
        <w:t>do</w:t>
      </w:r>
      <w:r>
        <w:rPr>
          <w:spacing w:val="-3"/>
        </w:rPr>
        <w:t> </w:t>
      </w:r>
      <w:r>
        <w:rPr>
          <w:spacing w:val="-2"/>
        </w:rPr>
        <w:t>30.06.2025.</w:t>
      </w:r>
    </w:p>
    <w:p>
      <w:pPr>
        <w:pStyle w:val="BodyText"/>
        <w:rPr>
          <w:sz w:val="20"/>
        </w:rPr>
      </w:pPr>
    </w:p>
    <w:p>
      <w:pPr>
        <w:pStyle w:val="BodyText"/>
        <w:spacing w:before="48"/>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5"/>
        <w:gridCol w:w="1843"/>
        <w:gridCol w:w="2126"/>
        <w:gridCol w:w="1699"/>
        <w:gridCol w:w="1276"/>
        <w:gridCol w:w="1276"/>
      </w:tblGrid>
      <w:tr>
        <w:trPr>
          <w:trHeight w:val="461" w:hRule="atLeast"/>
        </w:trPr>
        <w:tc>
          <w:tcPr>
            <w:tcW w:w="6375" w:type="dxa"/>
          </w:tcPr>
          <w:p>
            <w:pPr>
              <w:pStyle w:val="TableParagraph"/>
              <w:spacing w:line="240" w:lineRule="auto"/>
              <w:rPr>
                <w:rFonts w:ascii="Arial MT"/>
                <w:sz w:val="20"/>
              </w:rPr>
            </w:pPr>
          </w:p>
          <w:p>
            <w:pPr>
              <w:pStyle w:val="TableParagraph"/>
              <w:spacing w:line="211" w:lineRule="exact"/>
              <w:ind w:left="4"/>
              <w:jc w:val="center"/>
              <w:rPr>
                <w:b/>
                <w:sz w:val="20"/>
              </w:rPr>
            </w:pPr>
            <w:r>
              <w:rPr>
                <w:b/>
                <w:spacing w:val="-2"/>
                <w:sz w:val="20"/>
              </w:rPr>
              <w:t>IZVOR</w:t>
            </w:r>
          </w:p>
        </w:tc>
        <w:tc>
          <w:tcPr>
            <w:tcW w:w="1843" w:type="dxa"/>
          </w:tcPr>
          <w:p>
            <w:pPr>
              <w:pStyle w:val="TableParagraph"/>
              <w:spacing w:line="240" w:lineRule="auto"/>
              <w:ind w:left="10" w:right="3"/>
              <w:jc w:val="center"/>
              <w:rPr>
                <w:b/>
                <w:sz w:val="20"/>
              </w:rPr>
            </w:pPr>
            <w:r>
              <w:rPr>
                <w:b/>
                <w:sz w:val="20"/>
              </w:rPr>
              <w:t>Izvršenje</w:t>
            </w:r>
            <w:r>
              <w:rPr>
                <w:b/>
                <w:spacing w:val="-13"/>
                <w:sz w:val="20"/>
              </w:rPr>
              <w:t> </w:t>
            </w:r>
            <w:r>
              <w:rPr>
                <w:b/>
                <w:spacing w:val="-2"/>
                <w:sz w:val="20"/>
              </w:rPr>
              <w:t>2024.</w:t>
            </w:r>
          </w:p>
          <w:p>
            <w:pPr>
              <w:pStyle w:val="TableParagraph"/>
              <w:spacing w:line="211" w:lineRule="exact"/>
              <w:ind w:left="10" w:right="3"/>
              <w:jc w:val="center"/>
              <w:rPr>
                <w:b/>
                <w:sz w:val="20"/>
              </w:rPr>
            </w:pPr>
            <w:r>
              <w:rPr>
                <w:b/>
                <w:spacing w:val="-5"/>
                <w:sz w:val="20"/>
              </w:rPr>
              <w:t>EUR</w:t>
            </w:r>
          </w:p>
        </w:tc>
        <w:tc>
          <w:tcPr>
            <w:tcW w:w="2126" w:type="dxa"/>
          </w:tcPr>
          <w:p>
            <w:pPr>
              <w:pStyle w:val="TableParagraph"/>
              <w:spacing w:line="240" w:lineRule="auto"/>
              <w:ind w:left="12" w:right="6"/>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1" w:lineRule="exact"/>
              <w:ind w:left="12" w:right="3"/>
              <w:jc w:val="center"/>
              <w:rPr>
                <w:b/>
                <w:sz w:val="20"/>
              </w:rPr>
            </w:pPr>
            <w:r>
              <w:rPr>
                <w:b/>
                <w:spacing w:val="-5"/>
                <w:sz w:val="20"/>
              </w:rPr>
              <w:t>EUR</w:t>
            </w:r>
          </w:p>
        </w:tc>
        <w:tc>
          <w:tcPr>
            <w:tcW w:w="1699" w:type="dxa"/>
          </w:tcPr>
          <w:p>
            <w:pPr>
              <w:pStyle w:val="TableParagraph"/>
              <w:spacing w:line="240" w:lineRule="auto"/>
              <w:ind w:left="8" w:right="4"/>
              <w:jc w:val="center"/>
              <w:rPr>
                <w:b/>
                <w:sz w:val="20"/>
              </w:rPr>
            </w:pPr>
            <w:r>
              <w:rPr>
                <w:b/>
                <w:sz w:val="20"/>
              </w:rPr>
              <w:t>Izvršenje</w:t>
            </w:r>
            <w:r>
              <w:rPr>
                <w:b/>
                <w:spacing w:val="-13"/>
                <w:sz w:val="20"/>
              </w:rPr>
              <w:t> </w:t>
            </w:r>
            <w:r>
              <w:rPr>
                <w:b/>
                <w:spacing w:val="-2"/>
                <w:sz w:val="20"/>
              </w:rPr>
              <w:t>2025.</w:t>
            </w:r>
          </w:p>
          <w:p>
            <w:pPr>
              <w:pStyle w:val="TableParagraph"/>
              <w:spacing w:line="211" w:lineRule="exact"/>
              <w:ind w:left="8" w:right="3"/>
              <w:jc w:val="center"/>
              <w:rPr>
                <w:b/>
                <w:sz w:val="20"/>
              </w:rPr>
            </w:pPr>
            <w:r>
              <w:rPr>
                <w:b/>
                <w:spacing w:val="-5"/>
                <w:sz w:val="20"/>
              </w:rPr>
              <w:t>EUR</w:t>
            </w:r>
          </w:p>
        </w:tc>
        <w:tc>
          <w:tcPr>
            <w:tcW w:w="1276" w:type="dxa"/>
          </w:tcPr>
          <w:p>
            <w:pPr>
              <w:pStyle w:val="TableParagraph"/>
              <w:spacing w:line="240" w:lineRule="auto"/>
              <w:rPr>
                <w:rFonts w:ascii="Arial MT"/>
                <w:sz w:val="20"/>
              </w:rPr>
            </w:pPr>
          </w:p>
          <w:p>
            <w:pPr>
              <w:pStyle w:val="TableParagraph"/>
              <w:spacing w:line="211" w:lineRule="exact"/>
              <w:ind w:right="114"/>
              <w:jc w:val="right"/>
              <w:rPr>
                <w:b/>
                <w:sz w:val="20"/>
              </w:rPr>
            </w:pPr>
            <w:r>
              <w:rPr>
                <w:b/>
                <w:sz w:val="20"/>
              </w:rPr>
              <w:t>Indeks</w:t>
            </w:r>
            <w:r>
              <w:rPr>
                <w:b/>
                <w:spacing w:val="48"/>
                <w:sz w:val="20"/>
              </w:rPr>
              <w:t> </w:t>
            </w:r>
            <w:r>
              <w:rPr>
                <w:b/>
                <w:spacing w:val="-5"/>
                <w:sz w:val="20"/>
              </w:rPr>
              <w:t>3/1</w:t>
            </w:r>
          </w:p>
        </w:tc>
        <w:tc>
          <w:tcPr>
            <w:tcW w:w="1276" w:type="dxa"/>
          </w:tcPr>
          <w:p>
            <w:pPr>
              <w:pStyle w:val="TableParagraph"/>
              <w:spacing w:line="240" w:lineRule="auto"/>
              <w:rPr>
                <w:rFonts w:ascii="Arial MT"/>
                <w:sz w:val="20"/>
              </w:rPr>
            </w:pPr>
          </w:p>
          <w:p>
            <w:pPr>
              <w:pStyle w:val="TableParagraph"/>
              <w:spacing w:line="211" w:lineRule="exact"/>
              <w:ind w:right="113"/>
              <w:jc w:val="right"/>
              <w:rPr>
                <w:b/>
                <w:sz w:val="20"/>
              </w:rPr>
            </w:pPr>
            <w:r>
              <w:rPr>
                <w:b/>
                <w:sz w:val="20"/>
              </w:rPr>
              <w:t>Indeks</w:t>
            </w:r>
            <w:r>
              <w:rPr>
                <w:b/>
                <w:spacing w:val="48"/>
                <w:sz w:val="20"/>
              </w:rPr>
              <w:t> </w:t>
            </w:r>
            <w:r>
              <w:rPr>
                <w:b/>
                <w:spacing w:val="-5"/>
                <w:sz w:val="20"/>
              </w:rPr>
              <w:t>3/2</w:t>
            </w:r>
          </w:p>
        </w:tc>
      </w:tr>
      <w:tr>
        <w:trPr>
          <w:trHeight w:val="254" w:hRule="atLeast"/>
        </w:trPr>
        <w:tc>
          <w:tcPr>
            <w:tcW w:w="6375" w:type="dxa"/>
          </w:tcPr>
          <w:p>
            <w:pPr>
              <w:pStyle w:val="TableParagraph"/>
              <w:spacing w:line="211" w:lineRule="exact" w:before="23"/>
              <w:ind w:left="542"/>
              <w:rPr>
                <w:b/>
                <w:sz w:val="20"/>
              </w:rPr>
            </w:pPr>
            <w:r>
              <w:rPr>
                <w:b/>
                <w:sz w:val="20"/>
              </w:rPr>
              <w:t>PRIHODI</w:t>
            </w:r>
            <w:r>
              <w:rPr>
                <w:b/>
                <w:spacing w:val="-6"/>
                <w:sz w:val="20"/>
              </w:rPr>
              <w:t> </w:t>
            </w:r>
            <w:r>
              <w:rPr>
                <w:b/>
                <w:sz w:val="20"/>
              </w:rPr>
              <w:t>I</w:t>
            </w:r>
            <w:r>
              <w:rPr>
                <w:b/>
                <w:spacing w:val="-8"/>
                <w:sz w:val="20"/>
              </w:rPr>
              <w:t> </w:t>
            </w:r>
            <w:r>
              <w:rPr>
                <w:b/>
                <w:sz w:val="20"/>
              </w:rPr>
              <w:t>RASHODI</w:t>
            </w:r>
            <w:r>
              <w:rPr>
                <w:b/>
                <w:spacing w:val="-6"/>
                <w:sz w:val="20"/>
              </w:rPr>
              <w:t> </w:t>
            </w:r>
            <w:r>
              <w:rPr>
                <w:b/>
                <w:sz w:val="20"/>
              </w:rPr>
              <w:t>PREMA</w:t>
            </w:r>
            <w:r>
              <w:rPr>
                <w:b/>
                <w:spacing w:val="-8"/>
                <w:sz w:val="20"/>
              </w:rPr>
              <w:t> </w:t>
            </w:r>
            <w:r>
              <w:rPr>
                <w:b/>
                <w:sz w:val="20"/>
              </w:rPr>
              <w:t>IZVORIMA</w:t>
            </w:r>
            <w:r>
              <w:rPr>
                <w:b/>
                <w:spacing w:val="-8"/>
                <w:sz w:val="20"/>
              </w:rPr>
              <w:t> </w:t>
            </w:r>
            <w:r>
              <w:rPr>
                <w:b/>
                <w:spacing w:val="-2"/>
                <w:sz w:val="20"/>
              </w:rPr>
              <w:t>FINANCIRANJA</w:t>
            </w:r>
          </w:p>
        </w:tc>
        <w:tc>
          <w:tcPr>
            <w:tcW w:w="1843" w:type="dxa"/>
          </w:tcPr>
          <w:p>
            <w:pPr>
              <w:pStyle w:val="TableParagraph"/>
              <w:spacing w:line="211" w:lineRule="exact" w:before="23"/>
              <w:ind w:left="10"/>
              <w:jc w:val="center"/>
              <w:rPr>
                <w:b/>
                <w:sz w:val="20"/>
              </w:rPr>
            </w:pPr>
            <w:r>
              <w:rPr>
                <w:b/>
                <w:spacing w:val="-10"/>
                <w:sz w:val="20"/>
              </w:rPr>
              <w:t>1</w:t>
            </w:r>
          </w:p>
        </w:tc>
        <w:tc>
          <w:tcPr>
            <w:tcW w:w="2126" w:type="dxa"/>
          </w:tcPr>
          <w:p>
            <w:pPr>
              <w:pStyle w:val="TableParagraph"/>
              <w:spacing w:line="211" w:lineRule="exact" w:before="23"/>
              <w:ind w:left="12"/>
              <w:jc w:val="center"/>
              <w:rPr>
                <w:b/>
                <w:sz w:val="20"/>
              </w:rPr>
            </w:pPr>
            <w:r>
              <w:rPr>
                <w:b/>
                <w:spacing w:val="-10"/>
                <w:sz w:val="20"/>
              </w:rPr>
              <w:t>2</w:t>
            </w:r>
          </w:p>
        </w:tc>
        <w:tc>
          <w:tcPr>
            <w:tcW w:w="1699" w:type="dxa"/>
          </w:tcPr>
          <w:p>
            <w:pPr>
              <w:pStyle w:val="TableParagraph"/>
              <w:spacing w:line="211" w:lineRule="exact" w:before="23"/>
              <w:ind w:left="8"/>
              <w:jc w:val="center"/>
              <w:rPr>
                <w:b/>
                <w:sz w:val="20"/>
              </w:rPr>
            </w:pPr>
            <w:r>
              <w:rPr>
                <w:b/>
                <w:spacing w:val="-10"/>
                <w:sz w:val="20"/>
              </w:rPr>
              <w:t>3</w:t>
            </w:r>
          </w:p>
        </w:tc>
        <w:tc>
          <w:tcPr>
            <w:tcW w:w="1276" w:type="dxa"/>
          </w:tcPr>
          <w:p>
            <w:pPr>
              <w:pStyle w:val="TableParagraph"/>
              <w:spacing w:line="211" w:lineRule="exact" w:before="23"/>
              <w:ind w:left="16" w:right="1"/>
              <w:jc w:val="center"/>
              <w:rPr>
                <w:b/>
                <w:sz w:val="20"/>
              </w:rPr>
            </w:pPr>
            <w:r>
              <w:rPr>
                <w:b/>
                <w:spacing w:val="-10"/>
                <w:sz w:val="20"/>
              </w:rPr>
              <w:t>4</w:t>
            </w:r>
          </w:p>
        </w:tc>
        <w:tc>
          <w:tcPr>
            <w:tcW w:w="1276" w:type="dxa"/>
          </w:tcPr>
          <w:p>
            <w:pPr>
              <w:pStyle w:val="TableParagraph"/>
              <w:spacing w:line="211" w:lineRule="exact" w:before="23"/>
              <w:ind w:left="16"/>
              <w:jc w:val="center"/>
              <w:rPr>
                <w:b/>
                <w:sz w:val="20"/>
              </w:rPr>
            </w:pPr>
            <w:r>
              <w:rPr>
                <w:b/>
                <w:spacing w:val="-10"/>
                <w:sz w:val="20"/>
              </w:rPr>
              <w:t>5</w:t>
            </w:r>
          </w:p>
        </w:tc>
      </w:tr>
      <w:tr>
        <w:trPr>
          <w:trHeight w:val="253" w:hRule="atLeast"/>
        </w:trPr>
        <w:tc>
          <w:tcPr>
            <w:tcW w:w="6375" w:type="dxa"/>
          </w:tcPr>
          <w:p>
            <w:pPr>
              <w:pStyle w:val="TableParagraph"/>
              <w:spacing w:line="211" w:lineRule="exact" w:before="23"/>
              <w:ind w:left="163"/>
              <w:rPr>
                <w:b/>
                <w:i/>
                <w:sz w:val="20"/>
              </w:rPr>
            </w:pPr>
            <w:r>
              <w:rPr>
                <w:b/>
                <w:i/>
                <w:sz w:val="20"/>
              </w:rPr>
              <w:t>SVEUKUPNI</w:t>
            </w:r>
            <w:r>
              <w:rPr>
                <w:b/>
                <w:i/>
                <w:spacing w:val="-12"/>
                <w:sz w:val="20"/>
              </w:rPr>
              <w:t> </w:t>
            </w:r>
            <w:r>
              <w:rPr>
                <w:b/>
                <w:i/>
                <w:spacing w:val="-2"/>
                <w:sz w:val="20"/>
              </w:rPr>
              <w:t>PRIHODI</w:t>
            </w:r>
          </w:p>
        </w:tc>
        <w:tc>
          <w:tcPr>
            <w:tcW w:w="1843" w:type="dxa"/>
          </w:tcPr>
          <w:p>
            <w:pPr>
              <w:pStyle w:val="TableParagraph"/>
              <w:spacing w:line="211" w:lineRule="exact" w:before="23"/>
              <w:ind w:right="98"/>
              <w:jc w:val="right"/>
              <w:rPr>
                <w:b/>
                <w:i/>
                <w:sz w:val="20"/>
              </w:rPr>
            </w:pPr>
            <w:r>
              <w:rPr>
                <w:b/>
                <w:i/>
                <w:spacing w:val="-2"/>
                <w:sz w:val="20"/>
              </w:rPr>
              <w:t>9.453.315,62</w:t>
            </w:r>
          </w:p>
        </w:tc>
        <w:tc>
          <w:tcPr>
            <w:tcW w:w="2126" w:type="dxa"/>
          </w:tcPr>
          <w:p>
            <w:pPr>
              <w:pStyle w:val="TableParagraph"/>
              <w:spacing w:line="211" w:lineRule="exact" w:before="23"/>
              <w:ind w:right="97"/>
              <w:jc w:val="right"/>
              <w:rPr>
                <w:b/>
                <w:i/>
                <w:sz w:val="20"/>
              </w:rPr>
            </w:pPr>
            <w:r>
              <w:rPr>
                <w:b/>
                <w:i/>
                <w:spacing w:val="-2"/>
                <w:sz w:val="20"/>
              </w:rPr>
              <w:t>27.456.774,00</w:t>
            </w:r>
          </w:p>
        </w:tc>
        <w:tc>
          <w:tcPr>
            <w:tcW w:w="1699" w:type="dxa"/>
          </w:tcPr>
          <w:p>
            <w:pPr>
              <w:pStyle w:val="TableParagraph"/>
              <w:spacing w:line="211" w:lineRule="exact" w:before="23"/>
              <w:ind w:right="97"/>
              <w:jc w:val="right"/>
              <w:rPr>
                <w:b/>
                <w:i/>
                <w:sz w:val="20"/>
              </w:rPr>
            </w:pPr>
            <w:r>
              <w:rPr>
                <w:b/>
                <w:i/>
                <w:spacing w:val="-2"/>
                <w:sz w:val="20"/>
              </w:rPr>
              <w:t>10.905.531,45</w:t>
            </w:r>
          </w:p>
        </w:tc>
        <w:tc>
          <w:tcPr>
            <w:tcW w:w="1276" w:type="dxa"/>
          </w:tcPr>
          <w:p>
            <w:pPr>
              <w:pStyle w:val="TableParagraph"/>
              <w:spacing w:line="211" w:lineRule="exact" w:before="23"/>
              <w:ind w:right="96"/>
              <w:jc w:val="right"/>
              <w:rPr>
                <w:b/>
                <w:i/>
                <w:sz w:val="20"/>
              </w:rPr>
            </w:pPr>
            <w:r>
              <w:rPr>
                <w:b/>
                <w:i/>
                <w:spacing w:val="-2"/>
                <w:sz w:val="20"/>
              </w:rPr>
              <w:t>115,36%</w:t>
            </w:r>
          </w:p>
        </w:tc>
        <w:tc>
          <w:tcPr>
            <w:tcW w:w="1276" w:type="dxa"/>
          </w:tcPr>
          <w:p>
            <w:pPr>
              <w:pStyle w:val="TableParagraph"/>
              <w:spacing w:line="211" w:lineRule="exact" w:before="23"/>
              <w:ind w:right="95"/>
              <w:jc w:val="right"/>
              <w:rPr>
                <w:b/>
                <w:i/>
                <w:sz w:val="20"/>
              </w:rPr>
            </w:pPr>
            <w:r>
              <w:rPr>
                <w:b/>
                <w:i/>
                <w:spacing w:val="-2"/>
                <w:sz w:val="20"/>
              </w:rPr>
              <w:t>39,72%</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5"/>
                <w:sz w:val="20"/>
              </w:rPr>
              <w:t> </w:t>
            </w:r>
            <w:r>
              <w:rPr>
                <w:b/>
                <w:sz w:val="20"/>
              </w:rPr>
              <w:t>1.</w:t>
            </w:r>
            <w:r>
              <w:rPr>
                <w:b/>
                <w:spacing w:val="-5"/>
                <w:sz w:val="20"/>
              </w:rPr>
              <w:t> </w:t>
            </w:r>
            <w:r>
              <w:rPr>
                <w:b/>
                <w:sz w:val="20"/>
              </w:rPr>
              <w:t>OPĆI</w:t>
            </w:r>
            <w:r>
              <w:rPr>
                <w:b/>
                <w:spacing w:val="-4"/>
                <w:sz w:val="20"/>
              </w:rPr>
              <w:t> </w:t>
            </w:r>
            <w:r>
              <w:rPr>
                <w:b/>
                <w:sz w:val="20"/>
              </w:rPr>
              <w:t>PRIHODI</w:t>
            </w:r>
            <w:r>
              <w:rPr>
                <w:b/>
                <w:spacing w:val="-4"/>
                <w:sz w:val="20"/>
              </w:rPr>
              <w:t> </w:t>
            </w:r>
            <w:r>
              <w:rPr>
                <w:b/>
                <w:sz w:val="20"/>
              </w:rPr>
              <w:t>I</w:t>
            </w:r>
            <w:r>
              <w:rPr>
                <w:b/>
                <w:spacing w:val="-4"/>
                <w:sz w:val="20"/>
              </w:rPr>
              <w:t> </w:t>
            </w:r>
            <w:r>
              <w:rPr>
                <w:b/>
                <w:spacing w:val="-2"/>
                <w:sz w:val="20"/>
              </w:rPr>
              <w:t>PRIMICI</w:t>
            </w:r>
          </w:p>
        </w:tc>
        <w:tc>
          <w:tcPr>
            <w:tcW w:w="1843" w:type="dxa"/>
          </w:tcPr>
          <w:p>
            <w:pPr>
              <w:pStyle w:val="TableParagraph"/>
              <w:spacing w:line="211" w:lineRule="exact" w:before="26"/>
              <w:ind w:right="98"/>
              <w:jc w:val="right"/>
              <w:rPr>
                <w:b/>
                <w:sz w:val="20"/>
              </w:rPr>
            </w:pPr>
            <w:r>
              <w:rPr>
                <w:b/>
                <w:spacing w:val="-2"/>
                <w:sz w:val="20"/>
              </w:rPr>
              <w:t>3.669.867,52</w:t>
            </w:r>
          </w:p>
        </w:tc>
        <w:tc>
          <w:tcPr>
            <w:tcW w:w="2126" w:type="dxa"/>
          </w:tcPr>
          <w:p>
            <w:pPr>
              <w:pStyle w:val="TableParagraph"/>
              <w:spacing w:line="211" w:lineRule="exact" w:before="26"/>
              <w:ind w:right="97"/>
              <w:jc w:val="right"/>
              <w:rPr>
                <w:b/>
                <w:sz w:val="20"/>
              </w:rPr>
            </w:pPr>
            <w:r>
              <w:rPr>
                <w:b/>
                <w:spacing w:val="-2"/>
                <w:sz w:val="20"/>
              </w:rPr>
              <w:t>10.106.261,00</w:t>
            </w:r>
          </w:p>
        </w:tc>
        <w:tc>
          <w:tcPr>
            <w:tcW w:w="1699" w:type="dxa"/>
          </w:tcPr>
          <w:p>
            <w:pPr>
              <w:pStyle w:val="TableParagraph"/>
              <w:spacing w:line="211" w:lineRule="exact" w:before="26"/>
              <w:ind w:right="97"/>
              <w:jc w:val="right"/>
              <w:rPr>
                <w:b/>
                <w:sz w:val="20"/>
              </w:rPr>
            </w:pPr>
            <w:r>
              <w:rPr>
                <w:b/>
                <w:spacing w:val="-2"/>
                <w:sz w:val="20"/>
              </w:rPr>
              <w:t>4.503.027,98</w:t>
            </w:r>
          </w:p>
        </w:tc>
        <w:tc>
          <w:tcPr>
            <w:tcW w:w="1276" w:type="dxa"/>
          </w:tcPr>
          <w:p>
            <w:pPr>
              <w:pStyle w:val="TableParagraph"/>
              <w:spacing w:line="211" w:lineRule="exact" w:before="26"/>
              <w:ind w:right="94"/>
              <w:jc w:val="right"/>
              <w:rPr>
                <w:b/>
                <w:sz w:val="20"/>
              </w:rPr>
            </w:pPr>
            <w:r>
              <w:rPr>
                <w:b/>
                <w:spacing w:val="-2"/>
                <w:sz w:val="20"/>
              </w:rPr>
              <w:t>122,70%</w:t>
            </w:r>
          </w:p>
        </w:tc>
        <w:tc>
          <w:tcPr>
            <w:tcW w:w="1276" w:type="dxa"/>
          </w:tcPr>
          <w:p>
            <w:pPr>
              <w:pStyle w:val="TableParagraph"/>
              <w:spacing w:line="211" w:lineRule="exact" w:before="26"/>
              <w:ind w:right="93"/>
              <w:jc w:val="right"/>
              <w:rPr>
                <w:b/>
                <w:sz w:val="20"/>
              </w:rPr>
            </w:pPr>
            <w:r>
              <w:rPr>
                <w:b/>
                <w:spacing w:val="-2"/>
                <w:sz w:val="20"/>
              </w:rPr>
              <w:t>44,56%</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pacing w:val="-2"/>
                <w:sz w:val="20"/>
              </w:rPr>
              <w:t>Izvor</w:t>
            </w:r>
            <w:r>
              <w:rPr>
                <w:rFonts w:ascii="Arial MT" w:hAnsi="Arial MT"/>
                <w:spacing w:val="-8"/>
                <w:sz w:val="20"/>
              </w:rPr>
              <w:t> </w:t>
            </w:r>
            <w:r>
              <w:rPr>
                <w:rFonts w:ascii="Arial MT" w:hAnsi="Arial MT"/>
                <w:spacing w:val="-2"/>
                <w:sz w:val="20"/>
              </w:rPr>
              <w:t>1.1.</w:t>
            </w:r>
            <w:r>
              <w:rPr>
                <w:rFonts w:ascii="Arial MT" w:hAnsi="Arial MT"/>
                <w:spacing w:val="-7"/>
                <w:sz w:val="20"/>
              </w:rPr>
              <w:t> </w:t>
            </w:r>
            <w:r>
              <w:rPr>
                <w:rFonts w:ascii="Arial MT" w:hAnsi="Arial MT"/>
                <w:spacing w:val="-2"/>
                <w:sz w:val="20"/>
              </w:rPr>
              <w:t>OPĆI</w:t>
            </w:r>
            <w:r>
              <w:rPr>
                <w:rFonts w:ascii="Arial MT" w:hAnsi="Arial MT"/>
                <w:spacing w:val="-8"/>
                <w:sz w:val="20"/>
              </w:rPr>
              <w:t> </w:t>
            </w:r>
            <w:r>
              <w:rPr>
                <w:rFonts w:ascii="Arial MT" w:hAnsi="Arial MT"/>
                <w:spacing w:val="-2"/>
                <w:sz w:val="20"/>
              </w:rPr>
              <w:t>PRIHODI</w:t>
            </w:r>
            <w:r>
              <w:rPr>
                <w:rFonts w:ascii="Arial MT" w:hAnsi="Arial MT"/>
                <w:spacing w:val="-7"/>
                <w:sz w:val="20"/>
              </w:rPr>
              <w:t> </w:t>
            </w:r>
            <w:r>
              <w:rPr>
                <w:rFonts w:ascii="Arial MT" w:hAnsi="Arial MT"/>
                <w:spacing w:val="-2"/>
                <w:sz w:val="20"/>
              </w:rPr>
              <w:t>I</w:t>
            </w:r>
            <w:r>
              <w:rPr>
                <w:rFonts w:ascii="Arial MT" w:hAnsi="Arial MT"/>
                <w:spacing w:val="-4"/>
                <w:sz w:val="20"/>
              </w:rPr>
              <w:t> </w:t>
            </w:r>
            <w:r>
              <w:rPr>
                <w:rFonts w:ascii="Arial MT" w:hAnsi="Arial MT"/>
                <w:spacing w:val="-2"/>
                <w:sz w:val="20"/>
              </w:rPr>
              <w:t>PRIMICI</w:t>
            </w:r>
          </w:p>
        </w:tc>
        <w:tc>
          <w:tcPr>
            <w:tcW w:w="1843" w:type="dxa"/>
          </w:tcPr>
          <w:p>
            <w:pPr>
              <w:pStyle w:val="TableParagraph"/>
              <w:spacing w:line="211" w:lineRule="exact" w:before="23"/>
              <w:ind w:right="98"/>
              <w:jc w:val="right"/>
              <w:rPr>
                <w:rFonts w:ascii="Arial MT"/>
                <w:sz w:val="20"/>
              </w:rPr>
            </w:pPr>
            <w:r>
              <w:rPr>
                <w:rFonts w:ascii="Arial MT"/>
                <w:spacing w:val="-2"/>
                <w:sz w:val="20"/>
              </w:rPr>
              <w:t>3.669.867,52</w:t>
            </w:r>
          </w:p>
        </w:tc>
        <w:tc>
          <w:tcPr>
            <w:tcW w:w="2126" w:type="dxa"/>
          </w:tcPr>
          <w:p>
            <w:pPr>
              <w:pStyle w:val="TableParagraph"/>
              <w:spacing w:line="211" w:lineRule="exact" w:before="23"/>
              <w:ind w:right="97"/>
              <w:jc w:val="right"/>
              <w:rPr>
                <w:rFonts w:ascii="Arial MT"/>
                <w:sz w:val="20"/>
              </w:rPr>
            </w:pPr>
            <w:r>
              <w:rPr>
                <w:rFonts w:ascii="Arial MT"/>
                <w:spacing w:val="-2"/>
                <w:sz w:val="20"/>
              </w:rPr>
              <w:t>10.106.261,00</w:t>
            </w:r>
          </w:p>
        </w:tc>
        <w:tc>
          <w:tcPr>
            <w:tcW w:w="1699" w:type="dxa"/>
          </w:tcPr>
          <w:p>
            <w:pPr>
              <w:pStyle w:val="TableParagraph"/>
              <w:spacing w:line="211" w:lineRule="exact" w:before="23"/>
              <w:ind w:right="97"/>
              <w:jc w:val="right"/>
              <w:rPr>
                <w:rFonts w:ascii="Arial MT"/>
                <w:sz w:val="20"/>
              </w:rPr>
            </w:pPr>
            <w:r>
              <w:rPr>
                <w:rFonts w:ascii="Arial MT"/>
                <w:spacing w:val="-2"/>
                <w:sz w:val="20"/>
              </w:rPr>
              <w:t>4.503.027,98</w:t>
            </w:r>
          </w:p>
        </w:tc>
        <w:tc>
          <w:tcPr>
            <w:tcW w:w="1276" w:type="dxa"/>
          </w:tcPr>
          <w:p>
            <w:pPr>
              <w:pStyle w:val="TableParagraph"/>
              <w:spacing w:line="211" w:lineRule="exact" w:before="23"/>
              <w:ind w:right="96"/>
              <w:jc w:val="right"/>
              <w:rPr>
                <w:rFonts w:ascii="Arial MT"/>
                <w:sz w:val="20"/>
              </w:rPr>
            </w:pPr>
            <w:r>
              <w:rPr>
                <w:rFonts w:ascii="Arial MT"/>
                <w:spacing w:val="-2"/>
                <w:sz w:val="20"/>
              </w:rPr>
              <w:t>122,70%</w:t>
            </w:r>
          </w:p>
        </w:tc>
        <w:tc>
          <w:tcPr>
            <w:tcW w:w="1276" w:type="dxa"/>
          </w:tcPr>
          <w:p>
            <w:pPr>
              <w:pStyle w:val="TableParagraph"/>
              <w:spacing w:line="211" w:lineRule="exact" w:before="23"/>
              <w:ind w:right="95"/>
              <w:jc w:val="right"/>
              <w:rPr>
                <w:rFonts w:ascii="Arial MT"/>
                <w:sz w:val="20"/>
              </w:rPr>
            </w:pPr>
            <w:r>
              <w:rPr>
                <w:rFonts w:ascii="Arial MT"/>
                <w:spacing w:val="-2"/>
                <w:sz w:val="20"/>
              </w:rPr>
              <w:t>44,56%</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7"/>
                <w:sz w:val="20"/>
              </w:rPr>
              <w:t> </w:t>
            </w:r>
            <w:r>
              <w:rPr>
                <w:b/>
                <w:sz w:val="20"/>
              </w:rPr>
              <w:t>3.</w:t>
            </w:r>
            <w:r>
              <w:rPr>
                <w:b/>
                <w:spacing w:val="-6"/>
                <w:sz w:val="20"/>
              </w:rPr>
              <w:t> </w:t>
            </w:r>
            <w:r>
              <w:rPr>
                <w:b/>
                <w:sz w:val="20"/>
              </w:rPr>
              <w:t>VLASTITI</w:t>
            </w:r>
            <w:r>
              <w:rPr>
                <w:b/>
                <w:spacing w:val="-7"/>
                <w:sz w:val="20"/>
              </w:rPr>
              <w:t> </w:t>
            </w:r>
            <w:r>
              <w:rPr>
                <w:b/>
                <w:spacing w:val="-2"/>
                <w:sz w:val="20"/>
              </w:rPr>
              <w:t>PRIHODI</w:t>
            </w:r>
          </w:p>
        </w:tc>
        <w:tc>
          <w:tcPr>
            <w:tcW w:w="1843" w:type="dxa"/>
          </w:tcPr>
          <w:p>
            <w:pPr>
              <w:pStyle w:val="TableParagraph"/>
              <w:spacing w:line="211" w:lineRule="exact" w:before="26"/>
              <w:ind w:right="98"/>
              <w:jc w:val="right"/>
              <w:rPr>
                <w:b/>
                <w:sz w:val="20"/>
              </w:rPr>
            </w:pPr>
            <w:r>
              <w:rPr>
                <w:b/>
                <w:spacing w:val="-2"/>
                <w:sz w:val="20"/>
              </w:rPr>
              <w:t>55.427,20</w:t>
            </w:r>
          </w:p>
        </w:tc>
        <w:tc>
          <w:tcPr>
            <w:tcW w:w="2126" w:type="dxa"/>
          </w:tcPr>
          <w:p>
            <w:pPr>
              <w:pStyle w:val="TableParagraph"/>
              <w:spacing w:line="211" w:lineRule="exact" w:before="26"/>
              <w:ind w:right="97"/>
              <w:jc w:val="right"/>
              <w:rPr>
                <w:b/>
                <w:sz w:val="20"/>
              </w:rPr>
            </w:pPr>
            <w:r>
              <w:rPr>
                <w:b/>
                <w:spacing w:val="-2"/>
                <w:sz w:val="20"/>
              </w:rPr>
              <w:t>160.199,00</w:t>
            </w:r>
          </w:p>
        </w:tc>
        <w:tc>
          <w:tcPr>
            <w:tcW w:w="1699" w:type="dxa"/>
          </w:tcPr>
          <w:p>
            <w:pPr>
              <w:pStyle w:val="TableParagraph"/>
              <w:spacing w:line="211" w:lineRule="exact" w:before="26"/>
              <w:ind w:right="97"/>
              <w:jc w:val="right"/>
              <w:rPr>
                <w:b/>
                <w:sz w:val="20"/>
              </w:rPr>
            </w:pPr>
            <w:r>
              <w:rPr>
                <w:b/>
                <w:spacing w:val="-2"/>
                <w:sz w:val="20"/>
              </w:rPr>
              <w:t>76.973,27</w:t>
            </w:r>
          </w:p>
        </w:tc>
        <w:tc>
          <w:tcPr>
            <w:tcW w:w="1276" w:type="dxa"/>
          </w:tcPr>
          <w:p>
            <w:pPr>
              <w:pStyle w:val="TableParagraph"/>
              <w:spacing w:line="211" w:lineRule="exact" w:before="26"/>
              <w:ind w:right="94"/>
              <w:jc w:val="right"/>
              <w:rPr>
                <w:b/>
                <w:sz w:val="20"/>
              </w:rPr>
            </w:pPr>
            <w:r>
              <w:rPr>
                <w:b/>
                <w:spacing w:val="-2"/>
                <w:sz w:val="20"/>
              </w:rPr>
              <w:t>138,87%</w:t>
            </w:r>
          </w:p>
        </w:tc>
        <w:tc>
          <w:tcPr>
            <w:tcW w:w="1276" w:type="dxa"/>
          </w:tcPr>
          <w:p>
            <w:pPr>
              <w:pStyle w:val="TableParagraph"/>
              <w:spacing w:line="211" w:lineRule="exact" w:before="26"/>
              <w:ind w:right="93"/>
              <w:jc w:val="right"/>
              <w:rPr>
                <w:b/>
                <w:sz w:val="20"/>
              </w:rPr>
            </w:pPr>
            <w:r>
              <w:rPr>
                <w:b/>
                <w:spacing w:val="-2"/>
                <w:sz w:val="20"/>
              </w:rPr>
              <w:t>48,05%</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7"/>
                <w:sz w:val="20"/>
              </w:rPr>
              <w:t> </w:t>
            </w:r>
            <w:r>
              <w:rPr>
                <w:rFonts w:ascii="Arial MT"/>
                <w:sz w:val="20"/>
              </w:rPr>
              <w:t>3.1.</w:t>
            </w:r>
            <w:r>
              <w:rPr>
                <w:rFonts w:ascii="Arial MT"/>
                <w:spacing w:val="-4"/>
                <w:sz w:val="20"/>
              </w:rPr>
              <w:t> </w:t>
            </w:r>
            <w:r>
              <w:rPr>
                <w:rFonts w:ascii="Arial MT"/>
                <w:sz w:val="20"/>
              </w:rPr>
              <w:t>VLASTITI</w:t>
            </w:r>
            <w:r>
              <w:rPr>
                <w:rFonts w:ascii="Arial MT"/>
                <w:spacing w:val="-4"/>
                <w:sz w:val="20"/>
              </w:rPr>
              <w:t> </w:t>
            </w:r>
            <w:r>
              <w:rPr>
                <w:rFonts w:ascii="Arial MT"/>
                <w:spacing w:val="-2"/>
                <w:sz w:val="20"/>
              </w:rPr>
              <w:t>PRIHODI</w:t>
            </w:r>
          </w:p>
        </w:tc>
        <w:tc>
          <w:tcPr>
            <w:tcW w:w="1843" w:type="dxa"/>
          </w:tcPr>
          <w:p>
            <w:pPr>
              <w:pStyle w:val="TableParagraph"/>
              <w:spacing w:line="211" w:lineRule="exact" w:before="23"/>
              <w:ind w:right="97"/>
              <w:jc w:val="right"/>
              <w:rPr>
                <w:rFonts w:ascii="Arial MT"/>
                <w:sz w:val="20"/>
              </w:rPr>
            </w:pPr>
            <w:r>
              <w:rPr>
                <w:rFonts w:ascii="Arial MT"/>
                <w:spacing w:val="-2"/>
                <w:sz w:val="20"/>
              </w:rPr>
              <w:t>1.557,16</w:t>
            </w:r>
          </w:p>
        </w:tc>
        <w:tc>
          <w:tcPr>
            <w:tcW w:w="2126" w:type="dxa"/>
          </w:tcPr>
          <w:p>
            <w:pPr>
              <w:pStyle w:val="TableParagraph"/>
              <w:spacing w:line="211" w:lineRule="exact" w:before="23"/>
              <w:ind w:right="97"/>
              <w:jc w:val="right"/>
              <w:rPr>
                <w:rFonts w:ascii="Arial MT"/>
                <w:sz w:val="20"/>
              </w:rPr>
            </w:pPr>
            <w:r>
              <w:rPr>
                <w:rFonts w:ascii="Arial MT"/>
                <w:spacing w:val="-2"/>
                <w:sz w:val="20"/>
              </w:rPr>
              <w:t>4.600,00</w:t>
            </w:r>
          </w:p>
        </w:tc>
        <w:tc>
          <w:tcPr>
            <w:tcW w:w="1699" w:type="dxa"/>
          </w:tcPr>
          <w:p>
            <w:pPr>
              <w:pStyle w:val="TableParagraph"/>
              <w:spacing w:line="211" w:lineRule="exact" w:before="23"/>
              <w:ind w:right="96"/>
              <w:jc w:val="right"/>
              <w:rPr>
                <w:rFonts w:ascii="Arial MT"/>
                <w:sz w:val="20"/>
              </w:rPr>
            </w:pPr>
            <w:r>
              <w:rPr>
                <w:rFonts w:ascii="Arial MT"/>
                <w:spacing w:val="-2"/>
                <w:sz w:val="20"/>
              </w:rPr>
              <w:t>2.106,93</w:t>
            </w:r>
          </w:p>
        </w:tc>
        <w:tc>
          <w:tcPr>
            <w:tcW w:w="1276" w:type="dxa"/>
          </w:tcPr>
          <w:p>
            <w:pPr>
              <w:pStyle w:val="TableParagraph"/>
              <w:spacing w:line="211" w:lineRule="exact" w:before="23"/>
              <w:ind w:right="96"/>
              <w:jc w:val="right"/>
              <w:rPr>
                <w:rFonts w:ascii="Arial MT"/>
                <w:sz w:val="20"/>
              </w:rPr>
            </w:pPr>
            <w:r>
              <w:rPr>
                <w:rFonts w:ascii="Arial MT"/>
                <w:spacing w:val="-2"/>
                <w:sz w:val="20"/>
              </w:rPr>
              <w:t>135,31%</w:t>
            </w:r>
          </w:p>
        </w:tc>
        <w:tc>
          <w:tcPr>
            <w:tcW w:w="1276" w:type="dxa"/>
          </w:tcPr>
          <w:p>
            <w:pPr>
              <w:pStyle w:val="TableParagraph"/>
              <w:spacing w:line="211" w:lineRule="exact" w:before="23"/>
              <w:ind w:right="95"/>
              <w:jc w:val="right"/>
              <w:rPr>
                <w:rFonts w:ascii="Arial MT"/>
                <w:sz w:val="20"/>
              </w:rPr>
            </w:pPr>
            <w:r>
              <w:rPr>
                <w:rFonts w:ascii="Arial MT"/>
                <w:spacing w:val="-2"/>
                <w:sz w:val="20"/>
              </w:rPr>
              <w:t>45,80%</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6"/>
                <w:sz w:val="20"/>
              </w:rPr>
              <w:t> </w:t>
            </w:r>
            <w:r>
              <w:rPr>
                <w:rFonts w:ascii="Arial MT"/>
                <w:sz w:val="20"/>
              </w:rPr>
              <w:t>3.9.</w:t>
            </w:r>
            <w:r>
              <w:rPr>
                <w:rFonts w:ascii="Arial MT"/>
                <w:spacing w:val="-4"/>
                <w:sz w:val="20"/>
              </w:rPr>
              <w:t> </w:t>
            </w:r>
            <w:r>
              <w:rPr>
                <w:rFonts w:ascii="Arial MT"/>
                <w:sz w:val="20"/>
              </w:rPr>
              <w:t>VLASTITI</w:t>
            </w:r>
            <w:r>
              <w:rPr>
                <w:rFonts w:ascii="Arial MT"/>
                <w:spacing w:val="-3"/>
                <w:sz w:val="20"/>
              </w:rPr>
              <w:t> </w:t>
            </w:r>
            <w:r>
              <w:rPr>
                <w:rFonts w:ascii="Arial MT"/>
                <w:sz w:val="20"/>
              </w:rPr>
              <w:t>PRIHODI</w:t>
            </w:r>
            <w:r>
              <w:rPr>
                <w:rFonts w:ascii="Arial MT"/>
                <w:spacing w:val="-4"/>
                <w:sz w:val="20"/>
              </w:rPr>
              <w:t> </w:t>
            </w:r>
            <w:r>
              <w:rPr>
                <w:rFonts w:ascii="Arial MT"/>
                <w:sz w:val="20"/>
              </w:rPr>
              <w:t>-</w:t>
            </w:r>
            <w:r>
              <w:rPr>
                <w:rFonts w:ascii="Arial MT"/>
                <w:spacing w:val="-5"/>
                <w:sz w:val="20"/>
              </w:rPr>
              <w:t> </w:t>
            </w:r>
            <w:r>
              <w:rPr>
                <w:rFonts w:ascii="Arial MT"/>
                <w:sz w:val="20"/>
              </w:rPr>
              <w:t>PRIHODI</w:t>
            </w:r>
            <w:r>
              <w:rPr>
                <w:rFonts w:ascii="Arial MT"/>
                <w:spacing w:val="-6"/>
                <w:sz w:val="20"/>
              </w:rPr>
              <w:t> </w:t>
            </w:r>
            <w:r>
              <w:rPr>
                <w:rFonts w:ascii="Arial MT"/>
                <w:spacing w:val="-2"/>
                <w:sz w:val="20"/>
              </w:rPr>
              <w:t>KORISNIKA</w:t>
            </w:r>
          </w:p>
        </w:tc>
        <w:tc>
          <w:tcPr>
            <w:tcW w:w="1843" w:type="dxa"/>
          </w:tcPr>
          <w:p>
            <w:pPr>
              <w:pStyle w:val="TableParagraph"/>
              <w:spacing w:line="211" w:lineRule="exact" w:before="23"/>
              <w:ind w:right="98"/>
              <w:jc w:val="right"/>
              <w:rPr>
                <w:rFonts w:ascii="Arial MT"/>
                <w:sz w:val="20"/>
              </w:rPr>
            </w:pPr>
            <w:r>
              <w:rPr>
                <w:rFonts w:ascii="Arial MT"/>
                <w:spacing w:val="-2"/>
                <w:sz w:val="20"/>
              </w:rPr>
              <w:t>53.870,04</w:t>
            </w:r>
          </w:p>
        </w:tc>
        <w:tc>
          <w:tcPr>
            <w:tcW w:w="2126" w:type="dxa"/>
          </w:tcPr>
          <w:p>
            <w:pPr>
              <w:pStyle w:val="TableParagraph"/>
              <w:spacing w:line="211" w:lineRule="exact" w:before="23"/>
              <w:ind w:right="97"/>
              <w:jc w:val="right"/>
              <w:rPr>
                <w:rFonts w:ascii="Arial MT"/>
                <w:sz w:val="20"/>
              </w:rPr>
            </w:pPr>
            <w:r>
              <w:rPr>
                <w:rFonts w:ascii="Arial MT"/>
                <w:spacing w:val="-2"/>
                <w:sz w:val="20"/>
              </w:rPr>
              <w:t>155.599,00</w:t>
            </w:r>
          </w:p>
        </w:tc>
        <w:tc>
          <w:tcPr>
            <w:tcW w:w="1699" w:type="dxa"/>
          </w:tcPr>
          <w:p>
            <w:pPr>
              <w:pStyle w:val="TableParagraph"/>
              <w:spacing w:line="211" w:lineRule="exact" w:before="23"/>
              <w:ind w:right="97"/>
              <w:jc w:val="right"/>
              <w:rPr>
                <w:rFonts w:ascii="Arial MT"/>
                <w:sz w:val="20"/>
              </w:rPr>
            </w:pPr>
            <w:r>
              <w:rPr>
                <w:rFonts w:ascii="Arial MT"/>
                <w:spacing w:val="-2"/>
                <w:sz w:val="20"/>
              </w:rPr>
              <w:t>74.866,34</w:t>
            </w:r>
          </w:p>
        </w:tc>
        <w:tc>
          <w:tcPr>
            <w:tcW w:w="1276" w:type="dxa"/>
          </w:tcPr>
          <w:p>
            <w:pPr>
              <w:pStyle w:val="TableParagraph"/>
              <w:spacing w:line="211" w:lineRule="exact" w:before="23"/>
              <w:ind w:right="96"/>
              <w:jc w:val="right"/>
              <w:rPr>
                <w:rFonts w:ascii="Arial MT"/>
                <w:sz w:val="20"/>
              </w:rPr>
            </w:pPr>
            <w:r>
              <w:rPr>
                <w:rFonts w:ascii="Arial MT"/>
                <w:spacing w:val="-2"/>
                <w:sz w:val="20"/>
              </w:rPr>
              <w:t>138,98%</w:t>
            </w:r>
          </w:p>
        </w:tc>
        <w:tc>
          <w:tcPr>
            <w:tcW w:w="1276" w:type="dxa"/>
          </w:tcPr>
          <w:p>
            <w:pPr>
              <w:pStyle w:val="TableParagraph"/>
              <w:spacing w:line="211" w:lineRule="exact" w:before="23"/>
              <w:ind w:right="95"/>
              <w:jc w:val="right"/>
              <w:rPr>
                <w:rFonts w:ascii="Arial MT"/>
                <w:sz w:val="20"/>
              </w:rPr>
            </w:pPr>
            <w:r>
              <w:rPr>
                <w:rFonts w:ascii="Arial MT"/>
                <w:spacing w:val="-2"/>
                <w:sz w:val="20"/>
              </w:rPr>
              <w:t>48,11%</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7"/>
                <w:sz w:val="20"/>
              </w:rPr>
              <w:t> </w:t>
            </w:r>
            <w:r>
              <w:rPr>
                <w:b/>
                <w:sz w:val="20"/>
              </w:rPr>
              <w:t>4.</w:t>
            </w:r>
            <w:r>
              <w:rPr>
                <w:b/>
                <w:spacing w:val="-5"/>
                <w:sz w:val="20"/>
              </w:rPr>
              <w:t> </w:t>
            </w:r>
            <w:r>
              <w:rPr>
                <w:b/>
                <w:sz w:val="20"/>
              </w:rPr>
              <w:t>PRIHODI</w:t>
            </w:r>
            <w:r>
              <w:rPr>
                <w:b/>
                <w:spacing w:val="-7"/>
                <w:sz w:val="20"/>
              </w:rPr>
              <w:t> </w:t>
            </w:r>
            <w:r>
              <w:rPr>
                <w:b/>
                <w:sz w:val="20"/>
              </w:rPr>
              <w:t>ZA</w:t>
            </w:r>
            <w:r>
              <w:rPr>
                <w:b/>
                <w:spacing w:val="-4"/>
                <w:sz w:val="20"/>
              </w:rPr>
              <w:t> </w:t>
            </w:r>
            <w:r>
              <w:rPr>
                <w:b/>
                <w:sz w:val="20"/>
              </w:rPr>
              <w:t>POSEBNE</w:t>
            </w:r>
            <w:r>
              <w:rPr>
                <w:b/>
                <w:spacing w:val="-7"/>
                <w:sz w:val="20"/>
              </w:rPr>
              <w:t> </w:t>
            </w:r>
            <w:r>
              <w:rPr>
                <w:b/>
                <w:spacing w:val="-2"/>
                <w:sz w:val="20"/>
              </w:rPr>
              <w:t>NAMJENE</w:t>
            </w:r>
          </w:p>
        </w:tc>
        <w:tc>
          <w:tcPr>
            <w:tcW w:w="1843" w:type="dxa"/>
          </w:tcPr>
          <w:p>
            <w:pPr>
              <w:pStyle w:val="TableParagraph"/>
              <w:spacing w:line="211" w:lineRule="exact" w:before="26"/>
              <w:ind w:right="98"/>
              <w:jc w:val="right"/>
              <w:rPr>
                <w:b/>
                <w:sz w:val="20"/>
              </w:rPr>
            </w:pPr>
            <w:r>
              <w:rPr>
                <w:b/>
                <w:spacing w:val="-2"/>
                <w:sz w:val="20"/>
              </w:rPr>
              <w:t>1.868.564,61</w:t>
            </w:r>
          </w:p>
        </w:tc>
        <w:tc>
          <w:tcPr>
            <w:tcW w:w="2126" w:type="dxa"/>
          </w:tcPr>
          <w:p>
            <w:pPr>
              <w:pStyle w:val="TableParagraph"/>
              <w:spacing w:line="211" w:lineRule="exact" w:before="26"/>
              <w:ind w:right="97"/>
              <w:jc w:val="right"/>
              <w:rPr>
                <w:b/>
                <w:sz w:val="20"/>
              </w:rPr>
            </w:pPr>
            <w:r>
              <w:rPr>
                <w:b/>
                <w:spacing w:val="-2"/>
                <w:sz w:val="20"/>
              </w:rPr>
              <w:t>4.696.907,00</w:t>
            </w:r>
          </w:p>
        </w:tc>
        <w:tc>
          <w:tcPr>
            <w:tcW w:w="1699" w:type="dxa"/>
          </w:tcPr>
          <w:p>
            <w:pPr>
              <w:pStyle w:val="TableParagraph"/>
              <w:spacing w:line="211" w:lineRule="exact" w:before="26"/>
              <w:ind w:right="97"/>
              <w:jc w:val="right"/>
              <w:rPr>
                <w:b/>
                <w:sz w:val="20"/>
              </w:rPr>
            </w:pPr>
            <w:r>
              <w:rPr>
                <w:b/>
                <w:spacing w:val="-2"/>
                <w:sz w:val="20"/>
              </w:rPr>
              <w:t>2.020.199,86</w:t>
            </w:r>
          </w:p>
        </w:tc>
        <w:tc>
          <w:tcPr>
            <w:tcW w:w="1276" w:type="dxa"/>
          </w:tcPr>
          <w:p>
            <w:pPr>
              <w:pStyle w:val="TableParagraph"/>
              <w:spacing w:line="211" w:lineRule="exact" w:before="26"/>
              <w:ind w:right="94"/>
              <w:jc w:val="right"/>
              <w:rPr>
                <w:b/>
                <w:sz w:val="20"/>
              </w:rPr>
            </w:pPr>
            <w:r>
              <w:rPr>
                <w:b/>
                <w:spacing w:val="-2"/>
                <w:sz w:val="20"/>
              </w:rPr>
              <w:t>108,12%</w:t>
            </w:r>
          </w:p>
        </w:tc>
        <w:tc>
          <w:tcPr>
            <w:tcW w:w="1276" w:type="dxa"/>
          </w:tcPr>
          <w:p>
            <w:pPr>
              <w:pStyle w:val="TableParagraph"/>
              <w:spacing w:line="211" w:lineRule="exact" w:before="26"/>
              <w:ind w:right="93"/>
              <w:jc w:val="right"/>
              <w:rPr>
                <w:b/>
                <w:sz w:val="20"/>
              </w:rPr>
            </w:pPr>
            <w:r>
              <w:rPr>
                <w:b/>
                <w:spacing w:val="-2"/>
                <w:sz w:val="20"/>
              </w:rPr>
              <w:t>43,01%</w:t>
            </w:r>
          </w:p>
        </w:tc>
      </w:tr>
      <w:tr>
        <w:trPr>
          <w:trHeight w:val="254" w:hRule="atLeast"/>
        </w:trPr>
        <w:tc>
          <w:tcPr>
            <w:tcW w:w="6375" w:type="dxa"/>
          </w:tcPr>
          <w:p>
            <w:pPr>
              <w:pStyle w:val="TableParagraph"/>
              <w:spacing w:line="211" w:lineRule="exact" w:before="24"/>
              <w:ind w:left="107"/>
              <w:rPr>
                <w:rFonts w:ascii="Arial MT"/>
                <w:sz w:val="20"/>
              </w:rPr>
            </w:pPr>
            <w:r>
              <w:rPr>
                <w:rFonts w:ascii="Arial MT"/>
                <w:sz w:val="20"/>
              </w:rPr>
              <w:t>Izvor</w:t>
            </w:r>
            <w:r>
              <w:rPr>
                <w:rFonts w:ascii="Arial MT"/>
                <w:spacing w:val="-5"/>
                <w:sz w:val="20"/>
              </w:rPr>
              <w:t> </w:t>
            </w:r>
            <w:r>
              <w:rPr>
                <w:rFonts w:ascii="Arial MT"/>
                <w:sz w:val="20"/>
              </w:rPr>
              <w:t>4.1.</w:t>
            </w:r>
            <w:r>
              <w:rPr>
                <w:rFonts w:ascii="Arial MT"/>
                <w:spacing w:val="-5"/>
                <w:sz w:val="20"/>
              </w:rPr>
              <w:t> </w:t>
            </w:r>
            <w:r>
              <w:rPr>
                <w:rFonts w:ascii="Arial MT"/>
                <w:sz w:val="20"/>
              </w:rPr>
              <w:t>NAKNADA</w:t>
            </w:r>
            <w:r>
              <w:rPr>
                <w:rFonts w:ascii="Arial MT"/>
                <w:spacing w:val="-5"/>
                <w:sz w:val="20"/>
              </w:rPr>
              <w:t> </w:t>
            </w:r>
            <w:r>
              <w:rPr>
                <w:rFonts w:ascii="Arial MT"/>
                <w:sz w:val="20"/>
              </w:rPr>
              <w:t>ZA</w:t>
            </w:r>
            <w:r>
              <w:rPr>
                <w:rFonts w:ascii="Arial MT"/>
                <w:spacing w:val="-3"/>
                <w:sz w:val="20"/>
              </w:rPr>
              <w:t> </w:t>
            </w:r>
            <w:r>
              <w:rPr>
                <w:rFonts w:ascii="Arial MT"/>
                <w:spacing w:val="-2"/>
                <w:sz w:val="20"/>
              </w:rPr>
              <w:t>KONCESIJE</w:t>
            </w:r>
          </w:p>
        </w:tc>
        <w:tc>
          <w:tcPr>
            <w:tcW w:w="1843" w:type="dxa"/>
          </w:tcPr>
          <w:p>
            <w:pPr>
              <w:pStyle w:val="TableParagraph"/>
              <w:spacing w:line="211" w:lineRule="exact" w:before="24"/>
              <w:ind w:right="97"/>
              <w:jc w:val="right"/>
              <w:rPr>
                <w:rFonts w:ascii="Arial MT"/>
                <w:sz w:val="20"/>
              </w:rPr>
            </w:pPr>
            <w:r>
              <w:rPr>
                <w:rFonts w:ascii="Arial MT"/>
                <w:spacing w:val="-2"/>
                <w:sz w:val="20"/>
              </w:rPr>
              <w:t>3.649,88</w:t>
            </w:r>
          </w:p>
        </w:tc>
        <w:tc>
          <w:tcPr>
            <w:tcW w:w="2126" w:type="dxa"/>
          </w:tcPr>
          <w:p>
            <w:pPr>
              <w:pStyle w:val="TableParagraph"/>
              <w:spacing w:line="211" w:lineRule="exact" w:before="24"/>
              <w:ind w:right="97"/>
              <w:jc w:val="right"/>
              <w:rPr>
                <w:rFonts w:ascii="Arial MT"/>
                <w:sz w:val="20"/>
              </w:rPr>
            </w:pPr>
            <w:r>
              <w:rPr>
                <w:rFonts w:ascii="Arial MT"/>
                <w:spacing w:val="-2"/>
                <w:sz w:val="20"/>
              </w:rPr>
              <w:t>14.000,00</w:t>
            </w:r>
          </w:p>
        </w:tc>
        <w:tc>
          <w:tcPr>
            <w:tcW w:w="1699" w:type="dxa"/>
          </w:tcPr>
          <w:p>
            <w:pPr>
              <w:pStyle w:val="TableParagraph"/>
              <w:spacing w:line="211" w:lineRule="exact" w:before="24"/>
              <w:ind w:right="96"/>
              <w:jc w:val="right"/>
              <w:rPr>
                <w:rFonts w:ascii="Arial MT"/>
                <w:sz w:val="20"/>
              </w:rPr>
            </w:pPr>
            <w:r>
              <w:rPr>
                <w:rFonts w:ascii="Arial MT"/>
                <w:spacing w:val="-2"/>
                <w:sz w:val="20"/>
              </w:rPr>
              <w:t>9.931,76</w:t>
            </w:r>
          </w:p>
        </w:tc>
        <w:tc>
          <w:tcPr>
            <w:tcW w:w="1276" w:type="dxa"/>
          </w:tcPr>
          <w:p>
            <w:pPr>
              <w:pStyle w:val="TableParagraph"/>
              <w:spacing w:line="211" w:lineRule="exact" w:before="24"/>
              <w:ind w:right="96"/>
              <w:jc w:val="right"/>
              <w:rPr>
                <w:rFonts w:ascii="Arial MT"/>
                <w:sz w:val="20"/>
              </w:rPr>
            </w:pPr>
            <w:r>
              <w:rPr>
                <w:rFonts w:ascii="Arial MT"/>
                <w:spacing w:val="-2"/>
                <w:sz w:val="20"/>
              </w:rPr>
              <w:t>272,11%</w:t>
            </w:r>
          </w:p>
        </w:tc>
        <w:tc>
          <w:tcPr>
            <w:tcW w:w="1276" w:type="dxa"/>
          </w:tcPr>
          <w:p>
            <w:pPr>
              <w:pStyle w:val="TableParagraph"/>
              <w:spacing w:line="211" w:lineRule="exact" w:before="24"/>
              <w:ind w:right="95"/>
              <w:jc w:val="right"/>
              <w:rPr>
                <w:rFonts w:ascii="Arial MT"/>
                <w:sz w:val="20"/>
              </w:rPr>
            </w:pPr>
            <w:r>
              <w:rPr>
                <w:rFonts w:ascii="Arial MT"/>
                <w:spacing w:val="-2"/>
                <w:sz w:val="20"/>
              </w:rPr>
              <w:t>70,94%</w:t>
            </w:r>
          </w:p>
        </w:tc>
      </w:tr>
      <w:tr>
        <w:trPr>
          <w:trHeight w:val="256" w:hRule="atLeast"/>
        </w:trPr>
        <w:tc>
          <w:tcPr>
            <w:tcW w:w="6375" w:type="dxa"/>
          </w:tcPr>
          <w:p>
            <w:pPr>
              <w:pStyle w:val="TableParagraph"/>
              <w:spacing w:line="211" w:lineRule="exact" w:before="26"/>
              <w:ind w:left="107"/>
              <w:rPr>
                <w:rFonts w:ascii="Arial MT"/>
                <w:sz w:val="20"/>
              </w:rPr>
            </w:pPr>
            <w:r>
              <w:rPr>
                <w:rFonts w:ascii="Arial MT"/>
                <w:sz w:val="20"/>
              </w:rPr>
              <w:t>Izvor</w:t>
            </w:r>
            <w:r>
              <w:rPr>
                <w:rFonts w:ascii="Arial MT"/>
                <w:spacing w:val="-7"/>
                <w:sz w:val="20"/>
              </w:rPr>
              <w:t> </w:t>
            </w:r>
            <w:r>
              <w:rPr>
                <w:rFonts w:ascii="Arial MT"/>
                <w:sz w:val="20"/>
              </w:rPr>
              <w:t>4.3.</w:t>
            </w:r>
            <w:r>
              <w:rPr>
                <w:rFonts w:ascii="Arial MT"/>
                <w:spacing w:val="-7"/>
                <w:sz w:val="20"/>
              </w:rPr>
              <w:t> </w:t>
            </w:r>
            <w:r>
              <w:rPr>
                <w:rFonts w:ascii="Arial MT"/>
                <w:sz w:val="20"/>
              </w:rPr>
              <w:t>OSTALI</w:t>
            </w:r>
            <w:r>
              <w:rPr>
                <w:rFonts w:ascii="Arial MT"/>
                <w:spacing w:val="-6"/>
                <w:sz w:val="20"/>
              </w:rPr>
              <w:t> </w:t>
            </w:r>
            <w:r>
              <w:rPr>
                <w:rFonts w:ascii="Arial MT"/>
                <w:sz w:val="20"/>
              </w:rPr>
              <w:t>PRIHODI</w:t>
            </w:r>
            <w:r>
              <w:rPr>
                <w:rFonts w:ascii="Arial MT"/>
                <w:spacing w:val="-6"/>
                <w:sz w:val="20"/>
              </w:rPr>
              <w:t> </w:t>
            </w:r>
            <w:r>
              <w:rPr>
                <w:rFonts w:ascii="Arial MT"/>
                <w:sz w:val="20"/>
              </w:rPr>
              <w:t>OD</w:t>
            </w:r>
            <w:r>
              <w:rPr>
                <w:rFonts w:ascii="Arial MT"/>
                <w:spacing w:val="-7"/>
                <w:sz w:val="20"/>
              </w:rPr>
              <w:t> </w:t>
            </w:r>
            <w:r>
              <w:rPr>
                <w:rFonts w:ascii="Arial MT"/>
                <w:sz w:val="20"/>
              </w:rPr>
              <w:t>NEFINANCIJSKE</w:t>
            </w:r>
            <w:r>
              <w:rPr>
                <w:rFonts w:ascii="Arial MT"/>
                <w:spacing w:val="-7"/>
                <w:sz w:val="20"/>
              </w:rPr>
              <w:t> </w:t>
            </w:r>
            <w:r>
              <w:rPr>
                <w:rFonts w:ascii="Arial MT"/>
                <w:spacing w:val="-2"/>
                <w:sz w:val="20"/>
              </w:rPr>
              <w:t>IMOVINE</w:t>
            </w:r>
          </w:p>
        </w:tc>
        <w:tc>
          <w:tcPr>
            <w:tcW w:w="1843" w:type="dxa"/>
          </w:tcPr>
          <w:p>
            <w:pPr>
              <w:pStyle w:val="TableParagraph"/>
              <w:spacing w:line="211" w:lineRule="exact" w:before="26"/>
              <w:ind w:right="97"/>
              <w:jc w:val="right"/>
              <w:rPr>
                <w:rFonts w:ascii="Arial MT"/>
                <w:sz w:val="20"/>
              </w:rPr>
            </w:pPr>
            <w:r>
              <w:rPr>
                <w:rFonts w:ascii="Arial MT"/>
                <w:spacing w:val="-2"/>
                <w:sz w:val="20"/>
              </w:rPr>
              <w:t>544,20</w:t>
            </w:r>
          </w:p>
        </w:tc>
        <w:tc>
          <w:tcPr>
            <w:tcW w:w="2126" w:type="dxa"/>
          </w:tcPr>
          <w:p>
            <w:pPr>
              <w:pStyle w:val="TableParagraph"/>
              <w:spacing w:line="211" w:lineRule="exact" w:before="26"/>
              <w:ind w:right="97"/>
              <w:jc w:val="right"/>
              <w:rPr>
                <w:rFonts w:ascii="Arial MT"/>
                <w:sz w:val="20"/>
              </w:rPr>
            </w:pPr>
            <w:r>
              <w:rPr>
                <w:rFonts w:ascii="Arial MT"/>
                <w:spacing w:val="-2"/>
                <w:sz w:val="20"/>
              </w:rPr>
              <w:t>1.500,00</w:t>
            </w:r>
          </w:p>
        </w:tc>
        <w:tc>
          <w:tcPr>
            <w:tcW w:w="1699" w:type="dxa"/>
          </w:tcPr>
          <w:p>
            <w:pPr>
              <w:pStyle w:val="TableParagraph"/>
              <w:spacing w:line="211" w:lineRule="exact" w:before="26"/>
              <w:ind w:right="96"/>
              <w:jc w:val="right"/>
              <w:rPr>
                <w:rFonts w:ascii="Arial MT"/>
                <w:sz w:val="20"/>
              </w:rPr>
            </w:pPr>
            <w:r>
              <w:rPr>
                <w:rFonts w:ascii="Arial MT"/>
                <w:spacing w:val="-2"/>
                <w:sz w:val="20"/>
              </w:rPr>
              <w:t>656,64</w:t>
            </w:r>
          </w:p>
        </w:tc>
        <w:tc>
          <w:tcPr>
            <w:tcW w:w="1276" w:type="dxa"/>
          </w:tcPr>
          <w:p>
            <w:pPr>
              <w:pStyle w:val="TableParagraph"/>
              <w:spacing w:line="211" w:lineRule="exact" w:before="26"/>
              <w:ind w:right="96"/>
              <w:jc w:val="right"/>
              <w:rPr>
                <w:rFonts w:ascii="Arial MT"/>
                <w:sz w:val="20"/>
              </w:rPr>
            </w:pPr>
            <w:r>
              <w:rPr>
                <w:rFonts w:ascii="Arial MT"/>
                <w:spacing w:val="-2"/>
                <w:sz w:val="20"/>
              </w:rPr>
              <w:t>120,66%</w:t>
            </w:r>
          </w:p>
        </w:tc>
        <w:tc>
          <w:tcPr>
            <w:tcW w:w="1276" w:type="dxa"/>
          </w:tcPr>
          <w:p>
            <w:pPr>
              <w:pStyle w:val="TableParagraph"/>
              <w:spacing w:line="211" w:lineRule="exact" w:before="26"/>
              <w:ind w:right="95"/>
              <w:jc w:val="right"/>
              <w:rPr>
                <w:rFonts w:ascii="Arial MT"/>
                <w:sz w:val="20"/>
              </w:rPr>
            </w:pPr>
            <w:r>
              <w:rPr>
                <w:rFonts w:ascii="Arial MT"/>
                <w:spacing w:val="-2"/>
                <w:sz w:val="20"/>
              </w:rPr>
              <w:t>43,78%</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4.4.</w:t>
            </w:r>
            <w:r>
              <w:rPr>
                <w:rFonts w:ascii="Arial MT" w:hAnsi="Arial MT"/>
                <w:spacing w:val="-4"/>
                <w:sz w:val="20"/>
              </w:rPr>
              <w:t> </w:t>
            </w:r>
            <w:r>
              <w:rPr>
                <w:rFonts w:ascii="Arial MT" w:hAnsi="Arial MT"/>
                <w:sz w:val="20"/>
              </w:rPr>
              <w:t>PRIHODI</w:t>
            </w:r>
            <w:r>
              <w:rPr>
                <w:rFonts w:ascii="Arial MT" w:hAnsi="Arial MT"/>
                <w:spacing w:val="-6"/>
                <w:sz w:val="20"/>
              </w:rPr>
              <w:t> </w:t>
            </w:r>
            <w:r>
              <w:rPr>
                <w:rFonts w:ascii="Arial MT" w:hAnsi="Arial MT"/>
                <w:sz w:val="20"/>
              </w:rPr>
              <w:t>OD</w:t>
            </w:r>
            <w:r>
              <w:rPr>
                <w:rFonts w:ascii="Arial MT" w:hAnsi="Arial MT"/>
                <w:spacing w:val="-4"/>
                <w:sz w:val="20"/>
              </w:rPr>
              <w:t> </w:t>
            </w:r>
            <w:r>
              <w:rPr>
                <w:rFonts w:ascii="Arial MT" w:hAnsi="Arial MT"/>
                <w:sz w:val="20"/>
              </w:rPr>
              <w:t>BORAVIŠNE</w:t>
            </w:r>
            <w:r>
              <w:rPr>
                <w:rFonts w:ascii="Arial MT" w:hAnsi="Arial MT"/>
                <w:spacing w:val="-4"/>
                <w:sz w:val="20"/>
              </w:rPr>
              <w:t> </w:t>
            </w:r>
            <w:r>
              <w:rPr>
                <w:rFonts w:ascii="Arial MT" w:hAnsi="Arial MT"/>
                <w:spacing w:val="-2"/>
                <w:sz w:val="20"/>
              </w:rPr>
              <w:t>PRISTOJBE</w:t>
            </w:r>
          </w:p>
        </w:tc>
        <w:tc>
          <w:tcPr>
            <w:tcW w:w="1843" w:type="dxa"/>
          </w:tcPr>
          <w:p>
            <w:pPr>
              <w:pStyle w:val="TableParagraph"/>
              <w:spacing w:line="211" w:lineRule="exact" w:before="23"/>
              <w:ind w:right="98"/>
              <w:jc w:val="right"/>
              <w:rPr>
                <w:rFonts w:ascii="Arial MT"/>
                <w:sz w:val="20"/>
              </w:rPr>
            </w:pPr>
            <w:r>
              <w:rPr>
                <w:rFonts w:ascii="Arial MT"/>
                <w:spacing w:val="-2"/>
                <w:sz w:val="20"/>
              </w:rPr>
              <w:t>53.621,19</w:t>
            </w:r>
          </w:p>
        </w:tc>
        <w:tc>
          <w:tcPr>
            <w:tcW w:w="2126" w:type="dxa"/>
          </w:tcPr>
          <w:p>
            <w:pPr>
              <w:pStyle w:val="TableParagraph"/>
              <w:spacing w:line="211" w:lineRule="exact" w:before="23"/>
              <w:ind w:right="97"/>
              <w:jc w:val="right"/>
              <w:rPr>
                <w:rFonts w:ascii="Arial MT"/>
                <w:sz w:val="20"/>
              </w:rPr>
            </w:pPr>
            <w:r>
              <w:rPr>
                <w:rFonts w:ascii="Arial MT"/>
                <w:spacing w:val="-2"/>
                <w:sz w:val="20"/>
              </w:rPr>
              <w:t>276.300,00</w:t>
            </w:r>
          </w:p>
        </w:tc>
        <w:tc>
          <w:tcPr>
            <w:tcW w:w="1699" w:type="dxa"/>
          </w:tcPr>
          <w:p>
            <w:pPr>
              <w:pStyle w:val="TableParagraph"/>
              <w:spacing w:line="211" w:lineRule="exact" w:before="23"/>
              <w:ind w:right="97"/>
              <w:jc w:val="right"/>
              <w:rPr>
                <w:rFonts w:ascii="Arial MT"/>
                <w:sz w:val="20"/>
              </w:rPr>
            </w:pPr>
            <w:r>
              <w:rPr>
                <w:rFonts w:ascii="Arial MT"/>
                <w:spacing w:val="-2"/>
                <w:sz w:val="20"/>
              </w:rPr>
              <w:t>51.766,33</w:t>
            </w:r>
          </w:p>
        </w:tc>
        <w:tc>
          <w:tcPr>
            <w:tcW w:w="1276" w:type="dxa"/>
          </w:tcPr>
          <w:p>
            <w:pPr>
              <w:pStyle w:val="TableParagraph"/>
              <w:spacing w:line="211" w:lineRule="exact" w:before="23"/>
              <w:ind w:right="96"/>
              <w:jc w:val="right"/>
              <w:rPr>
                <w:rFonts w:ascii="Arial MT"/>
                <w:sz w:val="20"/>
              </w:rPr>
            </w:pPr>
            <w:r>
              <w:rPr>
                <w:rFonts w:ascii="Arial MT"/>
                <w:spacing w:val="-2"/>
                <w:sz w:val="20"/>
              </w:rPr>
              <w:t>96,54%</w:t>
            </w:r>
          </w:p>
        </w:tc>
        <w:tc>
          <w:tcPr>
            <w:tcW w:w="1276" w:type="dxa"/>
          </w:tcPr>
          <w:p>
            <w:pPr>
              <w:pStyle w:val="TableParagraph"/>
              <w:spacing w:line="211" w:lineRule="exact" w:before="23"/>
              <w:ind w:right="95"/>
              <w:jc w:val="right"/>
              <w:rPr>
                <w:rFonts w:ascii="Arial MT"/>
                <w:sz w:val="20"/>
              </w:rPr>
            </w:pPr>
            <w:r>
              <w:rPr>
                <w:rFonts w:ascii="Arial MT"/>
                <w:spacing w:val="-2"/>
                <w:sz w:val="20"/>
              </w:rPr>
              <w:t>18,74%</w:t>
            </w:r>
          </w:p>
        </w:tc>
      </w:tr>
      <w:tr>
        <w:trPr>
          <w:trHeight w:val="460" w:hRule="atLeast"/>
        </w:trPr>
        <w:tc>
          <w:tcPr>
            <w:tcW w:w="6375" w:type="dxa"/>
          </w:tcPr>
          <w:p>
            <w:pPr>
              <w:pStyle w:val="TableParagraph"/>
              <w:spacing w:line="229" w:lineRule="exact"/>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4.5.</w:t>
            </w:r>
            <w:r>
              <w:rPr>
                <w:rFonts w:ascii="Arial MT" w:hAnsi="Arial MT"/>
                <w:spacing w:val="-4"/>
                <w:sz w:val="20"/>
              </w:rPr>
              <w:t> </w:t>
            </w:r>
            <w:r>
              <w:rPr>
                <w:rFonts w:ascii="Arial MT" w:hAnsi="Arial MT"/>
                <w:sz w:val="20"/>
              </w:rPr>
              <w:t>KOMUNALNI</w:t>
            </w:r>
            <w:r>
              <w:rPr>
                <w:rFonts w:ascii="Arial MT" w:hAnsi="Arial MT"/>
                <w:spacing w:val="-4"/>
                <w:sz w:val="20"/>
              </w:rPr>
              <w:t> </w:t>
            </w:r>
            <w:r>
              <w:rPr>
                <w:rFonts w:ascii="Arial MT" w:hAnsi="Arial MT"/>
                <w:sz w:val="20"/>
              </w:rPr>
              <w:t>DOPRINOSI</w:t>
            </w:r>
            <w:r>
              <w:rPr>
                <w:rFonts w:ascii="Arial MT" w:hAnsi="Arial MT"/>
                <w:spacing w:val="-6"/>
                <w:sz w:val="20"/>
              </w:rPr>
              <w:t> </w:t>
            </w:r>
            <w:r>
              <w:rPr>
                <w:rFonts w:ascii="Arial MT" w:hAnsi="Arial MT"/>
                <w:sz w:val="20"/>
              </w:rPr>
              <w:t>I</w:t>
            </w:r>
            <w:r>
              <w:rPr>
                <w:rFonts w:ascii="Arial MT" w:hAnsi="Arial MT"/>
                <w:spacing w:val="-7"/>
                <w:sz w:val="20"/>
              </w:rPr>
              <w:t> </w:t>
            </w:r>
            <w:r>
              <w:rPr>
                <w:rFonts w:ascii="Arial MT" w:hAnsi="Arial MT"/>
                <w:sz w:val="20"/>
              </w:rPr>
              <w:t>DR.</w:t>
            </w:r>
            <w:r>
              <w:rPr>
                <w:rFonts w:ascii="Arial MT" w:hAnsi="Arial MT"/>
                <w:spacing w:val="-6"/>
                <w:sz w:val="20"/>
              </w:rPr>
              <w:t> </w:t>
            </w:r>
            <w:r>
              <w:rPr>
                <w:rFonts w:ascii="Arial MT" w:hAnsi="Arial MT"/>
                <w:sz w:val="20"/>
              </w:rPr>
              <w:t>NAKNADE</w:t>
            </w:r>
            <w:r>
              <w:rPr>
                <w:rFonts w:ascii="Arial MT" w:hAnsi="Arial MT"/>
                <w:spacing w:val="-4"/>
                <w:sz w:val="20"/>
              </w:rPr>
              <w:t> </w:t>
            </w:r>
            <w:r>
              <w:rPr>
                <w:rFonts w:ascii="Arial MT" w:hAnsi="Arial MT"/>
                <w:spacing w:val="-2"/>
                <w:sz w:val="20"/>
              </w:rPr>
              <w:t>UTVRĐENE</w:t>
            </w:r>
          </w:p>
          <w:p>
            <w:pPr>
              <w:pStyle w:val="TableParagraph"/>
              <w:spacing w:line="211" w:lineRule="exact"/>
              <w:ind w:left="107"/>
              <w:rPr>
                <w:rFonts w:ascii="Arial MT"/>
                <w:sz w:val="20"/>
              </w:rPr>
            </w:pPr>
            <w:r>
              <w:rPr>
                <w:rFonts w:ascii="Arial MT"/>
                <w:sz w:val="20"/>
              </w:rPr>
              <w:t>POSEBNIM</w:t>
            </w:r>
            <w:r>
              <w:rPr>
                <w:rFonts w:ascii="Arial MT"/>
                <w:spacing w:val="-12"/>
                <w:sz w:val="20"/>
              </w:rPr>
              <w:t> </w:t>
            </w:r>
            <w:r>
              <w:rPr>
                <w:rFonts w:ascii="Arial MT"/>
                <w:spacing w:val="-2"/>
                <w:sz w:val="20"/>
              </w:rPr>
              <w:t>ZAKONOM</w:t>
            </w:r>
          </w:p>
        </w:tc>
        <w:tc>
          <w:tcPr>
            <w:tcW w:w="1843" w:type="dxa"/>
          </w:tcPr>
          <w:p>
            <w:pPr>
              <w:pStyle w:val="TableParagraph"/>
              <w:spacing w:line="211" w:lineRule="exact" w:before="230"/>
              <w:ind w:right="97"/>
              <w:jc w:val="right"/>
              <w:rPr>
                <w:rFonts w:ascii="Arial MT"/>
                <w:sz w:val="20"/>
              </w:rPr>
            </w:pPr>
            <w:r>
              <w:rPr>
                <w:rFonts w:ascii="Arial MT"/>
                <w:spacing w:val="-2"/>
                <w:sz w:val="20"/>
              </w:rPr>
              <w:t>403.561,87</w:t>
            </w:r>
          </w:p>
        </w:tc>
        <w:tc>
          <w:tcPr>
            <w:tcW w:w="2126" w:type="dxa"/>
          </w:tcPr>
          <w:p>
            <w:pPr>
              <w:pStyle w:val="TableParagraph"/>
              <w:spacing w:line="211" w:lineRule="exact" w:before="230"/>
              <w:ind w:right="97"/>
              <w:jc w:val="right"/>
              <w:rPr>
                <w:rFonts w:ascii="Arial MT"/>
                <w:sz w:val="20"/>
              </w:rPr>
            </w:pPr>
            <w:r>
              <w:rPr>
                <w:rFonts w:ascii="Arial MT"/>
                <w:spacing w:val="-2"/>
                <w:sz w:val="20"/>
              </w:rPr>
              <w:t>692.018,00</w:t>
            </w:r>
          </w:p>
        </w:tc>
        <w:tc>
          <w:tcPr>
            <w:tcW w:w="1699" w:type="dxa"/>
          </w:tcPr>
          <w:p>
            <w:pPr>
              <w:pStyle w:val="TableParagraph"/>
              <w:spacing w:line="211" w:lineRule="exact" w:before="230"/>
              <w:ind w:right="96"/>
              <w:jc w:val="right"/>
              <w:rPr>
                <w:rFonts w:ascii="Arial MT"/>
                <w:sz w:val="20"/>
              </w:rPr>
            </w:pPr>
            <w:r>
              <w:rPr>
                <w:rFonts w:ascii="Arial MT"/>
                <w:spacing w:val="-2"/>
                <w:sz w:val="20"/>
              </w:rPr>
              <w:t>190.221,94</w:t>
            </w:r>
          </w:p>
        </w:tc>
        <w:tc>
          <w:tcPr>
            <w:tcW w:w="1276" w:type="dxa"/>
          </w:tcPr>
          <w:p>
            <w:pPr>
              <w:pStyle w:val="TableParagraph"/>
              <w:spacing w:line="211" w:lineRule="exact" w:before="230"/>
              <w:ind w:right="96"/>
              <w:jc w:val="right"/>
              <w:rPr>
                <w:rFonts w:ascii="Arial MT"/>
                <w:sz w:val="20"/>
              </w:rPr>
            </w:pPr>
            <w:r>
              <w:rPr>
                <w:rFonts w:ascii="Arial MT"/>
                <w:spacing w:val="-2"/>
                <w:sz w:val="20"/>
              </w:rPr>
              <w:t>47,14%</w:t>
            </w:r>
          </w:p>
        </w:tc>
        <w:tc>
          <w:tcPr>
            <w:tcW w:w="1276" w:type="dxa"/>
          </w:tcPr>
          <w:p>
            <w:pPr>
              <w:pStyle w:val="TableParagraph"/>
              <w:spacing w:line="211" w:lineRule="exact" w:before="230"/>
              <w:ind w:right="95"/>
              <w:jc w:val="right"/>
              <w:rPr>
                <w:rFonts w:ascii="Arial MT"/>
                <w:sz w:val="20"/>
              </w:rPr>
            </w:pPr>
            <w:r>
              <w:rPr>
                <w:rFonts w:ascii="Arial MT"/>
                <w:spacing w:val="-2"/>
                <w:sz w:val="20"/>
              </w:rPr>
              <w:t>27,49%</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9"/>
                <w:sz w:val="20"/>
              </w:rPr>
              <w:t> </w:t>
            </w:r>
            <w:r>
              <w:rPr>
                <w:rFonts w:ascii="Arial MT"/>
                <w:sz w:val="20"/>
              </w:rPr>
              <w:t>4.6.</w:t>
            </w:r>
            <w:r>
              <w:rPr>
                <w:rFonts w:ascii="Arial MT"/>
                <w:spacing w:val="-6"/>
                <w:sz w:val="20"/>
              </w:rPr>
              <w:t> </w:t>
            </w:r>
            <w:r>
              <w:rPr>
                <w:rFonts w:ascii="Arial MT"/>
                <w:sz w:val="20"/>
              </w:rPr>
              <w:t>KOMUNALNA</w:t>
            </w:r>
            <w:r>
              <w:rPr>
                <w:rFonts w:ascii="Arial MT"/>
                <w:spacing w:val="-8"/>
                <w:sz w:val="20"/>
              </w:rPr>
              <w:t> </w:t>
            </w:r>
            <w:r>
              <w:rPr>
                <w:rFonts w:ascii="Arial MT"/>
                <w:spacing w:val="-2"/>
                <w:sz w:val="20"/>
              </w:rPr>
              <w:t>NAKNADA</w:t>
            </w:r>
          </w:p>
        </w:tc>
        <w:tc>
          <w:tcPr>
            <w:tcW w:w="1843" w:type="dxa"/>
          </w:tcPr>
          <w:p>
            <w:pPr>
              <w:pStyle w:val="TableParagraph"/>
              <w:spacing w:line="211" w:lineRule="exact" w:before="23"/>
              <w:ind w:right="97"/>
              <w:jc w:val="right"/>
              <w:rPr>
                <w:rFonts w:ascii="Arial MT"/>
                <w:sz w:val="20"/>
              </w:rPr>
            </w:pPr>
            <w:r>
              <w:rPr>
                <w:rFonts w:ascii="Arial MT"/>
                <w:spacing w:val="-2"/>
                <w:sz w:val="20"/>
              </w:rPr>
              <w:t>902.666,91</w:t>
            </w:r>
          </w:p>
        </w:tc>
        <w:tc>
          <w:tcPr>
            <w:tcW w:w="2126" w:type="dxa"/>
          </w:tcPr>
          <w:p>
            <w:pPr>
              <w:pStyle w:val="TableParagraph"/>
              <w:spacing w:line="211" w:lineRule="exact" w:before="23"/>
              <w:ind w:right="97"/>
              <w:jc w:val="right"/>
              <w:rPr>
                <w:rFonts w:ascii="Arial MT"/>
                <w:sz w:val="20"/>
              </w:rPr>
            </w:pPr>
            <w:r>
              <w:rPr>
                <w:rFonts w:ascii="Arial MT"/>
                <w:spacing w:val="-2"/>
                <w:sz w:val="20"/>
              </w:rPr>
              <w:t>2.103.625,00</w:t>
            </w:r>
          </w:p>
        </w:tc>
        <w:tc>
          <w:tcPr>
            <w:tcW w:w="1699" w:type="dxa"/>
          </w:tcPr>
          <w:p>
            <w:pPr>
              <w:pStyle w:val="TableParagraph"/>
              <w:spacing w:line="211" w:lineRule="exact" w:before="23"/>
              <w:ind w:right="97"/>
              <w:jc w:val="right"/>
              <w:rPr>
                <w:rFonts w:ascii="Arial MT"/>
                <w:sz w:val="20"/>
              </w:rPr>
            </w:pPr>
            <w:r>
              <w:rPr>
                <w:rFonts w:ascii="Arial MT"/>
                <w:spacing w:val="-2"/>
                <w:sz w:val="20"/>
              </w:rPr>
              <w:t>1.029.706,56</w:t>
            </w:r>
          </w:p>
        </w:tc>
        <w:tc>
          <w:tcPr>
            <w:tcW w:w="1276" w:type="dxa"/>
          </w:tcPr>
          <w:p>
            <w:pPr>
              <w:pStyle w:val="TableParagraph"/>
              <w:spacing w:line="211" w:lineRule="exact" w:before="23"/>
              <w:ind w:right="96"/>
              <w:jc w:val="right"/>
              <w:rPr>
                <w:rFonts w:ascii="Arial MT"/>
                <w:sz w:val="20"/>
              </w:rPr>
            </w:pPr>
            <w:r>
              <w:rPr>
                <w:rFonts w:ascii="Arial MT"/>
                <w:spacing w:val="-2"/>
                <w:sz w:val="20"/>
              </w:rPr>
              <w:t>114,07%</w:t>
            </w:r>
          </w:p>
        </w:tc>
        <w:tc>
          <w:tcPr>
            <w:tcW w:w="1276" w:type="dxa"/>
          </w:tcPr>
          <w:p>
            <w:pPr>
              <w:pStyle w:val="TableParagraph"/>
              <w:spacing w:line="211" w:lineRule="exact" w:before="23"/>
              <w:ind w:right="95"/>
              <w:jc w:val="right"/>
              <w:rPr>
                <w:rFonts w:ascii="Arial MT"/>
                <w:sz w:val="20"/>
              </w:rPr>
            </w:pPr>
            <w:r>
              <w:rPr>
                <w:rFonts w:ascii="Arial MT"/>
                <w:spacing w:val="-2"/>
                <w:sz w:val="20"/>
              </w:rPr>
              <w:t>48,95%</w:t>
            </w:r>
          </w:p>
        </w:tc>
      </w:tr>
      <w:tr>
        <w:trPr>
          <w:trHeight w:val="460" w:hRule="atLeast"/>
        </w:trPr>
        <w:tc>
          <w:tcPr>
            <w:tcW w:w="6375" w:type="dxa"/>
          </w:tcPr>
          <w:p>
            <w:pPr>
              <w:pStyle w:val="TableParagraph"/>
              <w:spacing w:line="230" w:lineRule="exact"/>
              <w:ind w:left="107" w:right="179"/>
              <w:rPr>
                <w:rFonts w:ascii="Arial MT"/>
                <w:sz w:val="20"/>
              </w:rPr>
            </w:pPr>
            <w:r>
              <w:rPr>
                <w:rFonts w:ascii="Arial MT"/>
                <w:sz w:val="20"/>
              </w:rPr>
              <w:t>Izvor</w:t>
            </w:r>
            <w:r>
              <w:rPr>
                <w:rFonts w:ascii="Arial MT"/>
                <w:spacing w:val="-7"/>
                <w:sz w:val="20"/>
              </w:rPr>
              <w:t> </w:t>
            </w:r>
            <w:r>
              <w:rPr>
                <w:rFonts w:ascii="Arial MT"/>
                <w:sz w:val="20"/>
              </w:rPr>
              <w:t>4.9.</w:t>
            </w:r>
            <w:r>
              <w:rPr>
                <w:rFonts w:ascii="Arial MT"/>
                <w:spacing w:val="-5"/>
                <w:sz w:val="20"/>
              </w:rPr>
              <w:t> </w:t>
            </w:r>
            <w:r>
              <w:rPr>
                <w:rFonts w:ascii="Arial MT"/>
                <w:sz w:val="20"/>
              </w:rPr>
              <w:t>PRIHODI</w:t>
            </w:r>
            <w:r>
              <w:rPr>
                <w:rFonts w:ascii="Arial MT"/>
                <w:spacing w:val="-7"/>
                <w:sz w:val="20"/>
              </w:rPr>
              <w:t> </w:t>
            </w:r>
            <w:r>
              <w:rPr>
                <w:rFonts w:ascii="Arial MT"/>
                <w:sz w:val="20"/>
              </w:rPr>
              <w:t>ZA</w:t>
            </w:r>
            <w:r>
              <w:rPr>
                <w:rFonts w:ascii="Arial MT"/>
                <w:spacing w:val="-5"/>
                <w:sz w:val="20"/>
              </w:rPr>
              <w:t> </w:t>
            </w:r>
            <w:r>
              <w:rPr>
                <w:rFonts w:ascii="Arial MT"/>
                <w:sz w:val="20"/>
              </w:rPr>
              <w:t>POSEBNE</w:t>
            </w:r>
            <w:r>
              <w:rPr>
                <w:rFonts w:ascii="Arial MT"/>
                <w:spacing w:val="-7"/>
                <w:sz w:val="20"/>
              </w:rPr>
              <w:t> </w:t>
            </w:r>
            <w:r>
              <w:rPr>
                <w:rFonts w:ascii="Arial MT"/>
                <w:sz w:val="20"/>
              </w:rPr>
              <w:t>NAMJENE</w:t>
            </w:r>
            <w:r>
              <w:rPr>
                <w:rFonts w:ascii="Arial MT"/>
                <w:spacing w:val="-6"/>
                <w:sz w:val="20"/>
              </w:rPr>
              <w:t> </w:t>
            </w:r>
            <w:r>
              <w:rPr>
                <w:rFonts w:ascii="Arial MT"/>
                <w:sz w:val="20"/>
              </w:rPr>
              <w:t>-</w:t>
            </w:r>
            <w:r>
              <w:rPr>
                <w:rFonts w:ascii="Arial MT"/>
                <w:spacing w:val="-3"/>
                <w:sz w:val="20"/>
              </w:rPr>
              <w:t> </w:t>
            </w:r>
            <w:r>
              <w:rPr>
                <w:rFonts w:ascii="Arial MT"/>
                <w:sz w:val="20"/>
              </w:rPr>
              <w:t>PRIHODI </w:t>
            </w:r>
            <w:r>
              <w:rPr>
                <w:rFonts w:ascii="Arial MT"/>
                <w:spacing w:val="-2"/>
                <w:sz w:val="20"/>
              </w:rPr>
              <w:t>KORISNIKA</w:t>
            </w:r>
          </w:p>
        </w:tc>
        <w:tc>
          <w:tcPr>
            <w:tcW w:w="1843" w:type="dxa"/>
          </w:tcPr>
          <w:p>
            <w:pPr>
              <w:pStyle w:val="TableParagraph"/>
              <w:spacing w:line="211" w:lineRule="exact" w:before="230"/>
              <w:ind w:right="97"/>
              <w:jc w:val="right"/>
              <w:rPr>
                <w:rFonts w:ascii="Arial MT"/>
                <w:sz w:val="20"/>
              </w:rPr>
            </w:pPr>
            <w:r>
              <w:rPr>
                <w:rFonts w:ascii="Arial MT"/>
                <w:spacing w:val="-2"/>
                <w:sz w:val="20"/>
              </w:rPr>
              <w:t>504.520,56</w:t>
            </w:r>
          </w:p>
        </w:tc>
        <w:tc>
          <w:tcPr>
            <w:tcW w:w="2126" w:type="dxa"/>
          </w:tcPr>
          <w:p>
            <w:pPr>
              <w:pStyle w:val="TableParagraph"/>
              <w:spacing w:line="211" w:lineRule="exact" w:before="230"/>
              <w:ind w:right="97"/>
              <w:jc w:val="right"/>
              <w:rPr>
                <w:rFonts w:ascii="Arial MT"/>
                <w:sz w:val="20"/>
              </w:rPr>
            </w:pPr>
            <w:r>
              <w:rPr>
                <w:rFonts w:ascii="Arial MT"/>
                <w:spacing w:val="-2"/>
                <w:sz w:val="20"/>
              </w:rPr>
              <w:t>1.609.464,00</w:t>
            </w:r>
          </w:p>
        </w:tc>
        <w:tc>
          <w:tcPr>
            <w:tcW w:w="1699" w:type="dxa"/>
          </w:tcPr>
          <w:p>
            <w:pPr>
              <w:pStyle w:val="TableParagraph"/>
              <w:spacing w:line="211" w:lineRule="exact" w:before="230"/>
              <w:ind w:right="96"/>
              <w:jc w:val="right"/>
              <w:rPr>
                <w:rFonts w:ascii="Arial MT"/>
                <w:sz w:val="20"/>
              </w:rPr>
            </w:pPr>
            <w:r>
              <w:rPr>
                <w:rFonts w:ascii="Arial MT"/>
                <w:spacing w:val="-2"/>
                <w:sz w:val="20"/>
              </w:rPr>
              <w:t>737.916,63</w:t>
            </w:r>
          </w:p>
        </w:tc>
        <w:tc>
          <w:tcPr>
            <w:tcW w:w="1276" w:type="dxa"/>
          </w:tcPr>
          <w:p>
            <w:pPr>
              <w:pStyle w:val="TableParagraph"/>
              <w:spacing w:line="211" w:lineRule="exact" w:before="230"/>
              <w:ind w:right="96"/>
              <w:jc w:val="right"/>
              <w:rPr>
                <w:rFonts w:ascii="Arial MT"/>
                <w:sz w:val="20"/>
              </w:rPr>
            </w:pPr>
            <w:r>
              <w:rPr>
                <w:rFonts w:ascii="Arial MT"/>
                <w:spacing w:val="-2"/>
                <w:sz w:val="20"/>
              </w:rPr>
              <w:t>146,26%</w:t>
            </w:r>
          </w:p>
        </w:tc>
        <w:tc>
          <w:tcPr>
            <w:tcW w:w="1276" w:type="dxa"/>
          </w:tcPr>
          <w:p>
            <w:pPr>
              <w:pStyle w:val="TableParagraph"/>
              <w:spacing w:line="211" w:lineRule="exact" w:before="230"/>
              <w:ind w:right="95"/>
              <w:jc w:val="right"/>
              <w:rPr>
                <w:rFonts w:ascii="Arial MT"/>
                <w:sz w:val="20"/>
              </w:rPr>
            </w:pPr>
            <w:r>
              <w:rPr>
                <w:rFonts w:ascii="Arial MT"/>
                <w:spacing w:val="-2"/>
                <w:sz w:val="20"/>
              </w:rPr>
              <w:t>45,85%</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6"/>
                <w:sz w:val="20"/>
              </w:rPr>
              <w:t> </w:t>
            </w:r>
            <w:r>
              <w:rPr>
                <w:b/>
                <w:sz w:val="20"/>
              </w:rPr>
              <w:t>5.</w:t>
            </w:r>
            <w:r>
              <w:rPr>
                <w:b/>
                <w:spacing w:val="-4"/>
                <w:sz w:val="20"/>
              </w:rPr>
              <w:t> </w:t>
            </w:r>
            <w:r>
              <w:rPr>
                <w:b/>
                <w:spacing w:val="-2"/>
                <w:sz w:val="20"/>
              </w:rPr>
              <w:t>POMOĆI</w:t>
            </w:r>
          </w:p>
        </w:tc>
        <w:tc>
          <w:tcPr>
            <w:tcW w:w="1843" w:type="dxa"/>
          </w:tcPr>
          <w:p>
            <w:pPr>
              <w:pStyle w:val="TableParagraph"/>
              <w:spacing w:line="211" w:lineRule="exact" w:before="26"/>
              <w:ind w:right="98"/>
              <w:jc w:val="right"/>
              <w:rPr>
                <w:b/>
                <w:sz w:val="20"/>
              </w:rPr>
            </w:pPr>
            <w:r>
              <w:rPr>
                <w:b/>
                <w:spacing w:val="-2"/>
                <w:sz w:val="20"/>
              </w:rPr>
              <w:t>3.691.571,12</w:t>
            </w:r>
          </w:p>
        </w:tc>
        <w:tc>
          <w:tcPr>
            <w:tcW w:w="2126" w:type="dxa"/>
          </w:tcPr>
          <w:p>
            <w:pPr>
              <w:pStyle w:val="TableParagraph"/>
              <w:spacing w:line="211" w:lineRule="exact" w:before="26"/>
              <w:ind w:right="97"/>
              <w:jc w:val="right"/>
              <w:rPr>
                <w:b/>
                <w:sz w:val="20"/>
              </w:rPr>
            </w:pPr>
            <w:r>
              <w:rPr>
                <w:b/>
                <w:spacing w:val="-2"/>
                <w:sz w:val="20"/>
              </w:rPr>
              <w:t>9.536.463,00</w:t>
            </w:r>
          </w:p>
        </w:tc>
        <w:tc>
          <w:tcPr>
            <w:tcW w:w="1699" w:type="dxa"/>
          </w:tcPr>
          <w:p>
            <w:pPr>
              <w:pStyle w:val="TableParagraph"/>
              <w:spacing w:line="211" w:lineRule="exact" w:before="26"/>
              <w:ind w:right="97"/>
              <w:jc w:val="right"/>
              <w:rPr>
                <w:b/>
                <w:sz w:val="20"/>
              </w:rPr>
            </w:pPr>
            <w:r>
              <w:rPr>
                <w:b/>
                <w:spacing w:val="-2"/>
                <w:sz w:val="20"/>
              </w:rPr>
              <w:t>4.257.865,08</w:t>
            </w:r>
          </w:p>
        </w:tc>
        <w:tc>
          <w:tcPr>
            <w:tcW w:w="1276" w:type="dxa"/>
          </w:tcPr>
          <w:p>
            <w:pPr>
              <w:pStyle w:val="TableParagraph"/>
              <w:spacing w:line="211" w:lineRule="exact" w:before="26"/>
              <w:ind w:right="94"/>
              <w:jc w:val="right"/>
              <w:rPr>
                <w:b/>
                <w:sz w:val="20"/>
              </w:rPr>
            </w:pPr>
            <w:r>
              <w:rPr>
                <w:b/>
                <w:spacing w:val="-2"/>
                <w:sz w:val="20"/>
              </w:rPr>
              <w:t>115,34%</w:t>
            </w:r>
          </w:p>
        </w:tc>
        <w:tc>
          <w:tcPr>
            <w:tcW w:w="1276" w:type="dxa"/>
          </w:tcPr>
          <w:p>
            <w:pPr>
              <w:pStyle w:val="TableParagraph"/>
              <w:spacing w:line="211" w:lineRule="exact" w:before="26"/>
              <w:ind w:right="93"/>
              <w:jc w:val="right"/>
              <w:rPr>
                <w:b/>
                <w:sz w:val="20"/>
              </w:rPr>
            </w:pPr>
            <w:r>
              <w:rPr>
                <w:b/>
                <w:spacing w:val="-2"/>
                <w:sz w:val="20"/>
              </w:rPr>
              <w:t>44,65%</w:t>
            </w:r>
          </w:p>
        </w:tc>
      </w:tr>
      <w:tr>
        <w:trPr>
          <w:trHeight w:val="253" w:hRule="atLeast"/>
        </w:trPr>
        <w:tc>
          <w:tcPr>
            <w:tcW w:w="6375" w:type="dxa"/>
          </w:tcPr>
          <w:p>
            <w:pPr>
              <w:pStyle w:val="TableParagraph"/>
              <w:spacing w:line="211" w:lineRule="exact" w:before="23"/>
              <w:ind w:left="107"/>
              <w:rPr>
                <w:rFonts w:ascii="Arial MT" w:hAnsi="Arial MT"/>
                <w:sz w:val="20"/>
              </w:rPr>
            </w:pPr>
            <w:r>
              <w:rPr>
                <w:rFonts w:ascii="Arial MT" w:hAnsi="Arial MT"/>
                <w:spacing w:val="-2"/>
                <w:sz w:val="20"/>
              </w:rPr>
              <w:t>Izvor</w:t>
            </w:r>
            <w:r>
              <w:rPr>
                <w:rFonts w:ascii="Arial MT" w:hAnsi="Arial MT"/>
                <w:spacing w:val="-8"/>
                <w:sz w:val="20"/>
              </w:rPr>
              <w:t> </w:t>
            </w:r>
            <w:r>
              <w:rPr>
                <w:rFonts w:ascii="Arial MT" w:hAnsi="Arial MT"/>
                <w:spacing w:val="-2"/>
                <w:sz w:val="20"/>
              </w:rPr>
              <w:t>5.0.</w:t>
            </w:r>
            <w:r>
              <w:rPr>
                <w:rFonts w:ascii="Arial MT" w:hAnsi="Arial MT"/>
                <w:spacing w:val="-6"/>
                <w:sz w:val="20"/>
              </w:rPr>
              <w:t> </w:t>
            </w:r>
            <w:r>
              <w:rPr>
                <w:rFonts w:ascii="Arial MT" w:hAnsi="Arial MT"/>
                <w:spacing w:val="-2"/>
                <w:sz w:val="20"/>
              </w:rPr>
              <w:t>POMOĆI</w:t>
            </w:r>
            <w:r>
              <w:rPr>
                <w:rFonts w:ascii="Arial MT" w:hAnsi="Arial MT"/>
                <w:spacing w:val="-8"/>
                <w:sz w:val="20"/>
              </w:rPr>
              <w:t> </w:t>
            </w:r>
            <w:r>
              <w:rPr>
                <w:rFonts w:ascii="Arial MT" w:hAnsi="Arial MT"/>
                <w:spacing w:val="-2"/>
                <w:sz w:val="20"/>
              </w:rPr>
              <w:t>IZ</w:t>
            </w:r>
            <w:r>
              <w:rPr>
                <w:rFonts w:ascii="Arial MT" w:hAnsi="Arial MT"/>
                <w:spacing w:val="-8"/>
                <w:sz w:val="20"/>
              </w:rPr>
              <w:t> </w:t>
            </w:r>
            <w:r>
              <w:rPr>
                <w:rFonts w:ascii="Arial MT" w:hAnsi="Arial MT"/>
                <w:spacing w:val="-2"/>
                <w:sz w:val="20"/>
              </w:rPr>
              <w:t>FONDOVA</w:t>
            </w:r>
            <w:r>
              <w:rPr>
                <w:rFonts w:ascii="Arial MT" w:hAnsi="Arial MT"/>
                <w:spacing w:val="-6"/>
                <w:sz w:val="20"/>
              </w:rPr>
              <w:t> </w:t>
            </w:r>
            <w:r>
              <w:rPr>
                <w:rFonts w:ascii="Arial MT" w:hAnsi="Arial MT"/>
                <w:spacing w:val="-5"/>
                <w:sz w:val="20"/>
              </w:rPr>
              <w:t>EU</w:t>
            </w:r>
          </w:p>
        </w:tc>
        <w:tc>
          <w:tcPr>
            <w:tcW w:w="1843" w:type="dxa"/>
          </w:tcPr>
          <w:p>
            <w:pPr>
              <w:pStyle w:val="TableParagraph"/>
              <w:spacing w:line="240" w:lineRule="auto"/>
              <w:rPr>
                <w:rFonts w:ascii="Times New Roman"/>
                <w:sz w:val="18"/>
              </w:rPr>
            </w:pPr>
          </w:p>
        </w:tc>
        <w:tc>
          <w:tcPr>
            <w:tcW w:w="2126" w:type="dxa"/>
          </w:tcPr>
          <w:p>
            <w:pPr>
              <w:pStyle w:val="TableParagraph"/>
              <w:spacing w:line="211" w:lineRule="exact" w:before="23"/>
              <w:ind w:right="97"/>
              <w:jc w:val="right"/>
              <w:rPr>
                <w:rFonts w:ascii="Arial MT"/>
                <w:sz w:val="20"/>
              </w:rPr>
            </w:pPr>
            <w:r>
              <w:rPr>
                <w:rFonts w:ascii="Arial MT"/>
                <w:spacing w:val="-2"/>
                <w:sz w:val="20"/>
              </w:rPr>
              <w:t>468.615,00</w:t>
            </w:r>
          </w:p>
        </w:tc>
        <w:tc>
          <w:tcPr>
            <w:tcW w:w="1699" w:type="dxa"/>
          </w:tcPr>
          <w:p>
            <w:pPr>
              <w:pStyle w:val="TableParagraph"/>
              <w:spacing w:line="211" w:lineRule="exact" w:before="23"/>
              <w:ind w:right="97"/>
              <w:jc w:val="right"/>
              <w:rPr>
                <w:rFonts w:ascii="Arial MT"/>
                <w:sz w:val="20"/>
              </w:rPr>
            </w:pPr>
            <w:r>
              <w:rPr>
                <w:rFonts w:ascii="Arial MT"/>
                <w:spacing w:val="-2"/>
                <w:sz w:val="20"/>
              </w:rPr>
              <w:t>46.856,51</w:t>
            </w:r>
          </w:p>
        </w:tc>
        <w:tc>
          <w:tcPr>
            <w:tcW w:w="1276" w:type="dxa"/>
          </w:tcPr>
          <w:p>
            <w:pPr>
              <w:pStyle w:val="TableParagraph"/>
              <w:spacing w:line="211" w:lineRule="exact" w:before="23"/>
              <w:ind w:right="96"/>
              <w:jc w:val="right"/>
              <w:rPr>
                <w:rFonts w:ascii="Arial MT"/>
                <w:sz w:val="20"/>
              </w:rPr>
            </w:pPr>
            <w:r>
              <w:rPr>
                <w:rFonts w:ascii="Arial MT"/>
                <w:spacing w:val="-2"/>
                <w:sz w:val="20"/>
              </w:rPr>
              <w:t>0,00%</w:t>
            </w:r>
          </w:p>
        </w:tc>
        <w:tc>
          <w:tcPr>
            <w:tcW w:w="1276" w:type="dxa"/>
          </w:tcPr>
          <w:p>
            <w:pPr>
              <w:pStyle w:val="TableParagraph"/>
              <w:spacing w:line="211" w:lineRule="exact" w:before="23"/>
              <w:ind w:right="95"/>
              <w:jc w:val="right"/>
              <w:rPr>
                <w:rFonts w:ascii="Arial MT"/>
                <w:sz w:val="20"/>
              </w:rPr>
            </w:pPr>
            <w:r>
              <w:rPr>
                <w:rFonts w:ascii="Arial MT"/>
                <w:spacing w:val="-2"/>
                <w:sz w:val="20"/>
              </w:rPr>
              <w:t>10,00%</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12"/>
                <w:sz w:val="20"/>
              </w:rPr>
              <w:t> </w:t>
            </w:r>
            <w:r>
              <w:rPr>
                <w:rFonts w:ascii="Arial MT"/>
                <w:sz w:val="20"/>
              </w:rPr>
              <w:t>5.1.</w:t>
            </w:r>
            <w:r>
              <w:rPr>
                <w:rFonts w:ascii="Arial MT"/>
                <w:spacing w:val="-7"/>
                <w:sz w:val="20"/>
              </w:rPr>
              <w:t> </w:t>
            </w:r>
            <w:r>
              <w:rPr>
                <w:rFonts w:ascii="Arial MT"/>
                <w:sz w:val="20"/>
              </w:rPr>
              <w:t>POTPORA</w:t>
            </w:r>
            <w:r>
              <w:rPr>
                <w:rFonts w:ascii="Arial MT"/>
                <w:spacing w:val="-8"/>
                <w:sz w:val="20"/>
              </w:rPr>
              <w:t> </w:t>
            </w:r>
            <w:r>
              <w:rPr>
                <w:rFonts w:ascii="Arial MT"/>
                <w:sz w:val="20"/>
              </w:rPr>
              <w:t>ZA</w:t>
            </w:r>
            <w:r>
              <w:rPr>
                <w:rFonts w:ascii="Arial MT"/>
                <w:spacing w:val="-9"/>
                <w:sz w:val="20"/>
              </w:rPr>
              <w:t> </w:t>
            </w:r>
            <w:r>
              <w:rPr>
                <w:rFonts w:ascii="Arial MT"/>
                <w:sz w:val="20"/>
              </w:rPr>
              <w:t>DECENTRALIZIRANE</w:t>
            </w:r>
            <w:r>
              <w:rPr>
                <w:rFonts w:ascii="Arial MT"/>
                <w:spacing w:val="-9"/>
                <w:sz w:val="20"/>
              </w:rPr>
              <w:t> </w:t>
            </w:r>
            <w:r>
              <w:rPr>
                <w:rFonts w:ascii="Arial MT"/>
                <w:spacing w:val="-2"/>
                <w:sz w:val="20"/>
              </w:rPr>
              <w:t>FUNKCIJE</w:t>
            </w:r>
          </w:p>
        </w:tc>
        <w:tc>
          <w:tcPr>
            <w:tcW w:w="1843" w:type="dxa"/>
          </w:tcPr>
          <w:p>
            <w:pPr>
              <w:pStyle w:val="TableParagraph"/>
              <w:spacing w:line="211" w:lineRule="exact" w:before="23"/>
              <w:ind w:right="97"/>
              <w:jc w:val="right"/>
              <w:rPr>
                <w:rFonts w:ascii="Arial MT"/>
                <w:sz w:val="20"/>
              </w:rPr>
            </w:pPr>
            <w:r>
              <w:rPr>
                <w:rFonts w:ascii="Arial MT"/>
                <w:spacing w:val="-2"/>
                <w:sz w:val="20"/>
              </w:rPr>
              <w:t>425.512,77</w:t>
            </w:r>
          </w:p>
        </w:tc>
        <w:tc>
          <w:tcPr>
            <w:tcW w:w="2126" w:type="dxa"/>
          </w:tcPr>
          <w:p>
            <w:pPr>
              <w:pStyle w:val="TableParagraph"/>
              <w:spacing w:line="211" w:lineRule="exact" w:before="23"/>
              <w:ind w:right="97"/>
              <w:jc w:val="right"/>
              <w:rPr>
                <w:rFonts w:ascii="Arial MT"/>
                <w:sz w:val="20"/>
              </w:rPr>
            </w:pPr>
            <w:r>
              <w:rPr>
                <w:rFonts w:ascii="Arial MT"/>
                <w:spacing w:val="-2"/>
                <w:sz w:val="20"/>
              </w:rPr>
              <w:t>857.130,00</w:t>
            </w:r>
          </w:p>
        </w:tc>
        <w:tc>
          <w:tcPr>
            <w:tcW w:w="1699" w:type="dxa"/>
          </w:tcPr>
          <w:p>
            <w:pPr>
              <w:pStyle w:val="TableParagraph"/>
              <w:spacing w:line="211" w:lineRule="exact" w:before="23"/>
              <w:ind w:right="96"/>
              <w:jc w:val="right"/>
              <w:rPr>
                <w:rFonts w:ascii="Arial MT"/>
                <w:sz w:val="20"/>
              </w:rPr>
            </w:pPr>
            <w:r>
              <w:rPr>
                <w:rFonts w:ascii="Arial MT"/>
                <w:spacing w:val="-2"/>
                <w:sz w:val="20"/>
              </w:rPr>
              <w:t>450.081,37</w:t>
            </w:r>
          </w:p>
        </w:tc>
        <w:tc>
          <w:tcPr>
            <w:tcW w:w="1276" w:type="dxa"/>
          </w:tcPr>
          <w:p>
            <w:pPr>
              <w:pStyle w:val="TableParagraph"/>
              <w:spacing w:line="211" w:lineRule="exact" w:before="23"/>
              <w:ind w:right="96"/>
              <w:jc w:val="right"/>
              <w:rPr>
                <w:rFonts w:ascii="Arial MT"/>
                <w:sz w:val="20"/>
              </w:rPr>
            </w:pPr>
            <w:r>
              <w:rPr>
                <w:rFonts w:ascii="Arial MT"/>
                <w:spacing w:val="-2"/>
                <w:sz w:val="20"/>
              </w:rPr>
              <w:t>105,77%</w:t>
            </w:r>
          </w:p>
        </w:tc>
        <w:tc>
          <w:tcPr>
            <w:tcW w:w="1276" w:type="dxa"/>
          </w:tcPr>
          <w:p>
            <w:pPr>
              <w:pStyle w:val="TableParagraph"/>
              <w:spacing w:line="211" w:lineRule="exact" w:before="23"/>
              <w:ind w:right="95"/>
              <w:jc w:val="right"/>
              <w:rPr>
                <w:rFonts w:ascii="Arial MT"/>
                <w:sz w:val="20"/>
              </w:rPr>
            </w:pPr>
            <w:r>
              <w:rPr>
                <w:rFonts w:ascii="Arial MT"/>
                <w:spacing w:val="-2"/>
                <w:sz w:val="20"/>
              </w:rPr>
              <w:t>52,51%</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z w:val="20"/>
              </w:rPr>
              <w:t>Izvor</w:t>
            </w:r>
            <w:r>
              <w:rPr>
                <w:rFonts w:ascii="Arial MT" w:hAnsi="Arial MT"/>
                <w:spacing w:val="-14"/>
                <w:sz w:val="20"/>
              </w:rPr>
              <w:t> </w:t>
            </w:r>
            <w:r>
              <w:rPr>
                <w:rFonts w:ascii="Arial MT" w:hAnsi="Arial MT"/>
                <w:sz w:val="20"/>
              </w:rPr>
              <w:t>5.2.</w:t>
            </w:r>
            <w:r>
              <w:rPr>
                <w:rFonts w:ascii="Arial MT" w:hAnsi="Arial MT"/>
                <w:spacing w:val="-13"/>
                <w:sz w:val="20"/>
              </w:rPr>
              <w:t> </w:t>
            </w:r>
            <w:r>
              <w:rPr>
                <w:rFonts w:ascii="Arial MT" w:hAnsi="Arial MT"/>
                <w:sz w:val="20"/>
              </w:rPr>
              <w:t>POMOĆ</w:t>
            </w:r>
            <w:r>
              <w:rPr>
                <w:rFonts w:ascii="Arial MT" w:hAnsi="Arial MT"/>
                <w:spacing w:val="-14"/>
                <w:sz w:val="20"/>
              </w:rPr>
              <w:t> </w:t>
            </w:r>
            <w:r>
              <w:rPr>
                <w:rFonts w:ascii="Arial MT" w:hAnsi="Arial MT"/>
                <w:sz w:val="20"/>
              </w:rPr>
              <w:t>IZ</w:t>
            </w:r>
            <w:r>
              <w:rPr>
                <w:rFonts w:ascii="Arial MT" w:hAnsi="Arial MT"/>
                <w:spacing w:val="-14"/>
                <w:sz w:val="20"/>
              </w:rPr>
              <w:t> </w:t>
            </w:r>
            <w:r>
              <w:rPr>
                <w:rFonts w:ascii="Arial MT" w:hAnsi="Arial MT"/>
                <w:sz w:val="20"/>
              </w:rPr>
              <w:t>FONDA</w:t>
            </w:r>
            <w:r>
              <w:rPr>
                <w:rFonts w:ascii="Arial MT" w:hAnsi="Arial MT"/>
                <w:spacing w:val="-13"/>
                <w:sz w:val="20"/>
              </w:rPr>
              <w:t> </w:t>
            </w:r>
            <w:r>
              <w:rPr>
                <w:rFonts w:ascii="Arial MT" w:hAnsi="Arial MT"/>
                <w:sz w:val="20"/>
              </w:rPr>
              <w:t>ZA</w:t>
            </w:r>
            <w:r>
              <w:rPr>
                <w:rFonts w:ascii="Arial MT" w:hAnsi="Arial MT"/>
                <w:spacing w:val="-13"/>
                <w:sz w:val="20"/>
              </w:rPr>
              <w:t> </w:t>
            </w:r>
            <w:r>
              <w:rPr>
                <w:rFonts w:ascii="Arial MT" w:hAnsi="Arial MT"/>
                <w:sz w:val="20"/>
              </w:rPr>
              <w:t>ZAŠTITU</w:t>
            </w:r>
            <w:r>
              <w:rPr>
                <w:rFonts w:ascii="Arial MT" w:hAnsi="Arial MT"/>
                <w:spacing w:val="-13"/>
                <w:sz w:val="20"/>
              </w:rPr>
              <w:t> </w:t>
            </w:r>
            <w:r>
              <w:rPr>
                <w:rFonts w:ascii="Arial MT" w:hAnsi="Arial MT"/>
                <w:spacing w:val="-2"/>
                <w:sz w:val="20"/>
              </w:rPr>
              <w:t>OKOLIŠA</w:t>
            </w:r>
          </w:p>
        </w:tc>
        <w:tc>
          <w:tcPr>
            <w:tcW w:w="1843" w:type="dxa"/>
          </w:tcPr>
          <w:p>
            <w:pPr>
              <w:pStyle w:val="TableParagraph"/>
              <w:spacing w:line="240" w:lineRule="auto"/>
              <w:rPr>
                <w:rFonts w:ascii="Times New Roman"/>
                <w:sz w:val="18"/>
              </w:rPr>
            </w:pPr>
          </w:p>
        </w:tc>
        <w:tc>
          <w:tcPr>
            <w:tcW w:w="2126" w:type="dxa"/>
          </w:tcPr>
          <w:p>
            <w:pPr>
              <w:pStyle w:val="TableParagraph"/>
              <w:spacing w:line="211" w:lineRule="exact" w:before="26"/>
              <w:ind w:right="97"/>
              <w:jc w:val="right"/>
              <w:rPr>
                <w:rFonts w:ascii="Arial MT"/>
                <w:sz w:val="20"/>
              </w:rPr>
            </w:pPr>
            <w:r>
              <w:rPr>
                <w:rFonts w:ascii="Arial MT"/>
                <w:spacing w:val="-2"/>
                <w:sz w:val="20"/>
              </w:rPr>
              <w:t>398.676,00</w:t>
            </w:r>
          </w:p>
        </w:tc>
        <w:tc>
          <w:tcPr>
            <w:tcW w:w="1699" w:type="dxa"/>
          </w:tcPr>
          <w:p>
            <w:pPr>
              <w:pStyle w:val="TableParagraph"/>
              <w:spacing w:line="211" w:lineRule="exact" w:before="26"/>
              <w:ind w:right="96"/>
              <w:jc w:val="right"/>
              <w:rPr>
                <w:rFonts w:ascii="Arial MT"/>
                <w:sz w:val="20"/>
              </w:rPr>
            </w:pPr>
            <w:r>
              <w:rPr>
                <w:rFonts w:ascii="Arial MT"/>
                <w:spacing w:val="-2"/>
                <w:sz w:val="20"/>
              </w:rPr>
              <w:t>126.200,61</w:t>
            </w:r>
          </w:p>
        </w:tc>
        <w:tc>
          <w:tcPr>
            <w:tcW w:w="1276" w:type="dxa"/>
          </w:tcPr>
          <w:p>
            <w:pPr>
              <w:pStyle w:val="TableParagraph"/>
              <w:spacing w:line="211" w:lineRule="exact" w:before="26"/>
              <w:ind w:right="96"/>
              <w:jc w:val="right"/>
              <w:rPr>
                <w:rFonts w:ascii="Arial MT"/>
                <w:sz w:val="20"/>
              </w:rPr>
            </w:pPr>
            <w:r>
              <w:rPr>
                <w:rFonts w:ascii="Arial MT"/>
                <w:spacing w:val="-2"/>
                <w:sz w:val="20"/>
              </w:rPr>
              <w:t>0,00%</w:t>
            </w:r>
          </w:p>
        </w:tc>
        <w:tc>
          <w:tcPr>
            <w:tcW w:w="1276" w:type="dxa"/>
          </w:tcPr>
          <w:p>
            <w:pPr>
              <w:pStyle w:val="TableParagraph"/>
              <w:spacing w:line="211" w:lineRule="exact" w:before="26"/>
              <w:ind w:right="95"/>
              <w:jc w:val="right"/>
              <w:rPr>
                <w:rFonts w:ascii="Arial MT"/>
                <w:sz w:val="20"/>
              </w:rPr>
            </w:pPr>
            <w:r>
              <w:rPr>
                <w:rFonts w:ascii="Arial MT"/>
                <w:spacing w:val="-2"/>
                <w:sz w:val="20"/>
              </w:rPr>
              <w:t>31,65%</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pacing w:val="-6"/>
                <w:sz w:val="20"/>
              </w:rPr>
              <w:t>Izvor</w:t>
            </w:r>
            <w:r>
              <w:rPr>
                <w:rFonts w:ascii="Arial MT" w:hAnsi="Arial MT"/>
                <w:spacing w:val="-3"/>
                <w:sz w:val="20"/>
              </w:rPr>
              <w:t> </w:t>
            </w:r>
            <w:r>
              <w:rPr>
                <w:rFonts w:ascii="Arial MT" w:hAnsi="Arial MT"/>
                <w:spacing w:val="-6"/>
                <w:sz w:val="20"/>
              </w:rPr>
              <w:t>5.4.</w:t>
            </w:r>
            <w:r>
              <w:rPr>
                <w:rFonts w:ascii="Arial MT" w:hAnsi="Arial MT"/>
                <w:spacing w:val="-1"/>
                <w:sz w:val="20"/>
              </w:rPr>
              <w:t> </w:t>
            </w:r>
            <w:r>
              <w:rPr>
                <w:rFonts w:ascii="Arial MT" w:hAnsi="Arial MT"/>
                <w:spacing w:val="-6"/>
                <w:sz w:val="20"/>
              </w:rPr>
              <w:t>POMOĆI</w:t>
            </w:r>
            <w:r>
              <w:rPr>
                <w:rFonts w:ascii="Arial MT" w:hAnsi="Arial MT"/>
                <w:spacing w:val="-2"/>
                <w:sz w:val="20"/>
              </w:rPr>
              <w:t> </w:t>
            </w:r>
            <w:r>
              <w:rPr>
                <w:rFonts w:ascii="Arial MT" w:hAnsi="Arial MT"/>
                <w:spacing w:val="-6"/>
                <w:sz w:val="20"/>
              </w:rPr>
              <w:t>IZ</w:t>
            </w:r>
            <w:r>
              <w:rPr>
                <w:rFonts w:ascii="Arial MT" w:hAnsi="Arial MT"/>
                <w:spacing w:val="-3"/>
                <w:sz w:val="20"/>
              </w:rPr>
              <w:t> </w:t>
            </w:r>
            <w:r>
              <w:rPr>
                <w:rFonts w:ascii="Arial MT" w:hAnsi="Arial MT"/>
                <w:spacing w:val="-6"/>
                <w:sz w:val="20"/>
              </w:rPr>
              <w:t>DRŽAVNOG</w:t>
            </w:r>
            <w:r>
              <w:rPr>
                <w:rFonts w:ascii="Arial MT" w:hAnsi="Arial MT"/>
                <w:sz w:val="20"/>
              </w:rPr>
              <w:t> </w:t>
            </w:r>
            <w:r>
              <w:rPr>
                <w:rFonts w:ascii="Arial MT" w:hAnsi="Arial MT"/>
                <w:spacing w:val="-6"/>
                <w:sz w:val="20"/>
              </w:rPr>
              <w:t>PRORAČUNA</w:t>
            </w:r>
          </w:p>
        </w:tc>
        <w:tc>
          <w:tcPr>
            <w:tcW w:w="1843" w:type="dxa"/>
          </w:tcPr>
          <w:p>
            <w:pPr>
              <w:pStyle w:val="TableParagraph"/>
              <w:spacing w:line="211" w:lineRule="exact" w:before="23"/>
              <w:ind w:right="97"/>
              <w:jc w:val="right"/>
              <w:rPr>
                <w:rFonts w:ascii="Arial MT"/>
                <w:sz w:val="20"/>
              </w:rPr>
            </w:pPr>
            <w:r>
              <w:rPr>
                <w:rFonts w:ascii="Arial MT"/>
                <w:spacing w:val="-2"/>
                <w:sz w:val="20"/>
              </w:rPr>
              <w:t>377.698,18</w:t>
            </w:r>
          </w:p>
        </w:tc>
        <w:tc>
          <w:tcPr>
            <w:tcW w:w="2126" w:type="dxa"/>
          </w:tcPr>
          <w:p>
            <w:pPr>
              <w:pStyle w:val="TableParagraph"/>
              <w:spacing w:line="211" w:lineRule="exact" w:before="23"/>
              <w:ind w:right="97"/>
              <w:jc w:val="right"/>
              <w:rPr>
                <w:rFonts w:ascii="Arial MT"/>
                <w:sz w:val="20"/>
              </w:rPr>
            </w:pPr>
            <w:r>
              <w:rPr>
                <w:rFonts w:ascii="Arial MT"/>
                <w:spacing w:val="-2"/>
                <w:sz w:val="20"/>
              </w:rPr>
              <w:t>495.862,00</w:t>
            </w:r>
          </w:p>
        </w:tc>
        <w:tc>
          <w:tcPr>
            <w:tcW w:w="1699" w:type="dxa"/>
          </w:tcPr>
          <w:p>
            <w:pPr>
              <w:pStyle w:val="TableParagraph"/>
              <w:spacing w:line="211" w:lineRule="exact" w:before="23"/>
              <w:ind w:right="96"/>
              <w:jc w:val="right"/>
              <w:rPr>
                <w:rFonts w:ascii="Arial MT"/>
                <w:sz w:val="20"/>
              </w:rPr>
            </w:pPr>
            <w:r>
              <w:rPr>
                <w:rFonts w:ascii="Arial MT"/>
                <w:spacing w:val="-2"/>
                <w:sz w:val="20"/>
              </w:rPr>
              <w:t>163.084,00</w:t>
            </w:r>
          </w:p>
        </w:tc>
        <w:tc>
          <w:tcPr>
            <w:tcW w:w="1276" w:type="dxa"/>
          </w:tcPr>
          <w:p>
            <w:pPr>
              <w:pStyle w:val="TableParagraph"/>
              <w:spacing w:line="211" w:lineRule="exact" w:before="23"/>
              <w:ind w:right="96"/>
              <w:jc w:val="right"/>
              <w:rPr>
                <w:rFonts w:ascii="Arial MT"/>
                <w:sz w:val="20"/>
              </w:rPr>
            </w:pPr>
            <w:r>
              <w:rPr>
                <w:rFonts w:ascii="Arial MT"/>
                <w:spacing w:val="-2"/>
                <w:sz w:val="20"/>
              </w:rPr>
              <w:t>43,18%</w:t>
            </w:r>
          </w:p>
        </w:tc>
        <w:tc>
          <w:tcPr>
            <w:tcW w:w="1276" w:type="dxa"/>
          </w:tcPr>
          <w:p>
            <w:pPr>
              <w:pStyle w:val="TableParagraph"/>
              <w:spacing w:line="211" w:lineRule="exact" w:before="23"/>
              <w:ind w:right="95"/>
              <w:jc w:val="right"/>
              <w:rPr>
                <w:rFonts w:ascii="Arial MT"/>
                <w:sz w:val="20"/>
              </w:rPr>
            </w:pPr>
            <w:r>
              <w:rPr>
                <w:rFonts w:ascii="Arial MT"/>
                <w:spacing w:val="-2"/>
                <w:sz w:val="20"/>
              </w:rPr>
              <w:t>32,89%</w:t>
            </w:r>
          </w:p>
        </w:tc>
      </w:tr>
      <w:tr>
        <w:trPr>
          <w:trHeight w:val="256" w:hRule="atLeast"/>
        </w:trPr>
        <w:tc>
          <w:tcPr>
            <w:tcW w:w="6375" w:type="dxa"/>
          </w:tcPr>
          <w:p>
            <w:pPr>
              <w:pStyle w:val="TableParagraph"/>
              <w:spacing w:line="211" w:lineRule="exact" w:before="25"/>
              <w:ind w:left="107"/>
              <w:rPr>
                <w:rFonts w:ascii="Arial MT" w:hAnsi="Arial MT"/>
                <w:sz w:val="20"/>
              </w:rPr>
            </w:pPr>
            <w:r>
              <w:rPr>
                <w:rFonts w:ascii="Arial MT" w:hAnsi="Arial MT"/>
                <w:spacing w:val="-6"/>
                <w:sz w:val="20"/>
              </w:rPr>
              <w:t>Izvor</w:t>
            </w:r>
            <w:r>
              <w:rPr>
                <w:rFonts w:ascii="Arial MT" w:hAnsi="Arial MT"/>
                <w:spacing w:val="-1"/>
                <w:sz w:val="20"/>
              </w:rPr>
              <w:t> </w:t>
            </w:r>
            <w:r>
              <w:rPr>
                <w:rFonts w:ascii="Arial MT" w:hAnsi="Arial MT"/>
                <w:spacing w:val="-6"/>
                <w:sz w:val="20"/>
              </w:rPr>
              <w:t>5.5.</w:t>
            </w:r>
            <w:r>
              <w:rPr>
                <w:rFonts w:ascii="Arial MT" w:hAnsi="Arial MT"/>
                <w:spacing w:val="2"/>
                <w:sz w:val="20"/>
              </w:rPr>
              <w:t> </w:t>
            </w:r>
            <w:r>
              <w:rPr>
                <w:rFonts w:ascii="Arial MT" w:hAnsi="Arial MT"/>
                <w:spacing w:val="-6"/>
                <w:sz w:val="20"/>
              </w:rPr>
              <w:t>POMOĆI</w:t>
            </w:r>
            <w:r>
              <w:rPr>
                <w:rFonts w:ascii="Arial MT" w:hAnsi="Arial MT"/>
                <w:sz w:val="20"/>
              </w:rPr>
              <w:t> </w:t>
            </w:r>
            <w:r>
              <w:rPr>
                <w:rFonts w:ascii="Arial MT" w:hAnsi="Arial MT"/>
                <w:spacing w:val="-6"/>
                <w:sz w:val="20"/>
              </w:rPr>
              <w:t>IZ</w:t>
            </w:r>
            <w:r>
              <w:rPr>
                <w:rFonts w:ascii="Arial MT" w:hAnsi="Arial MT"/>
                <w:sz w:val="20"/>
              </w:rPr>
              <w:t> </w:t>
            </w:r>
            <w:r>
              <w:rPr>
                <w:rFonts w:ascii="Arial MT" w:hAnsi="Arial MT"/>
                <w:spacing w:val="-6"/>
                <w:sz w:val="20"/>
              </w:rPr>
              <w:t>ŽUPANIJSKOG</w:t>
            </w:r>
            <w:r>
              <w:rPr>
                <w:rFonts w:ascii="Arial MT" w:hAnsi="Arial MT"/>
                <w:sz w:val="20"/>
              </w:rPr>
              <w:t> </w:t>
            </w:r>
            <w:r>
              <w:rPr>
                <w:rFonts w:ascii="Arial MT" w:hAnsi="Arial MT"/>
                <w:spacing w:val="-6"/>
                <w:sz w:val="20"/>
              </w:rPr>
              <w:t>PRORAČUNA</w:t>
            </w:r>
          </w:p>
        </w:tc>
        <w:tc>
          <w:tcPr>
            <w:tcW w:w="1843" w:type="dxa"/>
          </w:tcPr>
          <w:p>
            <w:pPr>
              <w:pStyle w:val="TableParagraph"/>
              <w:spacing w:line="211" w:lineRule="exact" w:before="25"/>
              <w:ind w:right="98"/>
              <w:jc w:val="right"/>
              <w:rPr>
                <w:rFonts w:ascii="Arial MT"/>
                <w:sz w:val="20"/>
              </w:rPr>
            </w:pPr>
            <w:r>
              <w:rPr>
                <w:rFonts w:ascii="Arial MT"/>
                <w:spacing w:val="-2"/>
                <w:sz w:val="20"/>
              </w:rPr>
              <w:t>89.854,53</w:t>
            </w:r>
          </w:p>
        </w:tc>
        <w:tc>
          <w:tcPr>
            <w:tcW w:w="2126" w:type="dxa"/>
          </w:tcPr>
          <w:p>
            <w:pPr>
              <w:pStyle w:val="TableParagraph"/>
              <w:spacing w:line="211" w:lineRule="exact" w:before="25"/>
              <w:ind w:right="97"/>
              <w:jc w:val="right"/>
              <w:rPr>
                <w:rFonts w:ascii="Arial MT"/>
                <w:sz w:val="20"/>
              </w:rPr>
            </w:pPr>
            <w:r>
              <w:rPr>
                <w:rFonts w:ascii="Arial MT"/>
                <w:spacing w:val="-2"/>
                <w:sz w:val="20"/>
              </w:rPr>
              <w:t>231.800,00</w:t>
            </w:r>
          </w:p>
        </w:tc>
        <w:tc>
          <w:tcPr>
            <w:tcW w:w="1699" w:type="dxa"/>
          </w:tcPr>
          <w:p>
            <w:pPr>
              <w:pStyle w:val="TableParagraph"/>
              <w:spacing w:line="211" w:lineRule="exact" w:before="25"/>
              <w:ind w:right="96"/>
              <w:jc w:val="right"/>
              <w:rPr>
                <w:rFonts w:ascii="Arial MT"/>
                <w:sz w:val="20"/>
              </w:rPr>
            </w:pPr>
            <w:r>
              <w:rPr>
                <w:rFonts w:ascii="Arial MT"/>
                <w:spacing w:val="-2"/>
                <w:sz w:val="20"/>
              </w:rPr>
              <w:t>100.645,77</w:t>
            </w:r>
          </w:p>
        </w:tc>
        <w:tc>
          <w:tcPr>
            <w:tcW w:w="1276" w:type="dxa"/>
          </w:tcPr>
          <w:p>
            <w:pPr>
              <w:pStyle w:val="TableParagraph"/>
              <w:spacing w:line="211" w:lineRule="exact" w:before="25"/>
              <w:ind w:right="96"/>
              <w:jc w:val="right"/>
              <w:rPr>
                <w:rFonts w:ascii="Arial MT"/>
                <w:sz w:val="20"/>
              </w:rPr>
            </w:pPr>
            <w:r>
              <w:rPr>
                <w:rFonts w:ascii="Arial MT"/>
                <w:spacing w:val="-2"/>
                <w:sz w:val="20"/>
              </w:rPr>
              <w:t>112,01%</w:t>
            </w:r>
          </w:p>
        </w:tc>
        <w:tc>
          <w:tcPr>
            <w:tcW w:w="1276" w:type="dxa"/>
          </w:tcPr>
          <w:p>
            <w:pPr>
              <w:pStyle w:val="TableParagraph"/>
              <w:spacing w:line="211" w:lineRule="exact" w:before="25"/>
              <w:ind w:right="95"/>
              <w:jc w:val="right"/>
              <w:rPr>
                <w:rFonts w:ascii="Arial MT"/>
                <w:sz w:val="20"/>
              </w:rPr>
            </w:pPr>
            <w:r>
              <w:rPr>
                <w:rFonts w:ascii="Arial MT"/>
                <w:spacing w:val="-2"/>
                <w:sz w:val="20"/>
              </w:rPr>
              <w:t>43,42%</w:t>
            </w:r>
          </w:p>
        </w:tc>
      </w:tr>
      <w:tr>
        <w:trPr>
          <w:trHeight w:val="253" w:hRule="atLeast"/>
        </w:trPr>
        <w:tc>
          <w:tcPr>
            <w:tcW w:w="6375" w:type="dxa"/>
          </w:tcPr>
          <w:p>
            <w:pPr>
              <w:pStyle w:val="TableParagraph"/>
              <w:spacing w:line="211" w:lineRule="exact" w:before="23"/>
              <w:ind w:left="107"/>
              <w:rPr>
                <w:rFonts w:ascii="Arial MT" w:hAnsi="Arial MT"/>
                <w:sz w:val="20"/>
              </w:rPr>
            </w:pPr>
            <w:r>
              <w:rPr>
                <w:rFonts w:ascii="Arial MT" w:hAnsi="Arial MT"/>
                <w:sz w:val="20"/>
              </w:rPr>
              <w:t>Izvor</w:t>
            </w:r>
            <w:r>
              <w:rPr>
                <w:rFonts w:ascii="Arial MT" w:hAnsi="Arial MT"/>
                <w:spacing w:val="-13"/>
                <w:sz w:val="20"/>
              </w:rPr>
              <w:t> </w:t>
            </w:r>
            <w:r>
              <w:rPr>
                <w:rFonts w:ascii="Arial MT" w:hAnsi="Arial MT"/>
                <w:sz w:val="20"/>
              </w:rPr>
              <w:t>5.9.</w:t>
            </w:r>
            <w:r>
              <w:rPr>
                <w:rFonts w:ascii="Arial MT" w:hAnsi="Arial MT"/>
                <w:spacing w:val="-11"/>
                <w:sz w:val="20"/>
              </w:rPr>
              <w:t> </w:t>
            </w:r>
            <w:r>
              <w:rPr>
                <w:rFonts w:ascii="Arial MT" w:hAnsi="Arial MT"/>
                <w:sz w:val="20"/>
              </w:rPr>
              <w:t>POMOĆI</w:t>
            </w:r>
            <w:r>
              <w:rPr>
                <w:rFonts w:ascii="Arial MT" w:hAnsi="Arial MT"/>
                <w:spacing w:val="-11"/>
                <w:sz w:val="20"/>
              </w:rPr>
              <w:t> </w:t>
            </w:r>
            <w:r>
              <w:rPr>
                <w:rFonts w:ascii="Arial MT" w:hAnsi="Arial MT"/>
                <w:sz w:val="20"/>
              </w:rPr>
              <w:t>-</w:t>
            </w:r>
            <w:r>
              <w:rPr>
                <w:rFonts w:ascii="Arial MT" w:hAnsi="Arial MT"/>
                <w:spacing w:val="-11"/>
                <w:sz w:val="20"/>
              </w:rPr>
              <w:t> </w:t>
            </w:r>
            <w:r>
              <w:rPr>
                <w:rFonts w:ascii="Arial MT" w:hAnsi="Arial MT"/>
                <w:sz w:val="20"/>
              </w:rPr>
              <w:t>PRIHODI</w:t>
            </w:r>
            <w:r>
              <w:rPr>
                <w:rFonts w:ascii="Arial MT" w:hAnsi="Arial MT"/>
                <w:spacing w:val="-13"/>
                <w:sz w:val="20"/>
              </w:rPr>
              <w:t> </w:t>
            </w:r>
            <w:r>
              <w:rPr>
                <w:rFonts w:ascii="Arial MT" w:hAnsi="Arial MT"/>
                <w:sz w:val="20"/>
              </w:rPr>
              <w:t>KORISNIKA</w:t>
            </w:r>
            <w:r>
              <w:rPr>
                <w:rFonts w:ascii="Arial MT" w:hAnsi="Arial MT"/>
                <w:spacing w:val="-12"/>
                <w:sz w:val="20"/>
              </w:rPr>
              <w:t> </w:t>
            </w:r>
            <w:r>
              <w:rPr>
                <w:rFonts w:ascii="Arial MT" w:hAnsi="Arial MT"/>
                <w:sz w:val="20"/>
              </w:rPr>
              <w:t>-</w:t>
            </w:r>
            <w:r>
              <w:rPr>
                <w:rFonts w:ascii="Arial MT" w:hAnsi="Arial MT"/>
                <w:spacing w:val="-12"/>
                <w:sz w:val="20"/>
              </w:rPr>
              <w:t> </w:t>
            </w:r>
            <w:r>
              <w:rPr>
                <w:rFonts w:ascii="Arial MT" w:hAnsi="Arial MT"/>
                <w:sz w:val="20"/>
              </w:rPr>
              <w:t>GL</w:t>
            </w:r>
            <w:r>
              <w:rPr>
                <w:rFonts w:ascii="Arial MT" w:hAnsi="Arial MT"/>
                <w:spacing w:val="-11"/>
                <w:sz w:val="20"/>
              </w:rPr>
              <w:t> </w:t>
            </w:r>
            <w:r>
              <w:rPr>
                <w:rFonts w:ascii="Arial MT" w:hAnsi="Arial MT"/>
                <w:spacing w:val="-5"/>
                <w:sz w:val="20"/>
              </w:rPr>
              <w:t>02</w:t>
            </w:r>
          </w:p>
        </w:tc>
        <w:tc>
          <w:tcPr>
            <w:tcW w:w="1843" w:type="dxa"/>
          </w:tcPr>
          <w:p>
            <w:pPr>
              <w:pStyle w:val="TableParagraph"/>
              <w:spacing w:line="211" w:lineRule="exact" w:before="23"/>
              <w:ind w:right="98"/>
              <w:jc w:val="right"/>
              <w:rPr>
                <w:rFonts w:ascii="Arial MT"/>
                <w:sz w:val="20"/>
              </w:rPr>
            </w:pPr>
            <w:r>
              <w:rPr>
                <w:rFonts w:ascii="Arial MT"/>
                <w:spacing w:val="-2"/>
                <w:sz w:val="20"/>
              </w:rPr>
              <w:t>2.798.505,64</w:t>
            </w:r>
          </w:p>
        </w:tc>
        <w:tc>
          <w:tcPr>
            <w:tcW w:w="2126" w:type="dxa"/>
          </w:tcPr>
          <w:p>
            <w:pPr>
              <w:pStyle w:val="TableParagraph"/>
              <w:spacing w:line="211" w:lineRule="exact" w:before="23"/>
              <w:ind w:right="97"/>
              <w:jc w:val="right"/>
              <w:rPr>
                <w:rFonts w:ascii="Arial MT"/>
                <w:sz w:val="20"/>
              </w:rPr>
            </w:pPr>
            <w:r>
              <w:rPr>
                <w:rFonts w:ascii="Arial MT"/>
                <w:spacing w:val="-2"/>
                <w:sz w:val="20"/>
              </w:rPr>
              <w:t>7.084.380,00</w:t>
            </w:r>
          </w:p>
        </w:tc>
        <w:tc>
          <w:tcPr>
            <w:tcW w:w="1699" w:type="dxa"/>
          </w:tcPr>
          <w:p>
            <w:pPr>
              <w:pStyle w:val="TableParagraph"/>
              <w:spacing w:line="211" w:lineRule="exact" w:before="23"/>
              <w:ind w:right="97"/>
              <w:jc w:val="right"/>
              <w:rPr>
                <w:rFonts w:ascii="Arial MT"/>
                <w:sz w:val="20"/>
              </w:rPr>
            </w:pPr>
            <w:r>
              <w:rPr>
                <w:rFonts w:ascii="Arial MT"/>
                <w:spacing w:val="-2"/>
                <w:sz w:val="20"/>
              </w:rPr>
              <w:t>3.370.996,82</w:t>
            </w:r>
          </w:p>
        </w:tc>
        <w:tc>
          <w:tcPr>
            <w:tcW w:w="1276" w:type="dxa"/>
          </w:tcPr>
          <w:p>
            <w:pPr>
              <w:pStyle w:val="TableParagraph"/>
              <w:spacing w:line="211" w:lineRule="exact" w:before="23"/>
              <w:ind w:right="96"/>
              <w:jc w:val="right"/>
              <w:rPr>
                <w:rFonts w:ascii="Arial MT"/>
                <w:sz w:val="20"/>
              </w:rPr>
            </w:pPr>
            <w:r>
              <w:rPr>
                <w:rFonts w:ascii="Arial MT"/>
                <w:spacing w:val="-2"/>
                <w:sz w:val="20"/>
              </w:rPr>
              <w:t>120,46%</w:t>
            </w:r>
          </w:p>
        </w:tc>
        <w:tc>
          <w:tcPr>
            <w:tcW w:w="1276" w:type="dxa"/>
          </w:tcPr>
          <w:p>
            <w:pPr>
              <w:pStyle w:val="TableParagraph"/>
              <w:spacing w:line="211" w:lineRule="exact" w:before="23"/>
              <w:ind w:right="95"/>
              <w:jc w:val="right"/>
              <w:rPr>
                <w:rFonts w:ascii="Arial MT"/>
                <w:sz w:val="20"/>
              </w:rPr>
            </w:pPr>
            <w:r>
              <w:rPr>
                <w:rFonts w:ascii="Arial MT"/>
                <w:spacing w:val="-2"/>
                <w:sz w:val="20"/>
              </w:rPr>
              <w:t>47,58%</w:t>
            </w:r>
          </w:p>
        </w:tc>
      </w:tr>
    </w:tbl>
    <w:p>
      <w:pPr>
        <w:pStyle w:val="TableParagraph"/>
        <w:spacing w:after="0" w:line="211" w:lineRule="exact"/>
        <w:jc w:val="right"/>
        <w:rPr>
          <w:rFonts w:ascii="Arial MT"/>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5"/>
        <w:gridCol w:w="1843"/>
        <w:gridCol w:w="2126"/>
        <w:gridCol w:w="1699"/>
        <w:gridCol w:w="1276"/>
        <w:gridCol w:w="1276"/>
      </w:tblGrid>
      <w:tr>
        <w:trPr>
          <w:trHeight w:val="253" w:hRule="atLeast"/>
        </w:trPr>
        <w:tc>
          <w:tcPr>
            <w:tcW w:w="6375" w:type="dxa"/>
          </w:tcPr>
          <w:p>
            <w:pPr>
              <w:pStyle w:val="TableParagraph"/>
              <w:spacing w:line="211" w:lineRule="exact" w:before="23"/>
              <w:ind w:left="107"/>
              <w:rPr>
                <w:b/>
                <w:sz w:val="20"/>
              </w:rPr>
            </w:pPr>
            <w:r>
              <w:rPr>
                <w:b/>
                <w:sz w:val="20"/>
              </w:rPr>
              <w:t>Izvor</w:t>
            </w:r>
            <w:r>
              <w:rPr>
                <w:b/>
                <w:spacing w:val="-6"/>
                <w:sz w:val="20"/>
              </w:rPr>
              <w:t> </w:t>
            </w:r>
            <w:r>
              <w:rPr>
                <w:b/>
                <w:sz w:val="20"/>
              </w:rPr>
              <w:t>6.</w:t>
            </w:r>
            <w:r>
              <w:rPr>
                <w:b/>
                <w:spacing w:val="-4"/>
                <w:sz w:val="20"/>
              </w:rPr>
              <w:t> </w:t>
            </w:r>
            <w:r>
              <w:rPr>
                <w:b/>
                <w:spacing w:val="-2"/>
                <w:sz w:val="20"/>
              </w:rPr>
              <w:t>DONACIJE</w:t>
            </w:r>
          </w:p>
        </w:tc>
        <w:tc>
          <w:tcPr>
            <w:tcW w:w="1843" w:type="dxa"/>
          </w:tcPr>
          <w:p>
            <w:pPr>
              <w:pStyle w:val="TableParagraph"/>
              <w:spacing w:line="211" w:lineRule="exact" w:before="23"/>
              <w:ind w:right="97"/>
              <w:jc w:val="right"/>
              <w:rPr>
                <w:b/>
                <w:sz w:val="20"/>
              </w:rPr>
            </w:pPr>
            <w:r>
              <w:rPr>
                <w:b/>
                <w:spacing w:val="-2"/>
                <w:sz w:val="20"/>
              </w:rPr>
              <w:t>139.248,32</w:t>
            </w:r>
          </w:p>
        </w:tc>
        <w:tc>
          <w:tcPr>
            <w:tcW w:w="2126" w:type="dxa"/>
          </w:tcPr>
          <w:p>
            <w:pPr>
              <w:pStyle w:val="TableParagraph"/>
              <w:spacing w:line="211" w:lineRule="exact" w:before="23"/>
              <w:ind w:right="97"/>
              <w:jc w:val="right"/>
              <w:rPr>
                <w:b/>
                <w:sz w:val="20"/>
              </w:rPr>
            </w:pPr>
            <w:r>
              <w:rPr>
                <w:b/>
                <w:spacing w:val="-2"/>
                <w:sz w:val="20"/>
              </w:rPr>
              <w:t>702.984,00</w:t>
            </w:r>
          </w:p>
        </w:tc>
        <w:tc>
          <w:tcPr>
            <w:tcW w:w="1699" w:type="dxa"/>
          </w:tcPr>
          <w:p>
            <w:pPr>
              <w:pStyle w:val="TableParagraph"/>
              <w:spacing w:line="211" w:lineRule="exact" w:before="23"/>
              <w:ind w:right="97"/>
              <w:jc w:val="right"/>
              <w:rPr>
                <w:b/>
                <w:sz w:val="20"/>
              </w:rPr>
            </w:pPr>
            <w:r>
              <w:rPr>
                <w:b/>
                <w:spacing w:val="-2"/>
                <w:sz w:val="20"/>
              </w:rPr>
              <w:t>24.980,38</w:t>
            </w:r>
          </w:p>
        </w:tc>
        <w:tc>
          <w:tcPr>
            <w:tcW w:w="1276" w:type="dxa"/>
            <w:tcBorders>
              <w:top w:val="nil"/>
            </w:tcBorders>
          </w:tcPr>
          <w:p>
            <w:pPr>
              <w:pStyle w:val="TableParagraph"/>
              <w:spacing w:line="211" w:lineRule="exact" w:before="23"/>
              <w:ind w:right="94"/>
              <w:jc w:val="right"/>
              <w:rPr>
                <w:b/>
                <w:sz w:val="20"/>
              </w:rPr>
            </w:pPr>
            <w:r>
              <w:rPr>
                <w:b/>
                <w:spacing w:val="-2"/>
                <w:sz w:val="20"/>
              </w:rPr>
              <w:t>17,94%</w:t>
            </w:r>
          </w:p>
        </w:tc>
        <w:tc>
          <w:tcPr>
            <w:tcW w:w="1276" w:type="dxa"/>
            <w:tcBorders>
              <w:top w:val="single" w:sz="4" w:space="0" w:color="FFFFFF"/>
            </w:tcBorders>
          </w:tcPr>
          <w:p>
            <w:pPr>
              <w:pStyle w:val="TableParagraph"/>
              <w:spacing w:line="211" w:lineRule="exact" w:before="23"/>
              <w:ind w:right="93"/>
              <w:jc w:val="right"/>
              <w:rPr>
                <w:b/>
                <w:sz w:val="20"/>
              </w:rPr>
            </w:pPr>
            <w:r>
              <w:rPr>
                <w:b/>
                <w:spacing w:val="-2"/>
                <w:sz w:val="20"/>
              </w:rPr>
              <w:t>3,55%</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pacing w:val="-4"/>
                <w:sz w:val="20"/>
              </w:rPr>
              <w:t>Izvor</w:t>
            </w:r>
            <w:r>
              <w:rPr>
                <w:rFonts w:ascii="Arial MT" w:hAnsi="Arial MT"/>
                <w:spacing w:val="-5"/>
                <w:sz w:val="20"/>
              </w:rPr>
              <w:t> </w:t>
            </w:r>
            <w:r>
              <w:rPr>
                <w:rFonts w:ascii="Arial MT" w:hAnsi="Arial MT"/>
                <w:spacing w:val="-4"/>
                <w:sz w:val="20"/>
              </w:rPr>
              <w:t>6.1. TEKUĆE DONACIJE</w:t>
            </w:r>
          </w:p>
        </w:tc>
        <w:tc>
          <w:tcPr>
            <w:tcW w:w="1843" w:type="dxa"/>
          </w:tcPr>
          <w:p>
            <w:pPr>
              <w:pStyle w:val="TableParagraph"/>
              <w:spacing w:line="211" w:lineRule="exact" w:before="26"/>
              <w:ind w:right="97"/>
              <w:jc w:val="right"/>
              <w:rPr>
                <w:rFonts w:ascii="Arial MT"/>
                <w:sz w:val="20"/>
              </w:rPr>
            </w:pPr>
            <w:r>
              <w:rPr>
                <w:rFonts w:ascii="Arial MT"/>
                <w:spacing w:val="-2"/>
                <w:sz w:val="20"/>
              </w:rPr>
              <w:t>8.460,00</w:t>
            </w:r>
          </w:p>
        </w:tc>
        <w:tc>
          <w:tcPr>
            <w:tcW w:w="2126" w:type="dxa"/>
          </w:tcPr>
          <w:p>
            <w:pPr>
              <w:pStyle w:val="TableParagraph"/>
              <w:spacing w:line="211" w:lineRule="exact" w:before="26"/>
              <w:ind w:right="97"/>
              <w:jc w:val="right"/>
              <w:rPr>
                <w:rFonts w:ascii="Arial MT"/>
                <w:sz w:val="20"/>
              </w:rPr>
            </w:pPr>
            <w:r>
              <w:rPr>
                <w:rFonts w:ascii="Arial MT"/>
                <w:spacing w:val="-2"/>
                <w:sz w:val="20"/>
              </w:rPr>
              <w:t>3.000,00</w:t>
            </w:r>
          </w:p>
        </w:tc>
        <w:tc>
          <w:tcPr>
            <w:tcW w:w="1699" w:type="dxa"/>
          </w:tcPr>
          <w:p>
            <w:pPr>
              <w:pStyle w:val="TableParagraph"/>
              <w:spacing w:line="211" w:lineRule="exact" w:before="26"/>
              <w:ind w:right="96"/>
              <w:jc w:val="right"/>
              <w:rPr>
                <w:rFonts w:ascii="Arial MT"/>
                <w:sz w:val="20"/>
              </w:rPr>
            </w:pPr>
            <w:r>
              <w:rPr>
                <w:rFonts w:ascii="Arial MT"/>
                <w:spacing w:val="-2"/>
                <w:sz w:val="20"/>
              </w:rPr>
              <w:t>2.500,00</w:t>
            </w:r>
          </w:p>
        </w:tc>
        <w:tc>
          <w:tcPr>
            <w:tcW w:w="1276" w:type="dxa"/>
          </w:tcPr>
          <w:p>
            <w:pPr>
              <w:pStyle w:val="TableParagraph"/>
              <w:spacing w:line="211" w:lineRule="exact" w:before="26"/>
              <w:ind w:right="96"/>
              <w:jc w:val="right"/>
              <w:rPr>
                <w:rFonts w:ascii="Arial MT"/>
                <w:sz w:val="20"/>
              </w:rPr>
            </w:pPr>
            <w:r>
              <w:rPr>
                <w:rFonts w:ascii="Arial MT"/>
                <w:spacing w:val="-2"/>
                <w:sz w:val="20"/>
              </w:rPr>
              <w:t>29,55%</w:t>
            </w:r>
          </w:p>
        </w:tc>
        <w:tc>
          <w:tcPr>
            <w:tcW w:w="1276" w:type="dxa"/>
          </w:tcPr>
          <w:p>
            <w:pPr>
              <w:pStyle w:val="TableParagraph"/>
              <w:spacing w:line="211" w:lineRule="exact" w:before="26"/>
              <w:ind w:right="95"/>
              <w:jc w:val="right"/>
              <w:rPr>
                <w:rFonts w:ascii="Arial MT"/>
                <w:sz w:val="20"/>
              </w:rPr>
            </w:pPr>
            <w:r>
              <w:rPr>
                <w:rFonts w:ascii="Arial MT"/>
                <w:spacing w:val="-2"/>
                <w:sz w:val="20"/>
              </w:rPr>
              <w:t>83,33%</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7"/>
                <w:sz w:val="20"/>
              </w:rPr>
              <w:t> </w:t>
            </w:r>
            <w:r>
              <w:rPr>
                <w:rFonts w:ascii="Arial MT"/>
                <w:sz w:val="20"/>
              </w:rPr>
              <w:t>6.2.</w:t>
            </w:r>
            <w:r>
              <w:rPr>
                <w:rFonts w:ascii="Arial MT"/>
                <w:spacing w:val="-5"/>
                <w:sz w:val="20"/>
              </w:rPr>
              <w:t> </w:t>
            </w:r>
            <w:r>
              <w:rPr>
                <w:rFonts w:ascii="Arial MT"/>
                <w:sz w:val="20"/>
              </w:rPr>
              <w:t>KAPITALNE</w:t>
            </w:r>
            <w:r>
              <w:rPr>
                <w:rFonts w:ascii="Arial MT"/>
                <w:spacing w:val="-5"/>
                <w:sz w:val="20"/>
              </w:rPr>
              <w:t> </w:t>
            </w:r>
            <w:r>
              <w:rPr>
                <w:rFonts w:ascii="Arial MT"/>
                <w:spacing w:val="-2"/>
                <w:sz w:val="20"/>
              </w:rPr>
              <w:t>DONACIJE</w:t>
            </w:r>
          </w:p>
        </w:tc>
        <w:tc>
          <w:tcPr>
            <w:tcW w:w="1843" w:type="dxa"/>
          </w:tcPr>
          <w:p>
            <w:pPr>
              <w:pStyle w:val="TableParagraph"/>
              <w:spacing w:line="211" w:lineRule="exact" w:before="23"/>
              <w:ind w:right="97"/>
              <w:jc w:val="right"/>
              <w:rPr>
                <w:rFonts w:ascii="Arial MT"/>
                <w:sz w:val="20"/>
              </w:rPr>
            </w:pPr>
            <w:r>
              <w:rPr>
                <w:rFonts w:ascii="Arial MT"/>
                <w:spacing w:val="-2"/>
                <w:sz w:val="20"/>
              </w:rPr>
              <w:t>996,91</w:t>
            </w:r>
          </w:p>
        </w:tc>
        <w:tc>
          <w:tcPr>
            <w:tcW w:w="2126" w:type="dxa"/>
          </w:tcPr>
          <w:p>
            <w:pPr>
              <w:pStyle w:val="TableParagraph"/>
              <w:spacing w:line="211" w:lineRule="exact" w:before="23"/>
              <w:ind w:right="97"/>
              <w:jc w:val="right"/>
              <w:rPr>
                <w:rFonts w:ascii="Arial MT"/>
                <w:sz w:val="20"/>
              </w:rPr>
            </w:pPr>
            <w:r>
              <w:rPr>
                <w:rFonts w:ascii="Arial MT"/>
                <w:spacing w:val="-2"/>
                <w:sz w:val="20"/>
              </w:rPr>
              <w:t>563.570,00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3"/>
              <w:ind w:right="96"/>
              <w:jc w:val="right"/>
              <w:rPr>
                <w:rFonts w:ascii="Arial MT"/>
                <w:sz w:val="20"/>
              </w:rPr>
            </w:pPr>
            <w:r>
              <w:rPr>
                <w:rFonts w:ascii="Arial MT"/>
                <w:spacing w:val="-2"/>
                <w:sz w:val="20"/>
              </w:rPr>
              <w:t>0,00%</w:t>
            </w:r>
          </w:p>
        </w:tc>
        <w:tc>
          <w:tcPr>
            <w:tcW w:w="1276" w:type="dxa"/>
          </w:tcPr>
          <w:p>
            <w:pPr>
              <w:pStyle w:val="TableParagraph"/>
              <w:spacing w:line="211" w:lineRule="exact" w:before="23"/>
              <w:ind w:right="95"/>
              <w:jc w:val="right"/>
              <w:rPr>
                <w:rFonts w:ascii="Arial MT"/>
                <w:sz w:val="20"/>
              </w:rPr>
            </w:pPr>
            <w:r>
              <w:rPr>
                <w:rFonts w:ascii="Arial MT"/>
                <w:spacing w:val="-2"/>
                <w:sz w:val="20"/>
              </w:rPr>
              <w:t>0,00%</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6"/>
                <w:sz w:val="20"/>
              </w:rPr>
              <w:t> </w:t>
            </w:r>
            <w:r>
              <w:rPr>
                <w:rFonts w:ascii="Arial MT"/>
                <w:sz w:val="20"/>
              </w:rPr>
              <w:t>6.9.</w:t>
            </w:r>
            <w:r>
              <w:rPr>
                <w:rFonts w:ascii="Arial MT"/>
                <w:spacing w:val="-5"/>
                <w:sz w:val="20"/>
              </w:rPr>
              <w:t> </w:t>
            </w:r>
            <w:r>
              <w:rPr>
                <w:rFonts w:ascii="Arial MT"/>
                <w:sz w:val="20"/>
              </w:rPr>
              <w:t>DONACIJE</w:t>
            </w:r>
            <w:r>
              <w:rPr>
                <w:rFonts w:ascii="Arial MT"/>
                <w:spacing w:val="-4"/>
                <w:sz w:val="20"/>
              </w:rPr>
              <w:t> </w:t>
            </w:r>
            <w:r>
              <w:rPr>
                <w:rFonts w:ascii="Arial MT"/>
                <w:sz w:val="20"/>
              </w:rPr>
              <w:t>-</w:t>
            </w:r>
            <w:r>
              <w:rPr>
                <w:rFonts w:ascii="Arial MT"/>
                <w:spacing w:val="-3"/>
                <w:sz w:val="20"/>
              </w:rPr>
              <w:t> </w:t>
            </w:r>
            <w:r>
              <w:rPr>
                <w:rFonts w:ascii="Arial MT"/>
                <w:sz w:val="20"/>
              </w:rPr>
              <w:t>PRIHODI</w:t>
            </w:r>
            <w:r>
              <w:rPr>
                <w:rFonts w:ascii="Arial MT"/>
                <w:spacing w:val="-5"/>
                <w:sz w:val="20"/>
              </w:rPr>
              <w:t> </w:t>
            </w:r>
            <w:r>
              <w:rPr>
                <w:rFonts w:ascii="Arial MT"/>
                <w:spacing w:val="-2"/>
                <w:sz w:val="20"/>
              </w:rPr>
              <w:t>KORISNIKA</w:t>
            </w:r>
          </w:p>
        </w:tc>
        <w:tc>
          <w:tcPr>
            <w:tcW w:w="1843" w:type="dxa"/>
          </w:tcPr>
          <w:p>
            <w:pPr>
              <w:pStyle w:val="TableParagraph"/>
              <w:spacing w:line="211" w:lineRule="exact" w:before="23"/>
              <w:ind w:right="97"/>
              <w:jc w:val="right"/>
              <w:rPr>
                <w:rFonts w:ascii="Arial MT"/>
                <w:sz w:val="20"/>
              </w:rPr>
            </w:pPr>
            <w:r>
              <w:rPr>
                <w:rFonts w:ascii="Arial MT"/>
                <w:spacing w:val="-2"/>
                <w:sz w:val="20"/>
              </w:rPr>
              <w:t>129.791,41</w:t>
            </w:r>
          </w:p>
        </w:tc>
        <w:tc>
          <w:tcPr>
            <w:tcW w:w="2126" w:type="dxa"/>
          </w:tcPr>
          <w:p>
            <w:pPr>
              <w:pStyle w:val="TableParagraph"/>
              <w:spacing w:line="211" w:lineRule="exact" w:before="23"/>
              <w:ind w:right="97"/>
              <w:jc w:val="right"/>
              <w:rPr>
                <w:rFonts w:ascii="Arial MT"/>
                <w:sz w:val="20"/>
              </w:rPr>
            </w:pPr>
            <w:r>
              <w:rPr>
                <w:rFonts w:ascii="Arial MT"/>
                <w:spacing w:val="-2"/>
                <w:sz w:val="20"/>
              </w:rPr>
              <w:t>136.414,00</w:t>
            </w:r>
          </w:p>
        </w:tc>
        <w:tc>
          <w:tcPr>
            <w:tcW w:w="1699" w:type="dxa"/>
          </w:tcPr>
          <w:p>
            <w:pPr>
              <w:pStyle w:val="TableParagraph"/>
              <w:spacing w:line="211" w:lineRule="exact" w:before="23"/>
              <w:ind w:right="97"/>
              <w:jc w:val="right"/>
              <w:rPr>
                <w:rFonts w:ascii="Arial MT"/>
                <w:sz w:val="20"/>
              </w:rPr>
            </w:pPr>
            <w:r>
              <w:rPr>
                <w:rFonts w:ascii="Arial MT"/>
                <w:spacing w:val="-2"/>
                <w:sz w:val="20"/>
              </w:rPr>
              <w:t>22.480,38</w:t>
            </w:r>
          </w:p>
        </w:tc>
        <w:tc>
          <w:tcPr>
            <w:tcW w:w="1276" w:type="dxa"/>
          </w:tcPr>
          <w:p>
            <w:pPr>
              <w:pStyle w:val="TableParagraph"/>
              <w:spacing w:line="211" w:lineRule="exact" w:before="23"/>
              <w:ind w:right="96"/>
              <w:jc w:val="right"/>
              <w:rPr>
                <w:rFonts w:ascii="Arial MT"/>
                <w:sz w:val="20"/>
              </w:rPr>
            </w:pPr>
            <w:r>
              <w:rPr>
                <w:rFonts w:ascii="Arial MT"/>
                <w:spacing w:val="-2"/>
                <w:sz w:val="20"/>
              </w:rPr>
              <w:t>17,32%</w:t>
            </w:r>
          </w:p>
        </w:tc>
        <w:tc>
          <w:tcPr>
            <w:tcW w:w="1276" w:type="dxa"/>
          </w:tcPr>
          <w:p>
            <w:pPr>
              <w:pStyle w:val="TableParagraph"/>
              <w:spacing w:line="211" w:lineRule="exact" w:before="23"/>
              <w:ind w:right="95"/>
              <w:jc w:val="right"/>
              <w:rPr>
                <w:rFonts w:ascii="Arial MT"/>
                <w:sz w:val="20"/>
              </w:rPr>
            </w:pPr>
            <w:r>
              <w:rPr>
                <w:rFonts w:ascii="Arial MT"/>
                <w:spacing w:val="-2"/>
                <w:sz w:val="20"/>
              </w:rPr>
              <w:t>16,48%</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8"/>
                <w:sz w:val="20"/>
              </w:rPr>
              <w:t> </w:t>
            </w:r>
            <w:r>
              <w:rPr>
                <w:b/>
                <w:sz w:val="20"/>
              </w:rPr>
              <w:t>7.</w:t>
            </w:r>
            <w:r>
              <w:rPr>
                <w:b/>
                <w:spacing w:val="-6"/>
                <w:sz w:val="20"/>
              </w:rPr>
              <w:t> </w:t>
            </w:r>
            <w:r>
              <w:rPr>
                <w:b/>
                <w:sz w:val="20"/>
              </w:rPr>
              <w:t>PRIHODI</w:t>
            </w:r>
            <w:r>
              <w:rPr>
                <w:b/>
                <w:spacing w:val="-8"/>
                <w:sz w:val="20"/>
              </w:rPr>
              <w:t> </w:t>
            </w:r>
            <w:r>
              <w:rPr>
                <w:b/>
                <w:sz w:val="20"/>
              </w:rPr>
              <w:t>OD</w:t>
            </w:r>
            <w:r>
              <w:rPr>
                <w:b/>
                <w:spacing w:val="-8"/>
                <w:sz w:val="20"/>
              </w:rPr>
              <w:t> </w:t>
            </w:r>
            <w:r>
              <w:rPr>
                <w:b/>
                <w:sz w:val="20"/>
              </w:rPr>
              <w:t>NEFINANCIJSKE</w:t>
            </w:r>
            <w:r>
              <w:rPr>
                <w:b/>
                <w:spacing w:val="-7"/>
                <w:sz w:val="20"/>
              </w:rPr>
              <w:t> </w:t>
            </w:r>
            <w:r>
              <w:rPr>
                <w:b/>
                <w:spacing w:val="-2"/>
                <w:sz w:val="20"/>
              </w:rPr>
              <w:t>IMOVINE</w:t>
            </w:r>
          </w:p>
        </w:tc>
        <w:tc>
          <w:tcPr>
            <w:tcW w:w="1843" w:type="dxa"/>
          </w:tcPr>
          <w:p>
            <w:pPr>
              <w:pStyle w:val="TableParagraph"/>
              <w:spacing w:line="211" w:lineRule="exact" w:before="26"/>
              <w:ind w:right="98"/>
              <w:jc w:val="right"/>
              <w:rPr>
                <w:b/>
                <w:sz w:val="20"/>
              </w:rPr>
            </w:pPr>
            <w:r>
              <w:rPr>
                <w:b/>
                <w:spacing w:val="-2"/>
                <w:sz w:val="20"/>
              </w:rPr>
              <w:t>28.636,85</w:t>
            </w:r>
          </w:p>
        </w:tc>
        <w:tc>
          <w:tcPr>
            <w:tcW w:w="2126" w:type="dxa"/>
          </w:tcPr>
          <w:p>
            <w:pPr>
              <w:pStyle w:val="TableParagraph"/>
              <w:spacing w:line="211" w:lineRule="exact" w:before="26"/>
              <w:ind w:right="97"/>
              <w:jc w:val="right"/>
              <w:rPr>
                <w:b/>
                <w:sz w:val="20"/>
              </w:rPr>
            </w:pPr>
            <w:r>
              <w:rPr>
                <w:b/>
                <w:spacing w:val="-2"/>
                <w:sz w:val="20"/>
              </w:rPr>
              <w:t>2.253.960,00</w:t>
            </w:r>
          </w:p>
        </w:tc>
        <w:tc>
          <w:tcPr>
            <w:tcW w:w="1699" w:type="dxa"/>
          </w:tcPr>
          <w:p>
            <w:pPr>
              <w:pStyle w:val="TableParagraph"/>
              <w:spacing w:line="211" w:lineRule="exact" w:before="26"/>
              <w:ind w:right="97"/>
              <w:jc w:val="right"/>
              <w:rPr>
                <w:b/>
                <w:sz w:val="20"/>
              </w:rPr>
            </w:pPr>
            <w:r>
              <w:rPr>
                <w:b/>
                <w:spacing w:val="-2"/>
                <w:sz w:val="20"/>
              </w:rPr>
              <w:t>22.484,88</w:t>
            </w:r>
          </w:p>
        </w:tc>
        <w:tc>
          <w:tcPr>
            <w:tcW w:w="1276" w:type="dxa"/>
          </w:tcPr>
          <w:p>
            <w:pPr>
              <w:pStyle w:val="TableParagraph"/>
              <w:spacing w:line="211" w:lineRule="exact" w:before="26"/>
              <w:ind w:right="94"/>
              <w:jc w:val="right"/>
              <w:rPr>
                <w:b/>
                <w:sz w:val="20"/>
              </w:rPr>
            </w:pPr>
            <w:r>
              <w:rPr>
                <w:b/>
                <w:spacing w:val="-2"/>
                <w:sz w:val="20"/>
              </w:rPr>
              <w:t>78,52%</w:t>
            </w:r>
          </w:p>
        </w:tc>
        <w:tc>
          <w:tcPr>
            <w:tcW w:w="1276" w:type="dxa"/>
          </w:tcPr>
          <w:p>
            <w:pPr>
              <w:pStyle w:val="TableParagraph"/>
              <w:spacing w:line="211" w:lineRule="exact" w:before="26"/>
              <w:ind w:right="93"/>
              <w:jc w:val="right"/>
              <w:rPr>
                <w:b/>
                <w:sz w:val="20"/>
              </w:rPr>
            </w:pPr>
            <w:r>
              <w:rPr>
                <w:b/>
                <w:spacing w:val="-2"/>
                <w:sz w:val="20"/>
              </w:rPr>
              <w:t>1,00%</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8"/>
                <w:sz w:val="20"/>
              </w:rPr>
              <w:t> </w:t>
            </w:r>
            <w:r>
              <w:rPr>
                <w:rFonts w:ascii="Arial MT"/>
                <w:sz w:val="20"/>
              </w:rPr>
              <w:t>7.1.</w:t>
            </w:r>
            <w:r>
              <w:rPr>
                <w:rFonts w:ascii="Arial MT"/>
                <w:spacing w:val="-5"/>
                <w:sz w:val="20"/>
              </w:rPr>
              <w:t> </w:t>
            </w:r>
            <w:r>
              <w:rPr>
                <w:rFonts w:ascii="Arial MT"/>
                <w:sz w:val="20"/>
              </w:rPr>
              <w:t>PRIHODI</w:t>
            </w:r>
            <w:r>
              <w:rPr>
                <w:rFonts w:ascii="Arial MT"/>
                <w:spacing w:val="-7"/>
                <w:sz w:val="20"/>
              </w:rPr>
              <w:t> </w:t>
            </w:r>
            <w:r>
              <w:rPr>
                <w:rFonts w:ascii="Arial MT"/>
                <w:sz w:val="20"/>
              </w:rPr>
              <w:t>OD</w:t>
            </w:r>
            <w:r>
              <w:rPr>
                <w:rFonts w:ascii="Arial MT"/>
                <w:spacing w:val="-4"/>
                <w:sz w:val="20"/>
              </w:rPr>
              <w:t> </w:t>
            </w:r>
            <w:r>
              <w:rPr>
                <w:rFonts w:ascii="Arial MT"/>
                <w:sz w:val="20"/>
              </w:rPr>
              <w:t>NEFINANCIJSKE</w:t>
            </w:r>
            <w:r>
              <w:rPr>
                <w:rFonts w:ascii="Arial MT"/>
                <w:spacing w:val="-7"/>
                <w:sz w:val="20"/>
              </w:rPr>
              <w:t> </w:t>
            </w:r>
            <w:r>
              <w:rPr>
                <w:rFonts w:ascii="Arial MT"/>
                <w:spacing w:val="-2"/>
                <w:sz w:val="20"/>
              </w:rPr>
              <w:t>IMOVINE</w:t>
            </w:r>
          </w:p>
        </w:tc>
        <w:tc>
          <w:tcPr>
            <w:tcW w:w="1843" w:type="dxa"/>
          </w:tcPr>
          <w:p>
            <w:pPr>
              <w:pStyle w:val="TableParagraph"/>
              <w:spacing w:line="211" w:lineRule="exact" w:before="23"/>
              <w:ind w:right="98"/>
              <w:jc w:val="right"/>
              <w:rPr>
                <w:rFonts w:ascii="Arial MT"/>
                <w:sz w:val="20"/>
              </w:rPr>
            </w:pPr>
            <w:r>
              <w:rPr>
                <w:rFonts w:ascii="Arial MT"/>
                <w:spacing w:val="-2"/>
                <w:sz w:val="20"/>
              </w:rPr>
              <w:t>20.191,85</w:t>
            </w:r>
          </w:p>
        </w:tc>
        <w:tc>
          <w:tcPr>
            <w:tcW w:w="2126" w:type="dxa"/>
          </w:tcPr>
          <w:p>
            <w:pPr>
              <w:pStyle w:val="TableParagraph"/>
              <w:spacing w:line="211" w:lineRule="exact" w:before="23"/>
              <w:ind w:right="97"/>
              <w:jc w:val="right"/>
              <w:rPr>
                <w:rFonts w:ascii="Arial MT"/>
                <w:sz w:val="20"/>
              </w:rPr>
            </w:pPr>
            <w:r>
              <w:rPr>
                <w:rFonts w:ascii="Arial MT"/>
                <w:spacing w:val="-2"/>
                <w:sz w:val="20"/>
              </w:rPr>
              <w:t>2.239.610,00</w:t>
            </w:r>
          </w:p>
        </w:tc>
        <w:tc>
          <w:tcPr>
            <w:tcW w:w="1699" w:type="dxa"/>
          </w:tcPr>
          <w:p>
            <w:pPr>
              <w:pStyle w:val="TableParagraph"/>
              <w:spacing w:line="211" w:lineRule="exact" w:before="23"/>
              <w:ind w:right="97"/>
              <w:jc w:val="right"/>
              <w:rPr>
                <w:rFonts w:ascii="Arial MT"/>
                <w:sz w:val="20"/>
              </w:rPr>
            </w:pPr>
            <w:r>
              <w:rPr>
                <w:rFonts w:ascii="Arial MT"/>
                <w:spacing w:val="-2"/>
                <w:sz w:val="20"/>
              </w:rPr>
              <w:t>21.552,38</w:t>
            </w:r>
          </w:p>
        </w:tc>
        <w:tc>
          <w:tcPr>
            <w:tcW w:w="1276" w:type="dxa"/>
          </w:tcPr>
          <w:p>
            <w:pPr>
              <w:pStyle w:val="TableParagraph"/>
              <w:spacing w:line="211" w:lineRule="exact" w:before="23"/>
              <w:ind w:right="96"/>
              <w:jc w:val="right"/>
              <w:rPr>
                <w:rFonts w:ascii="Arial MT"/>
                <w:sz w:val="20"/>
              </w:rPr>
            </w:pPr>
            <w:r>
              <w:rPr>
                <w:rFonts w:ascii="Arial MT"/>
                <w:spacing w:val="-2"/>
                <w:sz w:val="20"/>
              </w:rPr>
              <w:t>106,74%</w:t>
            </w:r>
          </w:p>
        </w:tc>
        <w:tc>
          <w:tcPr>
            <w:tcW w:w="1276" w:type="dxa"/>
          </w:tcPr>
          <w:p>
            <w:pPr>
              <w:pStyle w:val="TableParagraph"/>
              <w:spacing w:line="211" w:lineRule="exact" w:before="23"/>
              <w:ind w:right="95"/>
              <w:jc w:val="right"/>
              <w:rPr>
                <w:rFonts w:ascii="Arial MT"/>
                <w:sz w:val="20"/>
              </w:rPr>
            </w:pPr>
            <w:r>
              <w:rPr>
                <w:rFonts w:ascii="Arial MT"/>
                <w:spacing w:val="-2"/>
                <w:sz w:val="20"/>
              </w:rPr>
              <w:t>0,96%</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7.3.PRIHODI</w:t>
            </w:r>
            <w:r>
              <w:rPr>
                <w:rFonts w:ascii="Arial MT" w:hAnsi="Arial MT"/>
                <w:spacing w:val="-6"/>
                <w:sz w:val="20"/>
              </w:rPr>
              <w:t> </w:t>
            </w:r>
            <w:r>
              <w:rPr>
                <w:rFonts w:ascii="Arial MT" w:hAnsi="Arial MT"/>
                <w:sz w:val="20"/>
              </w:rPr>
              <w:t>OD</w:t>
            </w:r>
            <w:r>
              <w:rPr>
                <w:rFonts w:ascii="Arial MT" w:hAnsi="Arial MT"/>
                <w:spacing w:val="-5"/>
                <w:sz w:val="20"/>
              </w:rPr>
              <w:t> </w:t>
            </w:r>
            <w:r>
              <w:rPr>
                <w:rFonts w:ascii="Arial MT" w:hAnsi="Arial MT"/>
                <w:sz w:val="20"/>
              </w:rPr>
              <w:t>NAKNADA</w:t>
            </w:r>
            <w:r>
              <w:rPr>
                <w:rFonts w:ascii="Arial MT" w:hAnsi="Arial MT"/>
                <w:spacing w:val="-4"/>
                <w:sz w:val="20"/>
              </w:rPr>
              <w:t> </w:t>
            </w:r>
            <w:r>
              <w:rPr>
                <w:rFonts w:ascii="Arial MT" w:hAnsi="Arial MT"/>
                <w:sz w:val="20"/>
              </w:rPr>
              <w:t>ŠTETA</w:t>
            </w:r>
            <w:r>
              <w:rPr>
                <w:rFonts w:ascii="Arial MT" w:hAnsi="Arial MT"/>
                <w:spacing w:val="-5"/>
                <w:sz w:val="20"/>
              </w:rPr>
              <w:t> </w:t>
            </w:r>
            <w:r>
              <w:rPr>
                <w:rFonts w:ascii="Arial MT" w:hAnsi="Arial MT"/>
                <w:sz w:val="20"/>
              </w:rPr>
              <w:t>S</w:t>
            </w:r>
            <w:r>
              <w:rPr>
                <w:rFonts w:ascii="Arial MT" w:hAnsi="Arial MT"/>
                <w:spacing w:val="-6"/>
                <w:sz w:val="20"/>
              </w:rPr>
              <w:t> </w:t>
            </w:r>
            <w:r>
              <w:rPr>
                <w:rFonts w:ascii="Arial MT" w:hAnsi="Arial MT"/>
                <w:spacing w:val="-2"/>
                <w:sz w:val="20"/>
              </w:rPr>
              <w:t>OSN.OSIGUR.</w:t>
            </w:r>
          </w:p>
        </w:tc>
        <w:tc>
          <w:tcPr>
            <w:tcW w:w="1843" w:type="dxa"/>
          </w:tcPr>
          <w:p>
            <w:pPr>
              <w:pStyle w:val="TableParagraph"/>
              <w:spacing w:line="211" w:lineRule="exact" w:before="26"/>
              <w:ind w:right="97"/>
              <w:jc w:val="right"/>
              <w:rPr>
                <w:rFonts w:ascii="Arial MT"/>
                <w:sz w:val="20"/>
              </w:rPr>
            </w:pPr>
            <w:r>
              <w:rPr>
                <w:rFonts w:ascii="Arial MT"/>
                <w:spacing w:val="-2"/>
                <w:sz w:val="20"/>
              </w:rPr>
              <w:t>750,00</w:t>
            </w:r>
          </w:p>
        </w:tc>
        <w:tc>
          <w:tcPr>
            <w:tcW w:w="2126" w:type="dxa"/>
          </w:tcPr>
          <w:p>
            <w:pPr>
              <w:pStyle w:val="TableParagraph"/>
              <w:spacing w:line="211" w:lineRule="exact" w:before="26"/>
              <w:ind w:right="97"/>
              <w:jc w:val="right"/>
              <w:rPr>
                <w:rFonts w:ascii="Arial MT"/>
                <w:sz w:val="20"/>
              </w:rPr>
            </w:pPr>
            <w:r>
              <w:rPr>
                <w:rFonts w:ascii="Arial MT"/>
                <w:spacing w:val="-2"/>
                <w:sz w:val="20"/>
              </w:rPr>
              <w:t>2.650,00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6"/>
              <w:ind w:right="96"/>
              <w:jc w:val="right"/>
              <w:rPr>
                <w:rFonts w:ascii="Arial MT"/>
                <w:sz w:val="20"/>
              </w:rPr>
            </w:pPr>
            <w:r>
              <w:rPr>
                <w:rFonts w:ascii="Arial MT"/>
                <w:spacing w:val="-2"/>
                <w:sz w:val="20"/>
              </w:rPr>
              <w:t>0,00%</w:t>
            </w:r>
          </w:p>
        </w:tc>
        <w:tc>
          <w:tcPr>
            <w:tcW w:w="1276" w:type="dxa"/>
          </w:tcPr>
          <w:p>
            <w:pPr>
              <w:pStyle w:val="TableParagraph"/>
              <w:spacing w:line="211" w:lineRule="exact" w:before="26"/>
              <w:ind w:right="95"/>
              <w:jc w:val="right"/>
              <w:rPr>
                <w:rFonts w:ascii="Arial MT"/>
                <w:sz w:val="20"/>
              </w:rPr>
            </w:pPr>
            <w:r>
              <w:rPr>
                <w:rFonts w:ascii="Arial MT"/>
                <w:spacing w:val="-2"/>
                <w:sz w:val="20"/>
              </w:rPr>
              <w:t>0,00%</w:t>
            </w:r>
          </w:p>
        </w:tc>
      </w:tr>
      <w:tr>
        <w:trPr>
          <w:trHeight w:val="460" w:hRule="atLeast"/>
        </w:trPr>
        <w:tc>
          <w:tcPr>
            <w:tcW w:w="6375" w:type="dxa"/>
          </w:tcPr>
          <w:p>
            <w:pPr>
              <w:pStyle w:val="TableParagraph"/>
              <w:spacing w:line="230" w:lineRule="exact"/>
              <w:ind w:left="107"/>
              <w:rPr>
                <w:rFonts w:ascii="Arial MT" w:hAnsi="Arial MT"/>
                <w:sz w:val="20"/>
              </w:rPr>
            </w:pPr>
            <w:r>
              <w:rPr>
                <w:rFonts w:ascii="Arial MT" w:hAnsi="Arial MT"/>
                <w:sz w:val="20"/>
              </w:rPr>
              <w:t>Izvor</w:t>
            </w:r>
            <w:r>
              <w:rPr>
                <w:rFonts w:ascii="Arial MT" w:hAnsi="Arial MT"/>
                <w:spacing w:val="-8"/>
                <w:sz w:val="20"/>
              </w:rPr>
              <w:t> </w:t>
            </w:r>
            <w:r>
              <w:rPr>
                <w:rFonts w:ascii="Arial MT" w:hAnsi="Arial MT"/>
                <w:sz w:val="20"/>
              </w:rPr>
              <w:t>7.9.PRIHODI</w:t>
            </w:r>
            <w:r>
              <w:rPr>
                <w:rFonts w:ascii="Arial MT" w:hAnsi="Arial MT"/>
                <w:spacing w:val="-8"/>
                <w:sz w:val="20"/>
              </w:rPr>
              <w:t> </w:t>
            </w:r>
            <w:r>
              <w:rPr>
                <w:rFonts w:ascii="Arial MT" w:hAnsi="Arial MT"/>
                <w:sz w:val="20"/>
              </w:rPr>
              <w:t>OD</w:t>
            </w:r>
            <w:r>
              <w:rPr>
                <w:rFonts w:ascii="Arial MT" w:hAnsi="Arial MT"/>
                <w:spacing w:val="-6"/>
                <w:sz w:val="20"/>
              </w:rPr>
              <w:t> </w:t>
            </w:r>
            <w:r>
              <w:rPr>
                <w:rFonts w:ascii="Arial MT" w:hAnsi="Arial MT"/>
                <w:sz w:val="20"/>
              </w:rPr>
              <w:t>NAKNADA</w:t>
            </w:r>
            <w:r>
              <w:rPr>
                <w:rFonts w:ascii="Arial MT" w:hAnsi="Arial MT"/>
                <w:spacing w:val="-6"/>
                <w:sz w:val="20"/>
              </w:rPr>
              <w:t> </w:t>
            </w:r>
            <w:r>
              <w:rPr>
                <w:rFonts w:ascii="Arial MT" w:hAnsi="Arial MT"/>
                <w:sz w:val="20"/>
              </w:rPr>
              <w:t>ŠTETA</w:t>
            </w:r>
            <w:r>
              <w:rPr>
                <w:rFonts w:ascii="Arial MT" w:hAnsi="Arial MT"/>
                <w:spacing w:val="-6"/>
                <w:sz w:val="20"/>
              </w:rPr>
              <w:t> </w:t>
            </w:r>
            <w:r>
              <w:rPr>
                <w:rFonts w:ascii="Arial MT" w:hAnsi="Arial MT"/>
                <w:sz w:val="20"/>
              </w:rPr>
              <w:t>S</w:t>
            </w:r>
            <w:r>
              <w:rPr>
                <w:rFonts w:ascii="Arial MT" w:hAnsi="Arial MT"/>
                <w:spacing w:val="-8"/>
                <w:sz w:val="20"/>
              </w:rPr>
              <w:t> </w:t>
            </w:r>
            <w:r>
              <w:rPr>
                <w:rFonts w:ascii="Arial MT" w:hAnsi="Arial MT"/>
                <w:sz w:val="20"/>
              </w:rPr>
              <w:t>OSN.OSIGUR.- </w:t>
            </w:r>
            <w:r>
              <w:rPr>
                <w:rFonts w:ascii="Arial MT" w:hAnsi="Arial MT"/>
                <w:spacing w:val="-2"/>
                <w:sz w:val="20"/>
              </w:rPr>
              <w:t>PRIH.KOR.</w:t>
            </w:r>
          </w:p>
        </w:tc>
        <w:tc>
          <w:tcPr>
            <w:tcW w:w="1843" w:type="dxa"/>
          </w:tcPr>
          <w:p>
            <w:pPr>
              <w:pStyle w:val="TableParagraph"/>
              <w:spacing w:line="211" w:lineRule="exact" w:before="230"/>
              <w:ind w:right="97"/>
              <w:jc w:val="right"/>
              <w:rPr>
                <w:rFonts w:ascii="Arial MT"/>
                <w:sz w:val="20"/>
              </w:rPr>
            </w:pPr>
            <w:r>
              <w:rPr>
                <w:rFonts w:ascii="Arial MT"/>
                <w:spacing w:val="-2"/>
                <w:sz w:val="20"/>
              </w:rPr>
              <w:t>7.695,00</w:t>
            </w:r>
          </w:p>
        </w:tc>
        <w:tc>
          <w:tcPr>
            <w:tcW w:w="2126" w:type="dxa"/>
          </w:tcPr>
          <w:p>
            <w:pPr>
              <w:pStyle w:val="TableParagraph"/>
              <w:spacing w:line="211" w:lineRule="exact" w:before="230"/>
              <w:ind w:right="97"/>
              <w:jc w:val="right"/>
              <w:rPr>
                <w:rFonts w:ascii="Arial MT"/>
                <w:sz w:val="20"/>
              </w:rPr>
            </w:pPr>
            <w:r>
              <w:rPr>
                <w:rFonts w:ascii="Arial MT"/>
                <w:spacing w:val="-2"/>
                <w:sz w:val="20"/>
              </w:rPr>
              <w:t>11.700,00</w:t>
            </w:r>
          </w:p>
        </w:tc>
        <w:tc>
          <w:tcPr>
            <w:tcW w:w="1699" w:type="dxa"/>
          </w:tcPr>
          <w:p>
            <w:pPr>
              <w:pStyle w:val="TableParagraph"/>
              <w:spacing w:line="211" w:lineRule="exact" w:before="230"/>
              <w:ind w:right="96"/>
              <w:jc w:val="right"/>
              <w:rPr>
                <w:rFonts w:ascii="Arial MT"/>
                <w:sz w:val="20"/>
              </w:rPr>
            </w:pPr>
            <w:r>
              <w:rPr>
                <w:rFonts w:ascii="Arial MT"/>
                <w:spacing w:val="-2"/>
                <w:sz w:val="20"/>
              </w:rPr>
              <w:t>932,50</w:t>
            </w:r>
          </w:p>
        </w:tc>
        <w:tc>
          <w:tcPr>
            <w:tcW w:w="1276" w:type="dxa"/>
          </w:tcPr>
          <w:p>
            <w:pPr>
              <w:pStyle w:val="TableParagraph"/>
              <w:spacing w:line="211" w:lineRule="exact" w:before="230"/>
              <w:ind w:right="96"/>
              <w:jc w:val="right"/>
              <w:rPr>
                <w:rFonts w:ascii="Arial MT"/>
                <w:sz w:val="20"/>
              </w:rPr>
            </w:pPr>
            <w:r>
              <w:rPr>
                <w:rFonts w:ascii="Arial MT"/>
                <w:spacing w:val="-2"/>
                <w:sz w:val="20"/>
              </w:rPr>
              <w:t>12,12%</w:t>
            </w:r>
          </w:p>
        </w:tc>
        <w:tc>
          <w:tcPr>
            <w:tcW w:w="1276" w:type="dxa"/>
          </w:tcPr>
          <w:p>
            <w:pPr>
              <w:pStyle w:val="TableParagraph"/>
              <w:spacing w:line="211" w:lineRule="exact" w:before="230"/>
              <w:ind w:right="95"/>
              <w:jc w:val="right"/>
              <w:rPr>
                <w:rFonts w:ascii="Arial MT"/>
                <w:sz w:val="20"/>
              </w:rPr>
            </w:pPr>
            <w:r>
              <w:rPr>
                <w:rFonts w:ascii="Arial MT"/>
                <w:spacing w:val="-2"/>
                <w:sz w:val="20"/>
              </w:rPr>
              <w:t>7,97%</w:t>
            </w:r>
          </w:p>
        </w:tc>
      </w:tr>
      <w:tr>
        <w:trPr>
          <w:trHeight w:val="254" w:hRule="atLeast"/>
        </w:trPr>
        <w:tc>
          <w:tcPr>
            <w:tcW w:w="6375" w:type="dxa"/>
          </w:tcPr>
          <w:p>
            <w:pPr>
              <w:pStyle w:val="TableParagraph"/>
              <w:spacing w:line="240" w:lineRule="auto"/>
              <w:rPr>
                <w:rFonts w:ascii="Times New Roman"/>
                <w:sz w:val="18"/>
              </w:rPr>
            </w:pPr>
          </w:p>
        </w:tc>
        <w:tc>
          <w:tcPr>
            <w:tcW w:w="1843" w:type="dxa"/>
          </w:tcPr>
          <w:p>
            <w:pPr>
              <w:pStyle w:val="TableParagraph"/>
              <w:spacing w:line="240" w:lineRule="auto"/>
              <w:rPr>
                <w:rFonts w:ascii="Times New Roman"/>
                <w:sz w:val="18"/>
              </w:rPr>
            </w:pPr>
          </w:p>
        </w:tc>
        <w:tc>
          <w:tcPr>
            <w:tcW w:w="2126" w:type="dxa"/>
          </w:tcPr>
          <w:p>
            <w:pPr>
              <w:pStyle w:val="TableParagraph"/>
              <w:spacing w:line="240" w:lineRule="auto"/>
              <w:rPr>
                <w:rFonts w:ascii="Times New Roman"/>
                <w:sz w:val="18"/>
              </w:rPr>
            </w:pPr>
          </w:p>
        </w:tc>
        <w:tc>
          <w:tcPr>
            <w:tcW w:w="1699" w:type="dxa"/>
          </w:tcPr>
          <w:p>
            <w:pPr>
              <w:pStyle w:val="TableParagraph"/>
              <w:spacing w:line="240" w:lineRule="auto"/>
              <w:rPr>
                <w:rFonts w:ascii="Times New Roman"/>
                <w:sz w:val="18"/>
              </w:rPr>
            </w:pPr>
          </w:p>
        </w:tc>
        <w:tc>
          <w:tcPr>
            <w:tcW w:w="1276" w:type="dxa"/>
          </w:tcPr>
          <w:p>
            <w:pPr>
              <w:pStyle w:val="TableParagraph"/>
              <w:spacing w:line="240" w:lineRule="auto"/>
              <w:rPr>
                <w:rFonts w:ascii="Times New Roman"/>
                <w:sz w:val="18"/>
              </w:rPr>
            </w:pPr>
          </w:p>
        </w:tc>
        <w:tc>
          <w:tcPr>
            <w:tcW w:w="1276" w:type="dxa"/>
          </w:tcPr>
          <w:p>
            <w:pPr>
              <w:pStyle w:val="TableParagraph"/>
              <w:spacing w:line="240" w:lineRule="auto"/>
              <w:rPr>
                <w:rFonts w:ascii="Times New Roman"/>
                <w:sz w:val="18"/>
              </w:rPr>
            </w:pPr>
          </w:p>
        </w:tc>
      </w:tr>
      <w:tr>
        <w:trPr>
          <w:trHeight w:val="254" w:hRule="atLeast"/>
        </w:trPr>
        <w:tc>
          <w:tcPr>
            <w:tcW w:w="6375" w:type="dxa"/>
          </w:tcPr>
          <w:p>
            <w:pPr>
              <w:pStyle w:val="TableParagraph"/>
              <w:spacing w:line="211" w:lineRule="exact" w:before="23"/>
              <w:ind w:left="163"/>
              <w:rPr>
                <w:b/>
                <w:i/>
                <w:sz w:val="20"/>
              </w:rPr>
            </w:pPr>
            <w:r>
              <w:rPr>
                <w:b/>
                <w:i/>
                <w:sz w:val="20"/>
              </w:rPr>
              <w:t>SVEUKUPNI</w:t>
            </w:r>
            <w:r>
              <w:rPr>
                <w:b/>
                <w:i/>
                <w:spacing w:val="-12"/>
                <w:sz w:val="20"/>
              </w:rPr>
              <w:t> </w:t>
            </w:r>
            <w:r>
              <w:rPr>
                <w:b/>
                <w:i/>
                <w:spacing w:val="-2"/>
                <w:sz w:val="20"/>
              </w:rPr>
              <w:t>RASHODI</w:t>
            </w:r>
          </w:p>
        </w:tc>
        <w:tc>
          <w:tcPr>
            <w:tcW w:w="1843" w:type="dxa"/>
          </w:tcPr>
          <w:p>
            <w:pPr>
              <w:pStyle w:val="TableParagraph"/>
              <w:spacing w:line="211" w:lineRule="exact" w:before="23"/>
              <w:ind w:right="98"/>
              <w:jc w:val="right"/>
              <w:rPr>
                <w:b/>
                <w:i/>
                <w:sz w:val="20"/>
              </w:rPr>
            </w:pPr>
            <w:r>
              <w:rPr>
                <w:b/>
                <w:i/>
                <w:spacing w:val="-2"/>
                <w:sz w:val="20"/>
              </w:rPr>
              <w:t>8.736.000,16</w:t>
            </w:r>
          </w:p>
        </w:tc>
        <w:tc>
          <w:tcPr>
            <w:tcW w:w="2126" w:type="dxa"/>
          </w:tcPr>
          <w:p>
            <w:pPr>
              <w:pStyle w:val="TableParagraph"/>
              <w:spacing w:line="211" w:lineRule="exact" w:before="23"/>
              <w:ind w:right="97"/>
              <w:jc w:val="right"/>
              <w:rPr>
                <w:b/>
                <w:i/>
                <w:sz w:val="20"/>
              </w:rPr>
            </w:pPr>
            <w:r>
              <w:rPr>
                <w:b/>
                <w:i/>
                <w:spacing w:val="-2"/>
                <w:sz w:val="20"/>
              </w:rPr>
              <w:t>26.786.560,00</w:t>
            </w:r>
          </w:p>
        </w:tc>
        <w:tc>
          <w:tcPr>
            <w:tcW w:w="1699" w:type="dxa"/>
          </w:tcPr>
          <w:p>
            <w:pPr>
              <w:pStyle w:val="TableParagraph"/>
              <w:spacing w:line="211" w:lineRule="exact" w:before="23"/>
              <w:ind w:right="97"/>
              <w:jc w:val="right"/>
              <w:rPr>
                <w:b/>
                <w:i/>
                <w:sz w:val="20"/>
              </w:rPr>
            </w:pPr>
            <w:r>
              <w:rPr>
                <w:b/>
                <w:i/>
                <w:spacing w:val="-2"/>
                <w:sz w:val="20"/>
              </w:rPr>
              <w:t>12.479.553,07</w:t>
            </w:r>
          </w:p>
        </w:tc>
        <w:tc>
          <w:tcPr>
            <w:tcW w:w="1276" w:type="dxa"/>
          </w:tcPr>
          <w:p>
            <w:pPr>
              <w:pStyle w:val="TableParagraph"/>
              <w:spacing w:line="211" w:lineRule="exact" w:before="23"/>
              <w:ind w:right="96"/>
              <w:jc w:val="right"/>
              <w:rPr>
                <w:b/>
                <w:i/>
                <w:sz w:val="20"/>
              </w:rPr>
            </w:pPr>
            <w:r>
              <w:rPr>
                <w:b/>
                <w:i/>
                <w:spacing w:val="-2"/>
                <w:sz w:val="20"/>
              </w:rPr>
              <w:t>142,85%</w:t>
            </w:r>
          </w:p>
        </w:tc>
        <w:tc>
          <w:tcPr>
            <w:tcW w:w="1276" w:type="dxa"/>
          </w:tcPr>
          <w:p>
            <w:pPr>
              <w:pStyle w:val="TableParagraph"/>
              <w:spacing w:line="211" w:lineRule="exact" w:before="23"/>
              <w:ind w:right="95"/>
              <w:jc w:val="right"/>
              <w:rPr>
                <w:b/>
                <w:i/>
                <w:sz w:val="20"/>
              </w:rPr>
            </w:pPr>
            <w:r>
              <w:rPr>
                <w:b/>
                <w:i/>
                <w:spacing w:val="-2"/>
                <w:sz w:val="20"/>
              </w:rPr>
              <w:t>46,59%</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5"/>
                <w:sz w:val="20"/>
              </w:rPr>
              <w:t> </w:t>
            </w:r>
            <w:r>
              <w:rPr>
                <w:b/>
                <w:sz w:val="20"/>
              </w:rPr>
              <w:t>1.</w:t>
            </w:r>
            <w:r>
              <w:rPr>
                <w:b/>
                <w:spacing w:val="-5"/>
                <w:sz w:val="20"/>
              </w:rPr>
              <w:t> </w:t>
            </w:r>
            <w:r>
              <w:rPr>
                <w:b/>
                <w:sz w:val="20"/>
              </w:rPr>
              <w:t>OPĆI</w:t>
            </w:r>
            <w:r>
              <w:rPr>
                <w:b/>
                <w:spacing w:val="-4"/>
                <w:sz w:val="20"/>
              </w:rPr>
              <w:t> </w:t>
            </w:r>
            <w:r>
              <w:rPr>
                <w:b/>
                <w:sz w:val="20"/>
              </w:rPr>
              <w:t>PRIHODI</w:t>
            </w:r>
            <w:r>
              <w:rPr>
                <w:b/>
                <w:spacing w:val="-4"/>
                <w:sz w:val="20"/>
              </w:rPr>
              <w:t> </w:t>
            </w:r>
            <w:r>
              <w:rPr>
                <w:b/>
                <w:sz w:val="20"/>
              </w:rPr>
              <w:t>I</w:t>
            </w:r>
            <w:r>
              <w:rPr>
                <w:b/>
                <w:spacing w:val="-4"/>
                <w:sz w:val="20"/>
              </w:rPr>
              <w:t> </w:t>
            </w:r>
            <w:r>
              <w:rPr>
                <w:b/>
                <w:spacing w:val="-2"/>
                <w:sz w:val="20"/>
              </w:rPr>
              <w:t>PRIMICI</w:t>
            </w:r>
          </w:p>
        </w:tc>
        <w:tc>
          <w:tcPr>
            <w:tcW w:w="1843" w:type="dxa"/>
          </w:tcPr>
          <w:p>
            <w:pPr>
              <w:pStyle w:val="TableParagraph"/>
              <w:spacing w:line="211" w:lineRule="exact" w:before="26"/>
              <w:ind w:right="98"/>
              <w:jc w:val="right"/>
              <w:rPr>
                <w:b/>
                <w:sz w:val="20"/>
              </w:rPr>
            </w:pPr>
            <w:r>
              <w:rPr>
                <w:b/>
                <w:spacing w:val="-2"/>
                <w:sz w:val="20"/>
              </w:rPr>
              <w:t>3.293.585,90</w:t>
            </w:r>
          </w:p>
        </w:tc>
        <w:tc>
          <w:tcPr>
            <w:tcW w:w="2126" w:type="dxa"/>
          </w:tcPr>
          <w:p>
            <w:pPr>
              <w:pStyle w:val="TableParagraph"/>
              <w:spacing w:line="211" w:lineRule="exact" w:before="26"/>
              <w:ind w:right="97"/>
              <w:jc w:val="right"/>
              <w:rPr>
                <w:b/>
                <w:sz w:val="20"/>
              </w:rPr>
            </w:pPr>
            <w:r>
              <w:rPr>
                <w:b/>
                <w:spacing w:val="-2"/>
                <w:sz w:val="20"/>
              </w:rPr>
              <w:t>9.576.288,00</w:t>
            </w:r>
          </w:p>
        </w:tc>
        <w:tc>
          <w:tcPr>
            <w:tcW w:w="1699" w:type="dxa"/>
          </w:tcPr>
          <w:p>
            <w:pPr>
              <w:pStyle w:val="TableParagraph"/>
              <w:spacing w:line="211" w:lineRule="exact" w:before="26"/>
              <w:ind w:right="97"/>
              <w:jc w:val="right"/>
              <w:rPr>
                <w:b/>
                <w:sz w:val="20"/>
              </w:rPr>
            </w:pPr>
            <w:r>
              <w:rPr>
                <w:b/>
                <w:spacing w:val="-2"/>
                <w:sz w:val="20"/>
              </w:rPr>
              <w:t>4.637.638,54</w:t>
            </w:r>
          </w:p>
        </w:tc>
        <w:tc>
          <w:tcPr>
            <w:tcW w:w="1276" w:type="dxa"/>
          </w:tcPr>
          <w:p>
            <w:pPr>
              <w:pStyle w:val="TableParagraph"/>
              <w:spacing w:line="211" w:lineRule="exact" w:before="26"/>
              <w:ind w:right="94"/>
              <w:jc w:val="right"/>
              <w:rPr>
                <w:b/>
                <w:sz w:val="20"/>
              </w:rPr>
            </w:pPr>
            <w:r>
              <w:rPr>
                <w:b/>
                <w:spacing w:val="-2"/>
                <w:sz w:val="20"/>
              </w:rPr>
              <w:t>140,81%</w:t>
            </w:r>
          </w:p>
        </w:tc>
        <w:tc>
          <w:tcPr>
            <w:tcW w:w="1276" w:type="dxa"/>
          </w:tcPr>
          <w:p>
            <w:pPr>
              <w:pStyle w:val="TableParagraph"/>
              <w:spacing w:line="211" w:lineRule="exact" w:before="26"/>
              <w:ind w:right="93"/>
              <w:jc w:val="right"/>
              <w:rPr>
                <w:b/>
                <w:sz w:val="20"/>
              </w:rPr>
            </w:pPr>
            <w:r>
              <w:rPr>
                <w:b/>
                <w:spacing w:val="-2"/>
                <w:sz w:val="20"/>
              </w:rPr>
              <w:t>48,43%</w:t>
            </w:r>
          </w:p>
        </w:tc>
      </w:tr>
      <w:tr>
        <w:trPr>
          <w:trHeight w:val="253" w:hRule="atLeast"/>
        </w:trPr>
        <w:tc>
          <w:tcPr>
            <w:tcW w:w="6375" w:type="dxa"/>
          </w:tcPr>
          <w:p>
            <w:pPr>
              <w:pStyle w:val="TableParagraph"/>
              <w:spacing w:line="211" w:lineRule="exact" w:before="23"/>
              <w:ind w:left="107"/>
              <w:rPr>
                <w:rFonts w:ascii="Arial MT" w:hAnsi="Arial MT"/>
                <w:sz w:val="20"/>
              </w:rPr>
            </w:pPr>
            <w:r>
              <w:rPr>
                <w:rFonts w:ascii="Arial MT" w:hAnsi="Arial MT"/>
                <w:spacing w:val="-2"/>
                <w:sz w:val="20"/>
              </w:rPr>
              <w:t>Izvor</w:t>
            </w:r>
            <w:r>
              <w:rPr>
                <w:rFonts w:ascii="Arial MT" w:hAnsi="Arial MT"/>
                <w:spacing w:val="-8"/>
                <w:sz w:val="20"/>
              </w:rPr>
              <w:t> </w:t>
            </w:r>
            <w:r>
              <w:rPr>
                <w:rFonts w:ascii="Arial MT" w:hAnsi="Arial MT"/>
                <w:spacing w:val="-2"/>
                <w:sz w:val="20"/>
              </w:rPr>
              <w:t>1.1.</w:t>
            </w:r>
            <w:r>
              <w:rPr>
                <w:rFonts w:ascii="Arial MT" w:hAnsi="Arial MT"/>
                <w:spacing w:val="-7"/>
                <w:sz w:val="20"/>
              </w:rPr>
              <w:t> </w:t>
            </w:r>
            <w:r>
              <w:rPr>
                <w:rFonts w:ascii="Arial MT" w:hAnsi="Arial MT"/>
                <w:spacing w:val="-2"/>
                <w:sz w:val="20"/>
              </w:rPr>
              <w:t>OPĆI</w:t>
            </w:r>
            <w:r>
              <w:rPr>
                <w:rFonts w:ascii="Arial MT" w:hAnsi="Arial MT"/>
                <w:spacing w:val="-8"/>
                <w:sz w:val="20"/>
              </w:rPr>
              <w:t> </w:t>
            </w:r>
            <w:r>
              <w:rPr>
                <w:rFonts w:ascii="Arial MT" w:hAnsi="Arial MT"/>
                <w:spacing w:val="-2"/>
                <w:sz w:val="20"/>
              </w:rPr>
              <w:t>PRIHODI</w:t>
            </w:r>
            <w:r>
              <w:rPr>
                <w:rFonts w:ascii="Arial MT" w:hAnsi="Arial MT"/>
                <w:spacing w:val="-7"/>
                <w:sz w:val="20"/>
              </w:rPr>
              <w:t> </w:t>
            </w:r>
            <w:r>
              <w:rPr>
                <w:rFonts w:ascii="Arial MT" w:hAnsi="Arial MT"/>
                <w:spacing w:val="-2"/>
                <w:sz w:val="20"/>
              </w:rPr>
              <w:t>I</w:t>
            </w:r>
            <w:r>
              <w:rPr>
                <w:rFonts w:ascii="Arial MT" w:hAnsi="Arial MT"/>
                <w:spacing w:val="-4"/>
                <w:sz w:val="20"/>
              </w:rPr>
              <w:t> </w:t>
            </w:r>
            <w:r>
              <w:rPr>
                <w:rFonts w:ascii="Arial MT" w:hAnsi="Arial MT"/>
                <w:spacing w:val="-2"/>
                <w:sz w:val="20"/>
              </w:rPr>
              <w:t>PRIMICI</w:t>
            </w:r>
          </w:p>
        </w:tc>
        <w:tc>
          <w:tcPr>
            <w:tcW w:w="1843" w:type="dxa"/>
          </w:tcPr>
          <w:p>
            <w:pPr>
              <w:pStyle w:val="TableParagraph"/>
              <w:spacing w:line="211" w:lineRule="exact" w:before="23"/>
              <w:ind w:right="98"/>
              <w:jc w:val="right"/>
              <w:rPr>
                <w:rFonts w:ascii="Arial MT"/>
                <w:sz w:val="20"/>
              </w:rPr>
            </w:pPr>
            <w:r>
              <w:rPr>
                <w:rFonts w:ascii="Arial MT"/>
                <w:spacing w:val="-2"/>
                <w:sz w:val="20"/>
              </w:rPr>
              <w:t>3.293.585,90</w:t>
            </w:r>
          </w:p>
        </w:tc>
        <w:tc>
          <w:tcPr>
            <w:tcW w:w="2126" w:type="dxa"/>
          </w:tcPr>
          <w:p>
            <w:pPr>
              <w:pStyle w:val="TableParagraph"/>
              <w:spacing w:line="211" w:lineRule="exact" w:before="23"/>
              <w:ind w:right="97"/>
              <w:jc w:val="right"/>
              <w:rPr>
                <w:rFonts w:ascii="Arial MT"/>
                <w:sz w:val="20"/>
              </w:rPr>
            </w:pPr>
            <w:r>
              <w:rPr>
                <w:rFonts w:ascii="Arial MT"/>
                <w:spacing w:val="-2"/>
                <w:sz w:val="20"/>
              </w:rPr>
              <w:t>9.576.288,00</w:t>
            </w:r>
          </w:p>
        </w:tc>
        <w:tc>
          <w:tcPr>
            <w:tcW w:w="1699" w:type="dxa"/>
          </w:tcPr>
          <w:p>
            <w:pPr>
              <w:pStyle w:val="TableParagraph"/>
              <w:spacing w:line="211" w:lineRule="exact" w:before="23"/>
              <w:ind w:right="97"/>
              <w:jc w:val="right"/>
              <w:rPr>
                <w:rFonts w:ascii="Arial MT"/>
                <w:sz w:val="20"/>
              </w:rPr>
            </w:pPr>
            <w:r>
              <w:rPr>
                <w:rFonts w:ascii="Arial MT"/>
                <w:spacing w:val="-2"/>
                <w:sz w:val="20"/>
              </w:rPr>
              <w:t>4.637.638,54</w:t>
            </w:r>
          </w:p>
        </w:tc>
        <w:tc>
          <w:tcPr>
            <w:tcW w:w="1276" w:type="dxa"/>
          </w:tcPr>
          <w:p>
            <w:pPr>
              <w:pStyle w:val="TableParagraph"/>
              <w:spacing w:line="211" w:lineRule="exact" w:before="23"/>
              <w:ind w:right="96"/>
              <w:jc w:val="right"/>
              <w:rPr>
                <w:rFonts w:ascii="Arial MT"/>
                <w:sz w:val="20"/>
              </w:rPr>
            </w:pPr>
            <w:r>
              <w:rPr>
                <w:rFonts w:ascii="Arial MT"/>
                <w:spacing w:val="-2"/>
                <w:sz w:val="20"/>
              </w:rPr>
              <w:t>140,81%</w:t>
            </w:r>
          </w:p>
        </w:tc>
        <w:tc>
          <w:tcPr>
            <w:tcW w:w="1276" w:type="dxa"/>
          </w:tcPr>
          <w:p>
            <w:pPr>
              <w:pStyle w:val="TableParagraph"/>
              <w:spacing w:line="211" w:lineRule="exact" w:before="23"/>
              <w:ind w:right="95"/>
              <w:jc w:val="right"/>
              <w:rPr>
                <w:rFonts w:ascii="Arial MT"/>
                <w:sz w:val="20"/>
              </w:rPr>
            </w:pPr>
            <w:r>
              <w:rPr>
                <w:rFonts w:ascii="Arial MT"/>
                <w:spacing w:val="-2"/>
                <w:sz w:val="20"/>
              </w:rPr>
              <w:t>48,43%</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7"/>
                <w:sz w:val="20"/>
              </w:rPr>
              <w:t> </w:t>
            </w:r>
            <w:r>
              <w:rPr>
                <w:b/>
                <w:sz w:val="20"/>
              </w:rPr>
              <w:t>3.</w:t>
            </w:r>
            <w:r>
              <w:rPr>
                <w:b/>
                <w:spacing w:val="-6"/>
                <w:sz w:val="20"/>
              </w:rPr>
              <w:t> </w:t>
            </w:r>
            <w:r>
              <w:rPr>
                <w:b/>
                <w:sz w:val="20"/>
              </w:rPr>
              <w:t>VLASTITI</w:t>
            </w:r>
            <w:r>
              <w:rPr>
                <w:b/>
                <w:spacing w:val="-7"/>
                <w:sz w:val="20"/>
              </w:rPr>
              <w:t> </w:t>
            </w:r>
            <w:r>
              <w:rPr>
                <w:b/>
                <w:spacing w:val="-2"/>
                <w:sz w:val="20"/>
              </w:rPr>
              <w:t>PRIHODI</w:t>
            </w:r>
          </w:p>
        </w:tc>
        <w:tc>
          <w:tcPr>
            <w:tcW w:w="1843" w:type="dxa"/>
          </w:tcPr>
          <w:p>
            <w:pPr>
              <w:pStyle w:val="TableParagraph"/>
              <w:spacing w:line="211" w:lineRule="exact" w:before="26"/>
              <w:ind w:right="98"/>
              <w:jc w:val="right"/>
              <w:rPr>
                <w:b/>
                <w:sz w:val="20"/>
              </w:rPr>
            </w:pPr>
            <w:r>
              <w:rPr>
                <w:b/>
                <w:spacing w:val="-2"/>
                <w:sz w:val="20"/>
              </w:rPr>
              <w:t>67.460,28</w:t>
            </w:r>
          </w:p>
        </w:tc>
        <w:tc>
          <w:tcPr>
            <w:tcW w:w="2126" w:type="dxa"/>
          </w:tcPr>
          <w:p>
            <w:pPr>
              <w:pStyle w:val="TableParagraph"/>
              <w:spacing w:line="211" w:lineRule="exact" w:before="26"/>
              <w:ind w:right="97"/>
              <w:jc w:val="right"/>
              <w:rPr>
                <w:b/>
                <w:sz w:val="20"/>
              </w:rPr>
            </w:pPr>
            <w:r>
              <w:rPr>
                <w:b/>
                <w:spacing w:val="-2"/>
                <w:sz w:val="20"/>
              </w:rPr>
              <w:t>166.699,00</w:t>
            </w:r>
          </w:p>
        </w:tc>
        <w:tc>
          <w:tcPr>
            <w:tcW w:w="1699" w:type="dxa"/>
          </w:tcPr>
          <w:p>
            <w:pPr>
              <w:pStyle w:val="TableParagraph"/>
              <w:spacing w:line="211" w:lineRule="exact" w:before="26"/>
              <w:ind w:right="97"/>
              <w:jc w:val="right"/>
              <w:rPr>
                <w:b/>
                <w:sz w:val="20"/>
              </w:rPr>
            </w:pPr>
            <w:r>
              <w:rPr>
                <w:b/>
                <w:spacing w:val="-2"/>
                <w:sz w:val="20"/>
              </w:rPr>
              <w:t>82.300,78</w:t>
            </w:r>
          </w:p>
        </w:tc>
        <w:tc>
          <w:tcPr>
            <w:tcW w:w="1276" w:type="dxa"/>
          </w:tcPr>
          <w:p>
            <w:pPr>
              <w:pStyle w:val="TableParagraph"/>
              <w:spacing w:line="211" w:lineRule="exact" w:before="26"/>
              <w:ind w:right="94"/>
              <w:jc w:val="right"/>
              <w:rPr>
                <w:b/>
                <w:sz w:val="20"/>
              </w:rPr>
            </w:pPr>
            <w:r>
              <w:rPr>
                <w:b/>
                <w:spacing w:val="-2"/>
                <w:sz w:val="20"/>
              </w:rPr>
              <w:t>122,00%</w:t>
            </w:r>
          </w:p>
        </w:tc>
        <w:tc>
          <w:tcPr>
            <w:tcW w:w="1276" w:type="dxa"/>
          </w:tcPr>
          <w:p>
            <w:pPr>
              <w:pStyle w:val="TableParagraph"/>
              <w:spacing w:line="211" w:lineRule="exact" w:before="26"/>
              <w:ind w:right="93"/>
              <w:jc w:val="right"/>
              <w:rPr>
                <w:b/>
                <w:sz w:val="20"/>
              </w:rPr>
            </w:pPr>
            <w:r>
              <w:rPr>
                <w:b/>
                <w:spacing w:val="-2"/>
                <w:sz w:val="20"/>
              </w:rPr>
              <w:t>49,37%</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7"/>
                <w:sz w:val="20"/>
              </w:rPr>
              <w:t> </w:t>
            </w:r>
            <w:r>
              <w:rPr>
                <w:rFonts w:ascii="Arial MT"/>
                <w:sz w:val="20"/>
              </w:rPr>
              <w:t>3.1.</w:t>
            </w:r>
            <w:r>
              <w:rPr>
                <w:rFonts w:ascii="Arial MT"/>
                <w:spacing w:val="-4"/>
                <w:sz w:val="20"/>
              </w:rPr>
              <w:t> </w:t>
            </w:r>
            <w:r>
              <w:rPr>
                <w:rFonts w:ascii="Arial MT"/>
                <w:sz w:val="20"/>
              </w:rPr>
              <w:t>VLASTITI</w:t>
            </w:r>
            <w:r>
              <w:rPr>
                <w:rFonts w:ascii="Arial MT"/>
                <w:spacing w:val="-4"/>
                <w:sz w:val="20"/>
              </w:rPr>
              <w:t> </w:t>
            </w:r>
            <w:r>
              <w:rPr>
                <w:rFonts w:ascii="Arial MT"/>
                <w:spacing w:val="-2"/>
                <w:sz w:val="20"/>
              </w:rPr>
              <w:t>PRIHODI</w:t>
            </w:r>
          </w:p>
        </w:tc>
        <w:tc>
          <w:tcPr>
            <w:tcW w:w="1843" w:type="dxa"/>
          </w:tcPr>
          <w:p>
            <w:pPr>
              <w:pStyle w:val="TableParagraph"/>
              <w:spacing w:line="211" w:lineRule="exact" w:before="23"/>
              <w:ind w:right="97"/>
              <w:jc w:val="right"/>
              <w:rPr>
                <w:rFonts w:ascii="Arial MT"/>
                <w:sz w:val="20"/>
              </w:rPr>
            </w:pPr>
            <w:r>
              <w:rPr>
                <w:rFonts w:ascii="Arial MT"/>
                <w:spacing w:val="-2"/>
                <w:sz w:val="20"/>
              </w:rPr>
              <w:t>1.587,50</w:t>
            </w:r>
          </w:p>
        </w:tc>
        <w:tc>
          <w:tcPr>
            <w:tcW w:w="2126" w:type="dxa"/>
          </w:tcPr>
          <w:p>
            <w:pPr>
              <w:pStyle w:val="TableParagraph"/>
              <w:spacing w:line="211" w:lineRule="exact" w:before="23"/>
              <w:ind w:right="97"/>
              <w:jc w:val="right"/>
              <w:rPr>
                <w:rFonts w:ascii="Arial MT"/>
                <w:sz w:val="20"/>
              </w:rPr>
            </w:pPr>
            <w:r>
              <w:rPr>
                <w:rFonts w:ascii="Arial MT"/>
                <w:spacing w:val="-2"/>
                <w:sz w:val="20"/>
              </w:rPr>
              <w:t>4.600,00</w:t>
            </w:r>
          </w:p>
        </w:tc>
        <w:tc>
          <w:tcPr>
            <w:tcW w:w="1699" w:type="dxa"/>
          </w:tcPr>
          <w:p>
            <w:pPr>
              <w:pStyle w:val="TableParagraph"/>
              <w:spacing w:line="211" w:lineRule="exact" w:before="23"/>
              <w:ind w:right="96"/>
              <w:jc w:val="right"/>
              <w:rPr>
                <w:rFonts w:ascii="Arial MT"/>
                <w:sz w:val="20"/>
              </w:rPr>
            </w:pPr>
            <w:r>
              <w:rPr>
                <w:rFonts w:ascii="Arial MT"/>
                <w:spacing w:val="-2"/>
                <w:sz w:val="20"/>
              </w:rPr>
              <w:t>869,60</w:t>
            </w:r>
          </w:p>
        </w:tc>
        <w:tc>
          <w:tcPr>
            <w:tcW w:w="1276" w:type="dxa"/>
          </w:tcPr>
          <w:p>
            <w:pPr>
              <w:pStyle w:val="TableParagraph"/>
              <w:spacing w:line="211" w:lineRule="exact" w:before="23"/>
              <w:ind w:right="96"/>
              <w:jc w:val="right"/>
              <w:rPr>
                <w:rFonts w:ascii="Arial MT"/>
                <w:sz w:val="20"/>
              </w:rPr>
            </w:pPr>
            <w:r>
              <w:rPr>
                <w:rFonts w:ascii="Arial MT"/>
                <w:spacing w:val="-2"/>
                <w:sz w:val="20"/>
              </w:rPr>
              <w:t>54,78%</w:t>
            </w:r>
          </w:p>
        </w:tc>
        <w:tc>
          <w:tcPr>
            <w:tcW w:w="1276" w:type="dxa"/>
          </w:tcPr>
          <w:p>
            <w:pPr>
              <w:pStyle w:val="TableParagraph"/>
              <w:spacing w:line="211" w:lineRule="exact" w:before="23"/>
              <w:ind w:right="95"/>
              <w:jc w:val="right"/>
              <w:rPr>
                <w:rFonts w:ascii="Arial MT"/>
                <w:sz w:val="20"/>
              </w:rPr>
            </w:pPr>
            <w:r>
              <w:rPr>
                <w:rFonts w:ascii="Arial MT"/>
                <w:spacing w:val="-2"/>
                <w:sz w:val="20"/>
              </w:rPr>
              <w:t>18,90%</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6"/>
                <w:sz w:val="20"/>
              </w:rPr>
              <w:t> </w:t>
            </w:r>
            <w:r>
              <w:rPr>
                <w:rFonts w:ascii="Arial MT"/>
                <w:sz w:val="20"/>
              </w:rPr>
              <w:t>3.9.</w:t>
            </w:r>
            <w:r>
              <w:rPr>
                <w:rFonts w:ascii="Arial MT"/>
                <w:spacing w:val="-4"/>
                <w:sz w:val="20"/>
              </w:rPr>
              <w:t> </w:t>
            </w:r>
            <w:r>
              <w:rPr>
                <w:rFonts w:ascii="Arial MT"/>
                <w:sz w:val="20"/>
              </w:rPr>
              <w:t>VLASTITI</w:t>
            </w:r>
            <w:r>
              <w:rPr>
                <w:rFonts w:ascii="Arial MT"/>
                <w:spacing w:val="-3"/>
                <w:sz w:val="20"/>
              </w:rPr>
              <w:t> </w:t>
            </w:r>
            <w:r>
              <w:rPr>
                <w:rFonts w:ascii="Arial MT"/>
                <w:sz w:val="20"/>
              </w:rPr>
              <w:t>PRIHODI</w:t>
            </w:r>
            <w:r>
              <w:rPr>
                <w:rFonts w:ascii="Arial MT"/>
                <w:spacing w:val="-4"/>
                <w:sz w:val="20"/>
              </w:rPr>
              <w:t> </w:t>
            </w:r>
            <w:r>
              <w:rPr>
                <w:rFonts w:ascii="Arial MT"/>
                <w:sz w:val="20"/>
              </w:rPr>
              <w:t>-</w:t>
            </w:r>
            <w:r>
              <w:rPr>
                <w:rFonts w:ascii="Arial MT"/>
                <w:spacing w:val="-5"/>
                <w:sz w:val="20"/>
              </w:rPr>
              <w:t> </w:t>
            </w:r>
            <w:r>
              <w:rPr>
                <w:rFonts w:ascii="Arial MT"/>
                <w:sz w:val="20"/>
              </w:rPr>
              <w:t>PRIHODI</w:t>
            </w:r>
            <w:r>
              <w:rPr>
                <w:rFonts w:ascii="Arial MT"/>
                <w:spacing w:val="-6"/>
                <w:sz w:val="20"/>
              </w:rPr>
              <w:t> </w:t>
            </w:r>
            <w:r>
              <w:rPr>
                <w:rFonts w:ascii="Arial MT"/>
                <w:spacing w:val="-2"/>
                <w:sz w:val="20"/>
              </w:rPr>
              <w:t>KORISNIKA</w:t>
            </w:r>
          </w:p>
        </w:tc>
        <w:tc>
          <w:tcPr>
            <w:tcW w:w="1843" w:type="dxa"/>
          </w:tcPr>
          <w:p>
            <w:pPr>
              <w:pStyle w:val="TableParagraph"/>
              <w:spacing w:line="211" w:lineRule="exact" w:before="23"/>
              <w:ind w:right="98"/>
              <w:jc w:val="right"/>
              <w:rPr>
                <w:rFonts w:ascii="Arial MT"/>
                <w:sz w:val="20"/>
              </w:rPr>
            </w:pPr>
            <w:r>
              <w:rPr>
                <w:rFonts w:ascii="Arial MT"/>
                <w:spacing w:val="-2"/>
                <w:sz w:val="20"/>
              </w:rPr>
              <w:t>65.872,78</w:t>
            </w:r>
          </w:p>
        </w:tc>
        <w:tc>
          <w:tcPr>
            <w:tcW w:w="2126" w:type="dxa"/>
          </w:tcPr>
          <w:p>
            <w:pPr>
              <w:pStyle w:val="TableParagraph"/>
              <w:spacing w:line="211" w:lineRule="exact" w:before="23"/>
              <w:ind w:right="97"/>
              <w:jc w:val="right"/>
              <w:rPr>
                <w:rFonts w:ascii="Arial MT"/>
                <w:sz w:val="20"/>
              </w:rPr>
            </w:pPr>
            <w:r>
              <w:rPr>
                <w:rFonts w:ascii="Arial MT"/>
                <w:spacing w:val="-2"/>
                <w:sz w:val="20"/>
              </w:rPr>
              <w:t>162.099,00</w:t>
            </w:r>
          </w:p>
        </w:tc>
        <w:tc>
          <w:tcPr>
            <w:tcW w:w="1699" w:type="dxa"/>
          </w:tcPr>
          <w:p>
            <w:pPr>
              <w:pStyle w:val="TableParagraph"/>
              <w:spacing w:line="211" w:lineRule="exact" w:before="23"/>
              <w:ind w:right="97"/>
              <w:jc w:val="right"/>
              <w:rPr>
                <w:rFonts w:ascii="Arial MT"/>
                <w:sz w:val="20"/>
              </w:rPr>
            </w:pPr>
            <w:r>
              <w:rPr>
                <w:rFonts w:ascii="Arial MT"/>
                <w:spacing w:val="-2"/>
                <w:sz w:val="20"/>
              </w:rPr>
              <w:t>81.431,18</w:t>
            </w:r>
          </w:p>
        </w:tc>
        <w:tc>
          <w:tcPr>
            <w:tcW w:w="1276" w:type="dxa"/>
          </w:tcPr>
          <w:p>
            <w:pPr>
              <w:pStyle w:val="TableParagraph"/>
              <w:spacing w:line="211" w:lineRule="exact" w:before="23"/>
              <w:ind w:right="96"/>
              <w:jc w:val="right"/>
              <w:rPr>
                <w:rFonts w:ascii="Arial MT"/>
                <w:sz w:val="20"/>
              </w:rPr>
            </w:pPr>
            <w:r>
              <w:rPr>
                <w:rFonts w:ascii="Arial MT"/>
                <w:spacing w:val="-2"/>
                <w:sz w:val="20"/>
              </w:rPr>
              <w:t>123,62%</w:t>
            </w:r>
          </w:p>
        </w:tc>
        <w:tc>
          <w:tcPr>
            <w:tcW w:w="1276" w:type="dxa"/>
          </w:tcPr>
          <w:p>
            <w:pPr>
              <w:pStyle w:val="TableParagraph"/>
              <w:spacing w:line="211" w:lineRule="exact" w:before="23"/>
              <w:ind w:right="95"/>
              <w:jc w:val="right"/>
              <w:rPr>
                <w:rFonts w:ascii="Arial MT"/>
                <w:sz w:val="20"/>
              </w:rPr>
            </w:pPr>
            <w:r>
              <w:rPr>
                <w:rFonts w:ascii="Arial MT"/>
                <w:spacing w:val="-2"/>
                <w:sz w:val="20"/>
              </w:rPr>
              <w:t>50,24%</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7"/>
                <w:sz w:val="20"/>
              </w:rPr>
              <w:t> </w:t>
            </w:r>
            <w:r>
              <w:rPr>
                <w:b/>
                <w:sz w:val="20"/>
              </w:rPr>
              <w:t>4.</w:t>
            </w:r>
            <w:r>
              <w:rPr>
                <w:b/>
                <w:spacing w:val="-5"/>
                <w:sz w:val="20"/>
              </w:rPr>
              <w:t> </w:t>
            </w:r>
            <w:r>
              <w:rPr>
                <w:b/>
                <w:sz w:val="20"/>
              </w:rPr>
              <w:t>PRIHODI</w:t>
            </w:r>
            <w:r>
              <w:rPr>
                <w:b/>
                <w:spacing w:val="-7"/>
                <w:sz w:val="20"/>
              </w:rPr>
              <w:t> </w:t>
            </w:r>
            <w:r>
              <w:rPr>
                <w:b/>
                <w:sz w:val="20"/>
              </w:rPr>
              <w:t>ZA</w:t>
            </w:r>
            <w:r>
              <w:rPr>
                <w:b/>
                <w:spacing w:val="-4"/>
                <w:sz w:val="20"/>
              </w:rPr>
              <w:t> </w:t>
            </w:r>
            <w:r>
              <w:rPr>
                <w:b/>
                <w:sz w:val="20"/>
              </w:rPr>
              <w:t>POSEBNE</w:t>
            </w:r>
            <w:r>
              <w:rPr>
                <w:b/>
                <w:spacing w:val="-7"/>
                <w:sz w:val="20"/>
              </w:rPr>
              <w:t> </w:t>
            </w:r>
            <w:r>
              <w:rPr>
                <w:b/>
                <w:spacing w:val="-2"/>
                <w:sz w:val="20"/>
              </w:rPr>
              <w:t>NAMJENE</w:t>
            </w:r>
          </w:p>
        </w:tc>
        <w:tc>
          <w:tcPr>
            <w:tcW w:w="1843" w:type="dxa"/>
          </w:tcPr>
          <w:p>
            <w:pPr>
              <w:pStyle w:val="TableParagraph"/>
              <w:spacing w:line="211" w:lineRule="exact" w:before="26"/>
              <w:ind w:right="98"/>
              <w:jc w:val="right"/>
              <w:rPr>
                <w:b/>
                <w:sz w:val="20"/>
              </w:rPr>
            </w:pPr>
            <w:r>
              <w:rPr>
                <w:b/>
                <w:spacing w:val="-2"/>
                <w:sz w:val="20"/>
              </w:rPr>
              <w:t>1.704.579,85</w:t>
            </w:r>
          </w:p>
        </w:tc>
        <w:tc>
          <w:tcPr>
            <w:tcW w:w="2126" w:type="dxa"/>
          </w:tcPr>
          <w:p>
            <w:pPr>
              <w:pStyle w:val="TableParagraph"/>
              <w:spacing w:line="211" w:lineRule="exact" w:before="26"/>
              <w:ind w:right="97"/>
              <w:jc w:val="right"/>
              <w:rPr>
                <w:b/>
                <w:sz w:val="20"/>
              </w:rPr>
            </w:pPr>
            <w:r>
              <w:rPr>
                <w:b/>
                <w:spacing w:val="-2"/>
                <w:sz w:val="20"/>
              </w:rPr>
              <w:t>4.688.884,00</w:t>
            </w:r>
          </w:p>
        </w:tc>
        <w:tc>
          <w:tcPr>
            <w:tcW w:w="1699" w:type="dxa"/>
          </w:tcPr>
          <w:p>
            <w:pPr>
              <w:pStyle w:val="TableParagraph"/>
              <w:spacing w:line="211" w:lineRule="exact" w:before="26"/>
              <w:ind w:right="97"/>
              <w:jc w:val="right"/>
              <w:rPr>
                <w:b/>
                <w:sz w:val="20"/>
              </w:rPr>
            </w:pPr>
            <w:r>
              <w:rPr>
                <w:b/>
                <w:spacing w:val="-2"/>
                <w:sz w:val="20"/>
              </w:rPr>
              <w:t>2.211.789,96</w:t>
            </w:r>
          </w:p>
        </w:tc>
        <w:tc>
          <w:tcPr>
            <w:tcW w:w="1276" w:type="dxa"/>
          </w:tcPr>
          <w:p>
            <w:pPr>
              <w:pStyle w:val="TableParagraph"/>
              <w:spacing w:line="211" w:lineRule="exact" w:before="26"/>
              <w:ind w:right="94"/>
              <w:jc w:val="right"/>
              <w:rPr>
                <w:b/>
                <w:sz w:val="20"/>
              </w:rPr>
            </w:pPr>
            <w:r>
              <w:rPr>
                <w:b/>
                <w:spacing w:val="-2"/>
                <w:sz w:val="20"/>
              </w:rPr>
              <w:t>129,76%</w:t>
            </w:r>
          </w:p>
        </w:tc>
        <w:tc>
          <w:tcPr>
            <w:tcW w:w="1276" w:type="dxa"/>
          </w:tcPr>
          <w:p>
            <w:pPr>
              <w:pStyle w:val="TableParagraph"/>
              <w:spacing w:line="211" w:lineRule="exact" w:before="26"/>
              <w:ind w:right="93"/>
              <w:jc w:val="right"/>
              <w:rPr>
                <w:b/>
                <w:sz w:val="20"/>
              </w:rPr>
            </w:pPr>
            <w:r>
              <w:rPr>
                <w:b/>
                <w:spacing w:val="-2"/>
                <w:sz w:val="20"/>
              </w:rPr>
              <w:t>47,17%</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5"/>
                <w:sz w:val="20"/>
              </w:rPr>
              <w:t> </w:t>
            </w:r>
            <w:r>
              <w:rPr>
                <w:rFonts w:ascii="Arial MT"/>
                <w:sz w:val="20"/>
              </w:rPr>
              <w:t>4.1.</w:t>
            </w:r>
            <w:r>
              <w:rPr>
                <w:rFonts w:ascii="Arial MT"/>
                <w:spacing w:val="-5"/>
                <w:sz w:val="20"/>
              </w:rPr>
              <w:t> </w:t>
            </w:r>
            <w:r>
              <w:rPr>
                <w:rFonts w:ascii="Arial MT"/>
                <w:sz w:val="20"/>
              </w:rPr>
              <w:t>NAKNADA</w:t>
            </w:r>
            <w:r>
              <w:rPr>
                <w:rFonts w:ascii="Arial MT"/>
                <w:spacing w:val="-5"/>
                <w:sz w:val="20"/>
              </w:rPr>
              <w:t> </w:t>
            </w:r>
            <w:r>
              <w:rPr>
                <w:rFonts w:ascii="Arial MT"/>
                <w:sz w:val="20"/>
              </w:rPr>
              <w:t>ZA</w:t>
            </w:r>
            <w:r>
              <w:rPr>
                <w:rFonts w:ascii="Arial MT"/>
                <w:spacing w:val="-3"/>
                <w:sz w:val="20"/>
              </w:rPr>
              <w:t> </w:t>
            </w:r>
            <w:r>
              <w:rPr>
                <w:rFonts w:ascii="Arial MT"/>
                <w:spacing w:val="-2"/>
                <w:sz w:val="20"/>
              </w:rPr>
              <w:t>KONCESIJE</w:t>
            </w:r>
          </w:p>
        </w:tc>
        <w:tc>
          <w:tcPr>
            <w:tcW w:w="1843" w:type="dxa"/>
          </w:tcPr>
          <w:p>
            <w:pPr>
              <w:pStyle w:val="TableParagraph"/>
              <w:spacing w:line="211" w:lineRule="exact" w:before="23"/>
              <w:ind w:right="97"/>
              <w:jc w:val="right"/>
              <w:rPr>
                <w:rFonts w:ascii="Arial MT"/>
                <w:sz w:val="20"/>
              </w:rPr>
            </w:pPr>
            <w:r>
              <w:rPr>
                <w:rFonts w:ascii="Arial MT"/>
                <w:spacing w:val="-2"/>
                <w:sz w:val="20"/>
              </w:rPr>
              <w:t>2.426,13</w:t>
            </w:r>
          </w:p>
        </w:tc>
        <w:tc>
          <w:tcPr>
            <w:tcW w:w="2126" w:type="dxa"/>
          </w:tcPr>
          <w:p>
            <w:pPr>
              <w:pStyle w:val="TableParagraph"/>
              <w:spacing w:line="211" w:lineRule="exact" w:before="23"/>
              <w:ind w:right="97"/>
              <w:jc w:val="right"/>
              <w:rPr>
                <w:rFonts w:ascii="Arial MT"/>
                <w:sz w:val="20"/>
              </w:rPr>
            </w:pPr>
            <w:r>
              <w:rPr>
                <w:rFonts w:ascii="Arial MT"/>
                <w:spacing w:val="-2"/>
                <w:sz w:val="20"/>
              </w:rPr>
              <w:t>14.000,00</w:t>
            </w:r>
          </w:p>
        </w:tc>
        <w:tc>
          <w:tcPr>
            <w:tcW w:w="1699" w:type="dxa"/>
          </w:tcPr>
          <w:p>
            <w:pPr>
              <w:pStyle w:val="TableParagraph"/>
              <w:spacing w:line="211" w:lineRule="exact" w:before="23"/>
              <w:ind w:right="96"/>
              <w:jc w:val="right"/>
              <w:rPr>
                <w:rFonts w:ascii="Arial MT"/>
                <w:sz w:val="20"/>
              </w:rPr>
            </w:pPr>
            <w:r>
              <w:rPr>
                <w:rFonts w:ascii="Arial MT"/>
                <w:spacing w:val="-2"/>
                <w:sz w:val="20"/>
              </w:rPr>
              <w:t>2.227,50</w:t>
            </w:r>
          </w:p>
        </w:tc>
        <w:tc>
          <w:tcPr>
            <w:tcW w:w="1276" w:type="dxa"/>
          </w:tcPr>
          <w:p>
            <w:pPr>
              <w:pStyle w:val="TableParagraph"/>
              <w:spacing w:line="211" w:lineRule="exact" w:before="23"/>
              <w:ind w:right="96"/>
              <w:jc w:val="right"/>
              <w:rPr>
                <w:rFonts w:ascii="Arial MT"/>
                <w:sz w:val="20"/>
              </w:rPr>
            </w:pPr>
            <w:r>
              <w:rPr>
                <w:rFonts w:ascii="Arial MT"/>
                <w:spacing w:val="-2"/>
                <w:sz w:val="20"/>
              </w:rPr>
              <w:t>91,81%</w:t>
            </w:r>
          </w:p>
        </w:tc>
        <w:tc>
          <w:tcPr>
            <w:tcW w:w="1276" w:type="dxa"/>
          </w:tcPr>
          <w:p>
            <w:pPr>
              <w:pStyle w:val="TableParagraph"/>
              <w:spacing w:line="211" w:lineRule="exact" w:before="23"/>
              <w:ind w:right="95"/>
              <w:jc w:val="right"/>
              <w:rPr>
                <w:rFonts w:ascii="Arial MT"/>
                <w:sz w:val="20"/>
              </w:rPr>
            </w:pPr>
            <w:r>
              <w:rPr>
                <w:rFonts w:ascii="Arial MT"/>
                <w:spacing w:val="-2"/>
                <w:sz w:val="20"/>
              </w:rPr>
              <w:t>15,91%</w:t>
            </w:r>
          </w:p>
        </w:tc>
      </w:tr>
      <w:tr>
        <w:trPr>
          <w:trHeight w:val="256" w:hRule="atLeast"/>
        </w:trPr>
        <w:tc>
          <w:tcPr>
            <w:tcW w:w="6375" w:type="dxa"/>
          </w:tcPr>
          <w:p>
            <w:pPr>
              <w:pStyle w:val="TableParagraph"/>
              <w:spacing w:line="211" w:lineRule="exact" w:before="26"/>
              <w:ind w:left="107"/>
              <w:rPr>
                <w:rFonts w:ascii="Arial MT"/>
                <w:sz w:val="20"/>
              </w:rPr>
            </w:pPr>
            <w:r>
              <w:rPr>
                <w:rFonts w:ascii="Arial MT"/>
                <w:sz w:val="20"/>
              </w:rPr>
              <w:t>Izvor</w:t>
            </w:r>
            <w:r>
              <w:rPr>
                <w:rFonts w:ascii="Arial MT"/>
                <w:spacing w:val="-7"/>
                <w:sz w:val="20"/>
              </w:rPr>
              <w:t> </w:t>
            </w:r>
            <w:r>
              <w:rPr>
                <w:rFonts w:ascii="Arial MT"/>
                <w:sz w:val="20"/>
              </w:rPr>
              <w:t>4.3.</w:t>
            </w:r>
            <w:r>
              <w:rPr>
                <w:rFonts w:ascii="Arial MT"/>
                <w:spacing w:val="-7"/>
                <w:sz w:val="20"/>
              </w:rPr>
              <w:t> </w:t>
            </w:r>
            <w:r>
              <w:rPr>
                <w:rFonts w:ascii="Arial MT"/>
                <w:sz w:val="20"/>
              </w:rPr>
              <w:t>OSTALI</w:t>
            </w:r>
            <w:r>
              <w:rPr>
                <w:rFonts w:ascii="Arial MT"/>
                <w:spacing w:val="-6"/>
                <w:sz w:val="20"/>
              </w:rPr>
              <w:t> </w:t>
            </w:r>
            <w:r>
              <w:rPr>
                <w:rFonts w:ascii="Arial MT"/>
                <w:sz w:val="20"/>
              </w:rPr>
              <w:t>PRIHODI</w:t>
            </w:r>
            <w:r>
              <w:rPr>
                <w:rFonts w:ascii="Arial MT"/>
                <w:spacing w:val="-6"/>
                <w:sz w:val="20"/>
              </w:rPr>
              <w:t> </w:t>
            </w:r>
            <w:r>
              <w:rPr>
                <w:rFonts w:ascii="Arial MT"/>
                <w:sz w:val="20"/>
              </w:rPr>
              <w:t>OD</w:t>
            </w:r>
            <w:r>
              <w:rPr>
                <w:rFonts w:ascii="Arial MT"/>
                <w:spacing w:val="-7"/>
                <w:sz w:val="20"/>
              </w:rPr>
              <w:t> </w:t>
            </w:r>
            <w:r>
              <w:rPr>
                <w:rFonts w:ascii="Arial MT"/>
                <w:sz w:val="20"/>
              </w:rPr>
              <w:t>NEFINANCIJSKE</w:t>
            </w:r>
            <w:r>
              <w:rPr>
                <w:rFonts w:ascii="Arial MT"/>
                <w:spacing w:val="-7"/>
                <w:sz w:val="20"/>
              </w:rPr>
              <w:t> </w:t>
            </w:r>
            <w:r>
              <w:rPr>
                <w:rFonts w:ascii="Arial MT"/>
                <w:spacing w:val="-2"/>
                <w:sz w:val="20"/>
              </w:rPr>
              <w:t>IMOVINE</w:t>
            </w:r>
          </w:p>
        </w:tc>
        <w:tc>
          <w:tcPr>
            <w:tcW w:w="1843" w:type="dxa"/>
          </w:tcPr>
          <w:p>
            <w:pPr>
              <w:pStyle w:val="TableParagraph"/>
              <w:spacing w:line="240" w:lineRule="auto"/>
              <w:rPr>
                <w:rFonts w:ascii="Times New Roman"/>
                <w:sz w:val="18"/>
              </w:rPr>
            </w:pPr>
          </w:p>
        </w:tc>
        <w:tc>
          <w:tcPr>
            <w:tcW w:w="2126" w:type="dxa"/>
          </w:tcPr>
          <w:p>
            <w:pPr>
              <w:pStyle w:val="TableParagraph"/>
              <w:spacing w:line="211" w:lineRule="exact" w:before="26"/>
              <w:ind w:right="97"/>
              <w:jc w:val="right"/>
              <w:rPr>
                <w:rFonts w:ascii="Arial MT"/>
                <w:sz w:val="20"/>
              </w:rPr>
            </w:pPr>
            <w:r>
              <w:rPr>
                <w:rFonts w:ascii="Arial MT"/>
                <w:spacing w:val="-2"/>
                <w:sz w:val="20"/>
              </w:rPr>
              <w:t>1.500,00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6"/>
              <w:ind w:right="96"/>
              <w:jc w:val="right"/>
              <w:rPr>
                <w:rFonts w:ascii="Arial MT"/>
                <w:sz w:val="20"/>
              </w:rPr>
            </w:pPr>
            <w:r>
              <w:rPr>
                <w:rFonts w:ascii="Arial MT"/>
                <w:spacing w:val="-2"/>
                <w:sz w:val="20"/>
              </w:rPr>
              <w:t>0,00%</w:t>
            </w:r>
          </w:p>
        </w:tc>
        <w:tc>
          <w:tcPr>
            <w:tcW w:w="1276" w:type="dxa"/>
          </w:tcPr>
          <w:p>
            <w:pPr>
              <w:pStyle w:val="TableParagraph"/>
              <w:spacing w:line="211" w:lineRule="exact" w:before="26"/>
              <w:ind w:right="95"/>
              <w:jc w:val="right"/>
              <w:rPr>
                <w:rFonts w:ascii="Arial MT"/>
                <w:sz w:val="20"/>
              </w:rPr>
            </w:pPr>
            <w:r>
              <w:rPr>
                <w:rFonts w:ascii="Arial MT"/>
                <w:spacing w:val="-2"/>
                <w:sz w:val="20"/>
              </w:rPr>
              <w:t>0,00%</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4.4.</w:t>
            </w:r>
            <w:r>
              <w:rPr>
                <w:rFonts w:ascii="Arial MT" w:hAnsi="Arial MT"/>
                <w:spacing w:val="-4"/>
                <w:sz w:val="20"/>
              </w:rPr>
              <w:t> </w:t>
            </w:r>
            <w:r>
              <w:rPr>
                <w:rFonts w:ascii="Arial MT" w:hAnsi="Arial MT"/>
                <w:sz w:val="20"/>
              </w:rPr>
              <w:t>PRIHODI</w:t>
            </w:r>
            <w:r>
              <w:rPr>
                <w:rFonts w:ascii="Arial MT" w:hAnsi="Arial MT"/>
                <w:spacing w:val="-6"/>
                <w:sz w:val="20"/>
              </w:rPr>
              <w:t> </w:t>
            </w:r>
            <w:r>
              <w:rPr>
                <w:rFonts w:ascii="Arial MT" w:hAnsi="Arial MT"/>
                <w:sz w:val="20"/>
              </w:rPr>
              <w:t>OD</w:t>
            </w:r>
            <w:r>
              <w:rPr>
                <w:rFonts w:ascii="Arial MT" w:hAnsi="Arial MT"/>
                <w:spacing w:val="-4"/>
                <w:sz w:val="20"/>
              </w:rPr>
              <w:t> </w:t>
            </w:r>
            <w:r>
              <w:rPr>
                <w:rFonts w:ascii="Arial MT" w:hAnsi="Arial MT"/>
                <w:sz w:val="20"/>
              </w:rPr>
              <w:t>BORAVIŠNE</w:t>
            </w:r>
            <w:r>
              <w:rPr>
                <w:rFonts w:ascii="Arial MT" w:hAnsi="Arial MT"/>
                <w:spacing w:val="-4"/>
                <w:sz w:val="20"/>
              </w:rPr>
              <w:t> </w:t>
            </w:r>
            <w:r>
              <w:rPr>
                <w:rFonts w:ascii="Arial MT" w:hAnsi="Arial MT"/>
                <w:spacing w:val="-2"/>
                <w:sz w:val="20"/>
              </w:rPr>
              <w:t>PRISTOJBE</w:t>
            </w:r>
          </w:p>
        </w:tc>
        <w:tc>
          <w:tcPr>
            <w:tcW w:w="1843" w:type="dxa"/>
          </w:tcPr>
          <w:p>
            <w:pPr>
              <w:pStyle w:val="TableParagraph"/>
              <w:spacing w:line="211" w:lineRule="exact" w:before="23"/>
              <w:ind w:right="98"/>
              <w:jc w:val="right"/>
              <w:rPr>
                <w:rFonts w:ascii="Arial MT"/>
                <w:sz w:val="20"/>
              </w:rPr>
            </w:pPr>
            <w:r>
              <w:rPr>
                <w:rFonts w:ascii="Arial MT"/>
                <w:spacing w:val="-2"/>
                <w:sz w:val="20"/>
              </w:rPr>
              <w:t>82.747,87</w:t>
            </w:r>
          </w:p>
        </w:tc>
        <w:tc>
          <w:tcPr>
            <w:tcW w:w="2126" w:type="dxa"/>
          </w:tcPr>
          <w:p>
            <w:pPr>
              <w:pStyle w:val="TableParagraph"/>
              <w:spacing w:line="211" w:lineRule="exact" w:before="23"/>
              <w:ind w:right="97"/>
              <w:jc w:val="right"/>
              <w:rPr>
                <w:rFonts w:ascii="Arial MT"/>
                <w:sz w:val="20"/>
              </w:rPr>
            </w:pPr>
            <w:r>
              <w:rPr>
                <w:rFonts w:ascii="Arial MT"/>
                <w:spacing w:val="-2"/>
                <w:sz w:val="20"/>
              </w:rPr>
              <w:t>276.300,00</w:t>
            </w:r>
          </w:p>
        </w:tc>
        <w:tc>
          <w:tcPr>
            <w:tcW w:w="1699" w:type="dxa"/>
          </w:tcPr>
          <w:p>
            <w:pPr>
              <w:pStyle w:val="TableParagraph"/>
              <w:spacing w:line="211" w:lineRule="exact" w:before="23"/>
              <w:ind w:right="96"/>
              <w:jc w:val="right"/>
              <w:rPr>
                <w:rFonts w:ascii="Arial MT"/>
                <w:sz w:val="20"/>
              </w:rPr>
            </w:pPr>
            <w:r>
              <w:rPr>
                <w:rFonts w:ascii="Arial MT"/>
                <w:spacing w:val="-2"/>
                <w:sz w:val="20"/>
              </w:rPr>
              <w:t>9.044,53</w:t>
            </w:r>
          </w:p>
        </w:tc>
        <w:tc>
          <w:tcPr>
            <w:tcW w:w="1276" w:type="dxa"/>
          </w:tcPr>
          <w:p>
            <w:pPr>
              <w:pStyle w:val="TableParagraph"/>
              <w:spacing w:line="211" w:lineRule="exact" w:before="23"/>
              <w:ind w:right="96"/>
              <w:jc w:val="right"/>
              <w:rPr>
                <w:rFonts w:ascii="Arial MT"/>
                <w:sz w:val="20"/>
              </w:rPr>
            </w:pPr>
            <w:r>
              <w:rPr>
                <w:rFonts w:ascii="Arial MT"/>
                <w:spacing w:val="-2"/>
                <w:sz w:val="20"/>
              </w:rPr>
              <w:t>10,93%</w:t>
            </w:r>
          </w:p>
        </w:tc>
        <w:tc>
          <w:tcPr>
            <w:tcW w:w="1276" w:type="dxa"/>
          </w:tcPr>
          <w:p>
            <w:pPr>
              <w:pStyle w:val="TableParagraph"/>
              <w:spacing w:line="211" w:lineRule="exact" w:before="23"/>
              <w:ind w:right="95"/>
              <w:jc w:val="right"/>
              <w:rPr>
                <w:rFonts w:ascii="Arial MT"/>
                <w:sz w:val="20"/>
              </w:rPr>
            </w:pPr>
            <w:r>
              <w:rPr>
                <w:rFonts w:ascii="Arial MT"/>
                <w:spacing w:val="-2"/>
                <w:sz w:val="20"/>
              </w:rPr>
              <w:t>3,27%</w:t>
            </w:r>
          </w:p>
        </w:tc>
      </w:tr>
      <w:tr>
        <w:trPr>
          <w:trHeight w:val="460" w:hRule="atLeast"/>
        </w:trPr>
        <w:tc>
          <w:tcPr>
            <w:tcW w:w="6375" w:type="dxa"/>
          </w:tcPr>
          <w:p>
            <w:pPr>
              <w:pStyle w:val="TableParagraph"/>
              <w:spacing w:line="240" w:lineRule="auto"/>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4.5.</w:t>
            </w:r>
            <w:r>
              <w:rPr>
                <w:rFonts w:ascii="Arial MT" w:hAnsi="Arial MT"/>
                <w:spacing w:val="-4"/>
                <w:sz w:val="20"/>
              </w:rPr>
              <w:t> </w:t>
            </w:r>
            <w:r>
              <w:rPr>
                <w:rFonts w:ascii="Arial MT" w:hAnsi="Arial MT"/>
                <w:sz w:val="20"/>
              </w:rPr>
              <w:t>KOMUNALNI</w:t>
            </w:r>
            <w:r>
              <w:rPr>
                <w:rFonts w:ascii="Arial MT" w:hAnsi="Arial MT"/>
                <w:spacing w:val="-4"/>
                <w:sz w:val="20"/>
              </w:rPr>
              <w:t> </w:t>
            </w:r>
            <w:r>
              <w:rPr>
                <w:rFonts w:ascii="Arial MT" w:hAnsi="Arial MT"/>
                <w:sz w:val="20"/>
              </w:rPr>
              <w:t>DOPRINOSI</w:t>
            </w:r>
            <w:r>
              <w:rPr>
                <w:rFonts w:ascii="Arial MT" w:hAnsi="Arial MT"/>
                <w:spacing w:val="-6"/>
                <w:sz w:val="20"/>
              </w:rPr>
              <w:t> </w:t>
            </w:r>
            <w:r>
              <w:rPr>
                <w:rFonts w:ascii="Arial MT" w:hAnsi="Arial MT"/>
                <w:sz w:val="20"/>
              </w:rPr>
              <w:t>I</w:t>
            </w:r>
            <w:r>
              <w:rPr>
                <w:rFonts w:ascii="Arial MT" w:hAnsi="Arial MT"/>
                <w:spacing w:val="-7"/>
                <w:sz w:val="20"/>
              </w:rPr>
              <w:t> </w:t>
            </w:r>
            <w:r>
              <w:rPr>
                <w:rFonts w:ascii="Arial MT" w:hAnsi="Arial MT"/>
                <w:sz w:val="20"/>
              </w:rPr>
              <w:t>DR.</w:t>
            </w:r>
            <w:r>
              <w:rPr>
                <w:rFonts w:ascii="Arial MT" w:hAnsi="Arial MT"/>
                <w:spacing w:val="-6"/>
                <w:sz w:val="20"/>
              </w:rPr>
              <w:t> </w:t>
            </w:r>
            <w:r>
              <w:rPr>
                <w:rFonts w:ascii="Arial MT" w:hAnsi="Arial MT"/>
                <w:sz w:val="20"/>
              </w:rPr>
              <w:t>NAKNADE</w:t>
            </w:r>
            <w:r>
              <w:rPr>
                <w:rFonts w:ascii="Arial MT" w:hAnsi="Arial MT"/>
                <w:spacing w:val="-4"/>
                <w:sz w:val="20"/>
              </w:rPr>
              <w:t> </w:t>
            </w:r>
            <w:r>
              <w:rPr>
                <w:rFonts w:ascii="Arial MT" w:hAnsi="Arial MT"/>
                <w:spacing w:val="-2"/>
                <w:sz w:val="20"/>
              </w:rPr>
              <w:t>UTVRĐENE</w:t>
            </w:r>
          </w:p>
          <w:p>
            <w:pPr>
              <w:pStyle w:val="TableParagraph"/>
              <w:spacing w:line="211" w:lineRule="exact"/>
              <w:ind w:left="107"/>
              <w:rPr>
                <w:rFonts w:ascii="Arial MT"/>
                <w:sz w:val="20"/>
              </w:rPr>
            </w:pPr>
            <w:r>
              <w:rPr>
                <w:rFonts w:ascii="Arial MT"/>
                <w:sz w:val="20"/>
              </w:rPr>
              <w:t>POSEBNIM</w:t>
            </w:r>
            <w:r>
              <w:rPr>
                <w:rFonts w:ascii="Arial MT"/>
                <w:spacing w:val="-12"/>
                <w:sz w:val="20"/>
              </w:rPr>
              <w:t> </w:t>
            </w:r>
            <w:r>
              <w:rPr>
                <w:rFonts w:ascii="Arial MT"/>
                <w:spacing w:val="-2"/>
                <w:sz w:val="20"/>
              </w:rPr>
              <w:t>ZAKONOM</w:t>
            </w:r>
          </w:p>
        </w:tc>
        <w:tc>
          <w:tcPr>
            <w:tcW w:w="1843" w:type="dxa"/>
          </w:tcPr>
          <w:p>
            <w:pPr>
              <w:pStyle w:val="TableParagraph"/>
              <w:spacing w:line="240" w:lineRule="auto"/>
              <w:rPr>
                <w:rFonts w:ascii="Arial MT"/>
                <w:sz w:val="20"/>
              </w:rPr>
            </w:pPr>
          </w:p>
          <w:p>
            <w:pPr>
              <w:pStyle w:val="TableParagraph"/>
              <w:spacing w:line="211" w:lineRule="exact"/>
              <w:ind w:right="98"/>
              <w:jc w:val="right"/>
              <w:rPr>
                <w:rFonts w:ascii="Arial MT"/>
                <w:sz w:val="20"/>
              </w:rPr>
            </w:pPr>
            <w:r>
              <w:rPr>
                <w:rFonts w:ascii="Arial MT"/>
                <w:spacing w:val="-2"/>
                <w:sz w:val="20"/>
              </w:rPr>
              <w:t>24.940,28</w:t>
            </w:r>
          </w:p>
        </w:tc>
        <w:tc>
          <w:tcPr>
            <w:tcW w:w="2126" w:type="dxa"/>
          </w:tcPr>
          <w:p>
            <w:pPr>
              <w:pStyle w:val="TableParagraph"/>
              <w:spacing w:line="240" w:lineRule="auto"/>
              <w:rPr>
                <w:rFonts w:ascii="Arial MT"/>
                <w:sz w:val="20"/>
              </w:rPr>
            </w:pPr>
          </w:p>
          <w:p>
            <w:pPr>
              <w:pStyle w:val="TableParagraph"/>
              <w:spacing w:line="211" w:lineRule="exact"/>
              <w:ind w:right="97"/>
              <w:jc w:val="right"/>
              <w:rPr>
                <w:rFonts w:ascii="Arial MT"/>
                <w:sz w:val="20"/>
              </w:rPr>
            </w:pPr>
            <w:r>
              <w:rPr>
                <w:rFonts w:ascii="Arial MT"/>
                <w:spacing w:val="-2"/>
                <w:sz w:val="20"/>
              </w:rPr>
              <w:t>692.018,00</w:t>
            </w:r>
          </w:p>
        </w:tc>
        <w:tc>
          <w:tcPr>
            <w:tcW w:w="1699" w:type="dxa"/>
          </w:tcPr>
          <w:p>
            <w:pPr>
              <w:pStyle w:val="TableParagraph"/>
              <w:spacing w:line="240" w:lineRule="auto"/>
              <w:rPr>
                <w:rFonts w:ascii="Arial MT"/>
                <w:sz w:val="20"/>
              </w:rPr>
            </w:pPr>
          </w:p>
          <w:p>
            <w:pPr>
              <w:pStyle w:val="TableParagraph"/>
              <w:spacing w:line="211" w:lineRule="exact"/>
              <w:ind w:right="96"/>
              <w:jc w:val="right"/>
              <w:rPr>
                <w:rFonts w:ascii="Arial MT"/>
                <w:sz w:val="20"/>
              </w:rPr>
            </w:pPr>
            <w:r>
              <w:rPr>
                <w:rFonts w:ascii="Arial MT"/>
                <w:spacing w:val="-2"/>
                <w:sz w:val="20"/>
              </w:rPr>
              <w:t>191.295,95</w:t>
            </w:r>
          </w:p>
        </w:tc>
        <w:tc>
          <w:tcPr>
            <w:tcW w:w="1276" w:type="dxa"/>
          </w:tcPr>
          <w:p>
            <w:pPr>
              <w:pStyle w:val="TableParagraph"/>
              <w:spacing w:line="240" w:lineRule="auto"/>
              <w:rPr>
                <w:rFonts w:ascii="Arial MT"/>
                <w:sz w:val="20"/>
              </w:rPr>
            </w:pPr>
          </w:p>
          <w:p>
            <w:pPr>
              <w:pStyle w:val="TableParagraph"/>
              <w:spacing w:line="211" w:lineRule="exact"/>
              <w:ind w:right="96"/>
              <w:jc w:val="right"/>
              <w:rPr>
                <w:rFonts w:ascii="Arial MT"/>
                <w:sz w:val="20"/>
              </w:rPr>
            </w:pPr>
            <w:r>
              <w:rPr>
                <w:rFonts w:ascii="Arial MT"/>
                <w:spacing w:val="-2"/>
                <w:sz w:val="20"/>
              </w:rPr>
              <w:t>767,02%</w:t>
            </w:r>
          </w:p>
        </w:tc>
        <w:tc>
          <w:tcPr>
            <w:tcW w:w="1276" w:type="dxa"/>
          </w:tcPr>
          <w:p>
            <w:pPr>
              <w:pStyle w:val="TableParagraph"/>
              <w:spacing w:line="240" w:lineRule="auto"/>
              <w:rPr>
                <w:rFonts w:ascii="Arial MT"/>
                <w:sz w:val="20"/>
              </w:rPr>
            </w:pPr>
          </w:p>
          <w:p>
            <w:pPr>
              <w:pStyle w:val="TableParagraph"/>
              <w:spacing w:line="211" w:lineRule="exact"/>
              <w:ind w:right="95"/>
              <w:jc w:val="right"/>
              <w:rPr>
                <w:rFonts w:ascii="Arial MT"/>
                <w:sz w:val="20"/>
              </w:rPr>
            </w:pPr>
            <w:r>
              <w:rPr>
                <w:rFonts w:ascii="Arial MT"/>
                <w:spacing w:val="-2"/>
                <w:sz w:val="20"/>
              </w:rPr>
              <w:t>27,64%</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9"/>
                <w:sz w:val="20"/>
              </w:rPr>
              <w:t> </w:t>
            </w:r>
            <w:r>
              <w:rPr>
                <w:rFonts w:ascii="Arial MT"/>
                <w:sz w:val="20"/>
              </w:rPr>
              <w:t>4.6.</w:t>
            </w:r>
            <w:r>
              <w:rPr>
                <w:rFonts w:ascii="Arial MT"/>
                <w:spacing w:val="-6"/>
                <w:sz w:val="20"/>
              </w:rPr>
              <w:t> </w:t>
            </w:r>
            <w:r>
              <w:rPr>
                <w:rFonts w:ascii="Arial MT"/>
                <w:sz w:val="20"/>
              </w:rPr>
              <w:t>KOMUNALNA</w:t>
            </w:r>
            <w:r>
              <w:rPr>
                <w:rFonts w:ascii="Arial MT"/>
                <w:spacing w:val="-8"/>
                <w:sz w:val="20"/>
              </w:rPr>
              <w:t> </w:t>
            </w:r>
            <w:r>
              <w:rPr>
                <w:rFonts w:ascii="Arial MT"/>
                <w:spacing w:val="-2"/>
                <w:sz w:val="20"/>
              </w:rPr>
              <w:t>NAKNADA</w:t>
            </w:r>
          </w:p>
        </w:tc>
        <w:tc>
          <w:tcPr>
            <w:tcW w:w="1843" w:type="dxa"/>
          </w:tcPr>
          <w:p>
            <w:pPr>
              <w:pStyle w:val="TableParagraph"/>
              <w:spacing w:line="211" w:lineRule="exact" w:before="23"/>
              <w:ind w:right="98"/>
              <w:jc w:val="right"/>
              <w:rPr>
                <w:rFonts w:ascii="Arial MT"/>
                <w:sz w:val="20"/>
              </w:rPr>
            </w:pPr>
            <w:r>
              <w:rPr>
                <w:rFonts w:ascii="Arial MT"/>
                <w:spacing w:val="-2"/>
                <w:sz w:val="20"/>
              </w:rPr>
              <w:t>1.108.020,28</w:t>
            </w:r>
          </w:p>
        </w:tc>
        <w:tc>
          <w:tcPr>
            <w:tcW w:w="2126" w:type="dxa"/>
          </w:tcPr>
          <w:p>
            <w:pPr>
              <w:pStyle w:val="TableParagraph"/>
              <w:spacing w:line="211" w:lineRule="exact" w:before="23"/>
              <w:ind w:right="97"/>
              <w:jc w:val="right"/>
              <w:rPr>
                <w:rFonts w:ascii="Arial MT"/>
                <w:sz w:val="20"/>
              </w:rPr>
            </w:pPr>
            <w:r>
              <w:rPr>
                <w:rFonts w:ascii="Arial MT"/>
                <w:spacing w:val="-2"/>
                <w:sz w:val="20"/>
              </w:rPr>
              <w:t>2.103.625,00</w:t>
            </w:r>
          </w:p>
        </w:tc>
        <w:tc>
          <w:tcPr>
            <w:tcW w:w="1699" w:type="dxa"/>
          </w:tcPr>
          <w:p>
            <w:pPr>
              <w:pStyle w:val="TableParagraph"/>
              <w:spacing w:line="211" w:lineRule="exact" w:before="23"/>
              <w:ind w:right="97"/>
              <w:jc w:val="right"/>
              <w:rPr>
                <w:rFonts w:ascii="Arial MT"/>
                <w:sz w:val="20"/>
              </w:rPr>
            </w:pPr>
            <w:r>
              <w:rPr>
                <w:rFonts w:ascii="Arial MT"/>
                <w:spacing w:val="-2"/>
                <w:sz w:val="20"/>
              </w:rPr>
              <w:t>1.385.814,55</w:t>
            </w:r>
          </w:p>
        </w:tc>
        <w:tc>
          <w:tcPr>
            <w:tcW w:w="1276" w:type="dxa"/>
          </w:tcPr>
          <w:p>
            <w:pPr>
              <w:pStyle w:val="TableParagraph"/>
              <w:spacing w:line="211" w:lineRule="exact" w:before="23"/>
              <w:ind w:right="96"/>
              <w:jc w:val="right"/>
              <w:rPr>
                <w:rFonts w:ascii="Arial MT"/>
                <w:sz w:val="20"/>
              </w:rPr>
            </w:pPr>
            <w:r>
              <w:rPr>
                <w:rFonts w:ascii="Arial MT"/>
                <w:spacing w:val="-2"/>
                <w:sz w:val="20"/>
              </w:rPr>
              <w:t>125,07%</w:t>
            </w:r>
          </w:p>
        </w:tc>
        <w:tc>
          <w:tcPr>
            <w:tcW w:w="1276" w:type="dxa"/>
          </w:tcPr>
          <w:p>
            <w:pPr>
              <w:pStyle w:val="TableParagraph"/>
              <w:spacing w:line="211" w:lineRule="exact" w:before="23"/>
              <w:ind w:right="95"/>
              <w:jc w:val="right"/>
              <w:rPr>
                <w:rFonts w:ascii="Arial MT"/>
                <w:sz w:val="20"/>
              </w:rPr>
            </w:pPr>
            <w:r>
              <w:rPr>
                <w:rFonts w:ascii="Arial MT"/>
                <w:spacing w:val="-2"/>
                <w:sz w:val="20"/>
              </w:rPr>
              <w:t>65,88%</w:t>
            </w:r>
          </w:p>
        </w:tc>
      </w:tr>
      <w:tr>
        <w:trPr>
          <w:trHeight w:val="256" w:hRule="atLeast"/>
        </w:trPr>
        <w:tc>
          <w:tcPr>
            <w:tcW w:w="6375" w:type="dxa"/>
          </w:tcPr>
          <w:p>
            <w:pPr>
              <w:pStyle w:val="TableParagraph"/>
              <w:spacing w:line="211" w:lineRule="exact" w:before="26"/>
              <w:ind w:left="107"/>
              <w:rPr>
                <w:rFonts w:ascii="Arial MT"/>
                <w:sz w:val="20"/>
              </w:rPr>
            </w:pPr>
            <w:r>
              <w:rPr>
                <w:rFonts w:ascii="Arial MT"/>
                <w:sz w:val="20"/>
              </w:rPr>
              <w:t>Izvor</w:t>
            </w:r>
            <w:r>
              <w:rPr>
                <w:rFonts w:ascii="Arial MT"/>
                <w:spacing w:val="-7"/>
                <w:sz w:val="20"/>
              </w:rPr>
              <w:t> </w:t>
            </w:r>
            <w:r>
              <w:rPr>
                <w:rFonts w:ascii="Arial MT"/>
                <w:sz w:val="20"/>
              </w:rPr>
              <w:t>4.9.PRIHODI</w:t>
            </w:r>
            <w:r>
              <w:rPr>
                <w:rFonts w:ascii="Arial MT"/>
                <w:spacing w:val="-6"/>
                <w:sz w:val="20"/>
              </w:rPr>
              <w:t> </w:t>
            </w:r>
            <w:r>
              <w:rPr>
                <w:rFonts w:ascii="Arial MT"/>
                <w:sz w:val="20"/>
              </w:rPr>
              <w:t>ZA</w:t>
            </w:r>
            <w:r>
              <w:rPr>
                <w:rFonts w:ascii="Arial MT"/>
                <w:spacing w:val="-6"/>
                <w:sz w:val="20"/>
              </w:rPr>
              <w:t> </w:t>
            </w:r>
            <w:r>
              <w:rPr>
                <w:rFonts w:ascii="Arial MT"/>
                <w:sz w:val="20"/>
              </w:rPr>
              <w:t>POSEBNE</w:t>
            </w:r>
            <w:r>
              <w:rPr>
                <w:rFonts w:ascii="Arial MT"/>
                <w:spacing w:val="-6"/>
                <w:sz w:val="20"/>
              </w:rPr>
              <w:t> </w:t>
            </w:r>
            <w:r>
              <w:rPr>
                <w:rFonts w:ascii="Arial MT"/>
                <w:sz w:val="20"/>
              </w:rPr>
              <w:t>NAMJENE</w:t>
            </w:r>
            <w:r>
              <w:rPr>
                <w:rFonts w:ascii="Arial MT"/>
                <w:spacing w:val="-5"/>
                <w:sz w:val="20"/>
              </w:rPr>
              <w:t> </w:t>
            </w:r>
            <w:r>
              <w:rPr>
                <w:rFonts w:ascii="Arial MT"/>
                <w:sz w:val="20"/>
              </w:rPr>
              <w:t>-</w:t>
            </w:r>
            <w:r>
              <w:rPr>
                <w:rFonts w:ascii="Arial MT"/>
                <w:spacing w:val="-2"/>
                <w:sz w:val="20"/>
              </w:rPr>
              <w:t> </w:t>
            </w:r>
            <w:r>
              <w:rPr>
                <w:rFonts w:ascii="Arial MT"/>
                <w:sz w:val="20"/>
              </w:rPr>
              <w:t>PRIHODI</w:t>
            </w:r>
            <w:r>
              <w:rPr>
                <w:rFonts w:ascii="Arial MT"/>
                <w:spacing w:val="-6"/>
                <w:sz w:val="20"/>
              </w:rPr>
              <w:t> </w:t>
            </w:r>
            <w:r>
              <w:rPr>
                <w:rFonts w:ascii="Arial MT"/>
                <w:spacing w:val="-2"/>
                <w:sz w:val="20"/>
              </w:rPr>
              <w:t>KORISNIKA</w:t>
            </w:r>
          </w:p>
        </w:tc>
        <w:tc>
          <w:tcPr>
            <w:tcW w:w="1843" w:type="dxa"/>
          </w:tcPr>
          <w:p>
            <w:pPr>
              <w:pStyle w:val="TableParagraph"/>
              <w:spacing w:line="211" w:lineRule="exact" w:before="26"/>
              <w:ind w:right="97"/>
              <w:jc w:val="right"/>
              <w:rPr>
                <w:rFonts w:ascii="Arial MT"/>
                <w:sz w:val="20"/>
              </w:rPr>
            </w:pPr>
            <w:r>
              <w:rPr>
                <w:rFonts w:ascii="Arial MT"/>
                <w:spacing w:val="-2"/>
                <w:sz w:val="20"/>
              </w:rPr>
              <w:t>486.445,29</w:t>
            </w:r>
          </w:p>
        </w:tc>
        <w:tc>
          <w:tcPr>
            <w:tcW w:w="2126" w:type="dxa"/>
          </w:tcPr>
          <w:p>
            <w:pPr>
              <w:pStyle w:val="TableParagraph"/>
              <w:spacing w:line="211" w:lineRule="exact" w:before="26"/>
              <w:ind w:right="97"/>
              <w:jc w:val="right"/>
              <w:rPr>
                <w:rFonts w:ascii="Arial MT"/>
                <w:sz w:val="20"/>
              </w:rPr>
            </w:pPr>
            <w:r>
              <w:rPr>
                <w:rFonts w:ascii="Arial MT"/>
                <w:spacing w:val="-2"/>
                <w:sz w:val="20"/>
              </w:rPr>
              <w:t>1.601.441,00</w:t>
            </w:r>
          </w:p>
        </w:tc>
        <w:tc>
          <w:tcPr>
            <w:tcW w:w="1699" w:type="dxa"/>
          </w:tcPr>
          <w:p>
            <w:pPr>
              <w:pStyle w:val="TableParagraph"/>
              <w:spacing w:line="211" w:lineRule="exact" w:before="26"/>
              <w:ind w:right="96"/>
              <w:jc w:val="right"/>
              <w:rPr>
                <w:rFonts w:ascii="Arial MT"/>
                <w:sz w:val="20"/>
              </w:rPr>
            </w:pPr>
            <w:r>
              <w:rPr>
                <w:rFonts w:ascii="Arial MT"/>
                <w:spacing w:val="-2"/>
                <w:sz w:val="20"/>
              </w:rPr>
              <w:t>623.407,43</w:t>
            </w:r>
          </w:p>
        </w:tc>
        <w:tc>
          <w:tcPr>
            <w:tcW w:w="1276" w:type="dxa"/>
          </w:tcPr>
          <w:p>
            <w:pPr>
              <w:pStyle w:val="TableParagraph"/>
              <w:spacing w:line="211" w:lineRule="exact" w:before="26"/>
              <w:ind w:right="96"/>
              <w:jc w:val="right"/>
              <w:rPr>
                <w:rFonts w:ascii="Arial MT"/>
                <w:sz w:val="20"/>
              </w:rPr>
            </w:pPr>
            <w:r>
              <w:rPr>
                <w:rFonts w:ascii="Arial MT"/>
                <w:spacing w:val="-2"/>
                <w:sz w:val="20"/>
              </w:rPr>
              <w:t>128,16%</w:t>
            </w:r>
          </w:p>
        </w:tc>
        <w:tc>
          <w:tcPr>
            <w:tcW w:w="1276" w:type="dxa"/>
          </w:tcPr>
          <w:p>
            <w:pPr>
              <w:pStyle w:val="TableParagraph"/>
              <w:spacing w:line="211" w:lineRule="exact" w:before="26"/>
              <w:ind w:right="95"/>
              <w:jc w:val="right"/>
              <w:rPr>
                <w:rFonts w:ascii="Arial MT"/>
                <w:sz w:val="20"/>
              </w:rPr>
            </w:pPr>
            <w:r>
              <w:rPr>
                <w:rFonts w:ascii="Arial MT"/>
                <w:spacing w:val="-2"/>
                <w:sz w:val="20"/>
              </w:rPr>
              <w:t>38,93%</w:t>
            </w:r>
          </w:p>
        </w:tc>
      </w:tr>
      <w:tr>
        <w:trPr>
          <w:trHeight w:val="254" w:hRule="atLeast"/>
        </w:trPr>
        <w:tc>
          <w:tcPr>
            <w:tcW w:w="6375" w:type="dxa"/>
          </w:tcPr>
          <w:p>
            <w:pPr>
              <w:pStyle w:val="TableParagraph"/>
              <w:spacing w:line="211" w:lineRule="exact" w:before="23"/>
              <w:ind w:left="107"/>
              <w:rPr>
                <w:b/>
                <w:sz w:val="20"/>
              </w:rPr>
            </w:pPr>
            <w:r>
              <w:rPr>
                <w:b/>
                <w:sz w:val="20"/>
              </w:rPr>
              <w:t>Izvor</w:t>
            </w:r>
            <w:r>
              <w:rPr>
                <w:b/>
                <w:spacing w:val="-6"/>
                <w:sz w:val="20"/>
              </w:rPr>
              <w:t> </w:t>
            </w:r>
            <w:r>
              <w:rPr>
                <w:b/>
                <w:sz w:val="20"/>
              </w:rPr>
              <w:t>5.</w:t>
            </w:r>
            <w:r>
              <w:rPr>
                <w:b/>
                <w:spacing w:val="-4"/>
                <w:sz w:val="20"/>
              </w:rPr>
              <w:t> </w:t>
            </w:r>
            <w:r>
              <w:rPr>
                <w:b/>
                <w:spacing w:val="-2"/>
                <w:sz w:val="20"/>
              </w:rPr>
              <w:t>POMOĆI</w:t>
            </w:r>
          </w:p>
        </w:tc>
        <w:tc>
          <w:tcPr>
            <w:tcW w:w="1843" w:type="dxa"/>
          </w:tcPr>
          <w:p>
            <w:pPr>
              <w:pStyle w:val="TableParagraph"/>
              <w:spacing w:line="211" w:lineRule="exact" w:before="23"/>
              <w:ind w:right="98"/>
              <w:jc w:val="right"/>
              <w:rPr>
                <w:b/>
                <w:sz w:val="20"/>
              </w:rPr>
            </w:pPr>
            <w:r>
              <w:rPr>
                <w:b/>
                <w:spacing w:val="-2"/>
                <w:sz w:val="20"/>
              </w:rPr>
              <w:t>3.513.583,88</w:t>
            </w:r>
          </w:p>
        </w:tc>
        <w:tc>
          <w:tcPr>
            <w:tcW w:w="2126" w:type="dxa"/>
          </w:tcPr>
          <w:p>
            <w:pPr>
              <w:pStyle w:val="TableParagraph"/>
              <w:spacing w:line="211" w:lineRule="exact" w:before="23"/>
              <w:ind w:right="97"/>
              <w:jc w:val="right"/>
              <w:rPr>
                <w:b/>
                <w:sz w:val="20"/>
              </w:rPr>
            </w:pPr>
            <w:r>
              <w:rPr>
                <w:b/>
                <w:spacing w:val="-2"/>
                <w:sz w:val="20"/>
              </w:rPr>
              <w:t>9.387.463,00</w:t>
            </w:r>
          </w:p>
        </w:tc>
        <w:tc>
          <w:tcPr>
            <w:tcW w:w="1699" w:type="dxa"/>
          </w:tcPr>
          <w:p>
            <w:pPr>
              <w:pStyle w:val="TableParagraph"/>
              <w:spacing w:line="211" w:lineRule="exact" w:before="23"/>
              <w:ind w:right="97"/>
              <w:jc w:val="right"/>
              <w:rPr>
                <w:b/>
                <w:sz w:val="20"/>
              </w:rPr>
            </w:pPr>
            <w:r>
              <w:rPr>
                <w:b/>
                <w:spacing w:val="-2"/>
                <w:sz w:val="20"/>
              </w:rPr>
              <w:t>4.479.303,84</w:t>
            </w:r>
          </w:p>
        </w:tc>
        <w:tc>
          <w:tcPr>
            <w:tcW w:w="1276" w:type="dxa"/>
          </w:tcPr>
          <w:p>
            <w:pPr>
              <w:pStyle w:val="TableParagraph"/>
              <w:spacing w:line="211" w:lineRule="exact" w:before="23"/>
              <w:ind w:right="94"/>
              <w:jc w:val="right"/>
              <w:rPr>
                <w:b/>
                <w:sz w:val="20"/>
              </w:rPr>
            </w:pPr>
            <w:r>
              <w:rPr>
                <w:b/>
                <w:spacing w:val="-2"/>
                <w:sz w:val="20"/>
              </w:rPr>
              <w:t>127,49%</w:t>
            </w:r>
          </w:p>
        </w:tc>
        <w:tc>
          <w:tcPr>
            <w:tcW w:w="1276" w:type="dxa"/>
          </w:tcPr>
          <w:p>
            <w:pPr>
              <w:pStyle w:val="TableParagraph"/>
              <w:spacing w:line="211" w:lineRule="exact" w:before="23"/>
              <w:ind w:right="93"/>
              <w:jc w:val="right"/>
              <w:rPr>
                <w:b/>
                <w:sz w:val="20"/>
              </w:rPr>
            </w:pPr>
            <w:r>
              <w:rPr>
                <w:b/>
                <w:spacing w:val="-2"/>
                <w:sz w:val="20"/>
              </w:rPr>
              <w:t>47,72%</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pacing w:val="-2"/>
                <w:sz w:val="20"/>
              </w:rPr>
              <w:t>Izvor</w:t>
            </w:r>
            <w:r>
              <w:rPr>
                <w:rFonts w:ascii="Arial MT" w:hAnsi="Arial MT"/>
                <w:spacing w:val="-8"/>
                <w:sz w:val="20"/>
              </w:rPr>
              <w:t> </w:t>
            </w:r>
            <w:r>
              <w:rPr>
                <w:rFonts w:ascii="Arial MT" w:hAnsi="Arial MT"/>
                <w:spacing w:val="-2"/>
                <w:sz w:val="20"/>
              </w:rPr>
              <w:t>5.0.</w:t>
            </w:r>
            <w:r>
              <w:rPr>
                <w:rFonts w:ascii="Arial MT" w:hAnsi="Arial MT"/>
                <w:spacing w:val="-6"/>
                <w:sz w:val="20"/>
              </w:rPr>
              <w:t> </w:t>
            </w:r>
            <w:r>
              <w:rPr>
                <w:rFonts w:ascii="Arial MT" w:hAnsi="Arial MT"/>
                <w:spacing w:val="-2"/>
                <w:sz w:val="20"/>
              </w:rPr>
              <w:t>POMOĆI</w:t>
            </w:r>
            <w:r>
              <w:rPr>
                <w:rFonts w:ascii="Arial MT" w:hAnsi="Arial MT"/>
                <w:spacing w:val="-8"/>
                <w:sz w:val="20"/>
              </w:rPr>
              <w:t> </w:t>
            </w:r>
            <w:r>
              <w:rPr>
                <w:rFonts w:ascii="Arial MT" w:hAnsi="Arial MT"/>
                <w:spacing w:val="-2"/>
                <w:sz w:val="20"/>
              </w:rPr>
              <w:t>IZ</w:t>
            </w:r>
            <w:r>
              <w:rPr>
                <w:rFonts w:ascii="Arial MT" w:hAnsi="Arial MT"/>
                <w:spacing w:val="-8"/>
                <w:sz w:val="20"/>
              </w:rPr>
              <w:t> </w:t>
            </w:r>
            <w:r>
              <w:rPr>
                <w:rFonts w:ascii="Arial MT" w:hAnsi="Arial MT"/>
                <w:spacing w:val="-2"/>
                <w:sz w:val="20"/>
              </w:rPr>
              <w:t>FONDOVA</w:t>
            </w:r>
            <w:r>
              <w:rPr>
                <w:rFonts w:ascii="Arial MT" w:hAnsi="Arial MT"/>
                <w:spacing w:val="-6"/>
                <w:sz w:val="20"/>
              </w:rPr>
              <w:t> </w:t>
            </w:r>
            <w:r>
              <w:rPr>
                <w:rFonts w:ascii="Arial MT" w:hAnsi="Arial MT"/>
                <w:spacing w:val="-5"/>
                <w:sz w:val="20"/>
              </w:rPr>
              <w:t>EU</w:t>
            </w:r>
          </w:p>
        </w:tc>
        <w:tc>
          <w:tcPr>
            <w:tcW w:w="1843" w:type="dxa"/>
          </w:tcPr>
          <w:p>
            <w:pPr>
              <w:pStyle w:val="TableParagraph"/>
              <w:spacing w:line="211" w:lineRule="exact" w:before="26"/>
              <w:ind w:right="98"/>
              <w:jc w:val="right"/>
              <w:rPr>
                <w:rFonts w:ascii="Arial MT"/>
                <w:sz w:val="20"/>
              </w:rPr>
            </w:pPr>
            <w:r>
              <w:rPr>
                <w:rFonts w:ascii="Arial MT"/>
                <w:spacing w:val="-2"/>
                <w:sz w:val="20"/>
              </w:rPr>
              <w:t>47.713,10</w:t>
            </w:r>
          </w:p>
        </w:tc>
        <w:tc>
          <w:tcPr>
            <w:tcW w:w="2126" w:type="dxa"/>
          </w:tcPr>
          <w:p>
            <w:pPr>
              <w:pStyle w:val="TableParagraph"/>
              <w:spacing w:line="211" w:lineRule="exact" w:before="26"/>
              <w:ind w:right="97"/>
              <w:jc w:val="right"/>
              <w:rPr>
                <w:rFonts w:ascii="Arial MT"/>
                <w:sz w:val="20"/>
              </w:rPr>
            </w:pPr>
            <w:r>
              <w:rPr>
                <w:rFonts w:ascii="Arial MT"/>
                <w:spacing w:val="-2"/>
                <w:sz w:val="20"/>
              </w:rPr>
              <w:t>468.615,00</w:t>
            </w:r>
          </w:p>
        </w:tc>
        <w:tc>
          <w:tcPr>
            <w:tcW w:w="1699" w:type="dxa"/>
          </w:tcPr>
          <w:p>
            <w:pPr>
              <w:pStyle w:val="TableParagraph"/>
              <w:spacing w:line="211" w:lineRule="exact" w:before="26"/>
              <w:ind w:right="97"/>
              <w:jc w:val="right"/>
              <w:rPr>
                <w:rFonts w:ascii="Arial MT"/>
                <w:sz w:val="20"/>
              </w:rPr>
            </w:pPr>
            <w:r>
              <w:rPr>
                <w:rFonts w:ascii="Arial MT"/>
                <w:spacing w:val="-2"/>
                <w:sz w:val="20"/>
              </w:rPr>
              <w:t>91,50</w:t>
            </w:r>
          </w:p>
        </w:tc>
        <w:tc>
          <w:tcPr>
            <w:tcW w:w="1276" w:type="dxa"/>
          </w:tcPr>
          <w:p>
            <w:pPr>
              <w:pStyle w:val="TableParagraph"/>
              <w:spacing w:line="211" w:lineRule="exact" w:before="26"/>
              <w:ind w:right="96"/>
              <w:jc w:val="right"/>
              <w:rPr>
                <w:rFonts w:ascii="Arial MT"/>
                <w:sz w:val="20"/>
              </w:rPr>
            </w:pPr>
            <w:r>
              <w:rPr>
                <w:rFonts w:ascii="Arial MT"/>
                <w:spacing w:val="-2"/>
                <w:sz w:val="20"/>
              </w:rPr>
              <w:t>0,19%</w:t>
            </w:r>
          </w:p>
        </w:tc>
        <w:tc>
          <w:tcPr>
            <w:tcW w:w="1276" w:type="dxa"/>
          </w:tcPr>
          <w:p>
            <w:pPr>
              <w:pStyle w:val="TableParagraph"/>
              <w:spacing w:line="211" w:lineRule="exact" w:before="26"/>
              <w:ind w:right="95"/>
              <w:jc w:val="right"/>
              <w:rPr>
                <w:rFonts w:ascii="Arial MT"/>
                <w:sz w:val="20"/>
              </w:rPr>
            </w:pPr>
            <w:r>
              <w:rPr>
                <w:rFonts w:ascii="Arial MT"/>
                <w:spacing w:val="-2"/>
                <w:sz w:val="20"/>
              </w:rPr>
              <w:t>0,02%</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12"/>
                <w:sz w:val="20"/>
              </w:rPr>
              <w:t> </w:t>
            </w:r>
            <w:r>
              <w:rPr>
                <w:rFonts w:ascii="Arial MT"/>
                <w:sz w:val="20"/>
              </w:rPr>
              <w:t>5.1.</w:t>
            </w:r>
            <w:r>
              <w:rPr>
                <w:rFonts w:ascii="Arial MT"/>
                <w:spacing w:val="-7"/>
                <w:sz w:val="20"/>
              </w:rPr>
              <w:t> </w:t>
            </w:r>
            <w:r>
              <w:rPr>
                <w:rFonts w:ascii="Arial MT"/>
                <w:sz w:val="20"/>
              </w:rPr>
              <w:t>POTPORA</w:t>
            </w:r>
            <w:r>
              <w:rPr>
                <w:rFonts w:ascii="Arial MT"/>
                <w:spacing w:val="-8"/>
                <w:sz w:val="20"/>
              </w:rPr>
              <w:t> </w:t>
            </w:r>
            <w:r>
              <w:rPr>
                <w:rFonts w:ascii="Arial MT"/>
                <w:sz w:val="20"/>
              </w:rPr>
              <w:t>ZA</w:t>
            </w:r>
            <w:r>
              <w:rPr>
                <w:rFonts w:ascii="Arial MT"/>
                <w:spacing w:val="-9"/>
                <w:sz w:val="20"/>
              </w:rPr>
              <w:t> </w:t>
            </w:r>
            <w:r>
              <w:rPr>
                <w:rFonts w:ascii="Arial MT"/>
                <w:sz w:val="20"/>
              </w:rPr>
              <w:t>DECENTRALIZIRANE</w:t>
            </w:r>
            <w:r>
              <w:rPr>
                <w:rFonts w:ascii="Arial MT"/>
                <w:spacing w:val="-9"/>
                <w:sz w:val="20"/>
              </w:rPr>
              <w:t> </w:t>
            </w:r>
            <w:r>
              <w:rPr>
                <w:rFonts w:ascii="Arial MT"/>
                <w:spacing w:val="-2"/>
                <w:sz w:val="20"/>
              </w:rPr>
              <w:t>FUNKCIJE</w:t>
            </w:r>
          </w:p>
        </w:tc>
        <w:tc>
          <w:tcPr>
            <w:tcW w:w="1843" w:type="dxa"/>
          </w:tcPr>
          <w:p>
            <w:pPr>
              <w:pStyle w:val="TableParagraph"/>
              <w:spacing w:line="211" w:lineRule="exact" w:before="23"/>
              <w:ind w:right="97"/>
              <w:jc w:val="right"/>
              <w:rPr>
                <w:rFonts w:ascii="Arial MT"/>
                <w:sz w:val="20"/>
              </w:rPr>
            </w:pPr>
            <w:r>
              <w:rPr>
                <w:rFonts w:ascii="Arial MT"/>
                <w:spacing w:val="-2"/>
                <w:sz w:val="20"/>
              </w:rPr>
              <w:t>395.463,22</w:t>
            </w:r>
          </w:p>
        </w:tc>
        <w:tc>
          <w:tcPr>
            <w:tcW w:w="2126" w:type="dxa"/>
          </w:tcPr>
          <w:p>
            <w:pPr>
              <w:pStyle w:val="TableParagraph"/>
              <w:spacing w:line="211" w:lineRule="exact" w:before="23"/>
              <w:ind w:right="97"/>
              <w:jc w:val="right"/>
              <w:rPr>
                <w:rFonts w:ascii="Arial MT"/>
                <w:sz w:val="20"/>
              </w:rPr>
            </w:pPr>
            <w:r>
              <w:rPr>
                <w:rFonts w:ascii="Arial MT"/>
                <w:spacing w:val="-2"/>
                <w:sz w:val="20"/>
              </w:rPr>
              <w:t>857.130,00</w:t>
            </w:r>
          </w:p>
        </w:tc>
        <w:tc>
          <w:tcPr>
            <w:tcW w:w="1699" w:type="dxa"/>
          </w:tcPr>
          <w:p>
            <w:pPr>
              <w:pStyle w:val="TableParagraph"/>
              <w:spacing w:line="211" w:lineRule="exact" w:before="23"/>
              <w:ind w:right="96"/>
              <w:jc w:val="right"/>
              <w:rPr>
                <w:rFonts w:ascii="Arial MT"/>
                <w:sz w:val="20"/>
              </w:rPr>
            </w:pPr>
            <w:r>
              <w:rPr>
                <w:rFonts w:ascii="Arial MT"/>
                <w:spacing w:val="-2"/>
                <w:sz w:val="20"/>
              </w:rPr>
              <w:t>466.366,16</w:t>
            </w:r>
          </w:p>
        </w:tc>
        <w:tc>
          <w:tcPr>
            <w:tcW w:w="1276" w:type="dxa"/>
          </w:tcPr>
          <w:p>
            <w:pPr>
              <w:pStyle w:val="TableParagraph"/>
              <w:spacing w:line="211" w:lineRule="exact" w:before="23"/>
              <w:ind w:right="96"/>
              <w:jc w:val="right"/>
              <w:rPr>
                <w:rFonts w:ascii="Arial MT"/>
                <w:sz w:val="20"/>
              </w:rPr>
            </w:pPr>
            <w:r>
              <w:rPr>
                <w:rFonts w:ascii="Arial MT"/>
                <w:spacing w:val="-2"/>
                <w:sz w:val="20"/>
              </w:rPr>
              <w:t>117,93%</w:t>
            </w:r>
          </w:p>
        </w:tc>
        <w:tc>
          <w:tcPr>
            <w:tcW w:w="1276" w:type="dxa"/>
          </w:tcPr>
          <w:p>
            <w:pPr>
              <w:pStyle w:val="TableParagraph"/>
              <w:spacing w:line="211" w:lineRule="exact" w:before="23"/>
              <w:ind w:right="95"/>
              <w:jc w:val="right"/>
              <w:rPr>
                <w:rFonts w:ascii="Arial MT"/>
                <w:sz w:val="20"/>
              </w:rPr>
            </w:pPr>
            <w:r>
              <w:rPr>
                <w:rFonts w:ascii="Arial MT"/>
                <w:spacing w:val="-2"/>
                <w:sz w:val="20"/>
              </w:rPr>
              <w:t>54,41%</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z w:val="20"/>
              </w:rPr>
              <w:t>Izvor</w:t>
            </w:r>
            <w:r>
              <w:rPr>
                <w:rFonts w:ascii="Arial MT" w:hAnsi="Arial MT"/>
                <w:spacing w:val="-14"/>
                <w:sz w:val="20"/>
              </w:rPr>
              <w:t> </w:t>
            </w:r>
            <w:r>
              <w:rPr>
                <w:rFonts w:ascii="Arial MT" w:hAnsi="Arial MT"/>
                <w:sz w:val="20"/>
              </w:rPr>
              <w:t>5.2.</w:t>
            </w:r>
            <w:r>
              <w:rPr>
                <w:rFonts w:ascii="Arial MT" w:hAnsi="Arial MT"/>
                <w:spacing w:val="-13"/>
                <w:sz w:val="20"/>
              </w:rPr>
              <w:t> </w:t>
            </w:r>
            <w:r>
              <w:rPr>
                <w:rFonts w:ascii="Arial MT" w:hAnsi="Arial MT"/>
                <w:sz w:val="20"/>
              </w:rPr>
              <w:t>POMOĆ</w:t>
            </w:r>
            <w:r>
              <w:rPr>
                <w:rFonts w:ascii="Arial MT" w:hAnsi="Arial MT"/>
                <w:spacing w:val="-14"/>
                <w:sz w:val="20"/>
              </w:rPr>
              <w:t> </w:t>
            </w:r>
            <w:r>
              <w:rPr>
                <w:rFonts w:ascii="Arial MT" w:hAnsi="Arial MT"/>
                <w:sz w:val="20"/>
              </w:rPr>
              <w:t>IZ</w:t>
            </w:r>
            <w:r>
              <w:rPr>
                <w:rFonts w:ascii="Arial MT" w:hAnsi="Arial MT"/>
                <w:spacing w:val="-14"/>
                <w:sz w:val="20"/>
              </w:rPr>
              <w:t> </w:t>
            </w:r>
            <w:r>
              <w:rPr>
                <w:rFonts w:ascii="Arial MT" w:hAnsi="Arial MT"/>
                <w:sz w:val="20"/>
              </w:rPr>
              <w:t>FONDA</w:t>
            </w:r>
            <w:r>
              <w:rPr>
                <w:rFonts w:ascii="Arial MT" w:hAnsi="Arial MT"/>
                <w:spacing w:val="-13"/>
                <w:sz w:val="20"/>
              </w:rPr>
              <w:t> </w:t>
            </w:r>
            <w:r>
              <w:rPr>
                <w:rFonts w:ascii="Arial MT" w:hAnsi="Arial MT"/>
                <w:sz w:val="20"/>
              </w:rPr>
              <w:t>ZA</w:t>
            </w:r>
            <w:r>
              <w:rPr>
                <w:rFonts w:ascii="Arial MT" w:hAnsi="Arial MT"/>
                <w:spacing w:val="-13"/>
                <w:sz w:val="20"/>
              </w:rPr>
              <w:t> </w:t>
            </w:r>
            <w:r>
              <w:rPr>
                <w:rFonts w:ascii="Arial MT" w:hAnsi="Arial MT"/>
                <w:sz w:val="20"/>
              </w:rPr>
              <w:t>ZAŠTITU</w:t>
            </w:r>
            <w:r>
              <w:rPr>
                <w:rFonts w:ascii="Arial MT" w:hAnsi="Arial MT"/>
                <w:spacing w:val="-13"/>
                <w:sz w:val="20"/>
              </w:rPr>
              <w:t> </w:t>
            </w:r>
            <w:r>
              <w:rPr>
                <w:rFonts w:ascii="Arial MT" w:hAnsi="Arial MT"/>
                <w:spacing w:val="-2"/>
                <w:sz w:val="20"/>
              </w:rPr>
              <w:t>OKOLIŠA</w:t>
            </w:r>
          </w:p>
        </w:tc>
        <w:tc>
          <w:tcPr>
            <w:tcW w:w="1843" w:type="dxa"/>
          </w:tcPr>
          <w:p>
            <w:pPr>
              <w:pStyle w:val="TableParagraph"/>
              <w:spacing w:line="211" w:lineRule="exact" w:before="23"/>
              <w:ind w:right="97"/>
              <w:jc w:val="right"/>
              <w:rPr>
                <w:rFonts w:ascii="Arial MT"/>
                <w:sz w:val="20"/>
              </w:rPr>
            </w:pPr>
            <w:r>
              <w:rPr>
                <w:rFonts w:ascii="Arial MT"/>
                <w:spacing w:val="-2"/>
                <w:sz w:val="20"/>
              </w:rPr>
              <w:t>896,00</w:t>
            </w:r>
          </w:p>
        </w:tc>
        <w:tc>
          <w:tcPr>
            <w:tcW w:w="2126" w:type="dxa"/>
          </w:tcPr>
          <w:p>
            <w:pPr>
              <w:pStyle w:val="TableParagraph"/>
              <w:spacing w:line="211" w:lineRule="exact" w:before="23"/>
              <w:ind w:right="97"/>
              <w:jc w:val="right"/>
              <w:rPr>
                <w:rFonts w:ascii="Arial MT"/>
                <w:sz w:val="20"/>
              </w:rPr>
            </w:pPr>
            <w:r>
              <w:rPr>
                <w:rFonts w:ascii="Arial MT"/>
                <w:spacing w:val="-2"/>
                <w:sz w:val="20"/>
              </w:rPr>
              <w:t>398.676,00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3"/>
              <w:ind w:right="96"/>
              <w:jc w:val="right"/>
              <w:rPr>
                <w:rFonts w:ascii="Arial MT"/>
                <w:sz w:val="20"/>
              </w:rPr>
            </w:pPr>
            <w:r>
              <w:rPr>
                <w:rFonts w:ascii="Arial MT"/>
                <w:spacing w:val="-2"/>
                <w:sz w:val="20"/>
              </w:rPr>
              <w:t>0,00%</w:t>
            </w:r>
          </w:p>
        </w:tc>
        <w:tc>
          <w:tcPr>
            <w:tcW w:w="1276" w:type="dxa"/>
          </w:tcPr>
          <w:p>
            <w:pPr>
              <w:pStyle w:val="TableParagraph"/>
              <w:spacing w:line="211" w:lineRule="exact" w:before="23"/>
              <w:ind w:right="95"/>
              <w:jc w:val="right"/>
              <w:rPr>
                <w:rFonts w:ascii="Arial MT"/>
                <w:sz w:val="20"/>
              </w:rPr>
            </w:pPr>
            <w:r>
              <w:rPr>
                <w:rFonts w:ascii="Arial MT"/>
                <w:spacing w:val="-2"/>
                <w:sz w:val="20"/>
              </w:rPr>
              <w:t>0,00%</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pacing w:val="-6"/>
                <w:sz w:val="20"/>
              </w:rPr>
              <w:t>Izvor</w:t>
            </w:r>
            <w:r>
              <w:rPr>
                <w:rFonts w:ascii="Arial MT" w:hAnsi="Arial MT"/>
                <w:spacing w:val="-3"/>
                <w:sz w:val="20"/>
              </w:rPr>
              <w:t> </w:t>
            </w:r>
            <w:r>
              <w:rPr>
                <w:rFonts w:ascii="Arial MT" w:hAnsi="Arial MT"/>
                <w:spacing w:val="-6"/>
                <w:sz w:val="20"/>
              </w:rPr>
              <w:t>5.4.</w:t>
            </w:r>
            <w:r>
              <w:rPr>
                <w:rFonts w:ascii="Arial MT" w:hAnsi="Arial MT"/>
                <w:spacing w:val="-1"/>
                <w:sz w:val="20"/>
              </w:rPr>
              <w:t> </w:t>
            </w:r>
            <w:r>
              <w:rPr>
                <w:rFonts w:ascii="Arial MT" w:hAnsi="Arial MT"/>
                <w:spacing w:val="-6"/>
                <w:sz w:val="20"/>
              </w:rPr>
              <w:t>POMOĆI</w:t>
            </w:r>
            <w:r>
              <w:rPr>
                <w:rFonts w:ascii="Arial MT" w:hAnsi="Arial MT"/>
                <w:spacing w:val="-2"/>
                <w:sz w:val="20"/>
              </w:rPr>
              <w:t> </w:t>
            </w:r>
            <w:r>
              <w:rPr>
                <w:rFonts w:ascii="Arial MT" w:hAnsi="Arial MT"/>
                <w:spacing w:val="-6"/>
                <w:sz w:val="20"/>
              </w:rPr>
              <w:t>IZ</w:t>
            </w:r>
            <w:r>
              <w:rPr>
                <w:rFonts w:ascii="Arial MT" w:hAnsi="Arial MT"/>
                <w:spacing w:val="-3"/>
                <w:sz w:val="20"/>
              </w:rPr>
              <w:t> </w:t>
            </w:r>
            <w:r>
              <w:rPr>
                <w:rFonts w:ascii="Arial MT" w:hAnsi="Arial MT"/>
                <w:spacing w:val="-6"/>
                <w:sz w:val="20"/>
              </w:rPr>
              <w:t>DRŽAVNOG</w:t>
            </w:r>
            <w:r>
              <w:rPr>
                <w:rFonts w:ascii="Arial MT" w:hAnsi="Arial MT"/>
                <w:sz w:val="20"/>
              </w:rPr>
              <w:t> </w:t>
            </w:r>
            <w:r>
              <w:rPr>
                <w:rFonts w:ascii="Arial MT" w:hAnsi="Arial MT"/>
                <w:spacing w:val="-6"/>
                <w:sz w:val="20"/>
              </w:rPr>
              <w:t>PRORAČUNA</w:t>
            </w:r>
          </w:p>
        </w:tc>
        <w:tc>
          <w:tcPr>
            <w:tcW w:w="1843" w:type="dxa"/>
          </w:tcPr>
          <w:p>
            <w:pPr>
              <w:pStyle w:val="TableParagraph"/>
              <w:spacing w:line="211" w:lineRule="exact" w:before="26"/>
              <w:ind w:right="97"/>
              <w:jc w:val="right"/>
              <w:rPr>
                <w:rFonts w:ascii="Arial MT"/>
                <w:sz w:val="20"/>
              </w:rPr>
            </w:pPr>
            <w:r>
              <w:rPr>
                <w:rFonts w:ascii="Arial MT"/>
                <w:spacing w:val="-2"/>
                <w:sz w:val="20"/>
              </w:rPr>
              <w:t>329.033,41</w:t>
            </w:r>
          </w:p>
        </w:tc>
        <w:tc>
          <w:tcPr>
            <w:tcW w:w="2126" w:type="dxa"/>
          </w:tcPr>
          <w:p>
            <w:pPr>
              <w:pStyle w:val="TableParagraph"/>
              <w:spacing w:line="211" w:lineRule="exact" w:before="26"/>
              <w:ind w:right="97"/>
              <w:jc w:val="right"/>
              <w:rPr>
                <w:rFonts w:ascii="Arial MT"/>
                <w:sz w:val="20"/>
              </w:rPr>
            </w:pPr>
            <w:r>
              <w:rPr>
                <w:rFonts w:ascii="Arial MT"/>
                <w:spacing w:val="-2"/>
                <w:sz w:val="20"/>
              </w:rPr>
              <w:t>495.862,00</w:t>
            </w:r>
          </w:p>
        </w:tc>
        <w:tc>
          <w:tcPr>
            <w:tcW w:w="1699" w:type="dxa"/>
          </w:tcPr>
          <w:p>
            <w:pPr>
              <w:pStyle w:val="TableParagraph"/>
              <w:spacing w:line="211" w:lineRule="exact" w:before="26"/>
              <w:ind w:right="96"/>
              <w:jc w:val="right"/>
              <w:rPr>
                <w:rFonts w:ascii="Arial MT"/>
                <w:sz w:val="20"/>
              </w:rPr>
            </w:pPr>
            <w:r>
              <w:rPr>
                <w:rFonts w:ascii="Arial MT"/>
                <w:spacing w:val="-2"/>
                <w:sz w:val="20"/>
              </w:rPr>
              <w:t>309.396,65</w:t>
            </w:r>
          </w:p>
        </w:tc>
        <w:tc>
          <w:tcPr>
            <w:tcW w:w="1276" w:type="dxa"/>
          </w:tcPr>
          <w:p>
            <w:pPr>
              <w:pStyle w:val="TableParagraph"/>
              <w:spacing w:line="211" w:lineRule="exact" w:before="26"/>
              <w:ind w:right="96"/>
              <w:jc w:val="right"/>
              <w:rPr>
                <w:rFonts w:ascii="Arial MT"/>
                <w:sz w:val="20"/>
              </w:rPr>
            </w:pPr>
            <w:r>
              <w:rPr>
                <w:rFonts w:ascii="Arial MT"/>
                <w:spacing w:val="-2"/>
                <w:sz w:val="20"/>
              </w:rPr>
              <w:t>94,03%</w:t>
            </w:r>
          </w:p>
        </w:tc>
        <w:tc>
          <w:tcPr>
            <w:tcW w:w="1276" w:type="dxa"/>
          </w:tcPr>
          <w:p>
            <w:pPr>
              <w:pStyle w:val="TableParagraph"/>
              <w:spacing w:line="211" w:lineRule="exact" w:before="26"/>
              <w:ind w:right="95"/>
              <w:jc w:val="right"/>
              <w:rPr>
                <w:rFonts w:ascii="Arial MT"/>
                <w:sz w:val="20"/>
              </w:rPr>
            </w:pPr>
            <w:r>
              <w:rPr>
                <w:rFonts w:ascii="Arial MT"/>
                <w:spacing w:val="-2"/>
                <w:sz w:val="20"/>
              </w:rPr>
              <w:t>62,40%</w:t>
            </w:r>
          </w:p>
        </w:tc>
      </w:tr>
      <w:tr>
        <w:trPr>
          <w:trHeight w:val="254" w:hRule="atLeast"/>
        </w:trPr>
        <w:tc>
          <w:tcPr>
            <w:tcW w:w="6375" w:type="dxa"/>
          </w:tcPr>
          <w:p>
            <w:pPr>
              <w:pStyle w:val="TableParagraph"/>
              <w:spacing w:line="211" w:lineRule="exact" w:before="23"/>
              <w:ind w:left="107"/>
              <w:rPr>
                <w:rFonts w:ascii="Arial MT" w:hAnsi="Arial MT"/>
                <w:sz w:val="20"/>
              </w:rPr>
            </w:pPr>
            <w:r>
              <w:rPr>
                <w:rFonts w:ascii="Arial MT" w:hAnsi="Arial MT"/>
                <w:spacing w:val="-6"/>
                <w:sz w:val="20"/>
              </w:rPr>
              <w:t>Izvor</w:t>
            </w:r>
            <w:r>
              <w:rPr>
                <w:rFonts w:ascii="Arial MT" w:hAnsi="Arial MT"/>
                <w:spacing w:val="-1"/>
                <w:sz w:val="20"/>
              </w:rPr>
              <w:t> </w:t>
            </w:r>
            <w:r>
              <w:rPr>
                <w:rFonts w:ascii="Arial MT" w:hAnsi="Arial MT"/>
                <w:spacing w:val="-6"/>
                <w:sz w:val="20"/>
              </w:rPr>
              <w:t>5.5.</w:t>
            </w:r>
            <w:r>
              <w:rPr>
                <w:rFonts w:ascii="Arial MT" w:hAnsi="Arial MT"/>
                <w:spacing w:val="2"/>
                <w:sz w:val="20"/>
              </w:rPr>
              <w:t> </w:t>
            </w:r>
            <w:r>
              <w:rPr>
                <w:rFonts w:ascii="Arial MT" w:hAnsi="Arial MT"/>
                <w:spacing w:val="-6"/>
                <w:sz w:val="20"/>
              </w:rPr>
              <w:t>POMOĆI</w:t>
            </w:r>
            <w:r>
              <w:rPr>
                <w:rFonts w:ascii="Arial MT" w:hAnsi="Arial MT"/>
                <w:sz w:val="20"/>
              </w:rPr>
              <w:t> </w:t>
            </w:r>
            <w:r>
              <w:rPr>
                <w:rFonts w:ascii="Arial MT" w:hAnsi="Arial MT"/>
                <w:spacing w:val="-6"/>
                <w:sz w:val="20"/>
              </w:rPr>
              <w:t>IZ</w:t>
            </w:r>
            <w:r>
              <w:rPr>
                <w:rFonts w:ascii="Arial MT" w:hAnsi="Arial MT"/>
                <w:sz w:val="20"/>
              </w:rPr>
              <w:t> </w:t>
            </w:r>
            <w:r>
              <w:rPr>
                <w:rFonts w:ascii="Arial MT" w:hAnsi="Arial MT"/>
                <w:spacing w:val="-6"/>
                <w:sz w:val="20"/>
              </w:rPr>
              <w:t>ŽUPANIJSKOG</w:t>
            </w:r>
            <w:r>
              <w:rPr>
                <w:rFonts w:ascii="Arial MT" w:hAnsi="Arial MT"/>
                <w:sz w:val="20"/>
              </w:rPr>
              <w:t> </w:t>
            </w:r>
            <w:r>
              <w:rPr>
                <w:rFonts w:ascii="Arial MT" w:hAnsi="Arial MT"/>
                <w:spacing w:val="-6"/>
                <w:sz w:val="20"/>
              </w:rPr>
              <w:t>PRORAČUNA</w:t>
            </w:r>
          </w:p>
        </w:tc>
        <w:tc>
          <w:tcPr>
            <w:tcW w:w="1843" w:type="dxa"/>
          </w:tcPr>
          <w:p>
            <w:pPr>
              <w:pStyle w:val="TableParagraph"/>
              <w:spacing w:line="211" w:lineRule="exact" w:before="23"/>
              <w:ind w:right="98"/>
              <w:jc w:val="right"/>
              <w:rPr>
                <w:rFonts w:ascii="Arial MT"/>
                <w:sz w:val="20"/>
              </w:rPr>
            </w:pPr>
            <w:r>
              <w:rPr>
                <w:rFonts w:ascii="Arial MT"/>
                <w:spacing w:val="-2"/>
                <w:sz w:val="20"/>
              </w:rPr>
              <w:t>14.644,95</w:t>
            </w:r>
          </w:p>
        </w:tc>
        <w:tc>
          <w:tcPr>
            <w:tcW w:w="2126" w:type="dxa"/>
          </w:tcPr>
          <w:p>
            <w:pPr>
              <w:pStyle w:val="TableParagraph"/>
              <w:spacing w:line="211" w:lineRule="exact" w:before="23"/>
              <w:ind w:right="97"/>
              <w:jc w:val="right"/>
              <w:rPr>
                <w:rFonts w:ascii="Arial MT"/>
                <w:sz w:val="20"/>
              </w:rPr>
            </w:pPr>
            <w:r>
              <w:rPr>
                <w:rFonts w:ascii="Arial MT"/>
                <w:spacing w:val="-2"/>
                <w:sz w:val="20"/>
              </w:rPr>
              <w:t>81.300,00</w:t>
            </w:r>
          </w:p>
        </w:tc>
        <w:tc>
          <w:tcPr>
            <w:tcW w:w="1699" w:type="dxa"/>
          </w:tcPr>
          <w:p>
            <w:pPr>
              <w:pStyle w:val="TableParagraph"/>
              <w:spacing w:line="211" w:lineRule="exact" w:before="23"/>
              <w:ind w:right="97"/>
              <w:jc w:val="right"/>
              <w:rPr>
                <w:rFonts w:ascii="Arial MT"/>
                <w:sz w:val="20"/>
              </w:rPr>
            </w:pPr>
            <w:r>
              <w:rPr>
                <w:rFonts w:ascii="Arial MT"/>
                <w:spacing w:val="-2"/>
                <w:sz w:val="20"/>
              </w:rPr>
              <w:t>11.876,18</w:t>
            </w:r>
          </w:p>
        </w:tc>
        <w:tc>
          <w:tcPr>
            <w:tcW w:w="1276" w:type="dxa"/>
          </w:tcPr>
          <w:p>
            <w:pPr>
              <w:pStyle w:val="TableParagraph"/>
              <w:spacing w:line="211" w:lineRule="exact" w:before="23"/>
              <w:ind w:right="96"/>
              <w:jc w:val="right"/>
              <w:rPr>
                <w:rFonts w:ascii="Arial MT"/>
                <w:sz w:val="20"/>
              </w:rPr>
            </w:pPr>
            <w:r>
              <w:rPr>
                <w:rFonts w:ascii="Arial MT"/>
                <w:spacing w:val="-2"/>
                <w:sz w:val="20"/>
              </w:rPr>
              <w:t>81,09%</w:t>
            </w:r>
          </w:p>
        </w:tc>
        <w:tc>
          <w:tcPr>
            <w:tcW w:w="1276" w:type="dxa"/>
          </w:tcPr>
          <w:p>
            <w:pPr>
              <w:pStyle w:val="TableParagraph"/>
              <w:spacing w:line="211" w:lineRule="exact" w:before="23"/>
              <w:ind w:right="95"/>
              <w:jc w:val="right"/>
              <w:rPr>
                <w:rFonts w:ascii="Arial MT"/>
                <w:sz w:val="20"/>
              </w:rPr>
            </w:pPr>
            <w:r>
              <w:rPr>
                <w:rFonts w:ascii="Arial MT"/>
                <w:spacing w:val="-2"/>
                <w:sz w:val="20"/>
              </w:rPr>
              <w:t>14,61%</w:t>
            </w:r>
          </w:p>
        </w:tc>
      </w:tr>
      <w:tr>
        <w:trPr>
          <w:trHeight w:val="256" w:hRule="atLeast"/>
        </w:trPr>
        <w:tc>
          <w:tcPr>
            <w:tcW w:w="6375" w:type="dxa"/>
          </w:tcPr>
          <w:p>
            <w:pPr>
              <w:pStyle w:val="TableParagraph"/>
              <w:spacing w:line="211" w:lineRule="exact" w:before="26"/>
              <w:ind w:left="107"/>
              <w:rPr>
                <w:rFonts w:ascii="Arial MT" w:hAnsi="Arial MT"/>
                <w:sz w:val="20"/>
              </w:rPr>
            </w:pPr>
            <w:r>
              <w:rPr>
                <w:rFonts w:ascii="Arial MT" w:hAnsi="Arial MT"/>
                <w:sz w:val="20"/>
              </w:rPr>
              <w:t>Izvor</w:t>
            </w:r>
            <w:r>
              <w:rPr>
                <w:rFonts w:ascii="Arial MT" w:hAnsi="Arial MT"/>
                <w:spacing w:val="-13"/>
                <w:sz w:val="20"/>
              </w:rPr>
              <w:t> </w:t>
            </w:r>
            <w:r>
              <w:rPr>
                <w:rFonts w:ascii="Arial MT" w:hAnsi="Arial MT"/>
                <w:sz w:val="20"/>
              </w:rPr>
              <w:t>5.9.</w:t>
            </w:r>
            <w:r>
              <w:rPr>
                <w:rFonts w:ascii="Arial MT" w:hAnsi="Arial MT"/>
                <w:spacing w:val="-11"/>
                <w:sz w:val="20"/>
              </w:rPr>
              <w:t> </w:t>
            </w:r>
            <w:r>
              <w:rPr>
                <w:rFonts w:ascii="Arial MT" w:hAnsi="Arial MT"/>
                <w:sz w:val="20"/>
              </w:rPr>
              <w:t>POMOĆI</w:t>
            </w:r>
            <w:r>
              <w:rPr>
                <w:rFonts w:ascii="Arial MT" w:hAnsi="Arial MT"/>
                <w:spacing w:val="-11"/>
                <w:sz w:val="20"/>
              </w:rPr>
              <w:t> </w:t>
            </w:r>
            <w:r>
              <w:rPr>
                <w:rFonts w:ascii="Arial MT" w:hAnsi="Arial MT"/>
                <w:sz w:val="20"/>
              </w:rPr>
              <w:t>-</w:t>
            </w:r>
            <w:r>
              <w:rPr>
                <w:rFonts w:ascii="Arial MT" w:hAnsi="Arial MT"/>
                <w:spacing w:val="-11"/>
                <w:sz w:val="20"/>
              </w:rPr>
              <w:t> </w:t>
            </w:r>
            <w:r>
              <w:rPr>
                <w:rFonts w:ascii="Arial MT" w:hAnsi="Arial MT"/>
                <w:sz w:val="20"/>
              </w:rPr>
              <w:t>PRIHODI</w:t>
            </w:r>
            <w:r>
              <w:rPr>
                <w:rFonts w:ascii="Arial MT" w:hAnsi="Arial MT"/>
                <w:spacing w:val="-13"/>
                <w:sz w:val="20"/>
              </w:rPr>
              <w:t> </w:t>
            </w:r>
            <w:r>
              <w:rPr>
                <w:rFonts w:ascii="Arial MT" w:hAnsi="Arial MT"/>
                <w:sz w:val="20"/>
              </w:rPr>
              <w:t>KORISNIKA</w:t>
            </w:r>
            <w:r>
              <w:rPr>
                <w:rFonts w:ascii="Arial MT" w:hAnsi="Arial MT"/>
                <w:spacing w:val="-12"/>
                <w:sz w:val="20"/>
              </w:rPr>
              <w:t> </w:t>
            </w:r>
            <w:r>
              <w:rPr>
                <w:rFonts w:ascii="Arial MT" w:hAnsi="Arial MT"/>
                <w:sz w:val="20"/>
              </w:rPr>
              <w:t>-</w:t>
            </w:r>
            <w:r>
              <w:rPr>
                <w:rFonts w:ascii="Arial MT" w:hAnsi="Arial MT"/>
                <w:spacing w:val="-12"/>
                <w:sz w:val="20"/>
              </w:rPr>
              <w:t> </w:t>
            </w:r>
            <w:r>
              <w:rPr>
                <w:rFonts w:ascii="Arial MT" w:hAnsi="Arial MT"/>
                <w:sz w:val="20"/>
              </w:rPr>
              <w:t>GL</w:t>
            </w:r>
            <w:r>
              <w:rPr>
                <w:rFonts w:ascii="Arial MT" w:hAnsi="Arial MT"/>
                <w:spacing w:val="-11"/>
                <w:sz w:val="20"/>
              </w:rPr>
              <w:t> </w:t>
            </w:r>
            <w:r>
              <w:rPr>
                <w:rFonts w:ascii="Arial MT" w:hAnsi="Arial MT"/>
                <w:spacing w:val="-5"/>
                <w:sz w:val="20"/>
              </w:rPr>
              <w:t>02</w:t>
            </w:r>
          </w:p>
        </w:tc>
        <w:tc>
          <w:tcPr>
            <w:tcW w:w="1843" w:type="dxa"/>
          </w:tcPr>
          <w:p>
            <w:pPr>
              <w:pStyle w:val="TableParagraph"/>
              <w:spacing w:line="211" w:lineRule="exact" w:before="26"/>
              <w:ind w:right="98"/>
              <w:jc w:val="right"/>
              <w:rPr>
                <w:rFonts w:ascii="Arial MT"/>
                <w:sz w:val="20"/>
              </w:rPr>
            </w:pPr>
            <w:r>
              <w:rPr>
                <w:rFonts w:ascii="Arial MT"/>
                <w:spacing w:val="-2"/>
                <w:sz w:val="20"/>
              </w:rPr>
              <w:t>2.725.833,20</w:t>
            </w:r>
          </w:p>
        </w:tc>
        <w:tc>
          <w:tcPr>
            <w:tcW w:w="2126" w:type="dxa"/>
          </w:tcPr>
          <w:p>
            <w:pPr>
              <w:pStyle w:val="TableParagraph"/>
              <w:spacing w:line="211" w:lineRule="exact" w:before="26"/>
              <w:ind w:right="97"/>
              <w:jc w:val="right"/>
              <w:rPr>
                <w:rFonts w:ascii="Arial MT"/>
                <w:sz w:val="20"/>
              </w:rPr>
            </w:pPr>
            <w:r>
              <w:rPr>
                <w:rFonts w:ascii="Arial MT"/>
                <w:spacing w:val="-2"/>
                <w:sz w:val="20"/>
              </w:rPr>
              <w:t>7.085.880,00</w:t>
            </w:r>
          </w:p>
        </w:tc>
        <w:tc>
          <w:tcPr>
            <w:tcW w:w="1699" w:type="dxa"/>
          </w:tcPr>
          <w:p>
            <w:pPr>
              <w:pStyle w:val="TableParagraph"/>
              <w:spacing w:line="211" w:lineRule="exact" w:before="26"/>
              <w:ind w:right="97"/>
              <w:jc w:val="right"/>
              <w:rPr>
                <w:rFonts w:ascii="Arial MT"/>
                <w:sz w:val="20"/>
              </w:rPr>
            </w:pPr>
            <w:r>
              <w:rPr>
                <w:rFonts w:ascii="Arial MT"/>
                <w:spacing w:val="-2"/>
                <w:sz w:val="20"/>
              </w:rPr>
              <w:t>3.691.573,35</w:t>
            </w:r>
          </w:p>
        </w:tc>
        <w:tc>
          <w:tcPr>
            <w:tcW w:w="1276" w:type="dxa"/>
          </w:tcPr>
          <w:p>
            <w:pPr>
              <w:pStyle w:val="TableParagraph"/>
              <w:spacing w:line="211" w:lineRule="exact" w:before="26"/>
              <w:ind w:right="96"/>
              <w:jc w:val="right"/>
              <w:rPr>
                <w:rFonts w:ascii="Arial MT"/>
                <w:sz w:val="20"/>
              </w:rPr>
            </w:pPr>
            <w:r>
              <w:rPr>
                <w:rFonts w:ascii="Arial MT"/>
                <w:spacing w:val="-2"/>
                <w:sz w:val="20"/>
              </w:rPr>
              <w:t>135,43%</w:t>
            </w:r>
          </w:p>
        </w:tc>
        <w:tc>
          <w:tcPr>
            <w:tcW w:w="1276" w:type="dxa"/>
          </w:tcPr>
          <w:p>
            <w:pPr>
              <w:pStyle w:val="TableParagraph"/>
              <w:spacing w:line="211" w:lineRule="exact" w:before="26"/>
              <w:ind w:right="95"/>
              <w:jc w:val="right"/>
              <w:rPr>
                <w:rFonts w:ascii="Arial MT"/>
                <w:sz w:val="20"/>
              </w:rPr>
            </w:pPr>
            <w:r>
              <w:rPr>
                <w:rFonts w:ascii="Arial MT"/>
                <w:spacing w:val="-2"/>
                <w:sz w:val="20"/>
              </w:rPr>
              <w:t>52,10%</w:t>
            </w:r>
          </w:p>
        </w:tc>
      </w:tr>
      <w:tr>
        <w:trPr>
          <w:trHeight w:val="254" w:hRule="atLeast"/>
        </w:trPr>
        <w:tc>
          <w:tcPr>
            <w:tcW w:w="6375" w:type="dxa"/>
          </w:tcPr>
          <w:p>
            <w:pPr>
              <w:pStyle w:val="TableParagraph"/>
              <w:spacing w:line="211" w:lineRule="exact" w:before="23"/>
              <w:ind w:left="107"/>
              <w:rPr>
                <w:b/>
                <w:sz w:val="20"/>
              </w:rPr>
            </w:pPr>
            <w:r>
              <w:rPr>
                <w:b/>
                <w:sz w:val="20"/>
              </w:rPr>
              <w:t>Izvor</w:t>
            </w:r>
            <w:r>
              <w:rPr>
                <w:b/>
                <w:spacing w:val="-6"/>
                <w:sz w:val="20"/>
              </w:rPr>
              <w:t> </w:t>
            </w:r>
            <w:r>
              <w:rPr>
                <w:b/>
                <w:sz w:val="20"/>
              </w:rPr>
              <w:t>6.</w:t>
            </w:r>
            <w:r>
              <w:rPr>
                <w:b/>
                <w:spacing w:val="-4"/>
                <w:sz w:val="20"/>
              </w:rPr>
              <w:t> </w:t>
            </w:r>
            <w:r>
              <w:rPr>
                <w:b/>
                <w:spacing w:val="-2"/>
                <w:sz w:val="20"/>
              </w:rPr>
              <w:t>DONACIJE</w:t>
            </w:r>
          </w:p>
        </w:tc>
        <w:tc>
          <w:tcPr>
            <w:tcW w:w="1843" w:type="dxa"/>
          </w:tcPr>
          <w:p>
            <w:pPr>
              <w:pStyle w:val="TableParagraph"/>
              <w:spacing w:line="211" w:lineRule="exact" w:before="23"/>
              <w:ind w:right="97"/>
              <w:jc w:val="right"/>
              <w:rPr>
                <w:b/>
                <w:sz w:val="20"/>
              </w:rPr>
            </w:pPr>
            <w:r>
              <w:rPr>
                <w:b/>
                <w:spacing w:val="-2"/>
                <w:sz w:val="20"/>
              </w:rPr>
              <w:t>144.960,93</w:t>
            </w:r>
          </w:p>
        </w:tc>
        <w:tc>
          <w:tcPr>
            <w:tcW w:w="2126" w:type="dxa"/>
          </w:tcPr>
          <w:p>
            <w:pPr>
              <w:pStyle w:val="TableParagraph"/>
              <w:spacing w:line="211" w:lineRule="exact" w:before="23"/>
              <w:ind w:right="97"/>
              <w:jc w:val="right"/>
              <w:rPr>
                <w:b/>
                <w:sz w:val="20"/>
              </w:rPr>
            </w:pPr>
            <w:r>
              <w:rPr>
                <w:b/>
                <w:spacing w:val="-2"/>
                <w:sz w:val="20"/>
              </w:rPr>
              <w:t>711.266,00</w:t>
            </w:r>
          </w:p>
        </w:tc>
        <w:tc>
          <w:tcPr>
            <w:tcW w:w="1699" w:type="dxa"/>
          </w:tcPr>
          <w:p>
            <w:pPr>
              <w:pStyle w:val="TableParagraph"/>
              <w:spacing w:line="211" w:lineRule="exact" w:before="23"/>
              <w:ind w:right="97"/>
              <w:jc w:val="right"/>
              <w:rPr>
                <w:b/>
                <w:sz w:val="20"/>
              </w:rPr>
            </w:pPr>
            <w:r>
              <w:rPr>
                <w:b/>
                <w:spacing w:val="-2"/>
                <w:sz w:val="20"/>
              </w:rPr>
              <w:t>18.249,59</w:t>
            </w:r>
          </w:p>
        </w:tc>
        <w:tc>
          <w:tcPr>
            <w:tcW w:w="1276" w:type="dxa"/>
          </w:tcPr>
          <w:p>
            <w:pPr>
              <w:pStyle w:val="TableParagraph"/>
              <w:spacing w:line="211" w:lineRule="exact" w:before="23"/>
              <w:ind w:right="94"/>
              <w:jc w:val="right"/>
              <w:rPr>
                <w:b/>
                <w:sz w:val="20"/>
              </w:rPr>
            </w:pPr>
            <w:r>
              <w:rPr>
                <w:b/>
                <w:spacing w:val="-2"/>
                <w:sz w:val="20"/>
              </w:rPr>
              <w:t>12,59%</w:t>
            </w:r>
          </w:p>
        </w:tc>
        <w:tc>
          <w:tcPr>
            <w:tcW w:w="1276" w:type="dxa"/>
          </w:tcPr>
          <w:p>
            <w:pPr>
              <w:pStyle w:val="TableParagraph"/>
              <w:spacing w:line="211" w:lineRule="exact" w:before="23"/>
              <w:ind w:right="93"/>
              <w:jc w:val="right"/>
              <w:rPr>
                <w:b/>
                <w:sz w:val="20"/>
              </w:rPr>
            </w:pPr>
            <w:r>
              <w:rPr>
                <w:b/>
                <w:spacing w:val="-2"/>
                <w:sz w:val="20"/>
              </w:rPr>
              <w:t>2,57%</w:t>
            </w:r>
          </w:p>
        </w:tc>
      </w:tr>
      <w:tr>
        <w:trPr>
          <w:trHeight w:val="256" w:hRule="atLeast"/>
        </w:trPr>
        <w:tc>
          <w:tcPr>
            <w:tcW w:w="6375" w:type="dxa"/>
          </w:tcPr>
          <w:p>
            <w:pPr>
              <w:pStyle w:val="TableParagraph"/>
              <w:spacing w:line="211" w:lineRule="exact" w:before="25"/>
              <w:ind w:left="107"/>
              <w:rPr>
                <w:rFonts w:ascii="Arial MT" w:hAnsi="Arial MT"/>
                <w:sz w:val="20"/>
              </w:rPr>
            </w:pPr>
            <w:r>
              <w:rPr>
                <w:rFonts w:ascii="Arial MT" w:hAnsi="Arial MT"/>
                <w:spacing w:val="-4"/>
                <w:sz w:val="20"/>
              </w:rPr>
              <w:t>Izvor</w:t>
            </w:r>
            <w:r>
              <w:rPr>
                <w:rFonts w:ascii="Arial MT" w:hAnsi="Arial MT"/>
                <w:spacing w:val="-5"/>
                <w:sz w:val="20"/>
              </w:rPr>
              <w:t> </w:t>
            </w:r>
            <w:r>
              <w:rPr>
                <w:rFonts w:ascii="Arial MT" w:hAnsi="Arial MT"/>
                <w:spacing w:val="-4"/>
                <w:sz w:val="20"/>
              </w:rPr>
              <w:t>6.1. TEKUĆE DONACIJE</w:t>
            </w:r>
          </w:p>
        </w:tc>
        <w:tc>
          <w:tcPr>
            <w:tcW w:w="1843" w:type="dxa"/>
          </w:tcPr>
          <w:p>
            <w:pPr>
              <w:pStyle w:val="TableParagraph"/>
              <w:spacing w:line="211" w:lineRule="exact" w:before="25"/>
              <w:ind w:right="97"/>
              <w:jc w:val="right"/>
              <w:rPr>
                <w:rFonts w:ascii="Arial MT"/>
                <w:sz w:val="20"/>
              </w:rPr>
            </w:pPr>
            <w:r>
              <w:rPr>
                <w:rFonts w:ascii="Arial MT"/>
                <w:spacing w:val="-2"/>
                <w:sz w:val="20"/>
              </w:rPr>
              <w:t>3.000,00</w:t>
            </w:r>
          </w:p>
        </w:tc>
        <w:tc>
          <w:tcPr>
            <w:tcW w:w="2126" w:type="dxa"/>
          </w:tcPr>
          <w:p>
            <w:pPr>
              <w:pStyle w:val="TableParagraph"/>
              <w:spacing w:line="211" w:lineRule="exact" w:before="25"/>
              <w:ind w:right="97"/>
              <w:jc w:val="right"/>
              <w:rPr>
                <w:rFonts w:ascii="Arial MT"/>
                <w:sz w:val="20"/>
              </w:rPr>
            </w:pPr>
            <w:r>
              <w:rPr>
                <w:rFonts w:ascii="Arial MT"/>
                <w:spacing w:val="-2"/>
                <w:sz w:val="20"/>
              </w:rPr>
              <w:t>3.000,00</w:t>
            </w:r>
          </w:p>
        </w:tc>
        <w:tc>
          <w:tcPr>
            <w:tcW w:w="1699" w:type="dxa"/>
          </w:tcPr>
          <w:p>
            <w:pPr>
              <w:pStyle w:val="TableParagraph"/>
              <w:spacing w:line="211" w:lineRule="exact" w:before="25"/>
              <w:ind w:right="96"/>
              <w:jc w:val="right"/>
              <w:rPr>
                <w:rFonts w:ascii="Arial MT"/>
                <w:sz w:val="20"/>
              </w:rPr>
            </w:pPr>
            <w:r>
              <w:rPr>
                <w:rFonts w:ascii="Arial MT"/>
                <w:spacing w:val="-2"/>
                <w:sz w:val="20"/>
              </w:rPr>
              <w:t>2.900,00</w:t>
            </w:r>
          </w:p>
        </w:tc>
        <w:tc>
          <w:tcPr>
            <w:tcW w:w="1276" w:type="dxa"/>
          </w:tcPr>
          <w:p>
            <w:pPr>
              <w:pStyle w:val="TableParagraph"/>
              <w:spacing w:line="211" w:lineRule="exact" w:before="25"/>
              <w:ind w:right="96"/>
              <w:jc w:val="right"/>
              <w:rPr>
                <w:rFonts w:ascii="Arial MT"/>
                <w:sz w:val="20"/>
              </w:rPr>
            </w:pPr>
            <w:r>
              <w:rPr>
                <w:rFonts w:ascii="Arial MT"/>
                <w:spacing w:val="-2"/>
                <w:sz w:val="20"/>
              </w:rPr>
              <w:t>96,67%</w:t>
            </w:r>
          </w:p>
        </w:tc>
        <w:tc>
          <w:tcPr>
            <w:tcW w:w="1276" w:type="dxa"/>
          </w:tcPr>
          <w:p>
            <w:pPr>
              <w:pStyle w:val="TableParagraph"/>
              <w:spacing w:line="211" w:lineRule="exact" w:before="25"/>
              <w:ind w:right="95"/>
              <w:jc w:val="right"/>
              <w:rPr>
                <w:rFonts w:ascii="Arial MT"/>
                <w:sz w:val="20"/>
              </w:rPr>
            </w:pPr>
            <w:r>
              <w:rPr>
                <w:rFonts w:ascii="Arial MT"/>
                <w:spacing w:val="-2"/>
                <w:sz w:val="20"/>
              </w:rPr>
              <w:t>96,67%</w:t>
            </w:r>
          </w:p>
        </w:tc>
      </w:tr>
      <w:tr>
        <w:trPr>
          <w:trHeight w:val="254"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7"/>
                <w:sz w:val="20"/>
              </w:rPr>
              <w:t> </w:t>
            </w:r>
            <w:r>
              <w:rPr>
                <w:rFonts w:ascii="Arial MT"/>
                <w:sz w:val="20"/>
              </w:rPr>
              <w:t>6.2.</w:t>
            </w:r>
            <w:r>
              <w:rPr>
                <w:rFonts w:ascii="Arial MT"/>
                <w:spacing w:val="-5"/>
                <w:sz w:val="20"/>
              </w:rPr>
              <w:t> </w:t>
            </w:r>
            <w:r>
              <w:rPr>
                <w:rFonts w:ascii="Arial MT"/>
                <w:sz w:val="20"/>
              </w:rPr>
              <w:t>KAPITALNE</w:t>
            </w:r>
            <w:r>
              <w:rPr>
                <w:rFonts w:ascii="Arial MT"/>
                <w:spacing w:val="-5"/>
                <w:sz w:val="20"/>
              </w:rPr>
              <w:t> </w:t>
            </w:r>
            <w:r>
              <w:rPr>
                <w:rFonts w:ascii="Arial MT"/>
                <w:spacing w:val="-2"/>
                <w:sz w:val="20"/>
              </w:rPr>
              <w:t>DONACIJE</w:t>
            </w:r>
          </w:p>
        </w:tc>
        <w:tc>
          <w:tcPr>
            <w:tcW w:w="1843" w:type="dxa"/>
          </w:tcPr>
          <w:p>
            <w:pPr>
              <w:pStyle w:val="TableParagraph"/>
              <w:spacing w:line="240" w:lineRule="auto"/>
              <w:rPr>
                <w:rFonts w:ascii="Times New Roman"/>
                <w:sz w:val="18"/>
              </w:rPr>
            </w:pPr>
          </w:p>
        </w:tc>
        <w:tc>
          <w:tcPr>
            <w:tcW w:w="2126" w:type="dxa"/>
          </w:tcPr>
          <w:p>
            <w:pPr>
              <w:pStyle w:val="TableParagraph"/>
              <w:spacing w:line="211" w:lineRule="exact" w:before="23"/>
              <w:ind w:right="97"/>
              <w:jc w:val="right"/>
              <w:rPr>
                <w:rFonts w:ascii="Arial MT"/>
                <w:sz w:val="20"/>
              </w:rPr>
            </w:pPr>
            <w:r>
              <w:rPr>
                <w:rFonts w:ascii="Arial MT"/>
                <w:spacing w:val="-2"/>
                <w:sz w:val="20"/>
              </w:rPr>
              <w:t>569.352,00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3"/>
              <w:ind w:right="96"/>
              <w:jc w:val="right"/>
              <w:rPr>
                <w:rFonts w:ascii="Arial MT"/>
                <w:sz w:val="20"/>
              </w:rPr>
            </w:pPr>
            <w:r>
              <w:rPr>
                <w:rFonts w:ascii="Arial MT"/>
                <w:spacing w:val="-2"/>
                <w:sz w:val="20"/>
              </w:rPr>
              <w:t>0,00%</w:t>
            </w:r>
          </w:p>
        </w:tc>
        <w:tc>
          <w:tcPr>
            <w:tcW w:w="1276" w:type="dxa"/>
          </w:tcPr>
          <w:p>
            <w:pPr>
              <w:pStyle w:val="TableParagraph"/>
              <w:spacing w:line="211" w:lineRule="exact" w:before="23"/>
              <w:ind w:right="95"/>
              <w:jc w:val="right"/>
              <w:rPr>
                <w:rFonts w:ascii="Arial MT"/>
                <w:sz w:val="20"/>
              </w:rPr>
            </w:pPr>
            <w:r>
              <w:rPr>
                <w:rFonts w:ascii="Arial MT"/>
                <w:spacing w:val="-2"/>
                <w:sz w:val="20"/>
              </w:rPr>
              <w:t>0,00%</w:t>
            </w:r>
          </w:p>
        </w:tc>
      </w:tr>
    </w:tbl>
    <w:p>
      <w:pPr>
        <w:pStyle w:val="TableParagraph"/>
        <w:spacing w:after="0" w:line="211" w:lineRule="exact"/>
        <w:jc w:val="right"/>
        <w:rPr>
          <w:rFonts w:ascii="Arial MT"/>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5"/>
        <w:gridCol w:w="1843"/>
        <w:gridCol w:w="2126"/>
        <w:gridCol w:w="1699"/>
        <w:gridCol w:w="1276"/>
        <w:gridCol w:w="1276"/>
      </w:tblGrid>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6"/>
                <w:sz w:val="20"/>
              </w:rPr>
              <w:t> </w:t>
            </w:r>
            <w:r>
              <w:rPr>
                <w:rFonts w:ascii="Arial MT"/>
                <w:sz w:val="20"/>
              </w:rPr>
              <w:t>6.9.</w:t>
            </w:r>
            <w:r>
              <w:rPr>
                <w:rFonts w:ascii="Arial MT"/>
                <w:spacing w:val="-5"/>
                <w:sz w:val="20"/>
              </w:rPr>
              <w:t> </w:t>
            </w:r>
            <w:r>
              <w:rPr>
                <w:rFonts w:ascii="Arial MT"/>
                <w:sz w:val="20"/>
              </w:rPr>
              <w:t>DONACIJE</w:t>
            </w:r>
            <w:r>
              <w:rPr>
                <w:rFonts w:ascii="Arial MT"/>
                <w:spacing w:val="-5"/>
                <w:sz w:val="20"/>
              </w:rPr>
              <w:t> </w:t>
            </w:r>
            <w:r>
              <w:rPr>
                <w:rFonts w:ascii="Arial MT"/>
                <w:sz w:val="20"/>
              </w:rPr>
              <w:t>-</w:t>
            </w:r>
            <w:r>
              <w:rPr>
                <w:rFonts w:ascii="Arial MT"/>
                <w:spacing w:val="-2"/>
                <w:sz w:val="20"/>
              </w:rPr>
              <w:t> </w:t>
            </w:r>
            <w:r>
              <w:rPr>
                <w:rFonts w:ascii="Arial MT"/>
                <w:sz w:val="20"/>
              </w:rPr>
              <w:t>PRIHODI</w:t>
            </w:r>
            <w:r>
              <w:rPr>
                <w:rFonts w:ascii="Arial MT"/>
                <w:spacing w:val="-5"/>
                <w:sz w:val="20"/>
              </w:rPr>
              <w:t> </w:t>
            </w:r>
            <w:r>
              <w:rPr>
                <w:rFonts w:ascii="Arial MT"/>
                <w:spacing w:val="-2"/>
                <w:sz w:val="20"/>
              </w:rPr>
              <w:t>KORISNIKA</w:t>
            </w:r>
          </w:p>
        </w:tc>
        <w:tc>
          <w:tcPr>
            <w:tcW w:w="1843" w:type="dxa"/>
          </w:tcPr>
          <w:p>
            <w:pPr>
              <w:pStyle w:val="TableParagraph"/>
              <w:spacing w:line="211" w:lineRule="exact" w:before="23"/>
              <w:ind w:right="97"/>
              <w:jc w:val="right"/>
              <w:rPr>
                <w:rFonts w:ascii="Arial MT"/>
                <w:sz w:val="20"/>
              </w:rPr>
            </w:pPr>
            <w:r>
              <w:rPr>
                <w:rFonts w:ascii="Arial MT"/>
                <w:spacing w:val="-2"/>
                <w:sz w:val="20"/>
              </w:rPr>
              <w:t>141.960,93</w:t>
            </w:r>
          </w:p>
        </w:tc>
        <w:tc>
          <w:tcPr>
            <w:tcW w:w="2126" w:type="dxa"/>
          </w:tcPr>
          <w:p>
            <w:pPr>
              <w:pStyle w:val="TableParagraph"/>
              <w:spacing w:line="211" w:lineRule="exact" w:before="23"/>
              <w:ind w:right="97"/>
              <w:jc w:val="right"/>
              <w:rPr>
                <w:rFonts w:ascii="Arial MT"/>
                <w:sz w:val="20"/>
              </w:rPr>
            </w:pPr>
            <w:r>
              <w:rPr>
                <w:rFonts w:ascii="Arial MT"/>
                <w:spacing w:val="-2"/>
                <w:sz w:val="20"/>
              </w:rPr>
              <w:t>138.914,00</w:t>
            </w:r>
          </w:p>
        </w:tc>
        <w:tc>
          <w:tcPr>
            <w:tcW w:w="1699" w:type="dxa"/>
          </w:tcPr>
          <w:p>
            <w:pPr>
              <w:pStyle w:val="TableParagraph"/>
              <w:spacing w:line="211" w:lineRule="exact" w:before="23"/>
              <w:ind w:right="97"/>
              <w:jc w:val="right"/>
              <w:rPr>
                <w:rFonts w:ascii="Arial MT"/>
                <w:sz w:val="20"/>
              </w:rPr>
            </w:pPr>
            <w:r>
              <w:rPr>
                <w:rFonts w:ascii="Arial MT"/>
                <w:spacing w:val="-2"/>
                <w:sz w:val="20"/>
              </w:rPr>
              <w:t>15.349,59</w:t>
            </w:r>
          </w:p>
        </w:tc>
        <w:tc>
          <w:tcPr>
            <w:tcW w:w="1276" w:type="dxa"/>
            <w:tcBorders>
              <w:top w:val="nil"/>
            </w:tcBorders>
          </w:tcPr>
          <w:p>
            <w:pPr>
              <w:pStyle w:val="TableParagraph"/>
              <w:spacing w:line="211" w:lineRule="exact" w:before="23"/>
              <w:ind w:right="96"/>
              <w:jc w:val="right"/>
              <w:rPr>
                <w:rFonts w:ascii="Arial MT"/>
                <w:sz w:val="20"/>
              </w:rPr>
            </w:pPr>
            <w:r>
              <w:rPr>
                <w:rFonts w:ascii="Arial MT"/>
                <w:spacing w:val="-2"/>
                <w:sz w:val="20"/>
              </w:rPr>
              <w:t>10,81%</w:t>
            </w:r>
          </w:p>
        </w:tc>
        <w:tc>
          <w:tcPr>
            <w:tcW w:w="1276" w:type="dxa"/>
            <w:tcBorders>
              <w:top w:val="single" w:sz="4" w:space="0" w:color="FFFFFF"/>
            </w:tcBorders>
          </w:tcPr>
          <w:p>
            <w:pPr>
              <w:pStyle w:val="TableParagraph"/>
              <w:spacing w:line="211" w:lineRule="exact" w:before="23"/>
              <w:ind w:right="95"/>
              <w:jc w:val="right"/>
              <w:rPr>
                <w:rFonts w:ascii="Arial MT"/>
                <w:sz w:val="20"/>
              </w:rPr>
            </w:pPr>
            <w:r>
              <w:rPr>
                <w:rFonts w:ascii="Arial MT"/>
                <w:spacing w:val="-2"/>
                <w:sz w:val="20"/>
              </w:rPr>
              <w:t>11,05%</w:t>
            </w:r>
          </w:p>
        </w:tc>
      </w:tr>
      <w:tr>
        <w:trPr>
          <w:trHeight w:val="256" w:hRule="atLeast"/>
        </w:trPr>
        <w:tc>
          <w:tcPr>
            <w:tcW w:w="6375" w:type="dxa"/>
          </w:tcPr>
          <w:p>
            <w:pPr>
              <w:pStyle w:val="TableParagraph"/>
              <w:spacing w:line="211" w:lineRule="exact" w:before="26"/>
              <w:ind w:left="107"/>
              <w:rPr>
                <w:b/>
                <w:sz w:val="20"/>
              </w:rPr>
            </w:pPr>
            <w:r>
              <w:rPr>
                <w:b/>
                <w:sz w:val="20"/>
              </w:rPr>
              <w:t>Izvor</w:t>
            </w:r>
            <w:r>
              <w:rPr>
                <w:b/>
                <w:spacing w:val="-8"/>
                <w:sz w:val="20"/>
              </w:rPr>
              <w:t> </w:t>
            </w:r>
            <w:r>
              <w:rPr>
                <w:b/>
                <w:sz w:val="20"/>
              </w:rPr>
              <w:t>7.</w:t>
            </w:r>
            <w:r>
              <w:rPr>
                <w:b/>
                <w:spacing w:val="-6"/>
                <w:sz w:val="20"/>
              </w:rPr>
              <w:t> </w:t>
            </w:r>
            <w:r>
              <w:rPr>
                <w:b/>
                <w:sz w:val="20"/>
              </w:rPr>
              <w:t>PRIHODI</w:t>
            </w:r>
            <w:r>
              <w:rPr>
                <w:b/>
                <w:spacing w:val="-8"/>
                <w:sz w:val="20"/>
              </w:rPr>
              <w:t> </w:t>
            </w:r>
            <w:r>
              <w:rPr>
                <w:b/>
                <w:sz w:val="20"/>
              </w:rPr>
              <w:t>OD</w:t>
            </w:r>
            <w:r>
              <w:rPr>
                <w:b/>
                <w:spacing w:val="-8"/>
                <w:sz w:val="20"/>
              </w:rPr>
              <w:t> </w:t>
            </w:r>
            <w:r>
              <w:rPr>
                <w:b/>
                <w:sz w:val="20"/>
              </w:rPr>
              <w:t>NEFINANCIJSKE</w:t>
            </w:r>
            <w:r>
              <w:rPr>
                <w:b/>
                <w:spacing w:val="-7"/>
                <w:sz w:val="20"/>
              </w:rPr>
              <w:t> </w:t>
            </w:r>
            <w:r>
              <w:rPr>
                <w:b/>
                <w:spacing w:val="-2"/>
                <w:sz w:val="20"/>
              </w:rPr>
              <w:t>IMOVINE</w:t>
            </w:r>
          </w:p>
        </w:tc>
        <w:tc>
          <w:tcPr>
            <w:tcW w:w="1843" w:type="dxa"/>
          </w:tcPr>
          <w:p>
            <w:pPr>
              <w:pStyle w:val="TableParagraph"/>
              <w:spacing w:line="211" w:lineRule="exact" w:before="26"/>
              <w:ind w:right="98"/>
              <w:jc w:val="right"/>
              <w:rPr>
                <w:b/>
                <w:sz w:val="20"/>
              </w:rPr>
            </w:pPr>
            <w:r>
              <w:rPr>
                <w:b/>
                <w:spacing w:val="-2"/>
                <w:sz w:val="20"/>
              </w:rPr>
              <w:t>11.829,32</w:t>
            </w:r>
          </w:p>
        </w:tc>
        <w:tc>
          <w:tcPr>
            <w:tcW w:w="2126" w:type="dxa"/>
          </w:tcPr>
          <w:p>
            <w:pPr>
              <w:pStyle w:val="TableParagraph"/>
              <w:spacing w:line="211" w:lineRule="exact" w:before="26"/>
              <w:ind w:right="97"/>
              <w:jc w:val="right"/>
              <w:rPr>
                <w:b/>
                <w:sz w:val="20"/>
              </w:rPr>
            </w:pPr>
            <w:r>
              <w:rPr>
                <w:b/>
                <w:spacing w:val="-2"/>
                <w:sz w:val="20"/>
              </w:rPr>
              <w:t>2.255.960,00</w:t>
            </w:r>
          </w:p>
        </w:tc>
        <w:tc>
          <w:tcPr>
            <w:tcW w:w="1699" w:type="dxa"/>
          </w:tcPr>
          <w:p>
            <w:pPr>
              <w:pStyle w:val="TableParagraph"/>
              <w:spacing w:line="211" w:lineRule="exact" w:before="26"/>
              <w:ind w:right="97"/>
              <w:jc w:val="right"/>
              <w:rPr>
                <w:b/>
                <w:sz w:val="20"/>
              </w:rPr>
            </w:pPr>
            <w:r>
              <w:rPr>
                <w:b/>
                <w:spacing w:val="-2"/>
                <w:sz w:val="20"/>
              </w:rPr>
              <w:t>1.050.270,36</w:t>
            </w:r>
          </w:p>
        </w:tc>
        <w:tc>
          <w:tcPr>
            <w:tcW w:w="1276" w:type="dxa"/>
          </w:tcPr>
          <w:p>
            <w:pPr>
              <w:pStyle w:val="TableParagraph"/>
              <w:spacing w:line="211" w:lineRule="exact" w:before="26"/>
              <w:ind w:right="94"/>
              <w:jc w:val="right"/>
              <w:rPr>
                <w:b/>
                <w:sz w:val="20"/>
              </w:rPr>
            </w:pPr>
            <w:r>
              <w:rPr>
                <w:b/>
                <w:spacing w:val="-2"/>
                <w:sz w:val="20"/>
              </w:rPr>
              <w:t>8878,54%</w:t>
            </w:r>
          </w:p>
        </w:tc>
        <w:tc>
          <w:tcPr>
            <w:tcW w:w="1276" w:type="dxa"/>
          </w:tcPr>
          <w:p>
            <w:pPr>
              <w:pStyle w:val="TableParagraph"/>
              <w:spacing w:line="211" w:lineRule="exact" w:before="26"/>
              <w:ind w:right="93"/>
              <w:jc w:val="right"/>
              <w:rPr>
                <w:b/>
                <w:sz w:val="20"/>
              </w:rPr>
            </w:pPr>
            <w:r>
              <w:rPr>
                <w:b/>
                <w:spacing w:val="-2"/>
                <w:sz w:val="20"/>
              </w:rPr>
              <w:t>46,56%</w:t>
            </w:r>
          </w:p>
        </w:tc>
      </w:tr>
      <w:tr>
        <w:trPr>
          <w:trHeight w:val="253" w:hRule="atLeast"/>
        </w:trPr>
        <w:tc>
          <w:tcPr>
            <w:tcW w:w="6375" w:type="dxa"/>
          </w:tcPr>
          <w:p>
            <w:pPr>
              <w:pStyle w:val="TableParagraph"/>
              <w:spacing w:line="211" w:lineRule="exact" w:before="23"/>
              <w:ind w:left="107"/>
              <w:rPr>
                <w:rFonts w:ascii="Arial MT"/>
                <w:sz w:val="20"/>
              </w:rPr>
            </w:pPr>
            <w:r>
              <w:rPr>
                <w:rFonts w:ascii="Arial MT"/>
                <w:sz w:val="20"/>
              </w:rPr>
              <w:t>Izvor</w:t>
            </w:r>
            <w:r>
              <w:rPr>
                <w:rFonts w:ascii="Arial MT"/>
                <w:spacing w:val="-9"/>
                <w:sz w:val="20"/>
              </w:rPr>
              <w:t> </w:t>
            </w:r>
            <w:r>
              <w:rPr>
                <w:rFonts w:ascii="Arial MT"/>
                <w:sz w:val="20"/>
              </w:rPr>
              <w:t>7.1.PRIHODI</w:t>
            </w:r>
            <w:r>
              <w:rPr>
                <w:rFonts w:ascii="Arial MT"/>
                <w:spacing w:val="-8"/>
                <w:sz w:val="20"/>
              </w:rPr>
              <w:t> </w:t>
            </w:r>
            <w:r>
              <w:rPr>
                <w:rFonts w:ascii="Arial MT"/>
                <w:sz w:val="20"/>
              </w:rPr>
              <w:t>OD</w:t>
            </w:r>
            <w:r>
              <w:rPr>
                <w:rFonts w:ascii="Arial MT"/>
                <w:spacing w:val="-7"/>
                <w:sz w:val="20"/>
              </w:rPr>
              <w:t> </w:t>
            </w:r>
            <w:r>
              <w:rPr>
                <w:rFonts w:ascii="Arial MT"/>
                <w:sz w:val="20"/>
              </w:rPr>
              <w:t>NEFINANCIJSKE</w:t>
            </w:r>
            <w:r>
              <w:rPr>
                <w:rFonts w:ascii="Arial MT"/>
                <w:spacing w:val="-8"/>
                <w:sz w:val="20"/>
              </w:rPr>
              <w:t> </w:t>
            </w:r>
            <w:r>
              <w:rPr>
                <w:rFonts w:ascii="Arial MT"/>
                <w:spacing w:val="-2"/>
                <w:sz w:val="20"/>
              </w:rPr>
              <w:t>IMOVINE</w:t>
            </w:r>
          </w:p>
        </w:tc>
        <w:tc>
          <w:tcPr>
            <w:tcW w:w="1843" w:type="dxa"/>
          </w:tcPr>
          <w:p>
            <w:pPr>
              <w:pStyle w:val="TableParagraph"/>
              <w:spacing w:line="211" w:lineRule="exact" w:before="23"/>
              <w:ind w:right="97"/>
              <w:jc w:val="right"/>
              <w:rPr>
                <w:rFonts w:ascii="Arial MT"/>
                <w:sz w:val="20"/>
              </w:rPr>
            </w:pPr>
            <w:r>
              <w:rPr>
                <w:rFonts w:ascii="Arial MT"/>
                <w:spacing w:val="-2"/>
                <w:sz w:val="20"/>
              </w:rPr>
              <w:t>9.116,82</w:t>
            </w:r>
          </w:p>
        </w:tc>
        <w:tc>
          <w:tcPr>
            <w:tcW w:w="2126" w:type="dxa"/>
          </w:tcPr>
          <w:p>
            <w:pPr>
              <w:pStyle w:val="TableParagraph"/>
              <w:spacing w:line="211" w:lineRule="exact" w:before="23"/>
              <w:ind w:right="97"/>
              <w:jc w:val="right"/>
              <w:rPr>
                <w:rFonts w:ascii="Arial MT"/>
                <w:sz w:val="20"/>
              </w:rPr>
            </w:pPr>
            <w:r>
              <w:rPr>
                <w:rFonts w:ascii="Arial MT"/>
                <w:spacing w:val="-2"/>
                <w:sz w:val="20"/>
              </w:rPr>
              <w:t>2.239.610,00</w:t>
            </w:r>
          </w:p>
        </w:tc>
        <w:tc>
          <w:tcPr>
            <w:tcW w:w="1699" w:type="dxa"/>
          </w:tcPr>
          <w:p>
            <w:pPr>
              <w:pStyle w:val="TableParagraph"/>
              <w:spacing w:line="211" w:lineRule="exact" w:before="23"/>
              <w:ind w:right="97"/>
              <w:jc w:val="right"/>
              <w:rPr>
                <w:rFonts w:ascii="Arial MT"/>
                <w:sz w:val="20"/>
              </w:rPr>
            </w:pPr>
            <w:r>
              <w:rPr>
                <w:rFonts w:ascii="Arial MT"/>
                <w:spacing w:val="-2"/>
                <w:sz w:val="20"/>
              </w:rPr>
              <w:t>1.050.270,36</w:t>
            </w:r>
          </w:p>
        </w:tc>
        <w:tc>
          <w:tcPr>
            <w:tcW w:w="1276" w:type="dxa"/>
          </w:tcPr>
          <w:p>
            <w:pPr>
              <w:pStyle w:val="TableParagraph"/>
              <w:spacing w:line="211" w:lineRule="exact" w:before="23"/>
              <w:ind w:right="96"/>
              <w:jc w:val="right"/>
              <w:rPr>
                <w:rFonts w:ascii="Arial MT"/>
                <w:sz w:val="20"/>
              </w:rPr>
            </w:pPr>
            <w:r>
              <w:rPr>
                <w:rFonts w:ascii="Arial MT"/>
                <w:spacing w:val="-2"/>
                <w:sz w:val="20"/>
              </w:rPr>
              <w:t>11520,14%</w:t>
            </w:r>
          </w:p>
        </w:tc>
        <w:tc>
          <w:tcPr>
            <w:tcW w:w="1276" w:type="dxa"/>
          </w:tcPr>
          <w:p>
            <w:pPr>
              <w:pStyle w:val="TableParagraph"/>
              <w:spacing w:line="211" w:lineRule="exact" w:before="23"/>
              <w:ind w:right="95"/>
              <w:jc w:val="right"/>
              <w:rPr>
                <w:rFonts w:ascii="Arial MT"/>
                <w:sz w:val="20"/>
              </w:rPr>
            </w:pPr>
            <w:r>
              <w:rPr>
                <w:rFonts w:ascii="Arial MT"/>
                <w:spacing w:val="-2"/>
                <w:sz w:val="20"/>
              </w:rPr>
              <w:t>46,90%</w:t>
            </w:r>
          </w:p>
        </w:tc>
      </w:tr>
      <w:tr>
        <w:trPr>
          <w:trHeight w:val="253" w:hRule="atLeast"/>
        </w:trPr>
        <w:tc>
          <w:tcPr>
            <w:tcW w:w="6375" w:type="dxa"/>
          </w:tcPr>
          <w:p>
            <w:pPr>
              <w:pStyle w:val="TableParagraph"/>
              <w:spacing w:line="211" w:lineRule="exact" w:before="23"/>
              <w:ind w:left="107"/>
              <w:rPr>
                <w:rFonts w:ascii="Arial MT" w:hAnsi="Arial MT"/>
                <w:sz w:val="20"/>
              </w:rPr>
            </w:pPr>
            <w:r>
              <w:rPr>
                <w:rFonts w:ascii="Arial MT" w:hAnsi="Arial MT"/>
                <w:sz w:val="20"/>
              </w:rPr>
              <w:t>Izvor</w:t>
            </w:r>
            <w:r>
              <w:rPr>
                <w:rFonts w:ascii="Arial MT" w:hAnsi="Arial MT"/>
                <w:spacing w:val="-7"/>
                <w:sz w:val="20"/>
              </w:rPr>
              <w:t> </w:t>
            </w:r>
            <w:r>
              <w:rPr>
                <w:rFonts w:ascii="Arial MT" w:hAnsi="Arial MT"/>
                <w:sz w:val="20"/>
              </w:rPr>
              <w:t>7.3.PRIHODI</w:t>
            </w:r>
            <w:r>
              <w:rPr>
                <w:rFonts w:ascii="Arial MT" w:hAnsi="Arial MT"/>
                <w:spacing w:val="-6"/>
                <w:sz w:val="20"/>
              </w:rPr>
              <w:t> </w:t>
            </w:r>
            <w:r>
              <w:rPr>
                <w:rFonts w:ascii="Arial MT" w:hAnsi="Arial MT"/>
                <w:sz w:val="20"/>
              </w:rPr>
              <w:t>OD</w:t>
            </w:r>
            <w:r>
              <w:rPr>
                <w:rFonts w:ascii="Arial MT" w:hAnsi="Arial MT"/>
                <w:spacing w:val="-5"/>
                <w:sz w:val="20"/>
              </w:rPr>
              <w:t> </w:t>
            </w:r>
            <w:r>
              <w:rPr>
                <w:rFonts w:ascii="Arial MT" w:hAnsi="Arial MT"/>
                <w:sz w:val="20"/>
              </w:rPr>
              <w:t>NAKNADA</w:t>
            </w:r>
            <w:r>
              <w:rPr>
                <w:rFonts w:ascii="Arial MT" w:hAnsi="Arial MT"/>
                <w:spacing w:val="-4"/>
                <w:sz w:val="20"/>
              </w:rPr>
              <w:t> </w:t>
            </w:r>
            <w:r>
              <w:rPr>
                <w:rFonts w:ascii="Arial MT" w:hAnsi="Arial MT"/>
                <w:sz w:val="20"/>
              </w:rPr>
              <w:t>ŠTETA</w:t>
            </w:r>
            <w:r>
              <w:rPr>
                <w:rFonts w:ascii="Arial MT" w:hAnsi="Arial MT"/>
                <w:spacing w:val="-5"/>
                <w:sz w:val="20"/>
              </w:rPr>
              <w:t> </w:t>
            </w:r>
            <w:r>
              <w:rPr>
                <w:rFonts w:ascii="Arial MT" w:hAnsi="Arial MT"/>
                <w:sz w:val="20"/>
              </w:rPr>
              <w:t>S</w:t>
            </w:r>
            <w:r>
              <w:rPr>
                <w:rFonts w:ascii="Arial MT" w:hAnsi="Arial MT"/>
                <w:spacing w:val="-6"/>
                <w:sz w:val="20"/>
              </w:rPr>
              <w:t> </w:t>
            </w:r>
            <w:r>
              <w:rPr>
                <w:rFonts w:ascii="Arial MT" w:hAnsi="Arial MT"/>
                <w:spacing w:val="-2"/>
                <w:sz w:val="20"/>
              </w:rPr>
              <w:t>OSN.OSIGUR.</w:t>
            </w:r>
          </w:p>
        </w:tc>
        <w:tc>
          <w:tcPr>
            <w:tcW w:w="1843" w:type="dxa"/>
          </w:tcPr>
          <w:p>
            <w:pPr>
              <w:pStyle w:val="TableParagraph"/>
              <w:spacing w:line="240" w:lineRule="auto"/>
              <w:rPr>
                <w:rFonts w:ascii="Times New Roman"/>
                <w:sz w:val="18"/>
              </w:rPr>
            </w:pPr>
          </w:p>
        </w:tc>
        <w:tc>
          <w:tcPr>
            <w:tcW w:w="2126" w:type="dxa"/>
          </w:tcPr>
          <w:p>
            <w:pPr>
              <w:pStyle w:val="TableParagraph"/>
              <w:spacing w:line="211" w:lineRule="exact" w:before="23"/>
              <w:ind w:right="97"/>
              <w:jc w:val="right"/>
              <w:rPr>
                <w:rFonts w:ascii="Arial MT"/>
                <w:sz w:val="20"/>
              </w:rPr>
            </w:pPr>
            <w:r>
              <w:rPr>
                <w:rFonts w:ascii="Arial MT"/>
                <w:spacing w:val="-2"/>
                <w:sz w:val="20"/>
              </w:rPr>
              <w:t>2.650,00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3"/>
              <w:ind w:right="96"/>
              <w:jc w:val="right"/>
              <w:rPr>
                <w:rFonts w:ascii="Arial MT"/>
                <w:sz w:val="20"/>
              </w:rPr>
            </w:pPr>
            <w:r>
              <w:rPr>
                <w:rFonts w:ascii="Arial MT"/>
                <w:spacing w:val="-2"/>
                <w:sz w:val="20"/>
              </w:rPr>
              <w:t>0,00%</w:t>
            </w:r>
          </w:p>
        </w:tc>
        <w:tc>
          <w:tcPr>
            <w:tcW w:w="1276" w:type="dxa"/>
          </w:tcPr>
          <w:p>
            <w:pPr>
              <w:pStyle w:val="TableParagraph"/>
              <w:spacing w:line="211" w:lineRule="exact" w:before="23"/>
              <w:ind w:right="95"/>
              <w:jc w:val="right"/>
              <w:rPr>
                <w:rFonts w:ascii="Arial MT"/>
                <w:sz w:val="20"/>
              </w:rPr>
            </w:pPr>
            <w:r>
              <w:rPr>
                <w:rFonts w:ascii="Arial MT"/>
                <w:spacing w:val="-2"/>
                <w:sz w:val="20"/>
              </w:rPr>
              <w:t>0,00%</w:t>
            </w:r>
          </w:p>
        </w:tc>
      </w:tr>
      <w:tr>
        <w:trPr>
          <w:trHeight w:val="460" w:hRule="atLeast"/>
        </w:trPr>
        <w:tc>
          <w:tcPr>
            <w:tcW w:w="6375" w:type="dxa"/>
          </w:tcPr>
          <w:p>
            <w:pPr>
              <w:pStyle w:val="TableParagraph"/>
              <w:spacing w:line="230" w:lineRule="exact"/>
              <w:ind w:left="107"/>
              <w:rPr>
                <w:rFonts w:ascii="Arial MT" w:hAnsi="Arial MT"/>
                <w:sz w:val="20"/>
              </w:rPr>
            </w:pPr>
            <w:r>
              <w:rPr>
                <w:rFonts w:ascii="Arial MT" w:hAnsi="Arial MT"/>
                <w:sz w:val="20"/>
              </w:rPr>
              <w:t>Izvor</w:t>
            </w:r>
            <w:r>
              <w:rPr>
                <w:rFonts w:ascii="Arial MT" w:hAnsi="Arial MT"/>
                <w:spacing w:val="-8"/>
                <w:sz w:val="20"/>
              </w:rPr>
              <w:t> </w:t>
            </w:r>
            <w:r>
              <w:rPr>
                <w:rFonts w:ascii="Arial MT" w:hAnsi="Arial MT"/>
                <w:sz w:val="20"/>
              </w:rPr>
              <w:t>7.9.PRIHODI</w:t>
            </w:r>
            <w:r>
              <w:rPr>
                <w:rFonts w:ascii="Arial MT" w:hAnsi="Arial MT"/>
                <w:spacing w:val="-8"/>
                <w:sz w:val="20"/>
              </w:rPr>
              <w:t> </w:t>
            </w:r>
            <w:r>
              <w:rPr>
                <w:rFonts w:ascii="Arial MT" w:hAnsi="Arial MT"/>
                <w:sz w:val="20"/>
              </w:rPr>
              <w:t>OD</w:t>
            </w:r>
            <w:r>
              <w:rPr>
                <w:rFonts w:ascii="Arial MT" w:hAnsi="Arial MT"/>
                <w:spacing w:val="-6"/>
                <w:sz w:val="20"/>
              </w:rPr>
              <w:t> </w:t>
            </w:r>
            <w:r>
              <w:rPr>
                <w:rFonts w:ascii="Arial MT" w:hAnsi="Arial MT"/>
                <w:sz w:val="20"/>
              </w:rPr>
              <w:t>NAKNADA</w:t>
            </w:r>
            <w:r>
              <w:rPr>
                <w:rFonts w:ascii="Arial MT" w:hAnsi="Arial MT"/>
                <w:spacing w:val="-6"/>
                <w:sz w:val="20"/>
              </w:rPr>
              <w:t> </w:t>
            </w:r>
            <w:r>
              <w:rPr>
                <w:rFonts w:ascii="Arial MT" w:hAnsi="Arial MT"/>
                <w:sz w:val="20"/>
              </w:rPr>
              <w:t>ŠTETA</w:t>
            </w:r>
            <w:r>
              <w:rPr>
                <w:rFonts w:ascii="Arial MT" w:hAnsi="Arial MT"/>
                <w:spacing w:val="-6"/>
                <w:sz w:val="20"/>
              </w:rPr>
              <w:t> </w:t>
            </w:r>
            <w:r>
              <w:rPr>
                <w:rFonts w:ascii="Arial MT" w:hAnsi="Arial MT"/>
                <w:sz w:val="20"/>
              </w:rPr>
              <w:t>S</w:t>
            </w:r>
            <w:r>
              <w:rPr>
                <w:rFonts w:ascii="Arial MT" w:hAnsi="Arial MT"/>
                <w:spacing w:val="-8"/>
                <w:sz w:val="20"/>
              </w:rPr>
              <w:t> </w:t>
            </w:r>
            <w:r>
              <w:rPr>
                <w:rFonts w:ascii="Arial MT" w:hAnsi="Arial MT"/>
                <w:sz w:val="20"/>
              </w:rPr>
              <w:t>OSN.OSIGUR.- </w:t>
            </w:r>
            <w:r>
              <w:rPr>
                <w:rFonts w:ascii="Arial MT" w:hAnsi="Arial MT"/>
                <w:spacing w:val="-2"/>
                <w:sz w:val="20"/>
              </w:rPr>
              <w:t>PRIH.KOR.</w:t>
            </w:r>
          </w:p>
        </w:tc>
        <w:tc>
          <w:tcPr>
            <w:tcW w:w="1843" w:type="dxa"/>
          </w:tcPr>
          <w:p>
            <w:pPr>
              <w:pStyle w:val="TableParagraph"/>
              <w:spacing w:line="211" w:lineRule="exact" w:before="230"/>
              <w:ind w:right="97"/>
              <w:jc w:val="right"/>
              <w:rPr>
                <w:rFonts w:ascii="Arial MT"/>
                <w:sz w:val="20"/>
              </w:rPr>
            </w:pPr>
            <w:r>
              <w:rPr>
                <w:rFonts w:ascii="Arial MT"/>
                <w:spacing w:val="-2"/>
                <w:sz w:val="20"/>
              </w:rPr>
              <w:t>2.712,50</w:t>
            </w:r>
          </w:p>
        </w:tc>
        <w:tc>
          <w:tcPr>
            <w:tcW w:w="2126" w:type="dxa"/>
          </w:tcPr>
          <w:p>
            <w:pPr>
              <w:pStyle w:val="TableParagraph"/>
              <w:spacing w:line="211" w:lineRule="exact" w:before="230"/>
              <w:ind w:right="97"/>
              <w:jc w:val="right"/>
              <w:rPr>
                <w:rFonts w:ascii="Arial MT"/>
                <w:sz w:val="20"/>
              </w:rPr>
            </w:pPr>
            <w:r>
              <w:rPr>
                <w:rFonts w:ascii="Arial MT"/>
                <w:spacing w:val="-2"/>
                <w:sz w:val="20"/>
              </w:rPr>
              <w:t>13.700,00</w:t>
            </w:r>
          </w:p>
        </w:tc>
        <w:tc>
          <w:tcPr>
            <w:tcW w:w="1699" w:type="dxa"/>
          </w:tcPr>
          <w:p>
            <w:pPr>
              <w:pStyle w:val="TableParagraph"/>
              <w:spacing w:line="240" w:lineRule="auto"/>
              <w:rPr>
                <w:rFonts w:ascii="Times New Roman"/>
                <w:sz w:val="18"/>
              </w:rPr>
            </w:pPr>
          </w:p>
        </w:tc>
        <w:tc>
          <w:tcPr>
            <w:tcW w:w="1276" w:type="dxa"/>
          </w:tcPr>
          <w:p>
            <w:pPr>
              <w:pStyle w:val="TableParagraph"/>
              <w:spacing w:line="211" w:lineRule="exact" w:before="230"/>
              <w:ind w:right="96"/>
              <w:jc w:val="right"/>
              <w:rPr>
                <w:rFonts w:ascii="Arial MT"/>
                <w:sz w:val="20"/>
              </w:rPr>
            </w:pPr>
            <w:r>
              <w:rPr>
                <w:rFonts w:ascii="Arial MT"/>
                <w:spacing w:val="-2"/>
                <w:sz w:val="20"/>
              </w:rPr>
              <w:t>0,00%</w:t>
            </w:r>
          </w:p>
        </w:tc>
        <w:tc>
          <w:tcPr>
            <w:tcW w:w="1276" w:type="dxa"/>
          </w:tcPr>
          <w:p>
            <w:pPr>
              <w:pStyle w:val="TableParagraph"/>
              <w:spacing w:line="211" w:lineRule="exact" w:before="230"/>
              <w:ind w:right="95"/>
              <w:jc w:val="right"/>
              <w:rPr>
                <w:rFonts w:ascii="Arial MT"/>
                <w:sz w:val="20"/>
              </w:rPr>
            </w:pPr>
            <w:r>
              <w:rPr>
                <w:rFonts w:ascii="Arial MT"/>
                <w:spacing w:val="-2"/>
                <w:sz w:val="20"/>
              </w:rPr>
              <w:t>0,00%</w:t>
            </w:r>
          </w:p>
        </w:tc>
      </w:tr>
    </w:tbl>
    <w:p>
      <w:pPr>
        <w:pStyle w:val="TableParagraph"/>
        <w:spacing w:after="0" w:line="211" w:lineRule="exact"/>
        <w:jc w:val="right"/>
        <w:rPr>
          <w:rFonts w:ascii="Arial MT"/>
          <w:sz w:val="20"/>
        </w:rPr>
        <w:sectPr>
          <w:pgSz w:w="16840" w:h="11910" w:orient="landscape"/>
          <w:pgMar w:header="0" w:footer="1051" w:top="1340" w:bottom="1240" w:left="1417" w:right="708"/>
        </w:sectPr>
      </w:pPr>
    </w:p>
    <w:p>
      <w:pPr>
        <w:pStyle w:val="BodyText"/>
        <w:spacing w:before="71"/>
        <w:rPr>
          <w:sz w:val="16"/>
        </w:rPr>
      </w:pPr>
    </w:p>
    <w:p>
      <w:pPr>
        <w:spacing w:before="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0"/>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233"/>
        <w:rPr>
          <w:rFonts w:ascii="Arial"/>
          <w:b/>
          <w:sz w:val="24"/>
        </w:rPr>
      </w:pPr>
    </w:p>
    <w:p>
      <w:pPr>
        <w:pStyle w:val="Heading3"/>
        <w:numPr>
          <w:ilvl w:val="3"/>
          <w:numId w:val="4"/>
        </w:numPr>
        <w:tabs>
          <w:tab w:pos="4854" w:val="left" w:leader="none"/>
        </w:tabs>
        <w:spacing w:line="240" w:lineRule="auto" w:before="0" w:after="0"/>
        <w:ind w:left="4854" w:right="0" w:hanging="866"/>
        <w:jc w:val="left"/>
      </w:pPr>
      <w:bookmarkStart w:name="_TOC_250007" w:id="5"/>
      <w:r>
        <w:rPr/>
        <w:t>Izvještaj</w:t>
      </w:r>
      <w:r>
        <w:rPr>
          <w:spacing w:val="-6"/>
        </w:rPr>
        <w:t> </w:t>
      </w:r>
      <w:r>
        <w:rPr/>
        <w:t>o</w:t>
      </w:r>
      <w:r>
        <w:rPr>
          <w:spacing w:val="-4"/>
        </w:rPr>
        <w:t> </w:t>
      </w:r>
      <w:r>
        <w:rPr/>
        <w:t>rashodima</w:t>
      </w:r>
      <w:r>
        <w:rPr>
          <w:spacing w:val="-2"/>
        </w:rPr>
        <w:t> </w:t>
      </w:r>
      <w:r>
        <w:rPr/>
        <w:t>prema</w:t>
      </w:r>
      <w:r>
        <w:rPr>
          <w:spacing w:val="-6"/>
        </w:rPr>
        <w:t> </w:t>
      </w:r>
      <w:r>
        <w:rPr/>
        <w:t>funkcijskoj</w:t>
      </w:r>
      <w:r>
        <w:rPr>
          <w:spacing w:val="-5"/>
        </w:rPr>
        <w:t> </w:t>
      </w:r>
      <w:bookmarkEnd w:id="5"/>
      <w:r>
        <w:rPr>
          <w:spacing w:val="-2"/>
        </w:rPr>
        <w:t>klasifikaciji</w:t>
      </w:r>
    </w:p>
    <w:p>
      <w:pPr>
        <w:pStyle w:val="BodyText"/>
        <w:rPr>
          <w:rFonts w:ascii="Arial"/>
          <w:b/>
          <w:sz w:val="24"/>
        </w:rPr>
      </w:pPr>
    </w:p>
    <w:p>
      <w:pPr>
        <w:pStyle w:val="BodyText"/>
        <w:spacing w:before="48"/>
        <w:rPr>
          <w:rFonts w:ascii="Arial"/>
          <w:b/>
          <w:sz w:val="24"/>
        </w:rPr>
      </w:pPr>
    </w:p>
    <w:p>
      <w:pPr>
        <w:pStyle w:val="Heading4"/>
        <w:spacing w:before="1"/>
        <w:ind w:left="683" w:right="481"/>
        <w:jc w:val="center"/>
      </w:pPr>
      <w:r>
        <w:rPr/>
        <w:t>Za</w:t>
      </w:r>
      <w:r>
        <w:rPr>
          <w:spacing w:val="-3"/>
        </w:rPr>
        <w:t> </w:t>
      </w:r>
      <w:r>
        <w:rPr/>
        <w:t>razdoblje</w:t>
      </w:r>
      <w:r>
        <w:rPr>
          <w:spacing w:val="-2"/>
        </w:rPr>
        <w:t> </w:t>
      </w:r>
      <w:r>
        <w:rPr/>
        <w:t>od</w:t>
      </w:r>
      <w:r>
        <w:rPr>
          <w:spacing w:val="-2"/>
        </w:rPr>
        <w:t> </w:t>
      </w:r>
      <w:r>
        <w:rPr/>
        <w:t>01.01.2025.</w:t>
      </w:r>
      <w:r>
        <w:rPr>
          <w:spacing w:val="-4"/>
        </w:rPr>
        <w:t> </w:t>
      </w:r>
      <w:r>
        <w:rPr/>
        <w:t>do</w:t>
      </w:r>
      <w:r>
        <w:rPr>
          <w:spacing w:val="-3"/>
        </w:rPr>
        <w:t> </w:t>
      </w:r>
      <w:r>
        <w:rPr>
          <w:spacing w:val="-2"/>
        </w:rPr>
        <w:t>30.06.2025.</w:t>
      </w:r>
    </w:p>
    <w:p>
      <w:pPr>
        <w:pStyle w:val="BodyText"/>
        <w:rPr>
          <w:sz w:val="20"/>
        </w:rPr>
      </w:pPr>
    </w:p>
    <w:p>
      <w:pPr>
        <w:pStyle w:val="BodyText"/>
        <w:spacing w:before="48"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2"/>
        <w:gridCol w:w="1702"/>
        <w:gridCol w:w="1985"/>
        <w:gridCol w:w="1844"/>
        <w:gridCol w:w="1133"/>
        <w:gridCol w:w="1006"/>
      </w:tblGrid>
      <w:tr>
        <w:trPr>
          <w:trHeight w:val="457" w:hRule="atLeast"/>
        </w:trPr>
        <w:tc>
          <w:tcPr>
            <w:tcW w:w="6942" w:type="dxa"/>
          </w:tcPr>
          <w:p>
            <w:pPr>
              <w:pStyle w:val="TableParagraph"/>
              <w:spacing w:line="211" w:lineRule="exact" w:before="227"/>
              <w:ind w:left="3"/>
              <w:jc w:val="center"/>
              <w:rPr>
                <w:b/>
                <w:sz w:val="20"/>
              </w:rPr>
            </w:pPr>
            <w:r>
              <w:rPr>
                <w:b/>
                <w:spacing w:val="-2"/>
                <w:sz w:val="20"/>
              </w:rPr>
              <w:t>FUNKCIJSKA</w:t>
            </w:r>
            <w:r>
              <w:rPr>
                <w:b/>
                <w:spacing w:val="1"/>
                <w:sz w:val="20"/>
              </w:rPr>
              <w:t> </w:t>
            </w:r>
            <w:r>
              <w:rPr>
                <w:b/>
                <w:spacing w:val="-2"/>
                <w:sz w:val="20"/>
              </w:rPr>
              <w:t>KLASIFIKACIJA</w:t>
            </w:r>
          </w:p>
        </w:tc>
        <w:tc>
          <w:tcPr>
            <w:tcW w:w="1702" w:type="dxa"/>
          </w:tcPr>
          <w:p>
            <w:pPr>
              <w:pStyle w:val="TableParagraph"/>
              <w:spacing w:line="228" w:lineRule="exact"/>
              <w:ind w:left="7" w:right="4"/>
              <w:jc w:val="center"/>
              <w:rPr>
                <w:b/>
                <w:sz w:val="20"/>
              </w:rPr>
            </w:pPr>
            <w:r>
              <w:rPr>
                <w:b/>
                <w:sz w:val="20"/>
              </w:rPr>
              <w:t>Izvršenje</w:t>
            </w:r>
            <w:r>
              <w:rPr>
                <w:b/>
                <w:spacing w:val="-13"/>
                <w:sz w:val="20"/>
              </w:rPr>
              <w:t> </w:t>
            </w:r>
            <w:r>
              <w:rPr>
                <w:b/>
                <w:spacing w:val="-2"/>
                <w:sz w:val="20"/>
              </w:rPr>
              <w:t>2024.</w:t>
            </w:r>
          </w:p>
          <w:p>
            <w:pPr>
              <w:pStyle w:val="TableParagraph"/>
              <w:spacing w:line="210" w:lineRule="exact"/>
              <w:ind w:left="7" w:right="4"/>
              <w:jc w:val="center"/>
              <w:rPr>
                <w:b/>
                <w:sz w:val="20"/>
              </w:rPr>
            </w:pPr>
            <w:r>
              <w:rPr>
                <w:b/>
                <w:spacing w:val="-5"/>
                <w:sz w:val="20"/>
              </w:rPr>
              <w:t>EUR</w:t>
            </w:r>
          </w:p>
        </w:tc>
        <w:tc>
          <w:tcPr>
            <w:tcW w:w="1985" w:type="dxa"/>
          </w:tcPr>
          <w:p>
            <w:pPr>
              <w:pStyle w:val="TableParagraph"/>
              <w:spacing w:line="228" w:lineRule="exact"/>
              <w:ind w:left="6"/>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0" w:lineRule="exact"/>
              <w:ind w:left="6" w:right="3"/>
              <w:jc w:val="center"/>
              <w:rPr>
                <w:b/>
                <w:sz w:val="20"/>
              </w:rPr>
            </w:pPr>
            <w:r>
              <w:rPr>
                <w:b/>
                <w:spacing w:val="-5"/>
                <w:sz w:val="20"/>
              </w:rPr>
              <w:t>EUR</w:t>
            </w:r>
          </w:p>
        </w:tc>
        <w:tc>
          <w:tcPr>
            <w:tcW w:w="1844" w:type="dxa"/>
          </w:tcPr>
          <w:p>
            <w:pPr>
              <w:pStyle w:val="TableParagraph"/>
              <w:spacing w:line="228" w:lineRule="exact"/>
              <w:ind w:left="8" w:right="3"/>
              <w:jc w:val="center"/>
              <w:rPr>
                <w:b/>
                <w:sz w:val="20"/>
              </w:rPr>
            </w:pPr>
            <w:r>
              <w:rPr>
                <w:b/>
                <w:sz w:val="20"/>
              </w:rPr>
              <w:t>Izvršenje</w:t>
            </w:r>
            <w:r>
              <w:rPr>
                <w:b/>
                <w:spacing w:val="-13"/>
                <w:sz w:val="20"/>
              </w:rPr>
              <w:t> </w:t>
            </w:r>
            <w:r>
              <w:rPr>
                <w:b/>
                <w:spacing w:val="-2"/>
                <w:sz w:val="20"/>
              </w:rPr>
              <w:t>2025.</w:t>
            </w:r>
          </w:p>
          <w:p>
            <w:pPr>
              <w:pStyle w:val="TableParagraph"/>
              <w:spacing w:line="210" w:lineRule="exact"/>
              <w:ind w:left="8" w:right="3"/>
              <w:jc w:val="center"/>
              <w:rPr>
                <w:b/>
                <w:sz w:val="20"/>
              </w:rPr>
            </w:pPr>
            <w:r>
              <w:rPr>
                <w:b/>
                <w:spacing w:val="-5"/>
                <w:sz w:val="20"/>
              </w:rPr>
              <w:t>EUR</w:t>
            </w:r>
          </w:p>
        </w:tc>
        <w:tc>
          <w:tcPr>
            <w:tcW w:w="1133" w:type="dxa"/>
          </w:tcPr>
          <w:p>
            <w:pPr>
              <w:pStyle w:val="TableParagraph"/>
              <w:spacing w:line="228" w:lineRule="exact"/>
              <w:ind w:left="424" w:right="235" w:hanging="178"/>
              <w:rPr>
                <w:b/>
                <w:sz w:val="20"/>
              </w:rPr>
            </w:pPr>
            <w:r>
              <w:rPr>
                <w:b/>
                <w:spacing w:val="-2"/>
                <w:sz w:val="20"/>
              </w:rPr>
              <w:t>Indeks </w:t>
            </w:r>
            <w:r>
              <w:rPr>
                <w:b/>
                <w:spacing w:val="-4"/>
                <w:sz w:val="20"/>
              </w:rPr>
              <w:t>3/1</w:t>
            </w:r>
          </w:p>
        </w:tc>
        <w:tc>
          <w:tcPr>
            <w:tcW w:w="1006" w:type="dxa"/>
          </w:tcPr>
          <w:p>
            <w:pPr>
              <w:pStyle w:val="TableParagraph"/>
              <w:spacing w:line="228" w:lineRule="exact"/>
              <w:ind w:left="361" w:right="169" w:hanging="176"/>
              <w:rPr>
                <w:b/>
                <w:sz w:val="20"/>
              </w:rPr>
            </w:pPr>
            <w:r>
              <w:rPr>
                <w:b/>
                <w:spacing w:val="-2"/>
                <w:sz w:val="20"/>
              </w:rPr>
              <w:t>Indeks </w:t>
            </w:r>
            <w:r>
              <w:rPr>
                <w:b/>
                <w:spacing w:val="-4"/>
                <w:sz w:val="20"/>
              </w:rPr>
              <w:t>3/2</w:t>
            </w:r>
          </w:p>
        </w:tc>
      </w:tr>
      <w:tr>
        <w:trPr>
          <w:trHeight w:val="256" w:hRule="atLeast"/>
        </w:trPr>
        <w:tc>
          <w:tcPr>
            <w:tcW w:w="6942" w:type="dxa"/>
          </w:tcPr>
          <w:p>
            <w:pPr>
              <w:pStyle w:val="TableParagraph"/>
              <w:spacing w:line="240" w:lineRule="auto"/>
              <w:rPr>
                <w:rFonts w:ascii="Times New Roman"/>
                <w:sz w:val="18"/>
              </w:rPr>
            </w:pPr>
          </w:p>
        </w:tc>
        <w:tc>
          <w:tcPr>
            <w:tcW w:w="1702" w:type="dxa"/>
          </w:tcPr>
          <w:p>
            <w:pPr>
              <w:pStyle w:val="TableParagraph"/>
              <w:spacing w:line="211" w:lineRule="exact" w:before="26"/>
              <w:ind w:left="7" w:right="1"/>
              <w:jc w:val="center"/>
              <w:rPr>
                <w:b/>
                <w:sz w:val="20"/>
              </w:rPr>
            </w:pPr>
            <w:r>
              <w:rPr>
                <w:b/>
                <w:spacing w:val="-10"/>
                <w:sz w:val="20"/>
              </w:rPr>
              <w:t>1</w:t>
            </w:r>
          </w:p>
        </w:tc>
        <w:tc>
          <w:tcPr>
            <w:tcW w:w="1985" w:type="dxa"/>
          </w:tcPr>
          <w:p>
            <w:pPr>
              <w:pStyle w:val="TableParagraph"/>
              <w:spacing w:line="211" w:lineRule="exact" w:before="26"/>
              <w:ind w:left="6"/>
              <w:jc w:val="center"/>
              <w:rPr>
                <w:b/>
                <w:sz w:val="20"/>
              </w:rPr>
            </w:pPr>
            <w:r>
              <w:rPr>
                <w:b/>
                <w:spacing w:val="-10"/>
                <w:sz w:val="20"/>
              </w:rPr>
              <w:t>2</w:t>
            </w:r>
          </w:p>
        </w:tc>
        <w:tc>
          <w:tcPr>
            <w:tcW w:w="1844" w:type="dxa"/>
          </w:tcPr>
          <w:p>
            <w:pPr>
              <w:pStyle w:val="TableParagraph"/>
              <w:spacing w:line="211" w:lineRule="exact" w:before="26"/>
              <w:ind w:left="8"/>
              <w:jc w:val="center"/>
              <w:rPr>
                <w:b/>
                <w:sz w:val="20"/>
              </w:rPr>
            </w:pPr>
            <w:r>
              <w:rPr>
                <w:b/>
                <w:spacing w:val="-10"/>
                <w:sz w:val="20"/>
              </w:rPr>
              <w:t>3</w:t>
            </w:r>
          </w:p>
        </w:tc>
        <w:tc>
          <w:tcPr>
            <w:tcW w:w="1133" w:type="dxa"/>
          </w:tcPr>
          <w:p>
            <w:pPr>
              <w:pStyle w:val="TableParagraph"/>
              <w:spacing w:line="211" w:lineRule="exact" w:before="26"/>
              <w:ind w:left="3"/>
              <w:jc w:val="center"/>
              <w:rPr>
                <w:b/>
                <w:sz w:val="20"/>
              </w:rPr>
            </w:pPr>
            <w:r>
              <w:rPr>
                <w:b/>
                <w:spacing w:val="-10"/>
                <w:sz w:val="20"/>
              </w:rPr>
              <w:t>4</w:t>
            </w:r>
          </w:p>
        </w:tc>
        <w:tc>
          <w:tcPr>
            <w:tcW w:w="1006" w:type="dxa"/>
          </w:tcPr>
          <w:p>
            <w:pPr>
              <w:pStyle w:val="TableParagraph"/>
              <w:spacing w:line="211" w:lineRule="exact" w:before="26"/>
              <w:ind w:left="5"/>
              <w:jc w:val="center"/>
              <w:rPr>
                <w:b/>
                <w:sz w:val="20"/>
              </w:rPr>
            </w:pPr>
            <w:r>
              <w:rPr>
                <w:b/>
                <w:spacing w:val="-10"/>
                <w:sz w:val="20"/>
              </w:rPr>
              <w:t>5</w:t>
            </w:r>
          </w:p>
        </w:tc>
      </w:tr>
      <w:tr>
        <w:trPr>
          <w:trHeight w:val="253" w:hRule="atLeast"/>
        </w:trPr>
        <w:tc>
          <w:tcPr>
            <w:tcW w:w="6942" w:type="dxa"/>
          </w:tcPr>
          <w:p>
            <w:pPr>
              <w:pStyle w:val="TableParagraph"/>
              <w:spacing w:line="211" w:lineRule="exact" w:before="23"/>
              <w:ind w:left="163"/>
              <w:rPr>
                <w:b/>
                <w:i/>
                <w:sz w:val="20"/>
              </w:rPr>
            </w:pPr>
            <w:r>
              <w:rPr>
                <w:b/>
                <w:i/>
                <w:sz w:val="20"/>
              </w:rPr>
              <w:t>SVEUKUPNI</w:t>
            </w:r>
            <w:r>
              <w:rPr>
                <w:b/>
                <w:i/>
                <w:spacing w:val="-12"/>
                <w:sz w:val="20"/>
              </w:rPr>
              <w:t> </w:t>
            </w:r>
            <w:r>
              <w:rPr>
                <w:b/>
                <w:i/>
                <w:spacing w:val="-2"/>
                <w:sz w:val="20"/>
              </w:rPr>
              <w:t>RASHODI</w:t>
            </w:r>
          </w:p>
        </w:tc>
        <w:tc>
          <w:tcPr>
            <w:tcW w:w="1702" w:type="dxa"/>
          </w:tcPr>
          <w:p>
            <w:pPr>
              <w:pStyle w:val="TableParagraph"/>
              <w:spacing w:line="211" w:lineRule="exact" w:before="23"/>
              <w:ind w:right="99"/>
              <w:jc w:val="right"/>
              <w:rPr>
                <w:b/>
                <w:i/>
                <w:sz w:val="20"/>
              </w:rPr>
            </w:pPr>
            <w:r>
              <w:rPr>
                <w:b/>
                <w:i/>
                <w:spacing w:val="-2"/>
                <w:sz w:val="20"/>
              </w:rPr>
              <w:t>8.736.000,16</w:t>
            </w:r>
          </w:p>
        </w:tc>
        <w:tc>
          <w:tcPr>
            <w:tcW w:w="1985" w:type="dxa"/>
          </w:tcPr>
          <w:p>
            <w:pPr>
              <w:pStyle w:val="TableParagraph"/>
              <w:spacing w:line="211" w:lineRule="exact" w:before="23"/>
              <w:ind w:right="99"/>
              <w:jc w:val="right"/>
              <w:rPr>
                <w:b/>
                <w:i/>
                <w:sz w:val="20"/>
              </w:rPr>
            </w:pPr>
            <w:r>
              <w:rPr>
                <w:b/>
                <w:i/>
                <w:spacing w:val="-2"/>
                <w:sz w:val="20"/>
              </w:rPr>
              <w:t>26.786.560,00</w:t>
            </w:r>
          </w:p>
        </w:tc>
        <w:tc>
          <w:tcPr>
            <w:tcW w:w="1844" w:type="dxa"/>
          </w:tcPr>
          <w:p>
            <w:pPr>
              <w:pStyle w:val="TableParagraph"/>
              <w:spacing w:line="211" w:lineRule="exact" w:before="23"/>
              <w:ind w:right="100"/>
              <w:jc w:val="right"/>
              <w:rPr>
                <w:b/>
                <w:i/>
                <w:sz w:val="20"/>
              </w:rPr>
            </w:pPr>
            <w:r>
              <w:rPr>
                <w:b/>
                <w:i/>
                <w:spacing w:val="-2"/>
                <w:sz w:val="20"/>
              </w:rPr>
              <w:t>12.479.553,07</w:t>
            </w:r>
          </w:p>
        </w:tc>
        <w:tc>
          <w:tcPr>
            <w:tcW w:w="1133" w:type="dxa"/>
          </w:tcPr>
          <w:p>
            <w:pPr>
              <w:pStyle w:val="TableParagraph"/>
              <w:spacing w:line="211" w:lineRule="exact" w:before="23"/>
              <w:ind w:right="102"/>
              <w:jc w:val="right"/>
              <w:rPr>
                <w:b/>
                <w:i/>
                <w:sz w:val="20"/>
              </w:rPr>
            </w:pPr>
            <w:r>
              <w:rPr>
                <w:b/>
                <w:i/>
                <w:spacing w:val="-2"/>
                <w:sz w:val="20"/>
              </w:rPr>
              <w:t>142,85%</w:t>
            </w:r>
          </w:p>
        </w:tc>
        <w:tc>
          <w:tcPr>
            <w:tcW w:w="1006" w:type="dxa"/>
          </w:tcPr>
          <w:p>
            <w:pPr>
              <w:pStyle w:val="TableParagraph"/>
              <w:spacing w:line="211" w:lineRule="exact" w:before="23"/>
              <w:ind w:right="100"/>
              <w:jc w:val="right"/>
              <w:rPr>
                <w:b/>
                <w:i/>
                <w:sz w:val="20"/>
              </w:rPr>
            </w:pPr>
            <w:r>
              <w:rPr>
                <w:b/>
                <w:i/>
                <w:spacing w:val="-2"/>
                <w:sz w:val="20"/>
              </w:rPr>
              <w:t>46,59%</w:t>
            </w:r>
          </w:p>
        </w:tc>
      </w:tr>
      <w:tr>
        <w:trPr>
          <w:trHeight w:val="256" w:hRule="atLeast"/>
        </w:trPr>
        <w:tc>
          <w:tcPr>
            <w:tcW w:w="6942" w:type="dxa"/>
          </w:tcPr>
          <w:p>
            <w:pPr>
              <w:pStyle w:val="TableParagraph"/>
              <w:spacing w:line="211" w:lineRule="exact" w:before="26"/>
              <w:ind w:left="107"/>
              <w:rPr>
                <w:b/>
                <w:i/>
                <w:sz w:val="20"/>
              </w:rPr>
            </w:pPr>
            <w:r>
              <w:rPr>
                <w:b/>
                <w:i/>
                <w:sz w:val="20"/>
              </w:rPr>
              <w:t>01</w:t>
            </w:r>
            <w:r>
              <w:rPr>
                <w:b/>
                <w:i/>
                <w:spacing w:val="-7"/>
                <w:sz w:val="20"/>
              </w:rPr>
              <w:t> </w:t>
            </w:r>
            <w:r>
              <w:rPr>
                <w:b/>
                <w:i/>
                <w:sz w:val="20"/>
              </w:rPr>
              <w:t>Opće</w:t>
            </w:r>
            <w:r>
              <w:rPr>
                <w:b/>
                <w:i/>
                <w:spacing w:val="-5"/>
                <w:sz w:val="20"/>
              </w:rPr>
              <w:t> </w:t>
            </w:r>
            <w:r>
              <w:rPr>
                <w:b/>
                <w:i/>
                <w:sz w:val="20"/>
              </w:rPr>
              <w:t>javne</w:t>
            </w:r>
            <w:r>
              <w:rPr>
                <w:b/>
                <w:i/>
                <w:spacing w:val="-6"/>
                <w:sz w:val="20"/>
              </w:rPr>
              <w:t> </w:t>
            </w:r>
            <w:r>
              <w:rPr>
                <w:b/>
                <w:i/>
                <w:spacing w:val="-2"/>
                <w:sz w:val="20"/>
              </w:rPr>
              <w:t>usluge</w:t>
            </w:r>
          </w:p>
        </w:tc>
        <w:tc>
          <w:tcPr>
            <w:tcW w:w="1702" w:type="dxa"/>
          </w:tcPr>
          <w:p>
            <w:pPr>
              <w:pStyle w:val="TableParagraph"/>
              <w:spacing w:line="211" w:lineRule="exact" w:before="26"/>
              <w:ind w:right="99"/>
              <w:jc w:val="right"/>
              <w:rPr>
                <w:b/>
                <w:i/>
                <w:sz w:val="20"/>
              </w:rPr>
            </w:pPr>
            <w:r>
              <w:rPr>
                <w:b/>
                <w:i/>
                <w:spacing w:val="-2"/>
                <w:sz w:val="20"/>
              </w:rPr>
              <w:t>942.224,76</w:t>
            </w:r>
          </w:p>
        </w:tc>
        <w:tc>
          <w:tcPr>
            <w:tcW w:w="1985" w:type="dxa"/>
          </w:tcPr>
          <w:p>
            <w:pPr>
              <w:pStyle w:val="TableParagraph"/>
              <w:spacing w:line="211" w:lineRule="exact" w:before="26"/>
              <w:ind w:right="99"/>
              <w:jc w:val="right"/>
              <w:rPr>
                <w:b/>
                <w:i/>
                <w:sz w:val="20"/>
              </w:rPr>
            </w:pPr>
            <w:r>
              <w:rPr>
                <w:b/>
                <w:i/>
                <w:spacing w:val="-2"/>
                <w:sz w:val="20"/>
              </w:rPr>
              <w:t>2.913.550,00</w:t>
            </w:r>
          </w:p>
        </w:tc>
        <w:tc>
          <w:tcPr>
            <w:tcW w:w="1844" w:type="dxa"/>
          </w:tcPr>
          <w:p>
            <w:pPr>
              <w:pStyle w:val="TableParagraph"/>
              <w:spacing w:line="211" w:lineRule="exact" w:before="26"/>
              <w:ind w:right="100"/>
              <w:jc w:val="right"/>
              <w:rPr>
                <w:b/>
                <w:i/>
                <w:sz w:val="20"/>
              </w:rPr>
            </w:pPr>
            <w:r>
              <w:rPr>
                <w:b/>
                <w:i/>
                <w:spacing w:val="-2"/>
                <w:sz w:val="20"/>
              </w:rPr>
              <w:t>1.251.542,45</w:t>
            </w:r>
          </w:p>
        </w:tc>
        <w:tc>
          <w:tcPr>
            <w:tcW w:w="1133" w:type="dxa"/>
          </w:tcPr>
          <w:p>
            <w:pPr>
              <w:pStyle w:val="TableParagraph"/>
              <w:spacing w:line="211" w:lineRule="exact" w:before="26"/>
              <w:ind w:right="102"/>
              <w:jc w:val="right"/>
              <w:rPr>
                <w:b/>
                <w:i/>
                <w:sz w:val="20"/>
              </w:rPr>
            </w:pPr>
            <w:r>
              <w:rPr>
                <w:b/>
                <w:i/>
                <w:spacing w:val="-2"/>
                <w:sz w:val="20"/>
              </w:rPr>
              <w:t>132,83%</w:t>
            </w:r>
          </w:p>
        </w:tc>
        <w:tc>
          <w:tcPr>
            <w:tcW w:w="1006" w:type="dxa"/>
          </w:tcPr>
          <w:p>
            <w:pPr>
              <w:pStyle w:val="TableParagraph"/>
              <w:spacing w:line="211" w:lineRule="exact" w:before="26"/>
              <w:ind w:right="100"/>
              <w:jc w:val="right"/>
              <w:rPr>
                <w:b/>
                <w:i/>
                <w:sz w:val="20"/>
              </w:rPr>
            </w:pPr>
            <w:r>
              <w:rPr>
                <w:b/>
                <w:i/>
                <w:spacing w:val="-2"/>
                <w:sz w:val="20"/>
              </w:rPr>
              <w:t>42,96%</w:t>
            </w:r>
          </w:p>
        </w:tc>
      </w:tr>
      <w:tr>
        <w:trPr>
          <w:trHeight w:val="460" w:hRule="atLeast"/>
        </w:trPr>
        <w:tc>
          <w:tcPr>
            <w:tcW w:w="6942" w:type="dxa"/>
          </w:tcPr>
          <w:p>
            <w:pPr>
              <w:pStyle w:val="TableParagraph"/>
              <w:spacing w:line="229" w:lineRule="exact"/>
              <w:ind w:left="107"/>
              <w:rPr>
                <w:rFonts w:ascii="Arial MT" w:hAnsi="Arial MT"/>
                <w:sz w:val="20"/>
              </w:rPr>
            </w:pPr>
            <w:r>
              <w:rPr>
                <w:rFonts w:ascii="Arial MT" w:hAnsi="Arial MT"/>
                <w:sz w:val="20"/>
              </w:rPr>
              <w:t>011</w:t>
            </w:r>
            <w:r>
              <w:rPr>
                <w:rFonts w:ascii="Arial MT" w:hAnsi="Arial MT"/>
                <w:spacing w:val="-7"/>
                <w:sz w:val="20"/>
              </w:rPr>
              <w:t> </w:t>
            </w:r>
            <w:r>
              <w:rPr>
                <w:rFonts w:ascii="Arial MT" w:hAnsi="Arial MT"/>
                <w:sz w:val="20"/>
              </w:rPr>
              <w:t>Izvršna</w:t>
            </w:r>
            <w:r>
              <w:rPr>
                <w:rFonts w:ascii="Arial MT" w:hAnsi="Arial MT"/>
                <w:spacing w:val="44"/>
                <w:sz w:val="20"/>
              </w:rPr>
              <w:t> </w:t>
            </w:r>
            <w:r>
              <w:rPr>
                <w:rFonts w:ascii="Arial MT" w:hAnsi="Arial MT"/>
                <w:sz w:val="20"/>
              </w:rPr>
              <w:t>i</w:t>
            </w:r>
            <w:r>
              <w:rPr>
                <w:rFonts w:ascii="Arial MT" w:hAnsi="Arial MT"/>
                <w:spacing w:val="-8"/>
                <w:sz w:val="20"/>
              </w:rPr>
              <w:t> </w:t>
            </w:r>
            <w:r>
              <w:rPr>
                <w:rFonts w:ascii="Arial MT" w:hAnsi="Arial MT"/>
                <w:sz w:val="20"/>
              </w:rPr>
              <w:t>zakonodavna</w:t>
            </w:r>
            <w:r>
              <w:rPr>
                <w:rFonts w:ascii="Arial MT" w:hAnsi="Arial MT"/>
                <w:spacing w:val="-5"/>
                <w:sz w:val="20"/>
              </w:rPr>
              <w:t> </w:t>
            </w:r>
            <w:r>
              <w:rPr>
                <w:rFonts w:ascii="Arial MT" w:hAnsi="Arial MT"/>
                <w:sz w:val="20"/>
              </w:rPr>
              <w:t>tijela,</w:t>
            </w:r>
            <w:r>
              <w:rPr>
                <w:rFonts w:ascii="Arial MT" w:hAnsi="Arial MT"/>
                <w:spacing w:val="-6"/>
                <w:sz w:val="20"/>
              </w:rPr>
              <w:t> </w:t>
            </w:r>
            <w:r>
              <w:rPr>
                <w:rFonts w:ascii="Arial MT" w:hAnsi="Arial MT"/>
                <w:sz w:val="20"/>
              </w:rPr>
              <w:t>financijski</w:t>
            </w:r>
            <w:r>
              <w:rPr>
                <w:rFonts w:ascii="Arial MT" w:hAnsi="Arial MT"/>
                <w:spacing w:val="-8"/>
                <w:sz w:val="20"/>
              </w:rPr>
              <w:t> </w:t>
            </w:r>
            <w:r>
              <w:rPr>
                <w:rFonts w:ascii="Arial MT" w:hAnsi="Arial MT"/>
                <w:sz w:val="20"/>
              </w:rPr>
              <w:t>i</w:t>
            </w:r>
            <w:r>
              <w:rPr>
                <w:rFonts w:ascii="Arial MT" w:hAnsi="Arial MT"/>
                <w:spacing w:val="-7"/>
                <w:sz w:val="20"/>
              </w:rPr>
              <w:t> </w:t>
            </w:r>
            <w:r>
              <w:rPr>
                <w:rFonts w:ascii="Arial MT" w:hAnsi="Arial MT"/>
                <w:sz w:val="20"/>
              </w:rPr>
              <w:t>fiskalni</w:t>
            </w:r>
            <w:r>
              <w:rPr>
                <w:rFonts w:ascii="Arial MT" w:hAnsi="Arial MT"/>
                <w:spacing w:val="-8"/>
                <w:sz w:val="20"/>
              </w:rPr>
              <w:t> </w:t>
            </w:r>
            <w:r>
              <w:rPr>
                <w:rFonts w:ascii="Arial MT" w:hAnsi="Arial MT"/>
                <w:sz w:val="20"/>
              </w:rPr>
              <w:t>poslovi,</w:t>
            </w:r>
            <w:r>
              <w:rPr>
                <w:rFonts w:ascii="Arial MT" w:hAnsi="Arial MT"/>
                <w:spacing w:val="-7"/>
                <w:sz w:val="20"/>
              </w:rPr>
              <w:t> </w:t>
            </w:r>
            <w:r>
              <w:rPr>
                <w:rFonts w:ascii="Arial MT" w:hAnsi="Arial MT"/>
                <w:spacing w:val="-2"/>
                <w:sz w:val="20"/>
              </w:rPr>
              <w:t>vanjski</w:t>
            </w:r>
          </w:p>
          <w:p>
            <w:pPr>
              <w:pStyle w:val="TableParagraph"/>
              <w:spacing w:line="211" w:lineRule="exact"/>
              <w:ind w:left="107"/>
              <w:rPr>
                <w:rFonts w:ascii="Arial MT"/>
                <w:sz w:val="20"/>
              </w:rPr>
            </w:pPr>
            <w:r>
              <w:rPr>
                <w:rFonts w:ascii="Arial MT"/>
                <w:spacing w:val="-2"/>
                <w:sz w:val="20"/>
              </w:rPr>
              <w:t>poslovi</w:t>
            </w:r>
          </w:p>
        </w:tc>
        <w:tc>
          <w:tcPr>
            <w:tcW w:w="1702" w:type="dxa"/>
          </w:tcPr>
          <w:p>
            <w:pPr>
              <w:pStyle w:val="TableParagraph"/>
              <w:spacing w:line="211" w:lineRule="exact" w:before="230"/>
              <w:ind w:right="99"/>
              <w:jc w:val="right"/>
              <w:rPr>
                <w:rFonts w:ascii="Arial MT"/>
                <w:sz w:val="20"/>
              </w:rPr>
            </w:pPr>
            <w:r>
              <w:rPr>
                <w:rFonts w:ascii="Arial MT"/>
                <w:spacing w:val="-2"/>
                <w:sz w:val="20"/>
              </w:rPr>
              <w:t>657.534,14</w:t>
            </w:r>
          </w:p>
        </w:tc>
        <w:tc>
          <w:tcPr>
            <w:tcW w:w="1985" w:type="dxa"/>
          </w:tcPr>
          <w:p>
            <w:pPr>
              <w:pStyle w:val="TableParagraph"/>
              <w:spacing w:line="211" w:lineRule="exact" w:before="230"/>
              <w:ind w:right="99"/>
              <w:jc w:val="right"/>
              <w:rPr>
                <w:rFonts w:ascii="Arial MT"/>
                <w:sz w:val="20"/>
              </w:rPr>
            </w:pPr>
            <w:r>
              <w:rPr>
                <w:rFonts w:ascii="Arial MT"/>
                <w:spacing w:val="-2"/>
                <w:sz w:val="20"/>
              </w:rPr>
              <w:t>2.074.400,00</w:t>
            </w:r>
          </w:p>
        </w:tc>
        <w:tc>
          <w:tcPr>
            <w:tcW w:w="1844" w:type="dxa"/>
          </w:tcPr>
          <w:p>
            <w:pPr>
              <w:pStyle w:val="TableParagraph"/>
              <w:spacing w:line="211" w:lineRule="exact" w:before="230"/>
              <w:ind w:right="99"/>
              <w:jc w:val="right"/>
              <w:rPr>
                <w:rFonts w:ascii="Arial MT"/>
                <w:sz w:val="20"/>
              </w:rPr>
            </w:pPr>
            <w:r>
              <w:rPr>
                <w:rFonts w:ascii="Arial MT"/>
                <w:spacing w:val="-2"/>
                <w:sz w:val="20"/>
              </w:rPr>
              <w:t>930.072,55</w:t>
            </w:r>
          </w:p>
        </w:tc>
        <w:tc>
          <w:tcPr>
            <w:tcW w:w="1133" w:type="dxa"/>
          </w:tcPr>
          <w:p>
            <w:pPr>
              <w:pStyle w:val="TableParagraph"/>
              <w:spacing w:line="211" w:lineRule="exact" w:before="230"/>
              <w:ind w:right="102"/>
              <w:jc w:val="right"/>
              <w:rPr>
                <w:rFonts w:ascii="Arial MT"/>
                <w:sz w:val="20"/>
              </w:rPr>
            </w:pPr>
            <w:r>
              <w:rPr>
                <w:rFonts w:ascii="Arial MT"/>
                <w:spacing w:val="-2"/>
                <w:sz w:val="20"/>
              </w:rPr>
              <w:t>141,45%</w:t>
            </w:r>
          </w:p>
        </w:tc>
        <w:tc>
          <w:tcPr>
            <w:tcW w:w="1006" w:type="dxa"/>
          </w:tcPr>
          <w:p>
            <w:pPr>
              <w:pStyle w:val="TableParagraph"/>
              <w:spacing w:line="211" w:lineRule="exact" w:before="230"/>
              <w:ind w:right="100"/>
              <w:jc w:val="right"/>
              <w:rPr>
                <w:rFonts w:ascii="Arial MT"/>
                <w:sz w:val="20"/>
              </w:rPr>
            </w:pPr>
            <w:r>
              <w:rPr>
                <w:rFonts w:ascii="Arial MT"/>
                <w:spacing w:val="-2"/>
                <w:sz w:val="20"/>
              </w:rPr>
              <w:t>44,84%</w:t>
            </w:r>
          </w:p>
        </w:tc>
      </w:tr>
      <w:tr>
        <w:trPr>
          <w:trHeight w:val="254" w:hRule="atLeast"/>
        </w:trPr>
        <w:tc>
          <w:tcPr>
            <w:tcW w:w="6942" w:type="dxa"/>
          </w:tcPr>
          <w:p>
            <w:pPr>
              <w:pStyle w:val="TableParagraph"/>
              <w:spacing w:line="211" w:lineRule="exact" w:before="23"/>
              <w:ind w:left="107"/>
              <w:rPr>
                <w:rFonts w:ascii="Arial MT" w:hAnsi="Arial MT"/>
                <w:sz w:val="20"/>
              </w:rPr>
            </w:pPr>
            <w:r>
              <w:rPr>
                <w:rFonts w:ascii="Arial MT" w:hAnsi="Arial MT"/>
                <w:w w:val="90"/>
                <w:sz w:val="20"/>
              </w:rPr>
              <w:t>013</w:t>
            </w:r>
            <w:r>
              <w:rPr>
                <w:rFonts w:ascii="Arial MT" w:hAnsi="Arial MT"/>
                <w:spacing w:val="-4"/>
                <w:w w:val="90"/>
                <w:sz w:val="20"/>
              </w:rPr>
              <w:t> </w:t>
            </w:r>
            <w:r>
              <w:rPr>
                <w:rFonts w:ascii="Arial MT" w:hAnsi="Arial MT"/>
                <w:w w:val="90"/>
                <w:sz w:val="20"/>
              </w:rPr>
              <w:t>Opće</w:t>
            </w:r>
            <w:r>
              <w:rPr>
                <w:rFonts w:ascii="Arial MT" w:hAnsi="Arial MT"/>
                <w:spacing w:val="-2"/>
                <w:w w:val="90"/>
                <w:sz w:val="20"/>
              </w:rPr>
              <w:t> usluge</w:t>
            </w:r>
          </w:p>
        </w:tc>
        <w:tc>
          <w:tcPr>
            <w:tcW w:w="1702" w:type="dxa"/>
          </w:tcPr>
          <w:p>
            <w:pPr>
              <w:pStyle w:val="TableParagraph"/>
              <w:spacing w:line="211" w:lineRule="exact" w:before="23"/>
              <w:ind w:right="99"/>
              <w:jc w:val="right"/>
              <w:rPr>
                <w:rFonts w:ascii="Arial MT"/>
                <w:sz w:val="20"/>
              </w:rPr>
            </w:pPr>
            <w:r>
              <w:rPr>
                <w:rFonts w:ascii="Arial MT"/>
                <w:spacing w:val="-2"/>
                <w:sz w:val="20"/>
              </w:rPr>
              <w:t>282.452,00</w:t>
            </w:r>
          </w:p>
        </w:tc>
        <w:tc>
          <w:tcPr>
            <w:tcW w:w="1985" w:type="dxa"/>
          </w:tcPr>
          <w:p>
            <w:pPr>
              <w:pStyle w:val="TableParagraph"/>
              <w:spacing w:line="211" w:lineRule="exact" w:before="23"/>
              <w:ind w:right="98"/>
              <w:jc w:val="right"/>
              <w:rPr>
                <w:rFonts w:ascii="Arial MT"/>
                <w:sz w:val="20"/>
              </w:rPr>
            </w:pPr>
            <w:r>
              <w:rPr>
                <w:rFonts w:ascii="Arial MT"/>
                <w:spacing w:val="-2"/>
                <w:sz w:val="20"/>
              </w:rPr>
              <w:t>824.150,00</w:t>
            </w:r>
          </w:p>
        </w:tc>
        <w:tc>
          <w:tcPr>
            <w:tcW w:w="1844" w:type="dxa"/>
          </w:tcPr>
          <w:p>
            <w:pPr>
              <w:pStyle w:val="TableParagraph"/>
              <w:spacing w:line="211" w:lineRule="exact" w:before="23"/>
              <w:ind w:right="99"/>
              <w:jc w:val="right"/>
              <w:rPr>
                <w:rFonts w:ascii="Arial MT"/>
                <w:sz w:val="20"/>
              </w:rPr>
            </w:pPr>
            <w:r>
              <w:rPr>
                <w:rFonts w:ascii="Arial MT"/>
                <w:spacing w:val="-2"/>
                <w:sz w:val="20"/>
              </w:rPr>
              <w:t>318.267,76</w:t>
            </w:r>
          </w:p>
        </w:tc>
        <w:tc>
          <w:tcPr>
            <w:tcW w:w="1133" w:type="dxa"/>
          </w:tcPr>
          <w:p>
            <w:pPr>
              <w:pStyle w:val="TableParagraph"/>
              <w:spacing w:line="211" w:lineRule="exact" w:before="23"/>
              <w:ind w:right="102"/>
              <w:jc w:val="right"/>
              <w:rPr>
                <w:rFonts w:ascii="Arial MT"/>
                <w:sz w:val="20"/>
              </w:rPr>
            </w:pPr>
            <w:r>
              <w:rPr>
                <w:rFonts w:ascii="Arial MT"/>
                <w:spacing w:val="-2"/>
                <w:sz w:val="20"/>
              </w:rPr>
              <w:t>112,68%</w:t>
            </w:r>
          </w:p>
        </w:tc>
        <w:tc>
          <w:tcPr>
            <w:tcW w:w="1006" w:type="dxa"/>
          </w:tcPr>
          <w:p>
            <w:pPr>
              <w:pStyle w:val="TableParagraph"/>
              <w:spacing w:line="211" w:lineRule="exact" w:before="23"/>
              <w:ind w:right="100"/>
              <w:jc w:val="right"/>
              <w:rPr>
                <w:rFonts w:ascii="Arial MT"/>
                <w:sz w:val="20"/>
              </w:rPr>
            </w:pPr>
            <w:r>
              <w:rPr>
                <w:rFonts w:ascii="Arial MT"/>
                <w:spacing w:val="-2"/>
                <w:sz w:val="20"/>
              </w:rPr>
              <w:t>38,62%</w:t>
            </w:r>
          </w:p>
        </w:tc>
      </w:tr>
      <w:tr>
        <w:trPr>
          <w:trHeight w:val="254" w:hRule="atLeast"/>
        </w:trPr>
        <w:tc>
          <w:tcPr>
            <w:tcW w:w="6942" w:type="dxa"/>
          </w:tcPr>
          <w:p>
            <w:pPr>
              <w:pStyle w:val="TableParagraph"/>
              <w:spacing w:line="211" w:lineRule="exact" w:before="24"/>
              <w:ind w:left="107"/>
              <w:rPr>
                <w:rFonts w:ascii="Arial MT" w:hAnsi="Arial MT"/>
                <w:sz w:val="20"/>
              </w:rPr>
            </w:pPr>
            <w:r>
              <w:rPr>
                <w:rFonts w:ascii="Arial MT" w:hAnsi="Arial MT"/>
                <w:spacing w:val="-2"/>
                <w:sz w:val="20"/>
              </w:rPr>
              <w:t>016</w:t>
            </w:r>
            <w:r>
              <w:rPr>
                <w:rFonts w:ascii="Arial MT" w:hAnsi="Arial MT"/>
                <w:spacing w:val="-12"/>
                <w:sz w:val="20"/>
              </w:rPr>
              <w:t> </w:t>
            </w:r>
            <w:r>
              <w:rPr>
                <w:rFonts w:ascii="Arial MT" w:hAnsi="Arial MT"/>
                <w:spacing w:val="-2"/>
                <w:sz w:val="20"/>
              </w:rPr>
              <w:t>Opće</w:t>
            </w:r>
            <w:r>
              <w:rPr>
                <w:rFonts w:ascii="Arial MT" w:hAnsi="Arial MT"/>
                <w:spacing w:val="-10"/>
                <w:sz w:val="20"/>
              </w:rPr>
              <w:t> </w:t>
            </w:r>
            <w:r>
              <w:rPr>
                <w:rFonts w:ascii="Arial MT" w:hAnsi="Arial MT"/>
                <w:spacing w:val="-2"/>
                <w:sz w:val="20"/>
              </w:rPr>
              <w:t>javne</w:t>
            </w:r>
            <w:r>
              <w:rPr>
                <w:rFonts w:ascii="Arial MT" w:hAnsi="Arial MT"/>
                <w:spacing w:val="-12"/>
                <w:sz w:val="20"/>
              </w:rPr>
              <w:t> </w:t>
            </w:r>
            <w:r>
              <w:rPr>
                <w:rFonts w:ascii="Arial MT" w:hAnsi="Arial MT"/>
                <w:spacing w:val="-2"/>
                <w:sz w:val="20"/>
              </w:rPr>
              <w:t>usluge</w:t>
            </w:r>
            <w:r>
              <w:rPr>
                <w:rFonts w:ascii="Arial MT" w:hAnsi="Arial MT"/>
                <w:spacing w:val="-11"/>
                <w:sz w:val="20"/>
              </w:rPr>
              <w:t> </w:t>
            </w:r>
            <w:r>
              <w:rPr>
                <w:rFonts w:ascii="Arial MT" w:hAnsi="Arial MT"/>
                <w:spacing w:val="-2"/>
                <w:sz w:val="20"/>
              </w:rPr>
              <w:t>koje</w:t>
            </w:r>
            <w:r>
              <w:rPr>
                <w:rFonts w:ascii="Arial MT" w:hAnsi="Arial MT"/>
                <w:spacing w:val="-11"/>
                <w:sz w:val="20"/>
              </w:rPr>
              <w:t> </w:t>
            </w:r>
            <w:r>
              <w:rPr>
                <w:rFonts w:ascii="Arial MT" w:hAnsi="Arial MT"/>
                <w:spacing w:val="-2"/>
                <w:sz w:val="20"/>
              </w:rPr>
              <w:t>nisu</w:t>
            </w:r>
            <w:r>
              <w:rPr>
                <w:rFonts w:ascii="Arial MT" w:hAnsi="Arial MT"/>
                <w:spacing w:val="-10"/>
                <w:sz w:val="20"/>
              </w:rPr>
              <w:t> </w:t>
            </w:r>
            <w:r>
              <w:rPr>
                <w:rFonts w:ascii="Arial MT" w:hAnsi="Arial MT"/>
                <w:spacing w:val="-2"/>
                <w:sz w:val="20"/>
              </w:rPr>
              <w:t>drugdje</w:t>
            </w:r>
            <w:r>
              <w:rPr>
                <w:rFonts w:ascii="Arial MT" w:hAnsi="Arial MT"/>
                <w:spacing w:val="-11"/>
                <w:sz w:val="20"/>
              </w:rPr>
              <w:t> </w:t>
            </w:r>
            <w:r>
              <w:rPr>
                <w:rFonts w:ascii="Arial MT" w:hAnsi="Arial MT"/>
                <w:spacing w:val="-2"/>
                <w:sz w:val="20"/>
              </w:rPr>
              <w:t>svrstane</w:t>
            </w:r>
          </w:p>
        </w:tc>
        <w:tc>
          <w:tcPr>
            <w:tcW w:w="1702" w:type="dxa"/>
          </w:tcPr>
          <w:p>
            <w:pPr>
              <w:pStyle w:val="TableParagraph"/>
              <w:spacing w:line="211" w:lineRule="exact" w:before="24"/>
              <w:ind w:right="99"/>
              <w:jc w:val="right"/>
              <w:rPr>
                <w:rFonts w:ascii="Arial MT"/>
                <w:sz w:val="20"/>
              </w:rPr>
            </w:pPr>
            <w:r>
              <w:rPr>
                <w:rFonts w:ascii="Arial MT"/>
                <w:spacing w:val="-2"/>
                <w:sz w:val="20"/>
              </w:rPr>
              <w:t>2.238,62</w:t>
            </w:r>
          </w:p>
        </w:tc>
        <w:tc>
          <w:tcPr>
            <w:tcW w:w="1985" w:type="dxa"/>
          </w:tcPr>
          <w:p>
            <w:pPr>
              <w:pStyle w:val="TableParagraph"/>
              <w:spacing w:line="211" w:lineRule="exact" w:before="24"/>
              <w:ind w:right="99"/>
              <w:jc w:val="right"/>
              <w:rPr>
                <w:rFonts w:ascii="Arial MT"/>
                <w:sz w:val="20"/>
              </w:rPr>
            </w:pPr>
            <w:r>
              <w:rPr>
                <w:rFonts w:ascii="Arial MT"/>
                <w:spacing w:val="-2"/>
                <w:sz w:val="20"/>
              </w:rPr>
              <w:t>15.000,00</w:t>
            </w:r>
          </w:p>
        </w:tc>
        <w:tc>
          <w:tcPr>
            <w:tcW w:w="1844" w:type="dxa"/>
          </w:tcPr>
          <w:p>
            <w:pPr>
              <w:pStyle w:val="TableParagraph"/>
              <w:spacing w:line="211" w:lineRule="exact" w:before="24"/>
              <w:ind w:right="99"/>
              <w:jc w:val="right"/>
              <w:rPr>
                <w:rFonts w:ascii="Arial MT"/>
                <w:sz w:val="20"/>
              </w:rPr>
            </w:pPr>
            <w:r>
              <w:rPr>
                <w:rFonts w:ascii="Arial MT"/>
                <w:spacing w:val="-2"/>
                <w:sz w:val="20"/>
              </w:rPr>
              <w:t>3.202,14</w:t>
            </w:r>
          </w:p>
        </w:tc>
        <w:tc>
          <w:tcPr>
            <w:tcW w:w="1133" w:type="dxa"/>
          </w:tcPr>
          <w:p>
            <w:pPr>
              <w:pStyle w:val="TableParagraph"/>
              <w:spacing w:line="211" w:lineRule="exact" w:before="24"/>
              <w:ind w:right="102"/>
              <w:jc w:val="right"/>
              <w:rPr>
                <w:rFonts w:ascii="Arial MT"/>
                <w:sz w:val="20"/>
              </w:rPr>
            </w:pPr>
            <w:r>
              <w:rPr>
                <w:rFonts w:ascii="Arial MT"/>
                <w:spacing w:val="-2"/>
                <w:sz w:val="20"/>
              </w:rPr>
              <w:t>143,04%</w:t>
            </w:r>
          </w:p>
        </w:tc>
        <w:tc>
          <w:tcPr>
            <w:tcW w:w="1006" w:type="dxa"/>
          </w:tcPr>
          <w:p>
            <w:pPr>
              <w:pStyle w:val="TableParagraph"/>
              <w:spacing w:line="211" w:lineRule="exact" w:before="24"/>
              <w:ind w:right="100"/>
              <w:jc w:val="right"/>
              <w:rPr>
                <w:rFonts w:ascii="Arial MT"/>
                <w:sz w:val="20"/>
              </w:rPr>
            </w:pPr>
            <w:r>
              <w:rPr>
                <w:rFonts w:ascii="Arial MT"/>
                <w:spacing w:val="-2"/>
                <w:sz w:val="20"/>
              </w:rPr>
              <w:t>21,35%</w:t>
            </w:r>
          </w:p>
        </w:tc>
      </w:tr>
      <w:tr>
        <w:trPr>
          <w:trHeight w:val="256" w:hRule="atLeast"/>
        </w:trPr>
        <w:tc>
          <w:tcPr>
            <w:tcW w:w="6942" w:type="dxa"/>
          </w:tcPr>
          <w:p>
            <w:pPr>
              <w:pStyle w:val="TableParagraph"/>
              <w:spacing w:line="211" w:lineRule="exact" w:before="26"/>
              <w:ind w:left="107"/>
              <w:rPr>
                <w:b/>
                <w:i/>
                <w:sz w:val="20"/>
              </w:rPr>
            </w:pPr>
            <w:r>
              <w:rPr>
                <w:b/>
                <w:i/>
                <w:sz w:val="20"/>
              </w:rPr>
              <w:t>03</w:t>
            </w:r>
            <w:r>
              <w:rPr>
                <w:b/>
                <w:i/>
                <w:spacing w:val="-8"/>
                <w:sz w:val="20"/>
              </w:rPr>
              <w:t> </w:t>
            </w:r>
            <w:r>
              <w:rPr>
                <w:b/>
                <w:i/>
                <w:sz w:val="20"/>
              </w:rPr>
              <w:t>Javni</w:t>
            </w:r>
            <w:r>
              <w:rPr>
                <w:b/>
                <w:i/>
                <w:spacing w:val="-2"/>
                <w:sz w:val="20"/>
              </w:rPr>
              <w:t> </w:t>
            </w:r>
            <w:r>
              <w:rPr>
                <w:b/>
                <w:i/>
                <w:sz w:val="20"/>
              </w:rPr>
              <w:t>red</w:t>
            </w:r>
            <w:r>
              <w:rPr>
                <w:b/>
                <w:i/>
                <w:spacing w:val="-5"/>
                <w:sz w:val="20"/>
              </w:rPr>
              <w:t> </w:t>
            </w:r>
            <w:r>
              <w:rPr>
                <w:b/>
                <w:i/>
                <w:sz w:val="20"/>
              </w:rPr>
              <w:t>i</w:t>
            </w:r>
            <w:r>
              <w:rPr>
                <w:b/>
                <w:i/>
                <w:spacing w:val="-2"/>
                <w:sz w:val="20"/>
              </w:rPr>
              <w:t> sigurnost</w:t>
            </w:r>
          </w:p>
        </w:tc>
        <w:tc>
          <w:tcPr>
            <w:tcW w:w="1702" w:type="dxa"/>
          </w:tcPr>
          <w:p>
            <w:pPr>
              <w:pStyle w:val="TableParagraph"/>
              <w:spacing w:line="211" w:lineRule="exact" w:before="26"/>
              <w:ind w:right="99"/>
              <w:jc w:val="right"/>
              <w:rPr>
                <w:b/>
                <w:i/>
                <w:sz w:val="20"/>
              </w:rPr>
            </w:pPr>
            <w:r>
              <w:rPr>
                <w:b/>
                <w:i/>
                <w:spacing w:val="-2"/>
                <w:sz w:val="20"/>
              </w:rPr>
              <w:t>580.271,85</w:t>
            </w:r>
          </w:p>
        </w:tc>
        <w:tc>
          <w:tcPr>
            <w:tcW w:w="1985" w:type="dxa"/>
          </w:tcPr>
          <w:p>
            <w:pPr>
              <w:pStyle w:val="TableParagraph"/>
              <w:spacing w:line="211" w:lineRule="exact" w:before="26"/>
              <w:ind w:right="99"/>
              <w:jc w:val="right"/>
              <w:rPr>
                <w:b/>
                <w:i/>
                <w:sz w:val="20"/>
              </w:rPr>
            </w:pPr>
            <w:r>
              <w:rPr>
                <w:b/>
                <w:i/>
                <w:spacing w:val="-2"/>
                <w:sz w:val="20"/>
              </w:rPr>
              <w:t>1.717.954,00</w:t>
            </w:r>
          </w:p>
        </w:tc>
        <w:tc>
          <w:tcPr>
            <w:tcW w:w="1844" w:type="dxa"/>
          </w:tcPr>
          <w:p>
            <w:pPr>
              <w:pStyle w:val="TableParagraph"/>
              <w:spacing w:line="211" w:lineRule="exact" w:before="26"/>
              <w:ind w:right="99"/>
              <w:jc w:val="right"/>
              <w:rPr>
                <w:b/>
                <w:i/>
                <w:sz w:val="20"/>
              </w:rPr>
            </w:pPr>
            <w:r>
              <w:rPr>
                <w:b/>
                <w:i/>
                <w:spacing w:val="-2"/>
                <w:sz w:val="20"/>
              </w:rPr>
              <w:t>835.398,51</w:t>
            </w:r>
          </w:p>
        </w:tc>
        <w:tc>
          <w:tcPr>
            <w:tcW w:w="1133" w:type="dxa"/>
          </w:tcPr>
          <w:p>
            <w:pPr>
              <w:pStyle w:val="TableParagraph"/>
              <w:spacing w:line="211" w:lineRule="exact" w:before="26"/>
              <w:ind w:right="102"/>
              <w:jc w:val="right"/>
              <w:rPr>
                <w:b/>
                <w:i/>
                <w:sz w:val="20"/>
              </w:rPr>
            </w:pPr>
            <w:r>
              <w:rPr>
                <w:b/>
                <w:i/>
                <w:spacing w:val="-2"/>
                <w:sz w:val="20"/>
              </w:rPr>
              <w:t>143,97%</w:t>
            </w:r>
          </w:p>
        </w:tc>
        <w:tc>
          <w:tcPr>
            <w:tcW w:w="1006" w:type="dxa"/>
          </w:tcPr>
          <w:p>
            <w:pPr>
              <w:pStyle w:val="TableParagraph"/>
              <w:spacing w:line="211" w:lineRule="exact" w:before="26"/>
              <w:ind w:right="100"/>
              <w:jc w:val="right"/>
              <w:rPr>
                <w:b/>
                <w:i/>
                <w:sz w:val="20"/>
              </w:rPr>
            </w:pPr>
            <w:r>
              <w:rPr>
                <w:b/>
                <w:i/>
                <w:spacing w:val="-2"/>
                <w:sz w:val="20"/>
              </w:rPr>
              <w:t>48,63%</w:t>
            </w:r>
          </w:p>
        </w:tc>
      </w:tr>
      <w:tr>
        <w:trPr>
          <w:trHeight w:val="253" w:hRule="atLeast"/>
        </w:trPr>
        <w:tc>
          <w:tcPr>
            <w:tcW w:w="6942" w:type="dxa"/>
          </w:tcPr>
          <w:p>
            <w:pPr>
              <w:pStyle w:val="TableParagraph"/>
              <w:spacing w:line="211" w:lineRule="exact" w:before="23"/>
              <w:ind w:left="107"/>
              <w:rPr>
                <w:rFonts w:ascii="Arial MT" w:hAnsi="Arial MT"/>
                <w:sz w:val="20"/>
              </w:rPr>
            </w:pPr>
            <w:r>
              <w:rPr>
                <w:rFonts w:ascii="Arial MT" w:hAnsi="Arial MT"/>
                <w:spacing w:val="-6"/>
                <w:sz w:val="20"/>
              </w:rPr>
              <w:t>032</w:t>
            </w:r>
            <w:r>
              <w:rPr>
                <w:rFonts w:ascii="Arial MT" w:hAnsi="Arial MT"/>
                <w:spacing w:val="-1"/>
                <w:sz w:val="20"/>
              </w:rPr>
              <w:t> </w:t>
            </w:r>
            <w:r>
              <w:rPr>
                <w:rFonts w:ascii="Arial MT" w:hAnsi="Arial MT"/>
                <w:spacing w:val="-6"/>
                <w:sz w:val="20"/>
              </w:rPr>
              <w:t>Usluge</w:t>
            </w:r>
            <w:r>
              <w:rPr>
                <w:rFonts w:ascii="Arial MT" w:hAnsi="Arial MT"/>
                <w:spacing w:val="-1"/>
                <w:sz w:val="20"/>
              </w:rPr>
              <w:t> </w:t>
            </w:r>
            <w:r>
              <w:rPr>
                <w:rFonts w:ascii="Arial MT" w:hAnsi="Arial MT"/>
                <w:spacing w:val="-6"/>
                <w:sz w:val="20"/>
              </w:rPr>
              <w:t>protupožarne</w:t>
            </w:r>
            <w:r>
              <w:rPr>
                <w:rFonts w:ascii="Arial MT" w:hAnsi="Arial MT"/>
                <w:spacing w:val="-1"/>
                <w:sz w:val="20"/>
              </w:rPr>
              <w:t> </w:t>
            </w:r>
            <w:r>
              <w:rPr>
                <w:rFonts w:ascii="Arial MT" w:hAnsi="Arial MT"/>
                <w:spacing w:val="-6"/>
                <w:sz w:val="20"/>
              </w:rPr>
              <w:t>zaštite</w:t>
            </w:r>
          </w:p>
        </w:tc>
        <w:tc>
          <w:tcPr>
            <w:tcW w:w="1702" w:type="dxa"/>
          </w:tcPr>
          <w:p>
            <w:pPr>
              <w:pStyle w:val="TableParagraph"/>
              <w:spacing w:line="211" w:lineRule="exact" w:before="23"/>
              <w:ind w:right="99"/>
              <w:jc w:val="right"/>
              <w:rPr>
                <w:rFonts w:ascii="Arial MT"/>
                <w:sz w:val="20"/>
              </w:rPr>
            </w:pPr>
            <w:r>
              <w:rPr>
                <w:rFonts w:ascii="Arial MT"/>
                <w:spacing w:val="-2"/>
                <w:sz w:val="20"/>
              </w:rPr>
              <w:t>558.892,11</w:t>
            </w:r>
          </w:p>
        </w:tc>
        <w:tc>
          <w:tcPr>
            <w:tcW w:w="1985" w:type="dxa"/>
          </w:tcPr>
          <w:p>
            <w:pPr>
              <w:pStyle w:val="TableParagraph"/>
              <w:spacing w:line="211" w:lineRule="exact" w:before="23"/>
              <w:ind w:right="99"/>
              <w:jc w:val="right"/>
              <w:rPr>
                <w:rFonts w:ascii="Arial MT"/>
                <w:sz w:val="20"/>
              </w:rPr>
            </w:pPr>
            <w:r>
              <w:rPr>
                <w:rFonts w:ascii="Arial MT"/>
                <w:spacing w:val="-2"/>
                <w:sz w:val="20"/>
              </w:rPr>
              <w:t>1.672.454,00</w:t>
            </w:r>
          </w:p>
        </w:tc>
        <w:tc>
          <w:tcPr>
            <w:tcW w:w="1844" w:type="dxa"/>
          </w:tcPr>
          <w:p>
            <w:pPr>
              <w:pStyle w:val="TableParagraph"/>
              <w:spacing w:line="211" w:lineRule="exact" w:before="23"/>
              <w:ind w:right="99"/>
              <w:jc w:val="right"/>
              <w:rPr>
                <w:rFonts w:ascii="Arial MT"/>
                <w:sz w:val="20"/>
              </w:rPr>
            </w:pPr>
            <w:r>
              <w:rPr>
                <w:rFonts w:ascii="Arial MT"/>
                <w:spacing w:val="-2"/>
                <w:sz w:val="20"/>
              </w:rPr>
              <w:t>802.334,81</w:t>
            </w:r>
          </w:p>
        </w:tc>
        <w:tc>
          <w:tcPr>
            <w:tcW w:w="1133" w:type="dxa"/>
          </w:tcPr>
          <w:p>
            <w:pPr>
              <w:pStyle w:val="TableParagraph"/>
              <w:spacing w:line="211" w:lineRule="exact" w:before="23"/>
              <w:ind w:right="102"/>
              <w:jc w:val="right"/>
              <w:rPr>
                <w:rFonts w:ascii="Arial MT"/>
                <w:sz w:val="20"/>
              </w:rPr>
            </w:pPr>
            <w:r>
              <w:rPr>
                <w:rFonts w:ascii="Arial MT"/>
                <w:spacing w:val="-2"/>
                <w:sz w:val="20"/>
              </w:rPr>
              <w:t>143,56%</w:t>
            </w:r>
          </w:p>
        </w:tc>
        <w:tc>
          <w:tcPr>
            <w:tcW w:w="1006" w:type="dxa"/>
          </w:tcPr>
          <w:p>
            <w:pPr>
              <w:pStyle w:val="TableParagraph"/>
              <w:spacing w:line="211" w:lineRule="exact" w:before="23"/>
              <w:ind w:right="100"/>
              <w:jc w:val="right"/>
              <w:rPr>
                <w:rFonts w:ascii="Arial MT"/>
                <w:sz w:val="20"/>
              </w:rPr>
            </w:pPr>
            <w:r>
              <w:rPr>
                <w:rFonts w:ascii="Arial MT"/>
                <w:spacing w:val="-2"/>
                <w:sz w:val="20"/>
              </w:rPr>
              <w:t>47,97%</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036</w:t>
            </w:r>
            <w:r>
              <w:rPr>
                <w:rFonts w:ascii="Arial MT"/>
                <w:spacing w:val="-7"/>
                <w:sz w:val="20"/>
              </w:rPr>
              <w:t> </w:t>
            </w:r>
            <w:r>
              <w:rPr>
                <w:rFonts w:ascii="Arial MT"/>
                <w:sz w:val="20"/>
              </w:rPr>
              <w:t>Rashodi</w:t>
            </w:r>
            <w:r>
              <w:rPr>
                <w:rFonts w:ascii="Arial MT"/>
                <w:spacing w:val="-7"/>
                <w:sz w:val="20"/>
              </w:rPr>
              <w:t> </w:t>
            </w:r>
            <w:r>
              <w:rPr>
                <w:rFonts w:ascii="Arial MT"/>
                <w:sz w:val="20"/>
              </w:rPr>
              <w:t>za</w:t>
            </w:r>
            <w:r>
              <w:rPr>
                <w:rFonts w:ascii="Arial MT"/>
                <w:spacing w:val="-6"/>
                <w:sz w:val="20"/>
              </w:rPr>
              <w:t> </w:t>
            </w:r>
            <w:r>
              <w:rPr>
                <w:rFonts w:ascii="Arial MT"/>
                <w:sz w:val="20"/>
              </w:rPr>
              <w:t>javni</w:t>
            </w:r>
            <w:r>
              <w:rPr>
                <w:rFonts w:ascii="Arial MT"/>
                <w:spacing w:val="-8"/>
                <w:sz w:val="20"/>
              </w:rPr>
              <w:t> </w:t>
            </w:r>
            <w:r>
              <w:rPr>
                <w:rFonts w:ascii="Arial MT"/>
                <w:sz w:val="20"/>
              </w:rPr>
              <w:t>red</w:t>
            </w:r>
            <w:r>
              <w:rPr>
                <w:rFonts w:ascii="Arial MT"/>
                <w:spacing w:val="-5"/>
                <w:sz w:val="20"/>
              </w:rPr>
              <w:t> </w:t>
            </w:r>
            <w:r>
              <w:rPr>
                <w:rFonts w:ascii="Arial MT"/>
                <w:sz w:val="20"/>
              </w:rPr>
              <w:t>i</w:t>
            </w:r>
            <w:r>
              <w:rPr>
                <w:rFonts w:ascii="Arial MT"/>
                <w:spacing w:val="-5"/>
                <w:sz w:val="20"/>
              </w:rPr>
              <w:t> </w:t>
            </w:r>
            <w:r>
              <w:rPr>
                <w:rFonts w:ascii="Arial MT"/>
                <w:sz w:val="20"/>
              </w:rPr>
              <w:t>sigurnost</w:t>
            </w:r>
            <w:r>
              <w:rPr>
                <w:rFonts w:ascii="Arial MT"/>
                <w:spacing w:val="-7"/>
                <w:sz w:val="20"/>
              </w:rPr>
              <w:t> </w:t>
            </w:r>
            <w:r>
              <w:rPr>
                <w:rFonts w:ascii="Arial MT"/>
                <w:sz w:val="20"/>
              </w:rPr>
              <w:t>koji</w:t>
            </w:r>
            <w:r>
              <w:rPr>
                <w:rFonts w:ascii="Arial MT"/>
                <w:spacing w:val="-5"/>
                <w:sz w:val="20"/>
              </w:rPr>
              <w:t> </w:t>
            </w:r>
            <w:r>
              <w:rPr>
                <w:rFonts w:ascii="Arial MT"/>
                <w:sz w:val="20"/>
              </w:rPr>
              <w:t>nisu</w:t>
            </w:r>
            <w:r>
              <w:rPr>
                <w:rFonts w:ascii="Arial MT"/>
                <w:spacing w:val="-5"/>
                <w:sz w:val="20"/>
              </w:rPr>
              <w:t> </w:t>
            </w:r>
            <w:r>
              <w:rPr>
                <w:rFonts w:ascii="Arial MT"/>
                <w:sz w:val="20"/>
              </w:rPr>
              <w:t>drugdje</w:t>
            </w:r>
            <w:r>
              <w:rPr>
                <w:rFonts w:ascii="Arial MT"/>
                <w:spacing w:val="-4"/>
                <w:sz w:val="20"/>
              </w:rPr>
              <w:t> </w:t>
            </w:r>
            <w:r>
              <w:rPr>
                <w:rFonts w:ascii="Arial MT"/>
                <w:spacing w:val="-2"/>
                <w:sz w:val="20"/>
              </w:rPr>
              <w:t>svrstani</w:t>
            </w:r>
          </w:p>
        </w:tc>
        <w:tc>
          <w:tcPr>
            <w:tcW w:w="1702" w:type="dxa"/>
          </w:tcPr>
          <w:p>
            <w:pPr>
              <w:pStyle w:val="TableParagraph"/>
              <w:spacing w:line="211" w:lineRule="exact" w:before="26"/>
              <w:ind w:right="99"/>
              <w:jc w:val="right"/>
              <w:rPr>
                <w:rFonts w:ascii="Arial MT"/>
                <w:sz w:val="20"/>
              </w:rPr>
            </w:pPr>
            <w:r>
              <w:rPr>
                <w:rFonts w:ascii="Arial MT"/>
                <w:spacing w:val="-2"/>
                <w:sz w:val="20"/>
              </w:rPr>
              <w:t>21.379,74</w:t>
            </w:r>
          </w:p>
        </w:tc>
        <w:tc>
          <w:tcPr>
            <w:tcW w:w="1985" w:type="dxa"/>
          </w:tcPr>
          <w:p>
            <w:pPr>
              <w:pStyle w:val="TableParagraph"/>
              <w:spacing w:line="211" w:lineRule="exact" w:before="26"/>
              <w:ind w:right="99"/>
              <w:jc w:val="right"/>
              <w:rPr>
                <w:rFonts w:ascii="Arial MT"/>
                <w:sz w:val="20"/>
              </w:rPr>
            </w:pPr>
            <w:r>
              <w:rPr>
                <w:rFonts w:ascii="Arial MT"/>
                <w:spacing w:val="-2"/>
                <w:sz w:val="20"/>
              </w:rPr>
              <w:t>45.500,00</w:t>
            </w:r>
          </w:p>
        </w:tc>
        <w:tc>
          <w:tcPr>
            <w:tcW w:w="1844" w:type="dxa"/>
          </w:tcPr>
          <w:p>
            <w:pPr>
              <w:pStyle w:val="TableParagraph"/>
              <w:spacing w:line="211" w:lineRule="exact" w:before="26"/>
              <w:ind w:right="100"/>
              <w:jc w:val="right"/>
              <w:rPr>
                <w:rFonts w:ascii="Arial MT"/>
                <w:sz w:val="20"/>
              </w:rPr>
            </w:pPr>
            <w:r>
              <w:rPr>
                <w:rFonts w:ascii="Arial MT"/>
                <w:spacing w:val="-2"/>
                <w:sz w:val="20"/>
              </w:rPr>
              <w:t>33.063,70</w:t>
            </w:r>
          </w:p>
        </w:tc>
        <w:tc>
          <w:tcPr>
            <w:tcW w:w="1133" w:type="dxa"/>
          </w:tcPr>
          <w:p>
            <w:pPr>
              <w:pStyle w:val="TableParagraph"/>
              <w:spacing w:line="211" w:lineRule="exact" w:before="26"/>
              <w:ind w:right="102"/>
              <w:jc w:val="right"/>
              <w:rPr>
                <w:rFonts w:ascii="Arial MT"/>
                <w:sz w:val="20"/>
              </w:rPr>
            </w:pPr>
            <w:r>
              <w:rPr>
                <w:rFonts w:ascii="Arial MT"/>
                <w:spacing w:val="-2"/>
                <w:sz w:val="20"/>
              </w:rPr>
              <w:t>154,65%</w:t>
            </w:r>
          </w:p>
        </w:tc>
        <w:tc>
          <w:tcPr>
            <w:tcW w:w="1006" w:type="dxa"/>
          </w:tcPr>
          <w:p>
            <w:pPr>
              <w:pStyle w:val="TableParagraph"/>
              <w:spacing w:line="211" w:lineRule="exact" w:before="26"/>
              <w:ind w:right="100"/>
              <w:jc w:val="right"/>
              <w:rPr>
                <w:rFonts w:ascii="Arial MT"/>
                <w:sz w:val="20"/>
              </w:rPr>
            </w:pPr>
            <w:r>
              <w:rPr>
                <w:rFonts w:ascii="Arial MT"/>
                <w:spacing w:val="-2"/>
                <w:sz w:val="20"/>
              </w:rPr>
              <w:t>72,67%</w:t>
            </w:r>
          </w:p>
        </w:tc>
      </w:tr>
      <w:tr>
        <w:trPr>
          <w:trHeight w:val="253" w:hRule="atLeast"/>
        </w:trPr>
        <w:tc>
          <w:tcPr>
            <w:tcW w:w="6942" w:type="dxa"/>
          </w:tcPr>
          <w:p>
            <w:pPr>
              <w:pStyle w:val="TableParagraph"/>
              <w:spacing w:line="211" w:lineRule="exact" w:before="23"/>
              <w:ind w:left="107"/>
              <w:rPr>
                <w:b/>
                <w:i/>
                <w:sz w:val="20"/>
              </w:rPr>
            </w:pPr>
            <w:r>
              <w:rPr>
                <w:b/>
                <w:i/>
                <w:sz w:val="20"/>
              </w:rPr>
              <w:t>04</w:t>
            </w:r>
            <w:r>
              <w:rPr>
                <w:b/>
                <w:i/>
                <w:spacing w:val="-9"/>
                <w:sz w:val="20"/>
              </w:rPr>
              <w:t> </w:t>
            </w:r>
            <w:r>
              <w:rPr>
                <w:b/>
                <w:i/>
                <w:sz w:val="20"/>
              </w:rPr>
              <w:t>Ekonomski</w:t>
            </w:r>
            <w:r>
              <w:rPr>
                <w:b/>
                <w:i/>
                <w:spacing w:val="-5"/>
                <w:sz w:val="20"/>
              </w:rPr>
              <w:t> </w:t>
            </w:r>
            <w:r>
              <w:rPr>
                <w:b/>
                <w:i/>
                <w:spacing w:val="-2"/>
                <w:sz w:val="20"/>
              </w:rPr>
              <w:t>poslovi</w:t>
            </w:r>
          </w:p>
        </w:tc>
        <w:tc>
          <w:tcPr>
            <w:tcW w:w="1702" w:type="dxa"/>
          </w:tcPr>
          <w:p>
            <w:pPr>
              <w:pStyle w:val="TableParagraph"/>
              <w:spacing w:line="211" w:lineRule="exact" w:before="23"/>
              <w:ind w:right="99"/>
              <w:jc w:val="right"/>
              <w:rPr>
                <w:b/>
                <w:i/>
                <w:sz w:val="20"/>
              </w:rPr>
            </w:pPr>
            <w:r>
              <w:rPr>
                <w:b/>
                <w:i/>
                <w:spacing w:val="-2"/>
                <w:sz w:val="20"/>
              </w:rPr>
              <w:t>487.712,86</w:t>
            </w:r>
          </w:p>
        </w:tc>
        <w:tc>
          <w:tcPr>
            <w:tcW w:w="1985" w:type="dxa"/>
          </w:tcPr>
          <w:p>
            <w:pPr>
              <w:pStyle w:val="TableParagraph"/>
              <w:spacing w:line="211" w:lineRule="exact" w:before="23"/>
              <w:ind w:right="99"/>
              <w:jc w:val="right"/>
              <w:rPr>
                <w:b/>
                <w:i/>
                <w:sz w:val="20"/>
              </w:rPr>
            </w:pPr>
            <w:r>
              <w:rPr>
                <w:b/>
                <w:i/>
                <w:spacing w:val="-2"/>
                <w:sz w:val="20"/>
              </w:rPr>
              <w:t>1.906.945,00</w:t>
            </w:r>
          </w:p>
        </w:tc>
        <w:tc>
          <w:tcPr>
            <w:tcW w:w="1844" w:type="dxa"/>
          </w:tcPr>
          <w:p>
            <w:pPr>
              <w:pStyle w:val="TableParagraph"/>
              <w:spacing w:line="211" w:lineRule="exact" w:before="23"/>
              <w:ind w:right="99"/>
              <w:jc w:val="right"/>
              <w:rPr>
                <w:b/>
                <w:i/>
                <w:sz w:val="20"/>
              </w:rPr>
            </w:pPr>
            <w:r>
              <w:rPr>
                <w:b/>
                <w:i/>
                <w:spacing w:val="-2"/>
                <w:sz w:val="20"/>
              </w:rPr>
              <w:t>765.023,89</w:t>
            </w:r>
          </w:p>
        </w:tc>
        <w:tc>
          <w:tcPr>
            <w:tcW w:w="1133" w:type="dxa"/>
          </w:tcPr>
          <w:p>
            <w:pPr>
              <w:pStyle w:val="TableParagraph"/>
              <w:spacing w:line="211" w:lineRule="exact" w:before="23"/>
              <w:ind w:right="102"/>
              <w:jc w:val="right"/>
              <w:rPr>
                <w:b/>
                <w:i/>
                <w:sz w:val="20"/>
              </w:rPr>
            </w:pPr>
            <w:r>
              <w:rPr>
                <w:b/>
                <w:i/>
                <w:spacing w:val="-2"/>
                <w:sz w:val="20"/>
              </w:rPr>
              <w:t>156,86%</w:t>
            </w:r>
          </w:p>
        </w:tc>
        <w:tc>
          <w:tcPr>
            <w:tcW w:w="1006" w:type="dxa"/>
          </w:tcPr>
          <w:p>
            <w:pPr>
              <w:pStyle w:val="TableParagraph"/>
              <w:spacing w:line="211" w:lineRule="exact" w:before="23"/>
              <w:ind w:right="100"/>
              <w:jc w:val="right"/>
              <w:rPr>
                <w:b/>
                <w:i/>
                <w:sz w:val="20"/>
              </w:rPr>
            </w:pPr>
            <w:r>
              <w:rPr>
                <w:b/>
                <w:i/>
                <w:spacing w:val="-2"/>
                <w:sz w:val="20"/>
              </w:rPr>
              <w:t>40,12%</w:t>
            </w:r>
          </w:p>
        </w:tc>
      </w:tr>
      <w:tr>
        <w:trPr>
          <w:trHeight w:val="254" w:hRule="atLeast"/>
        </w:trPr>
        <w:tc>
          <w:tcPr>
            <w:tcW w:w="6942" w:type="dxa"/>
          </w:tcPr>
          <w:p>
            <w:pPr>
              <w:pStyle w:val="TableParagraph"/>
              <w:spacing w:line="211" w:lineRule="exact" w:before="23"/>
              <w:ind w:left="107"/>
              <w:rPr>
                <w:rFonts w:ascii="Arial MT"/>
                <w:sz w:val="20"/>
              </w:rPr>
            </w:pPr>
            <w:r>
              <w:rPr>
                <w:rFonts w:ascii="Arial MT"/>
                <w:sz w:val="20"/>
              </w:rPr>
              <w:t>045</w:t>
            </w:r>
            <w:r>
              <w:rPr>
                <w:rFonts w:ascii="Arial MT"/>
                <w:spacing w:val="-5"/>
                <w:sz w:val="20"/>
              </w:rPr>
              <w:t> </w:t>
            </w:r>
            <w:r>
              <w:rPr>
                <w:rFonts w:ascii="Arial MT"/>
                <w:spacing w:val="-2"/>
                <w:sz w:val="20"/>
              </w:rPr>
              <w:t>Promet</w:t>
            </w:r>
          </w:p>
        </w:tc>
        <w:tc>
          <w:tcPr>
            <w:tcW w:w="1702" w:type="dxa"/>
          </w:tcPr>
          <w:p>
            <w:pPr>
              <w:pStyle w:val="TableParagraph"/>
              <w:spacing w:line="211" w:lineRule="exact" w:before="23"/>
              <w:ind w:right="99"/>
              <w:jc w:val="right"/>
              <w:rPr>
                <w:rFonts w:ascii="Arial MT"/>
                <w:sz w:val="20"/>
              </w:rPr>
            </w:pPr>
            <w:r>
              <w:rPr>
                <w:rFonts w:ascii="Arial MT"/>
                <w:spacing w:val="-2"/>
                <w:sz w:val="20"/>
              </w:rPr>
              <w:t>431.847,43</w:t>
            </w:r>
          </w:p>
        </w:tc>
        <w:tc>
          <w:tcPr>
            <w:tcW w:w="1985" w:type="dxa"/>
          </w:tcPr>
          <w:p>
            <w:pPr>
              <w:pStyle w:val="TableParagraph"/>
              <w:spacing w:line="211" w:lineRule="exact" w:before="23"/>
              <w:ind w:right="99"/>
              <w:jc w:val="right"/>
              <w:rPr>
                <w:rFonts w:ascii="Arial MT"/>
                <w:sz w:val="20"/>
              </w:rPr>
            </w:pPr>
            <w:r>
              <w:rPr>
                <w:rFonts w:ascii="Arial MT"/>
                <w:spacing w:val="-2"/>
                <w:sz w:val="20"/>
              </w:rPr>
              <w:t>1.770.945,00</w:t>
            </w:r>
          </w:p>
        </w:tc>
        <w:tc>
          <w:tcPr>
            <w:tcW w:w="1844" w:type="dxa"/>
          </w:tcPr>
          <w:p>
            <w:pPr>
              <w:pStyle w:val="TableParagraph"/>
              <w:spacing w:line="211" w:lineRule="exact" w:before="23"/>
              <w:ind w:right="99"/>
              <w:jc w:val="right"/>
              <w:rPr>
                <w:rFonts w:ascii="Arial MT"/>
                <w:sz w:val="20"/>
              </w:rPr>
            </w:pPr>
            <w:r>
              <w:rPr>
                <w:rFonts w:ascii="Arial MT"/>
                <w:spacing w:val="-2"/>
                <w:sz w:val="20"/>
              </w:rPr>
              <w:t>708.985,16</w:t>
            </w:r>
          </w:p>
        </w:tc>
        <w:tc>
          <w:tcPr>
            <w:tcW w:w="1133" w:type="dxa"/>
          </w:tcPr>
          <w:p>
            <w:pPr>
              <w:pStyle w:val="TableParagraph"/>
              <w:spacing w:line="211" w:lineRule="exact" w:before="23"/>
              <w:ind w:right="102"/>
              <w:jc w:val="right"/>
              <w:rPr>
                <w:rFonts w:ascii="Arial MT"/>
                <w:sz w:val="20"/>
              </w:rPr>
            </w:pPr>
            <w:r>
              <w:rPr>
                <w:rFonts w:ascii="Arial MT"/>
                <w:spacing w:val="-2"/>
                <w:sz w:val="20"/>
              </w:rPr>
              <w:t>164,17%</w:t>
            </w:r>
          </w:p>
        </w:tc>
        <w:tc>
          <w:tcPr>
            <w:tcW w:w="1006" w:type="dxa"/>
          </w:tcPr>
          <w:p>
            <w:pPr>
              <w:pStyle w:val="TableParagraph"/>
              <w:spacing w:line="211" w:lineRule="exact" w:before="23"/>
              <w:ind w:right="100"/>
              <w:jc w:val="right"/>
              <w:rPr>
                <w:rFonts w:ascii="Arial MT"/>
                <w:sz w:val="20"/>
              </w:rPr>
            </w:pPr>
            <w:r>
              <w:rPr>
                <w:rFonts w:ascii="Arial MT"/>
                <w:spacing w:val="-2"/>
                <w:sz w:val="20"/>
              </w:rPr>
              <w:t>40,03%</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049</w:t>
            </w:r>
            <w:r>
              <w:rPr>
                <w:rFonts w:ascii="Arial MT"/>
                <w:spacing w:val="-7"/>
                <w:sz w:val="20"/>
              </w:rPr>
              <w:t> </w:t>
            </w:r>
            <w:r>
              <w:rPr>
                <w:rFonts w:ascii="Arial MT"/>
                <w:sz w:val="20"/>
              </w:rPr>
              <w:t>Ekonomski</w:t>
            </w:r>
            <w:r>
              <w:rPr>
                <w:rFonts w:ascii="Arial MT"/>
                <w:spacing w:val="-9"/>
                <w:sz w:val="20"/>
              </w:rPr>
              <w:t> </w:t>
            </w:r>
            <w:r>
              <w:rPr>
                <w:rFonts w:ascii="Arial MT"/>
                <w:sz w:val="20"/>
              </w:rPr>
              <w:t>poslovi</w:t>
            </w:r>
            <w:r>
              <w:rPr>
                <w:rFonts w:ascii="Arial MT"/>
                <w:spacing w:val="-7"/>
                <w:sz w:val="20"/>
              </w:rPr>
              <w:t> </w:t>
            </w:r>
            <w:r>
              <w:rPr>
                <w:rFonts w:ascii="Arial MT"/>
                <w:sz w:val="20"/>
              </w:rPr>
              <w:t>koji</w:t>
            </w:r>
            <w:r>
              <w:rPr>
                <w:rFonts w:ascii="Arial MT"/>
                <w:spacing w:val="-7"/>
                <w:sz w:val="20"/>
              </w:rPr>
              <w:t> </w:t>
            </w:r>
            <w:r>
              <w:rPr>
                <w:rFonts w:ascii="Arial MT"/>
                <w:sz w:val="20"/>
              </w:rPr>
              <w:t>nisu</w:t>
            </w:r>
            <w:r>
              <w:rPr>
                <w:rFonts w:ascii="Arial MT"/>
                <w:spacing w:val="-6"/>
                <w:sz w:val="20"/>
              </w:rPr>
              <w:t> </w:t>
            </w:r>
            <w:r>
              <w:rPr>
                <w:rFonts w:ascii="Arial MT"/>
                <w:sz w:val="20"/>
              </w:rPr>
              <w:t>drugdje</w:t>
            </w:r>
            <w:r>
              <w:rPr>
                <w:rFonts w:ascii="Arial MT"/>
                <w:spacing w:val="-8"/>
                <w:sz w:val="20"/>
              </w:rPr>
              <w:t> </w:t>
            </w:r>
            <w:r>
              <w:rPr>
                <w:rFonts w:ascii="Arial MT"/>
                <w:spacing w:val="-2"/>
                <w:sz w:val="20"/>
              </w:rPr>
              <w:t>svrstani</w:t>
            </w:r>
          </w:p>
        </w:tc>
        <w:tc>
          <w:tcPr>
            <w:tcW w:w="1702" w:type="dxa"/>
          </w:tcPr>
          <w:p>
            <w:pPr>
              <w:pStyle w:val="TableParagraph"/>
              <w:spacing w:line="211" w:lineRule="exact" w:before="26"/>
              <w:ind w:right="99"/>
              <w:jc w:val="right"/>
              <w:rPr>
                <w:rFonts w:ascii="Arial MT"/>
                <w:sz w:val="20"/>
              </w:rPr>
            </w:pPr>
            <w:r>
              <w:rPr>
                <w:rFonts w:ascii="Arial MT"/>
                <w:spacing w:val="-2"/>
                <w:sz w:val="20"/>
              </w:rPr>
              <w:t>55.865,43</w:t>
            </w:r>
          </w:p>
        </w:tc>
        <w:tc>
          <w:tcPr>
            <w:tcW w:w="1985" w:type="dxa"/>
          </w:tcPr>
          <w:p>
            <w:pPr>
              <w:pStyle w:val="TableParagraph"/>
              <w:spacing w:line="211" w:lineRule="exact" w:before="26"/>
              <w:ind w:right="98"/>
              <w:jc w:val="right"/>
              <w:rPr>
                <w:rFonts w:ascii="Arial MT"/>
                <w:sz w:val="20"/>
              </w:rPr>
            </w:pPr>
            <w:r>
              <w:rPr>
                <w:rFonts w:ascii="Arial MT"/>
                <w:spacing w:val="-2"/>
                <w:sz w:val="20"/>
              </w:rPr>
              <w:t>136.000,00</w:t>
            </w:r>
          </w:p>
        </w:tc>
        <w:tc>
          <w:tcPr>
            <w:tcW w:w="1844" w:type="dxa"/>
          </w:tcPr>
          <w:p>
            <w:pPr>
              <w:pStyle w:val="TableParagraph"/>
              <w:spacing w:line="211" w:lineRule="exact" w:before="26"/>
              <w:ind w:right="100"/>
              <w:jc w:val="right"/>
              <w:rPr>
                <w:rFonts w:ascii="Arial MT"/>
                <w:sz w:val="20"/>
              </w:rPr>
            </w:pPr>
            <w:r>
              <w:rPr>
                <w:rFonts w:ascii="Arial MT"/>
                <w:spacing w:val="-2"/>
                <w:sz w:val="20"/>
              </w:rPr>
              <w:t>56.038,73</w:t>
            </w:r>
          </w:p>
        </w:tc>
        <w:tc>
          <w:tcPr>
            <w:tcW w:w="1133" w:type="dxa"/>
          </w:tcPr>
          <w:p>
            <w:pPr>
              <w:pStyle w:val="TableParagraph"/>
              <w:spacing w:line="211" w:lineRule="exact" w:before="26"/>
              <w:ind w:right="102"/>
              <w:jc w:val="right"/>
              <w:rPr>
                <w:rFonts w:ascii="Arial MT"/>
                <w:sz w:val="20"/>
              </w:rPr>
            </w:pPr>
            <w:r>
              <w:rPr>
                <w:rFonts w:ascii="Arial MT"/>
                <w:spacing w:val="-2"/>
                <w:sz w:val="20"/>
              </w:rPr>
              <w:t>100,31%</w:t>
            </w:r>
          </w:p>
        </w:tc>
        <w:tc>
          <w:tcPr>
            <w:tcW w:w="1006" w:type="dxa"/>
          </w:tcPr>
          <w:p>
            <w:pPr>
              <w:pStyle w:val="TableParagraph"/>
              <w:spacing w:line="211" w:lineRule="exact" w:before="26"/>
              <w:ind w:right="100"/>
              <w:jc w:val="right"/>
              <w:rPr>
                <w:rFonts w:ascii="Arial MT"/>
                <w:sz w:val="20"/>
              </w:rPr>
            </w:pPr>
            <w:r>
              <w:rPr>
                <w:rFonts w:ascii="Arial MT"/>
                <w:spacing w:val="-2"/>
                <w:sz w:val="20"/>
              </w:rPr>
              <w:t>41,20%</w:t>
            </w:r>
          </w:p>
        </w:tc>
      </w:tr>
      <w:tr>
        <w:trPr>
          <w:trHeight w:val="253" w:hRule="atLeast"/>
        </w:trPr>
        <w:tc>
          <w:tcPr>
            <w:tcW w:w="6942" w:type="dxa"/>
          </w:tcPr>
          <w:p>
            <w:pPr>
              <w:pStyle w:val="TableParagraph"/>
              <w:spacing w:line="211" w:lineRule="exact" w:before="23"/>
              <w:ind w:left="107"/>
              <w:rPr>
                <w:b/>
                <w:i/>
                <w:sz w:val="20"/>
              </w:rPr>
            </w:pPr>
            <w:r>
              <w:rPr>
                <w:b/>
                <w:i/>
                <w:sz w:val="20"/>
              </w:rPr>
              <w:t>05</w:t>
            </w:r>
            <w:r>
              <w:rPr>
                <w:b/>
                <w:i/>
                <w:spacing w:val="-7"/>
                <w:sz w:val="20"/>
              </w:rPr>
              <w:t> </w:t>
            </w:r>
            <w:r>
              <w:rPr>
                <w:b/>
                <w:i/>
                <w:sz w:val="20"/>
              </w:rPr>
              <w:t>Zaštita</w:t>
            </w:r>
            <w:r>
              <w:rPr>
                <w:b/>
                <w:i/>
                <w:spacing w:val="-4"/>
                <w:sz w:val="20"/>
              </w:rPr>
              <w:t> </w:t>
            </w:r>
            <w:r>
              <w:rPr>
                <w:b/>
                <w:i/>
                <w:spacing w:val="-2"/>
                <w:sz w:val="20"/>
              </w:rPr>
              <w:t>okoliša</w:t>
            </w:r>
          </w:p>
        </w:tc>
        <w:tc>
          <w:tcPr>
            <w:tcW w:w="1702" w:type="dxa"/>
          </w:tcPr>
          <w:p>
            <w:pPr>
              <w:pStyle w:val="TableParagraph"/>
              <w:spacing w:line="211" w:lineRule="exact" w:before="23"/>
              <w:ind w:right="99"/>
              <w:jc w:val="right"/>
              <w:rPr>
                <w:b/>
                <w:i/>
                <w:sz w:val="20"/>
              </w:rPr>
            </w:pPr>
            <w:r>
              <w:rPr>
                <w:b/>
                <w:i/>
                <w:spacing w:val="-2"/>
                <w:sz w:val="20"/>
              </w:rPr>
              <w:t>540.017,44</w:t>
            </w:r>
          </w:p>
        </w:tc>
        <w:tc>
          <w:tcPr>
            <w:tcW w:w="1985" w:type="dxa"/>
          </w:tcPr>
          <w:p>
            <w:pPr>
              <w:pStyle w:val="TableParagraph"/>
              <w:spacing w:line="211" w:lineRule="exact" w:before="23"/>
              <w:ind w:right="99"/>
              <w:jc w:val="right"/>
              <w:rPr>
                <w:b/>
                <w:i/>
                <w:sz w:val="20"/>
              </w:rPr>
            </w:pPr>
            <w:r>
              <w:rPr>
                <w:b/>
                <w:i/>
                <w:spacing w:val="-2"/>
                <w:sz w:val="20"/>
              </w:rPr>
              <w:t>1.056.000,00</w:t>
            </w:r>
          </w:p>
        </w:tc>
        <w:tc>
          <w:tcPr>
            <w:tcW w:w="1844" w:type="dxa"/>
          </w:tcPr>
          <w:p>
            <w:pPr>
              <w:pStyle w:val="TableParagraph"/>
              <w:spacing w:line="211" w:lineRule="exact" w:before="23"/>
              <w:ind w:right="99"/>
              <w:jc w:val="right"/>
              <w:rPr>
                <w:b/>
                <w:i/>
                <w:sz w:val="20"/>
              </w:rPr>
            </w:pPr>
            <w:r>
              <w:rPr>
                <w:b/>
                <w:i/>
                <w:spacing w:val="-2"/>
                <w:sz w:val="20"/>
              </w:rPr>
              <w:t>590.073,37</w:t>
            </w:r>
          </w:p>
        </w:tc>
        <w:tc>
          <w:tcPr>
            <w:tcW w:w="1133" w:type="dxa"/>
          </w:tcPr>
          <w:p>
            <w:pPr>
              <w:pStyle w:val="TableParagraph"/>
              <w:spacing w:line="211" w:lineRule="exact" w:before="23"/>
              <w:ind w:right="102"/>
              <w:jc w:val="right"/>
              <w:rPr>
                <w:b/>
                <w:i/>
                <w:sz w:val="20"/>
              </w:rPr>
            </w:pPr>
            <w:r>
              <w:rPr>
                <w:b/>
                <w:i/>
                <w:spacing w:val="-2"/>
                <w:sz w:val="20"/>
              </w:rPr>
              <w:t>109,27%</w:t>
            </w:r>
          </w:p>
        </w:tc>
        <w:tc>
          <w:tcPr>
            <w:tcW w:w="1006" w:type="dxa"/>
          </w:tcPr>
          <w:p>
            <w:pPr>
              <w:pStyle w:val="TableParagraph"/>
              <w:spacing w:line="211" w:lineRule="exact" w:before="23"/>
              <w:ind w:right="100"/>
              <w:jc w:val="right"/>
              <w:rPr>
                <w:b/>
                <w:i/>
                <w:sz w:val="20"/>
              </w:rPr>
            </w:pPr>
            <w:r>
              <w:rPr>
                <w:b/>
                <w:i/>
                <w:spacing w:val="-2"/>
                <w:sz w:val="20"/>
              </w:rPr>
              <w:t>55,88%</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051</w:t>
            </w:r>
            <w:r>
              <w:rPr>
                <w:rFonts w:ascii="Arial MT"/>
                <w:spacing w:val="-10"/>
                <w:sz w:val="20"/>
              </w:rPr>
              <w:t> </w:t>
            </w:r>
            <w:r>
              <w:rPr>
                <w:rFonts w:ascii="Arial MT"/>
                <w:sz w:val="20"/>
              </w:rPr>
              <w:t>Gospodarenje</w:t>
            </w:r>
            <w:r>
              <w:rPr>
                <w:rFonts w:ascii="Arial MT"/>
                <w:spacing w:val="-9"/>
                <w:sz w:val="20"/>
              </w:rPr>
              <w:t> </w:t>
            </w:r>
            <w:r>
              <w:rPr>
                <w:rFonts w:ascii="Arial MT"/>
                <w:spacing w:val="-2"/>
                <w:sz w:val="20"/>
              </w:rPr>
              <w:t>otpadom</w:t>
            </w:r>
          </w:p>
        </w:tc>
        <w:tc>
          <w:tcPr>
            <w:tcW w:w="1702" w:type="dxa"/>
          </w:tcPr>
          <w:p>
            <w:pPr>
              <w:pStyle w:val="TableParagraph"/>
              <w:spacing w:line="211" w:lineRule="exact" w:before="26"/>
              <w:ind w:right="99"/>
              <w:jc w:val="right"/>
              <w:rPr>
                <w:rFonts w:ascii="Arial MT"/>
                <w:sz w:val="20"/>
              </w:rPr>
            </w:pPr>
            <w:r>
              <w:rPr>
                <w:rFonts w:ascii="Arial MT"/>
                <w:spacing w:val="-2"/>
                <w:sz w:val="20"/>
              </w:rPr>
              <w:t>1.732,58</w:t>
            </w:r>
          </w:p>
        </w:tc>
        <w:tc>
          <w:tcPr>
            <w:tcW w:w="1985" w:type="dxa"/>
          </w:tcPr>
          <w:p>
            <w:pPr>
              <w:pStyle w:val="TableParagraph"/>
              <w:spacing w:line="211" w:lineRule="exact" w:before="26"/>
              <w:ind w:right="98"/>
              <w:jc w:val="right"/>
              <w:rPr>
                <w:rFonts w:ascii="Arial MT"/>
                <w:sz w:val="20"/>
              </w:rPr>
            </w:pPr>
            <w:r>
              <w:rPr>
                <w:rFonts w:ascii="Arial MT"/>
                <w:spacing w:val="-2"/>
                <w:sz w:val="20"/>
              </w:rPr>
              <w:t>1.000,00</w:t>
            </w:r>
          </w:p>
        </w:tc>
        <w:tc>
          <w:tcPr>
            <w:tcW w:w="1844" w:type="dxa"/>
          </w:tcPr>
          <w:p>
            <w:pPr>
              <w:pStyle w:val="TableParagraph"/>
              <w:spacing w:line="240" w:lineRule="auto"/>
              <w:rPr>
                <w:rFonts w:ascii="Times New Roman"/>
                <w:sz w:val="18"/>
              </w:rPr>
            </w:pPr>
          </w:p>
        </w:tc>
        <w:tc>
          <w:tcPr>
            <w:tcW w:w="1133" w:type="dxa"/>
          </w:tcPr>
          <w:p>
            <w:pPr>
              <w:pStyle w:val="TableParagraph"/>
              <w:spacing w:line="240" w:lineRule="auto"/>
              <w:rPr>
                <w:rFonts w:ascii="Times New Roman"/>
                <w:sz w:val="18"/>
              </w:rPr>
            </w:pPr>
          </w:p>
        </w:tc>
        <w:tc>
          <w:tcPr>
            <w:tcW w:w="1006" w:type="dxa"/>
          </w:tcPr>
          <w:p>
            <w:pPr>
              <w:pStyle w:val="TableParagraph"/>
              <w:spacing w:line="240" w:lineRule="auto"/>
              <w:rPr>
                <w:rFonts w:ascii="Times New Roman"/>
                <w:sz w:val="18"/>
              </w:rPr>
            </w:pPr>
          </w:p>
        </w:tc>
      </w:tr>
      <w:tr>
        <w:trPr>
          <w:trHeight w:val="254" w:hRule="atLeast"/>
        </w:trPr>
        <w:tc>
          <w:tcPr>
            <w:tcW w:w="6942" w:type="dxa"/>
          </w:tcPr>
          <w:p>
            <w:pPr>
              <w:pStyle w:val="TableParagraph"/>
              <w:spacing w:line="211" w:lineRule="exact" w:before="23"/>
              <w:ind w:left="107"/>
              <w:rPr>
                <w:rFonts w:ascii="Arial MT"/>
                <w:sz w:val="20"/>
              </w:rPr>
            </w:pPr>
            <w:r>
              <w:rPr>
                <w:rFonts w:ascii="Arial MT"/>
                <w:sz w:val="20"/>
              </w:rPr>
              <w:t>052</w:t>
            </w:r>
            <w:r>
              <w:rPr>
                <w:rFonts w:ascii="Arial MT"/>
                <w:spacing w:val="-10"/>
                <w:sz w:val="20"/>
              </w:rPr>
              <w:t> </w:t>
            </w:r>
            <w:r>
              <w:rPr>
                <w:rFonts w:ascii="Arial MT"/>
                <w:sz w:val="20"/>
              </w:rPr>
              <w:t>Gospodarenje</w:t>
            </w:r>
            <w:r>
              <w:rPr>
                <w:rFonts w:ascii="Arial MT"/>
                <w:spacing w:val="-10"/>
                <w:sz w:val="20"/>
              </w:rPr>
              <w:t> </w:t>
            </w:r>
            <w:r>
              <w:rPr>
                <w:rFonts w:ascii="Arial MT"/>
                <w:sz w:val="20"/>
              </w:rPr>
              <w:t>otpadnim</w:t>
            </w:r>
            <w:r>
              <w:rPr>
                <w:rFonts w:ascii="Arial MT"/>
                <w:spacing w:val="-10"/>
                <w:sz w:val="20"/>
              </w:rPr>
              <w:t> </w:t>
            </w:r>
            <w:r>
              <w:rPr>
                <w:rFonts w:ascii="Arial MT"/>
                <w:spacing w:val="-2"/>
                <w:sz w:val="20"/>
              </w:rPr>
              <w:t>vodama</w:t>
            </w:r>
          </w:p>
        </w:tc>
        <w:tc>
          <w:tcPr>
            <w:tcW w:w="1702" w:type="dxa"/>
          </w:tcPr>
          <w:p>
            <w:pPr>
              <w:pStyle w:val="TableParagraph"/>
              <w:spacing w:line="211" w:lineRule="exact" w:before="23"/>
              <w:ind w:right="98"/>
              <w:jc w:val="right"/>
              <w:rPr>
                <w:rFonts w:ascii="Arial MT"/>
                <w:sz w:val="20"/>
              </w:rPr>
            </w:pPr>
            <w:r>
              <w:rPr>
                <w:rFonts w:ascii="Arial MT"/>
                <w:spacing w:val="-2"/>
                <w:sz w:val="20"/>
              </w:rPr>
              <w:t>231,09</w:t>
            </w:r>
          </w:p>
        </w:tc>
        <w:tc>
          <w:tcPr>
            <w:tcW w:w="1985" w:type="dxa"/>
          </w:tcPr>
          <w:p>
            <w:pPr>
              <w:pStyle w:val="TableParagraph"/>
              <w:spacing w:line="211" w:lineRule="exact" w:before="23"/>
              <w:ind w:right="99"/>
              <w:jc w:val="right"/>
              <w:rPr>
                <w:rFonts w:ascii="Arial MT"/>
                <w:sz w:val="20"/>
              </w:rPr>
            </w:pPr>
            <w:r>
              <w:rPr>
                <w:rFonts w:ascii="Arial MT"/>
                <w:spacing w:val="-2"/>
                <w:sz w:val="20"/>
              </w:rPr>
              <w:t>40.000,00</w:t>
            </w:r>
          </w:p>
        </w:tc>
        <w:tc>
          <w:tcPr>
            <w:tcW w:w="1844" w:type="dxa"/>
          </w:tcPr>
          <w:p>
            <w:pPr>
              <w:pStyle w:val="TableParagraph"/>
              <w:spacing w:line="211" w:lineRule="exact" w:before="23"/>
              <w:ind w:right="99"/>
              <w:jc w:val="right"/>
              <w:rPr>
                <w:rFonts w:ascii="Arial MT"/>
                <w:sz w:val="20"/>
              </w:rPr>
            </w:pPr>
            <w:r>
              <w:rPr>
                <w:rFonts w:ascii="Arial MT"/>
                <w:spacing w:val="-2"/>
                <w:sz w:val="20"/>
              </w:rPr>
              <w:t>212,13</w:t>
            </w:r>
          </w:p>
        </w:tc>
        <w:tc>
          <w:tcPr>
            <w:tcW w:w="1133" w:type="dxa"/>
          </w:tcPr>
          <w:p>
            <w:pPr>
              <w:pStyle w:val="TableParagraph"/>
              <w:spacing w:line="211" w:lineRule="exact" w:before="23"/>
              <w:ind w:right="102"/>
              <w:jc w:val="right"/>
              <w:rPr>
                <w:rFonts w:ascii="Arial MT"/>
                <w:sz w:val="20"/>
              </w:rPr>
            </w:pPr>
            <w:r>
              <w:rPr>
                <w:rFonts w:ascii="Arial MT"/>
                <w:spacing w:val="-2"/>
                <w:sz w:val="20"/>
              </w:rPr>
              <w:t>91,80%</w:t>
            </w:r>
          </w:p>
        </w:tc>
        <w:tc>
          <w:tcPr>
            <w:tcW w:w="1006" w:type="dxa"/>
          </w:tcPr>
          <w:p>
            <w:pPr>
              <w:pStyle w:val="TableParagraph"/>
              <w:spacing w:line="211" w:lineRule="exact" w:before="23"/>
              <w:ind w:right="100"/>
              <w:jc w:val="right"/>
              <w:rPr>
                <w:rFonts w:ascii="Arial MT"/>
                <w:sz w:val="20"/>
              </w:rPr>
            </w:pPr>
            <w:r>
              <w:rPr>
                <w:rFonts w:ascii="Arial MT"/>
                <w:spacing w:val="-2"/>
                <w:sz w:val="20"/>
              </w:rPr>
              <w:t>0,53%</w:t>
            </w:r>
          </w:p>
        </w:tc>
      </w:tr>
      <w:tr>
        <w:trPr>
          <w:trHeight w:val="256" w:hRule="atLeast"/>
        </w:trPr>
        <w:tc>
          <w:tcPr>
            <w:tcW w:w="6942" w:type="dxa"/>
          </w:tcPr>
          <w:p>
            <w:pPr>
              <w:pStyle w:val="TableParagraph"/>
              <w:spacing w:line="211" w:lineRule="exact" w:before="26"/>
              <w:ind w:left="107"/>
              <w:rPr>
                <w:rFonts w:ascii="Arial MT" w:hAnsi="Arial MT"/>
                <w:sz w:val="20"/>
              </w:rPr>
            </w:pPr>
            <w:r>
              <w:rPr>
                <w:rFonts w:ascii="Arial MT" w:hAnsi="Arial MT"/>
                <w:sz w:val="20"/>
              </w:rPr>
              <w:t>056</w:t>
            </w:r>
            <w:r>
              <w:rPr>
                <w:rFonts w:ascii="Arial MT" w:hAnsi="Arial MT"/>
                <w:spacing w:val="-5"/>
                <w:sz w:val="20"/>
              </w:rPr>
              <w:t> </w:t>
            </w:r>
            <w:r>
              <w:rPr>
                <w:rFonts w:ascii="Arial MT" w:hAnsi="Arial MT"/>
                <w:sz w:val="20"/>
              </w:rPr>
              <w:t>Poslovi</w:t>
            </w:r>
            <w:r>
              <w:rPr>
                <w:rFonts w:ascii="Arial MT" w:hAnsi="Arial MT"/>
                <w:spacing w:val="-6"/>
                <w:sz w:val="20"/>
              </w:rPr>
              <w:t> </w:t>
            </w:r>
            <w:r>
              <w:rPr>
                <w:rFonts w:ascii="Arial MT" w:hAnsi="Arial MT"/>
                <w:sz w:val="20"/>
              </w:rPr>
              <w:t>i</w:t>
            </w:r>
            <w:r>
              <w:rPr>
                <w:rFonts w:ascii="Arial MT" w:hAnsi="Arial MT"/>
                <w:spacing w:val="-7"/>
                <w:sz w:val="20"/>
              </w:rPr>
              <w:t> </w:t>
            </w:r>
            <w:r>
              <w:rPr>
                <w:rFonts w:ascii="Arial MT" w:hAnsi="Arial MT"/>
                <w:sz w:val="20"/>
              </w:rPr>
              <w:t>usluge</w:t>
            </w:r>
            <w:r>
              <w:rPr>
                <w:rFonts w:ascii="Arial MT" w:hAnsi="Arial MT"/>
                <w:spacing w:val="-7"/>
                <w:sz w:val="20"/>
              </w:rPr>
              <w:t> </w:t>
            </w:r>
            <w:r>
              <w:rPr>
                <w:rFonts w:ascii="Arial MT" w:hAnsi="Arial MT"/>
                <w:sz w:val="20"/>
              </w:rPr>
              <w:t>zaštite</w:t>
            </w:r>
            <w:r>
              <w:rPr>
                <w:rFonts w:ascii="Arial MT" w:hAnsi="Arial MT"/>
                <w:spacing w:val="-4"/>
                <w:sz w:val="20"/>
              </w:rPr>
              <w:t> </w:t>
            </w:r>
            <w:r>
              <w:rPr>
                <w:rFonts w:ascii="Arial MT" w:hAnsi="Arial MT"/>
                <w:sz w:val="20"/>
              </w:rPr>
              <w:t>okoliša</w:t>
            </w:r>
            <w:r>
              <w:rPr>
                <w:rFonts w:ascii="Arial MT" w:hAnsi="Arial MT"/>
                <w:spacing w:val="-7"/>
                <w:sz w:val="20"/>
              </w:rPr>
              <w:t> </w:t>
            </w:r>
            <w:r>
              <w:rPr>
                <w:rFonts w:ascii="Arial MT" w:hAnsi="Arial MT"/>
                <w:sz w:val="20"/>
              </w:rPr>
              <w:t>koji</w:t>
            </w:r>
            <w:r>
              <w:rPr>
                <w:rFonts w:ascii="Arial MT" w:hAnsi="Arial MT"/>
                <w:spacing w:val="-7"/>
                <w:sz w:val="20"/>
              </w:rPr>
              <w:t> </w:t>
            </w:r>
            <w:r>
              <w:rPr>
                <w:rFonts w:ascii="Arial MT" w:hAnsi="Arial MT"/>
                <w:sz w:val="20"/>
              </w:rPr>
              <w:t>nisu</w:t>
            </w:r>
            <w:r>
              <w:rPr>
                <w:rFonts w:ascii="Arial MT" w:hAnsi="Arial MT"/>
                <w:spacing w:val="-6"/>
                <w:sz w:val="20"/>
              </w:rPr>
              <w:t> </w:t>
            </w:r>
            <w:r>
              <w:rPr>
                <w:rFonts w:ascii="Arial MT" w:hAnsi="Arial MT"/>
                <w:sz w:val="20"/>
              </w:rPr>
              <w:t>drugdje</w:t>
            </w:r>
            <w:r>
              <w:rPr>
                <w:rFonts w:ascii="Arial MT" w:hAnsi="Arial MT"/>
                <w:spacing w:val="-7"/>
                <w:sz w:val="20"/>
              </w:rPr>
              <w:t> </w:t>
            </w:r>
            <w:r>
              <w:rPr>
                <w:rFonts w:ascii="Arial MT" w:hAnsi="Arial MT"/>
                <w:spacing w:val="-2"/>
                <w:sz w:val="20"/>
              </w:rPr>
              <w:t>svrstani</w:t>
            </w:r>
          </w:p>
        </w:tc>
        <w:tc>
          <w:tcPr>
            <w:tcW w:w="1702" w:type="dxa"/>
          </w:tcPr>
          <w:p>
            <w:pPr>
              <w:pStyle w:val="TableParagraph"/>
              <w:spacing w:line="211" w:lineRule="exact" w:before="26"/>
              <w:ind w:right="99"/>
              <w:jc w:val="right"/>
              <w:rPr>
                <w:rFonts w:ascii="Arial MT"/>
                <w:sz w:val="20"/>
              </w:rPr>
            </w:pPr>
            <w:r>
              <w:rPr>
                <w:rFonts w:ascii="Arial MT"/>
                <w:spacing w:val="-2"/>
                <w:sz w:val="20"/>
              </w:rPr>
              <w:t>538.053,77</w:t>
            </w:r>
          </w:p>
        </w:tc>
        <w:tc>
          <w:tcPr>
            <w:tcW w:w="1985" w:type="dxa"/>
          </w:tcPr>
          <w:p>
            <w:pPr>
              <w:pStyle w:val="TableParagraph"/>
              <w:spacing w:line="211" w:lineRule="exact" w:before="26"/>
              <w:ind w:right="99"/>
              <w:jc w:val="right"/>
              <w:rPr>
                <w:rFonts w:ascii="Arial MT"/>
                <w:sz w:val="20"/>
              </w:rPr>
            </w:pPr>
            <w:r>
              <w:rPr>
                <w:rFonts w:ascii="Arial MT"/>
                <w:spacing w:val="-2"/>
                <w:sz w:val="20"/>
              </w:rPr>
              <w:t>1.015.000,00</w:t>
            </w:r>
          </w:p>
        </w:tc>
        <w:tc>
          <w:tcPr>
            <w:tcW w:w="1844" w:type="dxa"/>
          </w:tcPr>
          <w:p>
            <w:pPr>
              <w:pStyle w:val="TableParagraph"/>
              <w:spacing w:line="211" w:lineRule="exact" w:before="26"/>
              <w:ind w:right="99"/>
              <w:jc w:val="right"/>
              <w:rPr>
                <w:rFonts w:ascii="Arial MT"/>
                <w:sz w:val="20"/>
              </w:rPr>
            </w:pPr>
            <w:r>
              <w:rPr>
                <w:rFonts w:ascii="Arial MT"/>
                <w:spacing w:val="-2"/>
                <w:sz w:val="20"/>
              </w:rPr>
              <w:t>589.861,24</w:t>
            </w:r>
          </w:p>
        </w:tc>
        <w:tc>
          <w:tcPr>
            <w:tcW w:w="1133" w:type="dxa"/>
          </w:tcPr>
          <w:p>
            <w:pPr>
              <w:pStyle w:val="TableParagraph"/>
              <w:spacing w:line="211" w:lineRule="exact" w:before="26"/>
              <w:ind w:right="102"/>
              <w:jc w:val="right"/>
              <w:rPr>
                <w:rFonts w:ascii="Arial MT"/>
                <w:sz w:val="20"/>
              </w:rPr>
            </w:pPr>
            <w:r>
              <w:rPr>
                <w:rFonts w:ascii="Arial MT"/>
                <w:spacing w:val="-2"/>
                <w:sz w:val="20"/>
              </w:rPr>
              <w:t>109,63%</w:t>
            </w:r>
          </w:p>
        </w:tc>
        <w:tc>
          <w:tcPr>
            <w:tcW w:w="1006" w:type="dxa"/>
          </w:tcPr>
          <w:p>
            <w:pPr>
              <w:pStyle w:val="TableParagraph"/>
              <w:spacing w:line="211" w:lineRule="exact" w:before="26"/>
              <w:ind w:right="100"/>
              <w:jc w:val="right"/>
              <w:rPr>
                <w:rFonts w:ascii="Arial MT"/>
                <w:sz w:val="20"/>
              </w:rPr>
            </w:pPr>
            <w:r>
              <w:rPr>
                <w:rFonts w:ascii="Arial MT"/>
                <w:spacing w:val="-2"/>
                <w:sz w:val="20"/>
              </w:rPr>
              <w:t>58,11%</w:t>
            </w:r>
          </w:p>
        </w:tc>
      </w:tr>
      <w:tr>
        <w:trPr>
          <w:trHeight w:val="254" w:hRule="atLeast"/>
        </w:trPr>
        <w:tc>
          <w:tcPr>
            <w:tcW w:w="6942" w:type="dxa"/>
          </w:tcPr>
          <w:p>
            <w:pPr>
              <w:pStyle w:val="TableParagraph"/>
              <w:spacing w:line="211" w:lineRule="exact" w:before="23"/>
              <w:ind w:left="107"/>
              <w:rPr>
                <w:b/>
                <w:i/>
                <w:sz w:val="20"/>
              </w:rPr>
            </w:pPr>
            <w:r>
              <w:rPr>
                <w:b/>
                <w:i/>
                <w:sz w:val="20"/>
              </w:rPr>
              <w:t>06</w:t>
            </w:r>
            <w:r>
              <w:rPr>
                <w:b/>
                <w:i/>
                <w:spacing w:val="-9"/>
                <w:sz w:val="20"/>
              </w:rPr>
              <w:t> </w:t>
            </w:r>
            <w:r>
              <w:rPr>
                <w:b/>
                <w:i/>
                <w:sz w:val="20"/>
              </w:rPr>
              <w:t>Usluge</w:t>
            </w:r>
            <w:r>
              <w:rPr>
                <w:b/>
                <w:i/>
                <w:spacing w:val="-8"/>
                <w:sz w:val="20"/>
              </w:rPr>
              <w:t> </w:t>
            </w:r>
            <w:r>
              <w:rPr>
                <w:b/>
                <w:i/>
                <w:sz w:val="20"/>
              </w:rPr>
              <w:t>unapređenja</w:t>
            </w:r>
            <w:r>
              <w:rPr>
                <w:b/>
                <w:i/>
                <w:spacing w:val="-6"/>
                <w:sz w:val="20"/>
              </w:rPr>
              <w:t> </w:t>
            </w:r>
            <w:r>
              <w:rPr>
                <w:b/>
                <w:i/>
                <w:sz w:val="20"/>
              </w:rPr>
              <w:t>stanovanja</w:t>
            </w:r>
            <w:r>
              <w:rPr>
                <w:b/>
                <w:i/>
                <w:spacing w:val="-6"/>
                <w:sz w:val="20"/>
              </w:rPr>
              <w:t> </w:t>
            </w:r>
            <w:r>
              <w:rPr>
                <w:b/>
                <w:i/>
                <w:sz w:val="20"/>
              </w:rPr>
              <w:t>i</w:t>
            </w:r>
            <w:r>
              <w:rPr>
                <w:b/>
                <w:i/>
                <w:spacing w:val="-8"/>
                <w:sz w:val="20"/>
              </w:rPr>
              <w:t> </w:t>
            </w:r>
            <w:r>
              <w:rPr>
                <w:b/>
                <w:i/>
                <w:spacing w:val="-2"/>
                <w:sz w:val="20"/>
              </w:rPr>
              <w:t>zajednice</w:t>
            </w:r>
          </w:p>
        </w:tc>
        <w:tc>
          <w:tcPr>
            <w:tcW w:w="1702" w:type="dxa"/>
          </w:tcPr>
          <w:p>
            <w:pPr>
              <w:pStyle w:val="TableParagraph"/>
              <w:spacing w:line="211" w:lineRule="exact" w:before="23"/>
              <w:ind w:right="99"/>
              <w:jc w:val="right"/>
              <w:rPr>
                <w:b/>
                <w:i/>
                <w:sz w:val="20"/>
              </w:rPr>
            </w:pPr>
            <w:r>
              <w:rPr>
                <w:b/>
                <w:i/>
                <w:spacing w:val="-2"/>
                <w:sz w:val="20"/>
              </w:rPr>
              <w:t>231.287,84</w:t>
            </w:r>
          </w:p>
        </w:tc>
        <w:tc>
          <w:tcPr>
            <w:tcW w:w="1985" w:type="dxa"/>
          </w:tcPr>
          <w:p>
            <w:pPr>
              <w:pStyle w:val="TableParagraph"/>
              <w:spacing w:line="211" w:lineRule="exact" w:before="23"/>
              <w:ind w:right="99"/>
              <w:jc w:val="right"/>
              <w:rPr>
                <w:b/>
                <w:i/>
                <w:sz w:val="20"/>
              </w:rPr>
            </w:pPr>
            <w:r>
              <w:rPr>
                <w:b/>
                <w:i/>
                <w:spacing w:val="-2"/>
                <w:sz w:val="20"/>
              </w:rPr>
              <w:t>2.735.658,00</w:t>
            </w:r>
          </w:p>
        </w:tc>
        <w:tc>
          <w:tcPr>
            <w:tcW w:w="1844" w:type="dxa"/>
          </w:tcPr>
          <w:p>
            <w:pPr>
              <w:pStyle w:val="TableParagraph"/>
              <w:spacing w:line="211" w:lineRule="exact" w:before="23"/>
              <w:ind w:right="99"/>
              <w:jc w:val="right"/>
              <w:rPr>
                <w:b/>
                <w:i/>
                <w:sz w:val="20"/>
              </w:rPr>
            </w:pPr>
            <w:r>
              <w:rPr>
                <w:b/>
                <w:i/>
                <w:spacing w:val="-2"/>
                <w:sz w:val="20"/>
              </w:rPr>
              <w:t>415.336,29</w:t>
            </w:r>
          </w:p>
        </w:tc>
        <w:tc>
          <w:tcPr>
            <w:tcW w:w="1133" w:type="dxa"/>
          </w:tcPr>
          <w:p>
            <w:pPr>
              <w:pStyle w:val="TableParagraph"/>
              <w:spacing w:line="211" w:lineRule="exact" w:before="23"/>
              <w:ind w:right="102"/>
              <w:jc w:val="right"/>
              <w:rPr>
                <w:b/>
                <w:i/>
                <w:sz w:val="20"/>
              </w:rPr>
            </w:pPr>
            <w:r>
              <w:rPr>
                <w:b/>
                <w:i/>
                <w:spacing w:val="-2"/>
                <w:sz w:val="20"/>
              </w:rPr>
              <w:t>179,58%</w:t>
            </w:r>
          </w:p>
        </w:tc>
        <w:tc>
          <w:tcPr>
            <w:tcW w:w="1006" w:type="dxa"/>
          </w:tcPr>
          <w:p>
            <w:pPr>
              <w:pStyle w:val="TableParagraph"/>
              <w:spacing w:line="211" w:lineRule="exact" w:before="23"/>
              <w:ind w:right="100"/>
              <w:jc w:val="right"/>
              <w:rPr>
                <w:b/>
                <w:i/>
                <w:sz w:val="20"/>
              </w:rPr>
            </w:pPr>
            <w:r>
              <w:rPr>
                <w:b/>
                <w:i/>
                <w:spacing w:val="-2"/>
                <w:sz w:val="20"/>
              </w:rPr>
              <w:t>15,18%</w:t>
            </w:r>
          </w:p>
        </w:tc>
      </w:tr>
      <w:tr>
        <w:trPr>
          <w:trHeight w:val="253" w:hRule="atLeast"/>
        </w:trPr>
        <w:tc>
          <w:tcPr>
            <w:tcW w:w="6942" w:type="dxa"/>
          </w:tcPr>
          <w:p>
            <w:pPr>
              <w:pStyle w:val="TableParagraph"/>
              <w:spacing w:line="211" w:lineRule="exact" w:before="23"/>
              <w:ind w:left="107"/>
              <w:rPr>
                <w:rFonts w:ascii="Arial MT"/>
                <w:sz w:val="20"/>
              </w:rPr>
            </w:pPr>
            <w:r>
              <w:rPr>
                <w:rFonts w:ascii="Arial MT"/>
                <w:sz w:val="20"/>
              </w:rPr>
              <w:t>062</w:t>
            </w:r>
            <w:r>
              <w:rPr>
                <w:rFonts w:ascii="Arial MT"/>
                <w:spacing w:val="-7"/>
                <w:sz w:val="20"/>
              </w:rPr>
              <w:t> </w:t>
            </w:r>
            <w:r>
              <w:rPr>
                <w:rFonts w:ascii="Arial MT"/>
                <w:sz w:val="20"/>
              </w:rPr>
              <w:t>Razvoj</w:t>
            </w:r>
            <w:r>
              <w:rPr>
                <w:rFonts w:ascii="Arial MT"/>
                <w:spacing w:val="-5"/>
                <w:sz w:val="20"/>
              </w:rPr>
              <w:t> </w:t>
            </w:r>
            <w:r>
              <w:rPr>
                <w:rFonts w:ascii="Arial MT"/>
                <w:spacing w:val="-2"/>
                <w:sz w:val="20"/>
              </w:rPr>
              <w:t>zajednice</w:t>
            </w:r>
          </w:p>
        </w:tc>
        <w:tc>
          <w:tcPr>
            <w:tcW w:w="1702" w:type="dxa"/>
          </w:tcPr>
          <w:p>
            <w:pPr>
              <w:pStyle w:val="TableParagraph"/>
              <w:spacing w:line="211" w:lineRule="exact" w:before="23"/>
              <w:ind w:right="99"/>
              <w:jc w:val="right"/>
              <w:rPr>
                <w:rFonts w:ascii="Arial MT"/>
                <w:sz w:val="20"/>
              </w:rPr>
            </w:pPr>
            <w:r>
              <w:rPr>
                <w:rFonts w:ascii="Arial MT"/>
                <w:spacing w:val="-2"/>
                <w:sz w:val="20"/>
              </w:rPr>
              <w:t>87.853,14</w:t>
            </w:r>
          </w:p>
        </w:tc>
        <w:tc>
          <w:tcPr>
            <w:tcW w:w="1985" w:type="dxa"/>
          </w:tcPr>
          <w:p>
            <w:pPr>
              <w:pStyle w:val="TableParagraph"/>
              <w:spacing w:line="211" w:lineRule="exact" w:before="23"/>
              <w:ind w:right="99"/>
              <w:jc w:val="right"/>
              <w:rPr>
                <w:rFonts w:ascii="Arial MT"/>
                <w:sz w:val="20"/>
              </w:rPr>
            </w:pPr>
            <w:r>
              <w:rPr>
                <w:rFonts w:ascii="Arial MT"/>
                <w:spacing w:val="-2"/>
                <w:sz w:val="20"/>
              </w:rPr>
              <w:t>2.187.258,00</w:t>
            </w:r>
          </w:p>
        </w:tc>
        <w:tc>
          <w:tcPr>
            <w:tcW w:w="1844" w:type="dxa"/>
          </w:tcPr>
          <w:p>
            <w:pPr>
              <w:pStyle w:val="TableParagraph"/>
              <w:spacing w:line="211" w:lineRule="exact" w:before="23"/>
              <w:ind w:right="99"/>
              <w:jc w:val="right"/>
              <w:rPr>
                <w:rFonts w:ascii="Arial MT"/>
                <w:sz w:val="20"/>
              </w:rPr>
            </w:pPr>
            <w:r>
              <w:rPr>
                <w:rFonts w:ascii="Arial MT"/>
                <w:spacing w:val="-2"/>
                <w:sz w:val="20"/>
              </w:rPr>
              <w:t>194.818,52</w:t>
            </w:r>
          </w:p>
        </w:tc>
        <w:tc>
          <w:tcPr>
            <w:tcW w:w="1133" w:type="dxa"/>
          </w:tcPr>
          <w:p>
            <w:pPr>
              <w:pStyle w:val="TableParagraph"/>
              <w:spacing w:line="211" w:lineRule="exact" w:before="23"/>
              <w:ind w:right="102"/>
              <w:jc w:val="right"/>
              <w:rPr>
                <w:rFonts w:ascii="Arial MT"/>
                <w:sz w:val="20"/>
              </w:rPr>
            </w:pPr>
            <w:r>
              <w:rPr>
                <w:rFonts w:ascii="Arial MT"/>
                <w:spacing w:val="-2"/>
                <w:sz w:val="20"/>
              </w:rPr>
              <w:t>221,75%</w:t>
            </w:r>
          </w:p>
        </w:tc>
        <w:tc>
          <w:tcPr>
            <w:tcW w:w="1006" w:type="dxa"/>
          </w:tcPr>
          <w:p>
            <w:pPr>
              <w:pStyle w:val="TableParagraph"/>
              <w:spacing w:line="211" w:lineRule="exact" w:before="23"/>
              <w:ind w:right="100"/>
              <w:jc w:val="right"/>
              <w:rPr>
                <w:rFonts w:ascii="Arial MT"/>
                <w:sz w:val="20"/>
              </w:rPr>
            </w:pPr>
            <w:r>
              <w:rPr>
                <w:rFonts w:ascii="Arial MT"/>
                <w:spacing w:val="-2"/>
                <w:sz w:val="20"/>
              </w:rPr>
              <w:t>8,91%</w:t>
            </w:r>
          </w:p>
        </w:tc>
      </w:tr>
      <w:tr>
        <w:trPr>
          <w:trHeight w:val="256" w:hRule="atLeast"/>
        </w:trPr>
        <w:tc>
          <w:tcPr>
            <w:tcW w:w="6942" w:type="dxa"/>
          </w:tcPr>
          <w:p>
            <w:pPr>
              <w:pStyle w:val="TableParagraph"/>
              <w:spacing w:line="211" w:lineRule="exact" w:before="26"/>
              <w:ind w:left="107"/>
              <w:rPr>
                <w:rFonts w:ascii="Arial MT" w:hAnsi="Arial MT"/>
                <w:sz w:val="20"/>
              </w:rPr>
            </w:pPr>
            <w:r>
              <w:rPr>
                <w:rFonts w:ascii="Arial MT" w:hAnsi="Arial MT"/>
                <w:w w:val="90"/>
                <w:sz w:val="20"/>
              </w:rPr>
              <w:t>064</w:t>
            </w:r>
            <w:r>
              <w:rPr>
                <w:rFonts w:ascii="Arial MT" w:hAnsi="Arial MT"/>
                <w:spacing w:val="-3"/>
                <w:w w:val="90"/>
                <w:sz w:val="20"/>
              </w:rPr>
              <w:t> </w:t>
            </w:r>
            <w:r>
              <w:rPr>
                <w:rFonts w:ascii="Arial MT" w:hAnsi="Arial MT"/>
                <w:w w:val="90"/>
                <w:sz w:val="20"/>
              </w:rPr>
              <w:t>Ulična</w:t>
            </w:r>
            <w:r>
              <w:rPr>
                <w:rFonts w:ascii="Arial MT" w:hAnsi="Arial MT"/>
                <w:spacing w:val="-2"/>
                <w:w w:val="90"/>
                <w:sz w:val="20"/>
              </w:rPr>
              <w:t> rasvjeta</w:t>
            </w:r>
          </w:p>
        </w:tc>
        <w:tc>
          <w:tcPr>
            <w:tcW w:w="1702" w:type="dxa"/>
          </w:tcPr>
          <w:p>
            <w:pPr>
              <w:pStyle w:val="TableParagraph"/>
              <w:spacing w:line="211" w:lineRule="exact" w:before="26"/>
              <w:ind w:right="99"/>
              <w:jc w:val="right"/>
              <w:rPr>
                <w:rFonts w:ascii="Arial MT"/>
                <w:sz w:val="20"/>
              </w:rPr>
            </w:pPr>
            <w:r>
              <w:rPr>
                <w:rFonts w:ascii="Arial MT"/>
                <w:spacing w:val="-2"/>
                <w:sz w:val="20"/>
              </w:rPr>
              <w:t>83.317,65</w:t>
            </w:r>
          </w:p>
        </w:tc>
        <w:tc>
          <w:tcPr>
            <w:tcW w:w="1985" w:type="dxa"/>
          </w:tcPr>
          <w:p>
            <w:pPr>
              <w:pStyle w:val="TableParagraph"/>
              <w:spacing w:line="211" w:lineRule="exact" w:before="26"/>
              <w:ind w:right="98"/>
              <w:jc w:val="right"/>
              <w:rPr>
                <w:rFonts w:ascii="Arial MT"/>
                <w:sz w:val="20"/>
              </w:rPr>
            </w:pPr>
            <w:r>
              <w:rPr>
                <w:rFonts w:ascii="Arial MT"/>
                <w:spacing w:val="-2"/>
                <w:sz w:val="20"/>
              </w:rPr>
              <w:t>144.000,00</w:t>
            </w:r>
          </w:p>
        </w:tc>
        <w:tc>
          <w:tcPr>
            <w:tcW w:w="1844" w:type="dxa"/>
          </w:tcPr>
          <w:p>
            <w:pPr>
              <w:pStyle w:val="TableParagraph"/>
              <w:spacing w:line="211" w:lineRule="exact" w:before="26"/>
              <w:ind w:right="100"/>
              <w:jc w:val="right"/>
              <w:rPr>
                <w:rFonts w:ascii="Arial MT"/>
                <w:sz w:val="20"/>
              </w:rPr>
            </w:pPr>
            <w:r>
              <w:rPr>
                <w:rFonts w:ascii="Arial MT"/>
                <w:spacing w:val="-2"/>
                <w:sz w:val="20"/>
              </w:rPr>
              <w:t>93.938,43</w:t>
            </w:r>
          </w:p>
        </w:tc>
        <w:tc>
          <w:tcPr>
            <w:tcW w:w="1133" w:type="dxa"/>
          </w:tcPr>
          <w:p>
            <w:pPr>
              <w:pStyle w:val="TableParagraph"/>
              <w:spacing w:line="211" w:lineRule="exact" w:before="26"/>
              <w:ind w:right="102"/>
              <w:jc w:val="right"/>
              <w:rPr>
                <w:rFonts w:ascii="Arial MT"/>
                <w:sz w:val="20"/>
              </w:rPr>
            </w:pPr>
            <w:r>
              <w:rPr>
                <w:rFonts w:ascii="Arial MT"/>
                <w:spacing w:val="-2"/>
                <w:sz w:val="20"/>
              </w:rPr>
              <w:t>112,75%</w:t>
            </w:r>
          </w:p>
        </w:tc>
        <w:tc>
          <w:tcPr>
            <w:tcW w:w="1006" w:type="dxa"/>
          </w:tcPr>
          <w:p>
            <w:pPr>
              <w:pStyle w:val="TableParagraph"/>
              <w:spacing w:line="211" w:lineRule="exact" w:before="26"/>
              <w:ind w:right="100"/>
              <w:jc w:val="right"/>
              <w:rPr>
                <w:rFonts w:ascii="Arial MT"/>
                <w:sz w:val="20"/>
              </w:rPr>
            </w:pPr>
            <w:r>
              <w:rPr>
                <w:rFonts w:ascii="Arial MT"/>
                <w:spacing w:val="-2"/>
                <w:sz w:val="20"/>
              </w:rPr>
              <w:t>65,24%</w:t>
            </w:r>
          </w:p>
        </w:tc>
      </w:tr>
    </w:tbl>
    <w:p>
      <w:pPr>
        <w:pStyle w:val="TableParagraph"/>
        <w:spacing w:after="0" w:line="211" w:lineRule="exact"/>
        <w:jc w:val="right"/>
        <w:rPr>
          <w:rFonts w:ascii="Arial MT"/>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42"/>
        <w:gridCol w:w="1702"/>
        <w:gridCol w:w="1985"/>
        <w:gridCol w:w="1844"/>
        <w:gridCol w:w="1133"/>
        <w:gridCol w:w="1006"/>
      </w:tblGrid>
      <w:tr>
        <w:trPr>
          <w:trHeight w:val="460" w:hRule="atLeast"/>
        </w:trPr>
        <w:tc>
          <w:tcPr>
            <w:tcW w:w="6942" w:type="dxa"/>
          </w:tcPr>
          <w:p>
            <w:pPr>
              <w:pStyle w:val="TableParagraph"/>
              <w:spacing w:line="230" w:lineRule="exact"/>
              <w:ind w:left="107" w:right="48"/>
              <w:rPr>
                <w:rFonts w:ascii="Arial MT"/>
                <w:sz w:val="20"/>
              </w:rPr>
            </w:pPr>
            <w:r>
              <w:rPr>
                <w:rFonts w:ascii="Arial MT"/>
                <w:sz w:val="20"/>
              </w:rPr>
              <w:t>066</w:t>
            </w:r>
            <w:r>
              <w:rPr>
                <w:rFonts w:ascii="Arial MT"/>
                <w:spacing w:val="-5"/>
                <w:sz w:val="20"/>
              </w:rPr>
              <w:t> </w:t>
            </w:r>
            <w:r>
              <w:rPr>
                <w:rFonts w:ascii="Arial MT"/>
                <w:sz w:val="20"/>
              </w:rPr>
              <w:t>Rashodi</w:t>
            </w:r>
            <w:r>
              <w:rPr>
                <w:rFonts w:ascii="Arial MT"/>
                <w:spacing w:val="-6"/>
                <w:sz w:val="20"/>
              </w:rPr>
              <w:t> </w:t>
            </w:r>
            <w:r>
              <w:rPr>
                <w:rFonts w:ascii="Arial MT"/>
                <w:sz w:val="20"/>
              </w:rPr>
              <w:t>vezani</w:t>
            </w:r>
            <w:r>
              <w:rPr>
                <w:rFonts w:ascii="Arial MT"/>
                <w:spacing w:val="-6"/>
                <w:sz w:val="20"/>
              </w:rPr>
              <w:t> </w:t>
            </w:r>
            <w:r>
              <w:rPr>
                <w:rFonts w:ascii="Arial MT"/>
                <w:sz w:val="20"/>
              </w:rPr>
              <w:t>za</w:t>
            </w:r>
            <w:r>
              <w:rPr>
                <w:rFonts w:ascii="Arial MT"/>
                <w:spacing w:val="-5"/>
                <w:sz w:val="20"/>
              </w:rPr>
              <w:t> </w:t>
            </w:r>
            <w:r>
              <w:rPr>
                <w:rFonts w:ascii="Arial MT"/>
                <w:sz w:val="20"/>
              </w:rPr>
              <w:t>stanovanje</w:t>
            </w:r>
            <w:r>
              <w:rPr>
                <w:rFonts w:ascii="Arial MT"/>
                <w:spacing w:val="-3"/>
                <w:sz w:val="20"/>
              </w:rPr>
              <w:t> </w:t>
            </w:r>
            <w:r>
              <w:rPr>
                <w:rFonts w:ascii="Arial MT"/>
                <w:sz w:val="20"/>
              </w:rPr>
              <w:t>i</w:t>
            </w:r>
            <w:r>
              <w:rPr>
                <w:rFonts w:ascii="Arial MT"/>
                <w:spacing w:val="-6"/>
                <w:sz w:val="20"/>
              </w:rPr>
              <w:t> </w:t>
            </w:r>
            <w:r>
              <w:rPr>
                <w:rFonts w:ascii="Arial MT"/>
                <w:sz w:val="20"/>
              </w:rPr>
              <w:t>kom.</w:t>
            </w:r>
            <w:r>
              <w:rPr>
                <w:rFonts w:ascii="Arial MT"/>
                <w:spacing w:val="-3"/>
                <w:sz w:val="20"/>
              </w:rPr>
              <w:t> </w:t>
            </w:r>
            <w:r>
              <w:rPr>
                <w:rFonts w:ascii="Arial MT"/>
                <w:sz w:val="20"/>
              </w:rPr>
              <w:t>pogodnosti</w:t>
            </w:r>
            <w:r>
              <w:rPr>
                <w:rFonts w:ascii="Arial MT"/>
                <w:spacing w:val="-4"/>
                <w:sz w:val="20"/>
              </w:rPr>
              <w:t> </w:t>
            </w:r>
            <w:r>
              <w:rPr>
                <w:rFonts w:ascii="Arial MT"/>
                <w:sz w:val="20"/>
              </w:rPr>
              <w:t>koji</w:t>
            </w:r>
            <w:r>
              <w:rPr>
                <w:rFonts w:ascii="Arial MT"/>
                <w:spacing w:val="-6"/>
                <w:sz w:val="20"/>
              </w:rPr>
              <w:t> </w:t>
            </w:r>
            <w:r>
              <w:rPr>
                <w:rFonts w:ascii="Arial MT"/>
                <w:sz w:val="20"/>
              </w:rPr>
              <w:t>nisu</w:t>
            </w:r>
            <w:r>
              <w:rPr>
                <w:rFonts w:ascii="Arial MT"/>
                <w:spacing w:val="-3"/>
                <w:sz w:val="20"/>
              </w:rPr>
              <w:t> </w:t>
            </w:r>
            <w:r>
              <w:rPr>
                <w:rFonts w:ascii="Arial MT"/>
                <w:sz w:val="20"/>
              </w:rPr>
              <w:t>drugdje </w:t>
            </w:r>
            <w:r>
              <w:rPr>
                <w:rFonts w:ascii="Arial MT"/>
                <w:spacing w:val="-2"/>
                <w:sz w:val="20"/>
              </w:rPr>
              <w:t>svrstani</w:t>
            </w:r>
          </w:p>
        </w:tc>
        <w:tc>
          <w:tcPr>
            <w:tcW w:w="1702" w:type="dxa"/>
          </w:tcPr>
          <w:p>
            <w:pPr>
              <w:pStyle w:val="TableParagraph"/>
              <w:spacing w:line="211" w:lineRule="exact" w:before="230"/>
              <w:ind w:right="99"/>
              <w:jc w:val="right"/>
              <w:rPr>
                <w:rFonts w:ascii="Arial MT"/>
                <w:sz w:val="20"/>
              </w:rPr>
            </w:pPr>
            <w:r>
              <w:rPr>
                <w:rFonts w:ascii="Arial MT"/>
                <w:spacing w:val="-2"/>
                <w:sz w:val="20"/>
              </w:rPr>
              <w:t>60.117,05</w:t>
            </w:r>
          </w:p>
        </w:tc>
        <w:tc>
          <w:tcPr>
            <w:tcW w:w="1985" w:type="dxa"/>
          </w:tcPr>
          <w:p>
            <w:pPr>
              <w:pStyle w:val="TableParagraph"/>
              <w:spacing w:line="211" w:lineRule="exact" w:before="230"/>
              <w:ind w:right="98"/>
              <w:jc w:val="right"/>
              <w:rPr>
                <w:rFonts w:ascii="Arial MT"/>
                <w:sz w:val="20"/>
              </w:rPr>
            </w:pPr>
            <w:r>
              <w:rPr>
                <w:rFonts w:ascii="Arial MT"/>
                <w:spacing w:val="-2"/>
                <w:sz w:val="20"/>
              </w:rPr>
              <w:t>404.400,00</w:t>
            </w:r>
          </w:p>
        </w:tc>
        <w:tc>
          <w:tcPr>
            <w:tcW w:w="1844" w:type="dxa"/>
          </w:tcPr>
          <w:p>
            <w:pPr>
              <w:pStyle w:val="TableParagraph"/>
              <w:spacing w:line="211" w:lineRule="exact" w:before="230"/>
              <w:ind w:right="99"/>
              <w:jc w:val="right"/>
              <w:rPr>
                <w:rFonts w:ascii="Arial MT"/>
                <w:sz w:val="20"/>
              </w:rPr>
            </w:pPr>
            <w:r>
              <w:rPr>
                <w:rFonts w:ascii="Arial MT"/>
                <w:spacing w:val="-2"/>
                <w:sz w:val="20"/>
              </w:rPr>
              <w:t>126.579,34</w:t>
            </w:r>
          </w:p>
        </w:tc>
        <w:tc>
          <w:tcPr>
            <w:tcW w:w="1133" w:type="dxa"/>
            <w:tcBorders>
              <w:top w:val="nil"/>
            </w:tcBorders>
          </w:tcPr>
          <w:p>
            <w:pPr>
              <w:pStyle w:val="TableParagraph"/>
              <w:spacing w:line="211" w:lineRule="exact" w:before="230"/>
              <w:ind w:left="127"/>
              <w:jc w:val="center"/>
              <w:rPr>
                <w:rFonts w:ascii="Arial MT"/>
                <w:sz w:val="20"/>
              </w:rPr>
            </w:pPr>
            <w:r>
              <w:rPr>
                <w:rFonts w:ascii="Arial MT"/>
                <w:spacing w:val="-2"/>
                <w:sz w:val="20"/>
              </w:rPr>
              <w:t>210,55%</w:t>
            </w:r>
          </w:p>
        </w:tc>
        <w:tc>
          <w:tcPr>
            <w:tcW w:w="1006" w:type="dxa"/>
            <w:tcBorders>
              <w:top w:val="single" w:sz="4" w:space="0" w:color="FFFFFF"/>
            </w:tcBorders>
          </w:tcPr>
          <w:p>
            <w:pPr>
              <w:pStyle w:val="TableParagraph"/>
              <w:spacing w:line="211" w:lineRule="exact" w:before="230"/>
              <w:ind w:right="100"/>
              <w:jc w:val="right"/>
              <w:rPr>
                <w:rFonts w:ascii="Arial MT"/>
                <w:sz w:val="20"/>
              </w:rPr>
            </w:pPr>
            <w:r>
              <w:rPr>
                <w:rFonts w:ascii="Arial MT"/>
                <w:spacing w:val="-2"/>
                <w:sz w:val="20"/>
              </w:rPr>
              <w:t>31,30%</w:t>
            </w:r>
          </w:p>
        </w:tc>
      </w:tr>
      <w:tr>
        <w:trPr>
          <w:trHeight w:val="253" w:hRule="atLeast"/>
        </w:trPr>
        <w:tc>
          <w:tcPr>
            <w:tcW w:w="6942" w:type="dxa"/>
          </w:tcPr>
          <w:p>
            <w:pPr>
              <w:pStyle w:val="TableParagraph"/>
              <w:spacing w:line="211" w:lineRule="exact" w:before="23"/>
              <w:ind w:left="107"/>
              <w:rPr>
                <w:b/>
                <w:i/>
                <w:sz w:val="20"/>
              </w:rPr>
            </w:pPr>
            <w:r>
              <w:rPr>
                <w:b/>
                <w:i/>
                <w:sz w:val="20"/>
              </w:rPr>
              <w:t>07</w:t>
            </w:r>
            <w:r>
              <w:rPr>
                <w:b/>
                <w:i/>
                <w:spacing w:val="-6"/>
                <w:sz w:val="20"/>
              </w:rPr>
              <w:t> </w:t>
            </w:r>
            <w:r>
              <w:rPr>
                <w:b/>
                <w:i/>
                <w:spacing w:val="-2"/>
                <w:sz w:val="20"/>
              </w:rPr>
              <w:t>Zdravstvo</w:t>
            </w:r>
          </w:p>
        </w:tc>
        <w:tc>
          <w:tcPr>
            <w:tcW w:w="1702" w:type="dxa"/>
          </w:tcPr>
          <w:p>
            <w:pPr>
              <w:pStyle w:val="TableParagraph"/>
              <w:spacing w:line="211" w:lineRule="exact" w:before="23"/>
              <w:ind w:right="99"/>
              <w:jc w:val="right"/>
              <w:rPr>
                <w:b/>
                <w:i/>
                <w:sz w:val="20"/>
              </w:rPr>
            </w:pPr>
            <w:r>
              <w:rPr>
                <w:b/>
                <w:i/>
                <w:spacing w:val="-2"/>
                <w:sz w:val="20"/>
              </w:rPr>
              <w:t>59.967,15</w:t>
            </w:r>
          </w:p>
        </w:tc>
        <w:tc>
          <w:tcPr>
            <w:tcW w:w="1985" w:type="dxa"/>
          </w:tcPr>
          <w:p>
            <w:pPr>
              <w:pStyle w:val="TableParagraph"/>
              <w:spacing w:line="211" w:lineRule="exact" w:before="23"/>
              <w:ind w:right="98"/>
              <w:jc w:val="right"/>
              <w:rPr>
                <w:b/>
                <w:i/>
                <w:sz w:val="20"/>
              </w:rPr>
            </w:pPr>
            <w:r>
              <w:rPr>
                <w:b/>
                <w:i/>
                <w:spacing w:val="-2"/>
                <w:sz w:val="20"/>
              </w:rPr>
              <w:t>121.800,00</w:t>
            </w:r>
          </w:p>
        </w:tc>
        <w:tc>
          <w:tcPr>
            <w:tcW w:w="1844" w:type="dxa"/>
          </w:tcPr>
          <w:p>
            <w:pPr>
              <w:pStyle w:val="TableParagraph"/>
              <w:spacing w:line="211" w:lineRule="exact" w:before="23"/>
              <w:ind w:right="100"/>
              <w:jc w:val="right"/>
              <w:rPr>
                <w:b/>
                <w:i/>
                <w:sz w:val="20"/>
              </w:rPr>
            </w:pPr>
            <w:r>
              <w:rPr>
                <w:b/>
                <w:i/>
                <w:spacing w:val="-2"/>
                <w:sz w:val="20"/>
              </w:rPr>
              <w:t>20.151,65</w:t>
            </w:r>
          </w:p>
        </w:tc>
        <w:tc>
          <w:tcPr>
            <w:tcW w:w="1133" w:type="dxa"/>
          </w:tcPr>
          <w:p>
            <w:pPr>
              <w:pStyle w:val="TableParagraph"/>
              <w:spacing w:line="211" w:lineRule="exact" w:before="23"/>
              <w:ind w:left="238"/>
              <w:jc w:val="center"/>
              <w:rPr>
                <w:b/>
                <w:i/>
                <w:sz w:val="20"/>
              </w:rPr>
            </w:pPr>
            <w:r>
              <w:rPr>
                <w:b/>
                <w:i/>
                <w:spacing w:val="-2"/>
                <w:sz w:val="20"/>
              </w:rPr>
              <w:t>33,60%</w:t>
            </w:r>
          </w:p>
        </w:tc>
        <w:tc>
          <w:tcPr>
            <w:tcW w:w="1006" w:type="dxa"/>
          </w:tcPr>
          <w:p>
            <w:pPr>
              <w:pStyle w:val="TableParagraph"/>
              <w:spacing w:line="211" w:lineRule="exact" w:before="23"/>
              <w:ind w:right="100"/>
              <w:jc w:val="right"/>
              <w:rPr>
                <w:b/>
                <w:i/>
                <w:sz w:val="20"/>
              </w:rPr>
            </w:pPr>
            <w:r>
              <w:rPr>
                <w:b/>
                <w:i/>
                <w:spacing w:val="-2"/>
                <w:sz w:val="20"/>
              </w:rPr>
              <w:t>16,54%</w:t>
            </w:r>
          </w:p>
        </w:tc>
      </w:tr>
      <w:tr>
        <w:trPr>
          <w:trHeight w:val="253" w:hRule="atLeast"/>
        </w:trPr>
        <w:tc>
          <w:tcPr>
            <w:tcW w:w="6942" w:type="dxa"/>
          </w:tcPr>
          <w:p>
            <w:pPr>
              <w:pStyle w:val="TableParagraph"/>
              <w:spacing w:line="211" w:lineRule="exact" w:before="23"/>
              <w:ind w:left="107"/>
              <w:rPr>
                <w:rFonts w:ascii="Arial MT" w:hAnsi="Arial MT"/>
                <w:sz w:val="20"/>
              </w:rPr>
            </w:pPr>
            <w:r>
              <w:rPr>
                <w:rFonts w:ascii="Arial MT" w:hAnsi="Arial MT"/>
                <w:spacing w:val="-6"/>
                <w:sz w:val="20"/>
              </w:rPr>
              <w:t>072</w:t>
            </w:r>
            <w:r>
              <w:rPr>
                <w:rFonts w:ascii="Arial MT" w:hAnsi="Arial MT"/>
                <w:spacing w:val="-3"/>
                <w:sz w:val="20"/>
              </w:rPr>
              <w:t> </w:t>
            </w:r>
            <w:r>
              <w:rPr>
                <w:rFonts w:ascii="Arial MT" w:hAnsi="Arial MT"/>
                <w:spacing w:val="-6"/>
                <w:sz w:val="20"/>
              </w:rPr>
              <w:t>Službe</w:t>
            </w:r>
            <w:r>
              <w:rPr>
                <w:rFonts w:ascii="Arial MT" w:hAnsi="Arial MT"/>
                <w:spacing w:val="-4"/>
                <w:sz w:val="20"/>
              </w:rPr>
              <w:t> </w:t>
            </w:r>
            <w:r>
              <w:rPr>
                <w:rFonts w:ascii="Arial MT" w:hAnsi="Arial MT"/>
                <w:spacing w:val="-6"/>
                <w:sz w:val="20"/>
              </w:rPr>
              <w:t>za</w:t>
            </w:r>
            <w:r>
              <w:rPr>
                <w:rFonts w:ascii="Arial MT" w:hAnsi="Arial MT"/>
                <w:spacing w:val="-4"/>
                <w:sz w:val="20"/>
              </w:rPr>
              <w:t> </w:t>
            </w:r>
            <w:r>
              <w:rPr>
                <w:rFonts w:ascii="Arial MT" w:hAnsi="Arial MT"/>
                <w:spacing w:val="-6"/>
                <w:sz w:val="20"/>
              </w:rPr>
              <w:t>vanjske</w:t>
            </w:r>
            <w:r>
              <w:rPr>
                <w:rFonts w:ascii="Arial MT" w:hAnsi="Arial MT"/>
                <w:spacing w:val="-4"/>
                <w:sz w:val="20"/>
              </w:rPr>
              <w:t> </w:t>
            </w:r>
            <w:r>
              <w:rPr>
                <w:rFonts w:ascii="Arial MT" w:hAnsi="Arial MT"/>
                <w:spacing w:val="-6"/>
                <w:sz w:val="20"/>
              </w:rPr>
              <w:t>pacijente</w:t>
            </w:r>
          </w:p>
        </w:tc>
        <w:tc>
          <w:tcPr>
            <w:tcW w:w="1702" w:type="dxa"/>
          </w:tcPr>
          <w:p>
            <w:pPr>
              <w:pStyle w:val="TableParagraph"/>
              <w:spacing w:line="211" w:lineRule="exact" w:before="23"/>
              <w:ind w:right="99"/>
              <w:jc w:val="right"/>
              <w:rPr>
                <w:rFonts w:ascii="Arial MT"/>
                <w:sz w:val="20"/>
              </w:rPr>
            </w:pPr>
            <w:r>
              <w:rPr>
                <w:rFonts w:ascii="Arial MT"/>
                <w:spacing w:val="-2"/>
                <w:sz w:val="20"/>
              </w:rPr>
              <w:t>45.690,50</w:t>
            </w:r>
          </w:p>
        </w:tc>
        <w:tc>
          <w:tcPr>
            <w:tcW w:w="1985" w:type="dxa"/>
          </w:tcPr>
          <w:p>
            <w:pPr>
              <w:pStyle w:val="TableParagraph"/>
              <w:spacing w:line="211" w:lineRule="exact" w:before="23"/>
              <w:ind w:right="99"/>
              <w:jc w:val="right"/>
              <w:rPr>
                <w:rFonts w:ascii="Arial MT"/>
                <w:sz w:val="20"/>
              </w:rPr>
            </w:pPr>
            <w:r>
              <w:rPr>
                <w:rFonts w:ascii="Arial MT"/>
                <w:spacing w:val="-2"/>
                <w:sz w:val="20"/>
              </w:rPr>
              <w:t>92.800,00</w:t>
            </w:r>
          </w:p>
        </w:tc>
        <w:tc>
          <w:tcPr>
            <w:tcW w:w="1844" w:type="dxa"/>
          </w:tcPr>
          <w:p>
            <w:pPr>
              <w:pStyle w:val="TableParagraph"/>
              <w:spacing w:line="211" w:lineRule="exact" w:before="23"/>
              <w:ind w:right="99"/>
              <w:jc w:val="right"/>
              <w:rPr>
                <w:rFonts w:ascii="Arial MT"/>
                <w:sz w:val="20"/>
              </w:rPr>
            </w:pPr>
            <w:r>
              <w:rPr>
                <w:rFonts w:ascii="Arial MT"/>
                <w:spacing w:val="-2"/>
                <w:sz w:val="20"/>
              </w:rPr>
              <w:t>300,00</w:t>
            </w:r>
          </w:p>
        </w:tc>
        <w:tc>
          <w:tcPr>
            <w:tcW w:w="1133" w:type="dxa"/>
          </w:tcPr>
          <w:p>
            <w:pPr>
              <w:pStyle w:val="TableParagraph"/>
              <w:spacing w:line="211" w:lineRule="exact" w:before="23"/>
              <w:ind w:left="350"/>
              <w:jc w:val="center"/>
              <w:rPr>
                <w:rFonts w:ascii="Arial MT"/>
                <w:sz w:val="20"/>
              </w:rPr>
            </w:pPr>
            <w:r>
              <w:rPr>
                <w:rFonts w:ascii="Arial MT"/>
                <w:spacing w:val="-2"/>
                <w:sz w:val="20"/>
              </w:rPr>
              <w:t>0,66%</w:t>
            </w:r>
          </w:p>
        </w:tc>
        <w:tc>
          <w:tcPr>
            <w:tcW w:w="1006" w:type="dxa"/>
          </w:tcPr>
          <w:p>
            <w:pPr>
              <w:pStyle w:val="TableParagraph"/>
              <w:spacing w:line="211" w:lineRule="exact" w:before="23"/>
              <w:ind w:right="100"/>
              <w:jc w:val="right"/>
              <w:rPr>
                <w:rFonts w:ascii="Arial MT"/>
                <w:sz w:val="20"/>
              </w:rPr>
            </w:pPr>
            <w:r>
              <w:rPr>
                <w:rFonts w:ascii="Arial MT"/>
                <w:spacing w:val="-2"/>
                <w:sz w:val="20"/>
              </w:rPr>
              <w:t>0,32%</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076</w:t>
            </w:r>
            <w:r>
              <w:rPr>
                <w:rFonts w:ascii="Arial MT"/>
                <w:spacing w:val="-5"/>
                <w:sz w:val="20"/>
              </w:rPr>
              <w:t> </w:t>
            </w:r>
            <w:r>
              <w:rPr>
                <w:rFonts w:ascii="Arial MT"/>
                <w:sz w:val="20"/>
              </w:rPr>
              <w:t>Poslovi</w:t>
            </w:r>
            <w:r>
              <w:rPr>
                <w:rFonts w:ascii="Arial MT"/>
                <w:spacing w:val="-6"/>
                <w:sz w:val="20"/>
              </w:rPr>
              <w:t> </w:t>
            </w:r>
            <w:r>
              <w:rPr>
                <w:rFonts w:ascii="Arial MT"/>
                <w:sz w:val="20"/>
              </w:rPr>
              <w:t>i</w:t>
            </w:r>
            <w:r>
              <w:rPr>
                <w:rFonts w:ascii="Arial MT"/>
                <w:spacing w:val="-7"/>
                <w:sz w:val="20"/>
              </w:rPr>
              <w:t> </w:t>
            </w:r>
            <w:r>
              <w:rPr>
                <w:rFonts w:ascii="Arial MT"/>
                <w:sz w:val="20"/>
              </w:rPr>
              <w:t>usluge</w:t>
            </w:r>
            <w:r>
              <w:rPr>
                <w:rFonts w:ascii="Arial MT"/>
                <w:spacing w:val="-7"/>
                <w:sz w:val="20"/>
              </w:rPr>
              <w:t> </w:t>
            </w:r>
            <w:r>
              <w:rPr>
                <w:rFonts w:ascii="Arial MT"/>
                <w:sz w:val="20"/>
              </w:rPr>
              <w:t>zdravstva</w:t>
            </w:r>
            <w:r>
              <w:rPr>
                <w:rFonts w:ascii="Arial MT"/>
                <w:spacing w:val="-6"/>
                <w:sz w:val="20"/>
              </w:rPr>
              <w:t> </w:t>
            </w:r>
            <w:r>
              <w:rPr>
                <w:rFonts w:ascii="Arial MT"/>
                <w:sz w:val="20"/>
              </w:rPr>
              <w:t>koji</w:t>
            </w:r>
            <w:r>
              <w:rPr>
                <w:rFonts w:ascii="Arial MT"/>
                <w:spacing w:val="-7"/>
                <w:sz w:val="20"/>
              </w:rPr>
              <w:t> </w:t>
            </w:r>
            <w:r>
              <w:rPr>
                <w:rFonts w:ascii="Arial MT"/>
                <w:sz w:val="20"/>
              </w:rPr>
              <w:t>nisu</w:t>
            </w:r>
            <w:r>
              <w:rPr>
                <w:rFonts w:ascii="Arial MT"/>
                <w:spacing w:val="-5"/>
                <w:sz w:val="20"/>
              </w:rPr>
              <w:t> </w:t>
            </w:r>
            <w:r>
              <w:rPr>
                <w:rFonts w:ascii="Arial MT"/>
                <w:sz w:val="20"/>
              </w:rPr>
              <w:t>drugdje</w:t>
            </w:r>
            <w:r>
              <w:rPr>
                <w:rFonts w:ascii="Arial MT"/>
                <w:spacing w:val="-7"/>
                <w:sz w:val="20"/>
              </w:rPr>
              <w:t> </w:t>
            </w:r>
            <w:r>
              <w:rPr>
                <w:rFonts w:ascii="Arial MT"/>
                <w:spacing w:val="-2"/>
                <w:sz w:val="20"/>
              </w:rPr>
              <w:t>svrstani</w:t>
            </w:r>
          </w:p>
        </w:tc>
        <w:tc>
          <w:tcPr>
            <w:tcW w:w="1702" w:type="dxa"/>
          </w:tcPr>
          <w:p>
            <w:pPr>
              <w:pStyle w:val="TableParagraph"/>
              <w:spacing w:line="211" w:lineRule="exact" w:before="26"/>
              <w:ind w:right="99"/>
              <w:jc w:val="right"/>
              <w:rPr>
                <w:rFonts w:ascii="Arial MT"/>
                <w:sz w:val="20"/>
              </w:rPr>
            </w:pPr>
            <w:r>
              <w:rPr>
                <w:rFonts w:ascii="Arial MT"/>
                <w:spacing w:val="-2"/>
                <w:sz w:val="20"/>
              </w:rPr>
              <w:t>14.276,65</w:t>
            </w:r>
          </w:p>
        </w:tc>
        <w:tc>
          <w:tcPr>
            <w:tcW w:w="1985" w:type="dxa"/>
          </w:tcPr>
          <w:p>
            <w:pPr>
              <w:pStyle w:val="TableParagraph"/>
              <w:spacing w:line="211" w:lineRule="exact" w:before="26"/>
              <w:ind w:right="99"/>
              <w:jc w:val="right"/>
              <w:rPr>
                <w:rFonts w:ascii="Arial MT"/>
                <w:sz w:val="20"/>
              </w:rPr>
            </w:pPr>
            <w:r>
              <w:rPr>
                <w:rFonts w:ascii="Arial MT"/>
                <w:spacing w:val="-2"/>
                <w:sz w:val="20"/>
              </w:rPr>
              <w:t>29.000,00</w:t>
            </w:r>
          </w:p>
        </w:tc>
        <w:tc>
          <w:tcPr>
            <w:tcW w:w="1844" w:type="dxa"/>
          </w:tcPr>
          <w:p>
            <w:pPr>
              <w:pStyle w:val="TableParagraph"/>
              <w:spacing w:line="211" w:lineRule="exact" w:before="26"/>
              <w:ind w:right="100"/>
              <w:jc w:val="right"/>
              <w:rPr>
                <w:rFonts w:ascii="Arial MT"/>
                <w:sz w:val="20"/>
              </w:rPr>
            </w:pPr>
            <w:r>
              <w:rPr>
                <w:rFonts w:ascii="Arial MT"/>
                <w:spacing w:val="-2"/>
                <w:sz w:val="20"/>
              </w:rPr>
              <w:t>19.851,65</w:t>
            </w:r>
          </w:p>
        </w:tc>
        <w:tc>
          <w:tcPr>
            <w:tcW w:w="1133" w:type="dxa"/>
          </w:tcPr>
          <w:p>
            <w:pPr>
              <w:pStyle w:val="TableParagraph"/>
              <w:spacing w:line="211" w:lineRule="exact" w:before="26"/>
              <w:ind w:left="127"/>
              <w:jc w:val="center"/>
              <w:rPr>
                <w:rFonts w:ascii="Arial MT"/>
                <w:sz w:val="20"/>
              </w:rPr>
            </w:pPr>
            <w:r>
              <w:rPr>
                <w:rFonts w:ascii="Arial MT"/>
                <w:spacing w:val="-2"/>
                <w:sz w:val="20"/>
              </w:rPr>
              <w:t>139,05%</w:t>
            </w:r>
          </w:p>
        </w:tc>
        <w:tc>
          <w:tcPr>
            <w:tcW w:w="1006" w:type="dxa"/>
          </w:tcPr>
          <w:p>
            <w:pPr>
              <w:pStyle w:val="TableParagraph"/>
              <w:spacing w:line="211" w:lineRule="exact" w:before="26"/>
              <w:ind w:right="100"/>
              <w:jc w:val="right"/>
              <w:rPr>
                <w:rFonts w:ascii="Arial MT"/>
                <w:sz w:val="20"/>
              </w:rPr>
            </w:pPr>
            <w:r>
              <w:rPr>
                <w:rFonts w:ascii="Arial MT"/>
                <w:spacing w:val="-2"/>
                <w:sz w:val="20"/>
              </w:rPr>
              <w:t>68,45%</w:t>
            </w:r>
          </w:p>
        </w:tc>
      </w:tr>
      <w:tr>
        <w:trPr>
          <w:trHeight w:val="254" w:hRule="atLeast"/>
        </w:trPr>
        <w:tc>
          <w:tcPr>
            <w:tcW w:w="6942" w:type="dxa"/>
          </w:tcPr>
          <w:p>
            <w:pPr>
              <w:pStyle w:val="TableParagraph"/>
              <w:spacing w:line="211" w:lineRule="exact" w:before="23"/>
              <w:ind w:left="107"/>
              <w:rPr>
                <w:b/>
                <w:i/>
                <w:sz w:val="20"/>
              </w:rPr>
            </w:pPr>
            <w:r>
              <w:rPr>
                <w:b/>
                <w:i/>
                <w:sz w:val="20"/>
              </w:rPr>
              <w:t>08</w:t>
            </w:r>
            <w:r>
              <w:rPr>
                <w:b/>
                <w:i/>
                <w:spacing w:val="-8"/>
                <w:sz w:val="20"/>
              </w:rPr>
              <w:t> </w:t>
            </w:r>
            <w:r>
              <w:rPr>
                <w:b/>
                <w:i/>
                <w:sz w:val="20"/>
              </w:rPr>
              <w:t>Rekreacija,</w:t>
            </w:r>
            <w:r>
              <w:rPr>
                <w:b/>
                <w:i/>
                <w:spacing w:val="-5"/>
                <w:sz w:val="20"/>
              </w:rPr>
              <w:t> </w:t>
            </w:r>
            <w:r>
              <w:rPr>
                <w:b/>
                <w:i/>
                <w:sz w:val="20"/>
              </w:rPr>
              <w:t>kultura</w:t>
            </w:r>
            <w:r>
              <w:rPr>
                <w:b/>
                <w:i/>
                <w:spacing w:val="-7"/>
                <w:sz w:val="20"/>
              </w:rPr>
              <w:t> </w:t>
            </w:r>
            <w:r>
              <w:rPr>
                <w:b/>
                <w:i/>
                <w:sz w:val="20"/>
              </w:rPr>
              <w:t>i</w:t>
            </w:r>
            <w:r>
              <w:rPr>
                <w:b/>
                <w:i/>
                <w:spacing w:val="-5"/>
                <w:sz w:val="20"/>
              </w:rPr>
              <w:t> </w:t>
            </w:r>
            <w:r>
              <w:rPr>
                <w:b/>
                <w:i/>
                <w:spacing w:val="-2"/>
                <w:sz w:val="20"/>
              </w:rPr>
              <w:t>religija</w:t>
            </w:r>
          </w:p>
        </w:tc>
        <w:tc>
          <w:tcPr>
            <w:tcW w:w="1702" w:type="dxa"/>
          </w:tcPr>
          <w:p>
            <w:pPr>
              <w:pStyle w:val="TableParagraph"/>
              <w:spacing w:line="211" w:lineRule="exact" w:before="23"/>
              <w:ind w:right="99"/>
              <w:jc w:val="right"/>
              <w:rPr>
                <w:b/>
                <w:i/>
                <w:sz w:val="20"/>
              </w:rPr>
            </w:pPr>
            <w:r>
              <w:rPr>
                <w:b/>
                <w:i/>
                <w:spacing w:val="-2"/>
                <w:sz w:val="20"/>
              </w:rPr>
              <w:t>922.042,28</w:t>
            </w:r>
          </w:p>
        </w:tc>
        <w:tc>
          <w:tcPr>
            <w:tcW w:w="1985" w:type="dxa"/>
          </w:tcPr>
          <w:p>
            <w:pPr>
              <w:pStyle w:val="TableParagraph"/>
              <w:spacing w:line="211" w:lineRule="exact" w:before="23"/>
              <w:ind w:right="99"/>
              <w:jc w:val="right"/>
              <w:rPr>
                <w:b/>
                <w:i/>
                <w:sz w:val="20"/>
              </w:rPr>
            </w:pPr>
            <w:r>
              <w:rPr>
                <w:b/>
                <w:i/>
                <w:spacing w:val="-2"/>
                <w:sz w:val="20"/>
              </w:rPr>
              <w:t>1.805.560,00</w:t>
            </w:r>
          </w:p>
        </w:tc>
        <w:tc>
          <w:tcPr>
            <w:tcW w:w="1844" w:type="dxa"/>
          </w:tcPr>
          <w:p>
            <w:pPr>
              <w:pStyle w:val="TableParagraph"/>
              <w:spacing w:line="211" w:lineRule="exact" w:before="23"/>
              <w:ind w:right="100"/>
              <w:jc w:val="right"/>
              <w:rPr>
                <w:b/>
                <w:i/>
                <w:sz w:val="20"/>
              </w:rPr>
            </w:pPr>
            <w:r>
              <w:rPr>
                <w:b/>
                <w:i/>
                <w:spacing w:val="-2"/>
                <w:sz w:val="20"/>
              </w:rPr>
              <w:t>1.048.661,87</w:t>
            </w:r>
          </w:p>
        </w:tc>
        <w:tc>
          <w:tcPr>
            <w:tcW w:w="1133" w:type="dxa"/>
          </w:tcPr>
          <w:p>
            <w:pPr>
              <w:pStyle w:val="TableParagraph"/>
              <w:spacing w:line="211" w:lineRule="exact" w:before="23"/>
              <w:ind w:left="127"/>
              <w:jc w:val="center"/>
              <w:rPr>
                <w:b/>
                <w:i/>
                <w:sz w:val="20"/>
              </w:rPr>
            </w:pPr>
            <w:r>
              <w:rPr>
                <w:b/>
                <w:i/>
                <w:spacing w:val="-2"/>
                <w:sz w:val="20"/>
              </w:rPr>
              <w:t>113,73%</w:t>
            </w:r>
          </w:p>
        </w:tc>
        <w:tc>
          <w:tcPr>
            <w:tcW w:w="1006" w:type="dxa"/>
          </w:tcPr>
          <w:p>
            <w:pPr>
              <w:pStyle w:val="TableParagraph"/>
              <w:spacing w:line="211" w:lineRule="exact" w:before="23"/>
              <w:ind w:right="100"/>
              <w:jc w:val="right"/>
              <w:rPr>
                <w:b/>
                <w:i/>
                <w:sz w:val="20"/>
              </w:rPr>
            </w:pPr>
            <w:r>
              <w:rPr>
                <w:b/>
                <w:i/>
                <w:spacing w:val="-2"/>
                <w:sz w:val="20"/>
              </w:rPr>
              <w:t>58,08%</w:t>
            </w:r>
          </w:p>
        </w:tc>
      </w:tr>
      <w:tr>
        <w:trPr>
          <w:trHeight w:val="256" w:hRule="atLeast"/>
        </w:trPr>
        <w:tc>
          <w:tcPr>
            <w:tcW w:w="6942" w:type="dxa"/>
          </w:tcPr>
          <w:p>
            <w:pPr>
              <w:pStyle w:val="TableParagraph"/>
              <w:spacing w:line="211" w:lineRule="exact" w:before="26"/>
              <w:ind w:left="107"/>
              <w:rPr>
                <w:rFonts w:ascii="Arial MT" w:hAnsi="Arial MT"/>
                <w:sz w:val="20"/>
              </w:rPr>
            </w:pPr>
            <w:r>
              <w:rPr>
                <w:rFonts w:ascii="Arial MT" w:hAnsi="Arial MT"/>
                <w:spacing w:val="-6"/>
                <w:sz w:val="20"/>
              </w:rPr>
              <w:t>081</w:t>
            </w:r>
            <w:r>
              <w:rPr>
                <w:rFonts w:ascii="Arial MT" w:hAnsi="Arial MT"/>
                <w:sz w:val="20"/>
              </w:rPr>
              <w:t> </w:t>
            </w:r>
            <w:r>
              <w:rPr>
                <w:rFonts w:ascii="Arial MT" w:hAnsi="Arial MT"/>
                <w:spacing w:val="-6"/>
                <w:sz w:val="20"/>
              </w:rPr>
              <w:t>Službe</w:t>
            </w:r>
            <w:r>
              <w:rPr>
                <w:rFonts w:ascii="Arial MT" w:hAnsi="Arial MT"/>
                <w:spacing w:val="-3"/>
                <w:sz w:val="20"/>
              </w:rPr>
              <w:t> </w:t>
            </w:r>
            <w:r>
              <w:rPr>
                <w:rFonts w:ascii="Arial MT" w:hAnsi="Arial MT"/>
                <w:spacing w:val="-6"/>
                <w:sz w:val="20"/>
              </w:rPr>
              <w:t>rekreacije</w:t>
            </w:r>
            <w:r>
              <w:rPr>
                <w:rFonts w:ascii="Arial MT" w:hAnsi="Arial MT"/>
                <w:spacing w:val="-1"/>
                <w:sz w:val="20"/>
              </w:rPr>
              <w:t> </w:t>
            </w:r>
            <w:r>
              <w:rPr>
                <w:rFonts w:ascii="Arial MT" w:hAnsi="Arial MT"/>
                <w:spacing w:val="-6"/>
                <w:sz w:val="20"/>
              </w:rPr>
              <w:t>i</w:t>
            </w:r>
            <w:r>
              <w:rPr>
                <w:rFonts w:ascii="Arial MT" w:hAnsi="Arial MT"/>
                <w:spacing w:val="-3"/>
                <w:sz w:val="20"/>
              </w:rPr>
              <w:t> </w:t>
            </w:r>
            <w:r>
              <w:rPr>
                <w:rFonts w:ascii="Arial MT" w:hAnsi="Arial MT"/>
                <w:spacing w:val="-6"/>
                <w:sz w:val="20"/>
              </w:rPr>
              <w:t>sporta</w:t>
            </w:r>
          </w:p>
        </w:tc>
        <w:tc>
          <w:tcPr>
            <w:tcW w:w="1702" w:type="dxa"/>
          </w:tcPr>
          <w:p>
            <w:pPr>
              <w:pStyle w:val="TableParagraph"/>
              <w:spacing w:line="211" w:lineRule="exact" w:before="26"/>
              <w:ind w:right="99"/>
              <w:jc w:val="right"/>
              <w:rPr>
                <w:rFonts w:ascii="Arial MT"/>
                <w:sz w:val="20"/>
              </w:rPr>
            </w:pPr>
            <w:r>
              <w:rPr>
                <w:rFonts w:ascii="Arial MT"/>
                <w:spacing w:val="-2"/>
                <w:sz w:val="20"/>
              </w:rPr>
              <w:t>579.492,60</w:t>
            </w:r>
          </w:p>
        </w:tc>
        <w:tc>
          <w:tcPr>
            <w:tcW w:w="1985" w:type="dxa"/>
          </w:tcPr>
          <w:p>
            <w:pPr>
              <w:pStyle w:val="TableParagraph"/>
              <w:spacing w:line="211" w:lineRule="exact" w:before="26"/>
              <w:ind w:right="98"/>
              <w:jc w:val="right"/>
              <w:rPr>
                <w:rFonts w:ascii="Arial MT"/>
                <w:sz w:val="20"/>
              </w:rPr>
            </w:pPr>
            <w:r>
              <w:rPr>
                <w:rFonts w:ascii="Arial MT"/>
                <w:spacing w:val="-2"/>
                <w:sz w:val="20"/>
              </w:rPr>
              <w:t>825.025,00</w:t>
            </w:r>
          </w:p>
        </w:tc>
        <w:tc>
          <w:tcPr>
            <w:tcW w:w="1844" w:type="dxa"/>
          </w:tcPr>
          <w:p>
            <w:pPr>
              <w:pStyle w:val="TableParagraph"/>
              <w:spacing w:line="211" w:lineRule="exact" w:before="26"/>
              <w:ind w:right="99"/>
              <w:jc w:val="right"/>
              <w:rPr>
                <w:rFonts w:ascii="Arial MT"/>
                <w:sz w:val="20"/>
              </w:rPr>
            </w:pPr>
            <w:r>
              <w:rPr>
                <w:rFonts w:ascii="Arial MT"/>
                <w:spacing w:val="-2"/>
                <w:sz w:val="20"/>
              </w:rPr>
              <w:t>604.568,32</w:t>
            </w:r>
          </w:p>
        </w:tc>
        <w:tc>
          <w:tcPr>
            <w:tcW w:w="1133" w:type="dxa"/>
          </w:tcPr>
          <w:p>
            <w:pPr>
              <w:pStyle w:val="TableParagraph"/>
              <w:spacing w:line="211" w:lineRule="exact" w:before="26"/>
              <w:ind w:left="127"/>
              <w:jc w:val="center"/>
              <w:rPr>
                <w:rFonts w:ascii="Arial MT"/>
                <w:sz w:val="20"/>
              </w:rPr>
            </w:pPr>
            <w:r>
              <w:rPr>
                <w:rFonts w:ascii="Arial MT"/>
                <w:spacing w:val="-2"/>
                <w:sz w:val="20"/>
              </w:rPr>
              <w:t>104,33%</w:t>
            </w:r>
          </w:p>
        </w:tc>
        <w:tc>
          <w:tcPr>
            <w:tcW w:w="1006" w:type="dxa"/>
          </w:tcPr>
          <w:p>
            <w:pPr>
              <w:pStyle w:val="TableParagraph"/>
              <w:spacing w:line="211" w:lineRule="exact" w:before="26"/>
              <w:ind w:right="100"/>
              <w:jc w:val="right"/>
              <w:rPr>
                <w:rFonts w:ascii="Arial MT"/>
                <w:sz w:val="20"/>
              </w:rPr>
            </w:pPr>
            <w:r>
              <w:rPr>
                <w:rFonts w:ascii="Arial MT"/>
                <w:spacing w:val="-2"/>
                <w:sz w:val="20"/>
              </w:rPr>
              <w:t>73,28%</w:t>
            </w:r>
          </w:p>
        </w:tc>
      </w:tr>
      <w:tr>
        <w:trPr>
          <w:trHeight w:val="254" w:hRule="atLeast"/>
        </w:trPr>
        <w:tc>
          <w:tcPr>
            <w:tcW w:w="6942" w:type="dxa"/>
          </w:tcPr>
          <w:p>
            <w:pPr>
              <w:pStyle w:val="TableParagraph"/>
              <w:spacing w:line="211" w:lineRule="exact" w:before="23"/>
              <w:ind w:left="107"/>
              <w:rPr>
                <w:rFonts w:ascii="Arial MT" w:hAnsi="Arial MT"/>
                <w:sz w:val="20"/>
              </w:rPr>
            </w:pPr>
            <w:r>
              <w:rPr>
                <w:rFonts w:ascii="Arial MT" w:hAnsi="Arial MT"/>
                <w:w w:val="90"/>
                <w:sz w:val="20"/>
              </w:rPr>
              <w:t>082</w:t>
            </w:r>
            <w:r>
              <w:rPr>
                <w:rFonts w:ascii="Arial MT" w:hAnsi="Arial MT"/>
                <w:spacing w:val="-4"/>
                <w:sz w:val="20"/>
              </w:rPr>
              <w:t> </w:t>
            </w:r>
            <w:r>
              <w:rPr>
                <w:rFonts w:ascii="Arial MT" w:hAnsi="Arial MT"/>
                <w:w w:val="90"/>
                <w:sz w:val="20"/>
              </w:rPr>
              <w:t>Službe</w:t>
            </w:r>
            <w:r>
              <w:rPr>
                <w:rFonts w:ascii="Arial MT" w:hAnsi="Arial MT"/>
                <w:spacing w:val="-6"/>
                <w:sz w:val="20"/>
              </w:rPr>
              <w:t> </w:t>
            </w:r>
            <w:r>
              <w:rPr>
                <w:rFonts w:ascii="Arial MT" w:hAnsi="Arial MT"/>
                <w:spacing w:val="-2"/>
                <w:w w:val="90"/>
                <w:sz w:val="20"/>
              </w:rPr>
              <w:t>kulture</w:t>
            </w:r>
          </w:p>
        </w:tc>
        <w:tc>
          <w:tcPr>
            <w:tcW w:w="1702" w:type="dxa"/>
          </w:tcPr>
          <w:p>
            <w:pPr>
              <w:pStyle w:val="TableParagraph"/>
              <w:spacing w:line="211" w:lineRule="exact" w:before="23"/>
              <w:ind w:right="99"/>
              <w:jc w:val="right"/>
              <w:rPr>
                <w:rFonts w:ascii="Arial MT"/>
                <w:sz w:val="20"/>
              </w:rPr>
            </w:pPr>
            <w:r>
              <w:rPr>
                <w:rFonts w:ascii="Arial MT"/>
                <w:spacing w:val="-2"/>
                <w:sz w:val="20"/>
              </w:rPr>
              <w:t>316.589,10</w:t>
            </w:r>
          </w:p>
        </w:tc>
        <w:tc>
          <w:tcPr>
            <w:tcW w:w="1985" w:type="dxa"/>
          </w:tcPr>
          <w:p>
            <w:pPr>
              <w:pStyle w:val="TableParagraph"/>
              <w:spacing w:line="211" w:lineRule="exact" w:before="23"/>
              <w:ind w:right="98"/>
              <w:jc w:val="right"/>
              <w:rPr>
                <w:rFonts w:ascii="Arial MT"/>
                <w:sz w:val="20"/>
              </w:rPr>
            </w:pPr>
            <w:r>
              <w:rPr>
                <w:rFonts w:ascii="Arial MT"/>
                <w:spacing w:val="-2"/>
                <w:sz w:val="20"/>
              </w:rPr>
              <w:t>903.435,00</w:t>
            </w:r>
          </w:p>
        </w:tc>
        <w:tc>
          <w:tcPr>
            <w:tcW w:w="1844" w:type="dxa"/>
          </w:tcPr>
          <w:p>
            <w:pPr>
              <w:pStyle w:val="TableParagraph"/>
              <w:spacing w:line="211" w:lineRule="exact" w:before="23"/>
              <w:ind w:right="99"/>
              <w:jc w:val="right"/>
              <w:rPr>
                <w:rFonts w:ascii="Arial MT"/>
                <w:sz w:val="20"/>
              </w:rPr>
            </w:pPr>
            <w:r>
              <w:rPr>
                <w:rFonts w:ascii="Arial MT"/>
                <w:spacing w:val="-2"/>
                <w:sz w:val="20"/>
              </w:rPr>
              <w:t>415.628,12</w:t>
            </w:r>
          </w:p>
        </w:tc>
        <w:tc>
          <w:tcPr>
            <w:tcW w:w="1133" w:type="dxa"/>
          </w:tcPr>
          <w:p>
            <w:pPr>
              <w:pStyle w:val="TableParagraph"/>
              <w:spacing w:line="211" w:lineRule="exact" w:before="23"/>
              <w:ind w:left="127"/>
              <w:jc w:val="center"/>
              <w:rPr>
                <w:rFonts w:ascii="Arial MT"/>
                <w:sz w:val="20"/>
              </w:rPr>
            </w:pPr>
            <w:r>
              <w:rPr>
                <w:rFonts w:ascii="Arial MT"/>
                <w:spacing w:val="-2"/>
                <w:sz w:val="20"/>
              </w:rPr>
              <w:t>131,28%</w:t>
            </w:r>
          </w:p>
        </w:tc>
        <w:tc>
          <w:tcPr>
            <w:tcW w:w="1006" w:type="dxa"/>
          </w:tcPr>
          <w:p>
            <w:pPr>
              <w:pStyle w:val="TableParagraph"/>
              <w:spacing w:line="211" w:lineRule="exact" w:before="23"/>
              <w:ind w:right="100"/>
              <w:jc w:val="right"/>
              <w:rPr>
                <w:rFonts w:ascii="Arial MT"/>
                <w:sz w:val="20"/>
              </w:rPr>
            </w:pPr>
            <w:r>
              <w:rPr>
                <w:rFonts w:ascii="Arial MT"/>
                <w:spacing w:val="-2"/>
                <w:sz w:val="20"/>
              </w:rPr>
              <w:t>46,01%</w:t>
            </w:r>
          </w:p>
        </w:tc>
      </w:tr>
      <w:tr>
        <w:trPr>
          <w:trHeight w:val="256" w:hRule="atLeast"/>
        </w:trPr>
        <w:tc>
          <w:tcPr>
            <w:tcW w:w="6942" w:type="dxa"/>
          </w:tcPr>
          <w:p>
            <w:pPr>
              <w:pStyle w:val="TableParagraph"/>
              <w:spacing w:line="211" w:lineRule="exact" w:before="26"/>
              <w:ind w:left="107"/>
              <w:rPr>
                <w:rFonts w:ascii="Arial MT" w:hAnsi="Arial MT"/>
                <w:sz w:val="20"/>
              </w:rPr>
            </w:pPr>
            <w:r>
              <w:rPr>
                <w:rFonts w:ascii="Arial MT" w:hAnsi="Arial MT"/>
                <w:spacing w:val="-4"/>
                <w:sz w:val="20"/>
              </w:rPr>
              <w:t>084</w:t>
            </w:r>
            <w:r>
              <w:rPr>
                <w:rFonts w:ascii="Arial MT" w:hAnsi="Arial MT"/>
                <w:spacing w:val="-7"/>
                <w:sz w:val="20"/>
              </w:rPr>
              <w:t> </w:t>
            </w:r>
            <w:r>
              <w:rPr>
                <w:rFonts w:ascii="Arial MT" w:hAnsi="Arial MT"/>
                <w:spacing w:val="-4"/>
                <w:sz w:val="20"/>
              </w:rPr>
              <w:t>Religijske</w:t>
            </w:r>
            <w:r>
              <w:rPr>
                <w:rFonts w:ascii="Arial MT" w:hAnsi="Arial MT"/>
                <w:spacing w:val="-6"/>
                <w:sz w:val="20"/>
              </w:rPr>
              <w:t> </w:t>
            </w:r>
            <w:r>
              <w:rPr>
                <w:rFonts w:ascii="Arial MT" w:hAnsi="Arial MT"/>
                <w:spacing w:val="-4"/>
                <w:sz w:val="20"/>
              </w:rPr>
              <w:t>i</w:t>
            </w:r>
            <w:r>
              <w:rPr>
                <w:rFonts w:ascii="Arial MT" w:hAnsi="Arial MT"/>
                <w:spacing w:val="-7"/>
                <w:sz w:val="20"/>
              </w:rPr>
              <w:t> </w:t>
            </w:r>
            <w:r>
              <w:rPr>
                <w:rFonts w:ascii="Arial MT" w:hAnsi="Arial MT"/>
                <w:spacing w:val="-4"/>
                <w:sz w:val="20"/>
              </w:rPr>
              <w:t>druge</w:t>
            </w:r>
            <w:r>
              <w:rPr>
                <w:rFonts w:ascii="Arial MT" w:hAnsi="Arial MT"/>
                <w:spacing w:val="-6"/>
                <w:sz w:val="20"/>
              </w:rPr>
              <w:t> </w:t>
            </w:r>
            <w:r>
              <w:rPr>
                <w:rFonts w:ascii="Arial MT" w:hAnsi="Arial MT"/>
                <w:spacing w:val="-4"/>
                <w:sz w:val="20"/>
              </w:rPr>
              <w:t>službe</w:t>
            </w:r>
            <w:r>
              <w:rPr>
                <w:rFonts w:ascii="Arial MT" w:hAnsi="Arial MT"/>
                <w:spacing w:val="-6"/>
                <w:sz w:val="20"/>
              </w:rPr>
              <w:t> </w:t>
            </w:r>
            <w:r>
              <w:rPr>
                <w:rFonts w:ascii="Arial MT" w:hAnsi="Arial MT"/>
                <w:spacing w:val="-4"/>
                <w:sz w:val="20"/>
              </w:rPr>
              <w:t>zajednice</w:t>
            </w:r>
          </w:p>
        </w:tc>
        <w:tc>
          <w:tcPr>
            <w:tcW w:w="1702" w:type="dxa"/>
          </w:tcPr>
          <w:p>
            <w:pPr>
              <w:pStyle w:val="TableParagraph"/>
              <w:spacing w:line="211" w:lineRule="exact" w:before="26"/>
              <w:ind w:right="99"/>
              <w:jc w:val="right"/>
              <w:rPr>
                <w:rFonts w:ascii="Arial MT"/>
                <w:sz w:val="20"/>
              </w:rPr>
            </w:pPr>
            <w:r>
              <w:rPr>
                <w:rFonts w:ascii="Arial MT"/>
                <w:spacing w:val="-2"/>
                <w:sz w:val="20"/>
              </w:rPr>
              <w:t>25.960,58</w:t>
            </w:r>
          </w:p>
        </w:tc>
        <w:tc>
          <w:tcPr>
            <w:tcW w:w="1985" w:type="dxa"/>
          </w:tcPr>
          <w:p>
            <w:pPr>
              <w:pStyle w:val="TableParagraph"/>
              <w:spacing w:line="211" w:lineRule="exact" w:before="26"/>
              <w:ind w:right="99"/>
              <w:jc w:val="right"/>
              <w:rPr>
                <w:rFonts w:ascii="Arial MT"/>
                <w:sz w:val="20"/>
              </w:rPr>
            </w:pPr>
            <w:r>
              <w:rPr>
                <w:rFonts w:ascii="Arial MT"/>
                <w:spacing w:val="-2"/>
                <w:sz w:val="20"/>
              </w:rPr>
              <w:t>77.100,00</w:t>
            </w:r>
          </w:p>
        </w:tc>
        <w:tc>
          <w:tcPr>
            <w:tcW w:w="1844" w:type="dxa"/>
          </w:tcPr>
          <w:p>
            <w:pPr>
              <w:pStyle w:val="TableParagraph"/>
              <w:spacing w:line="211" w:lineRule="exact" w:before="26"/>
              <w:ind w:right="100"/>
              <w:jc w:val="right"/>
              <w:rPr>
                <w:rFonts w:ascii="Arial MT"/>
                <w:sz w:val="20"/>
              </w:rPr>
            </w:pPr>
            <w:r>
              <w:rPr>
                <w:rFonts w:ascii="Arial MT"/>
                <w:spacing w:val="-2"/>
                <w:sz w:val="20"/>
              </w:rPr>
              <w:t>28.465,43</w:t>
            </w:r>
          </w:p>
        </w:tc>
        <w:tc>
          <w:tcPr>
            <w:tcW w:w="1133" w:type="dxa"/>
          </w:tcPr>
          <w:p>
            <w:pPr>
              <w:pStyle w:val="TableParagraph"/>
              <w:spacing w:line="211" w:lineRule="exact" w:before="26"/>
              <w:ind w:left="127"/>
              <w:jc w:val="center"/>
              <w:rPr>
                <w:rFonts w:ascii="Arial MT"/>
                <w:sz w:val="20"/>
              </w:rPr>
            </w:pPr>
            <w:r>
              <w:rPr>
                <w:rFonts w:ascii="Arial MT"/>
                <w:spacing w:val="-2"/>
                <w:sz w:val="20"/>
              </w:rPr>
              <w:t>109,65%</w:t>
            </w:r>
          </w:p>
        </w:tc>
        <w:tc>
          <w:tcPr>
            <w:tcW w:w="1006" w:type="dxa"/>
          </w:tcPr>
          <w:p>
            <w:pPr>
              <w:pStyle w:val="TableParagraph"/>
              <w:spacing w:line="211" w:lineRule="exact" w:before="26"/>
              <w:ind w:right="100"/>
              <w:jc w:val="right"/>
              <w:rPr>
                <w:rFonts w:ascii="Arial MT"/>
                <w:sz w:val="20"/>
              </w:rPr>
            </w:pPr>
            <w:r>
              <w:rPr>
                <w:rFonts w:ascii="Arial MT"/>
                <w:spacing w:val="-2"/>
                <w:sz w:val="20"/>
              </w:rPr>
              <w:t>36,92%</w:t>
            </w:r>
          </w:p>
        </w:tc>
      </w:tr>
      <w:tr>
        <w:trPr>
          <w:trHeight w:val="254" w:hRule="atLeast"/>
        </w:trPr>
        <w:tc>
          <w:tcPr>
            <w:tcW w:w="6942" w:type="dxa"/>
          </w:tcPr>
          <w:p>
            <w:pPr>
              <w:pStyle w:val="TableParagraph"/>
              <w:spacing w:line="211" w:lineRule="exact" w:before="23"/>
              <w:ind w:left="107"/>
              <w:rPr>
                <w:b/>
                <w:i/>
                <w:sz w:val="20"/>
              </w:rPr>
            </w:pPr>
            <w:r>
              <w:rPr>
                <w:b/>
                <w:i/>
                <w:sz w:val="20"/>
              </w:rPr>
              <w:t>09</w:t>
            </w:r>
            <w:r>
              <w:rPr>
                <w:b/>
                <w:i/>
                <w:spacing w:val="-6"/>
                <w:sz w:val="20"/>
              </w:rPr>
              <w:t> </w:t>
            </w:r>
            <w:r>
              <w:rPr>
                <w:b/>
                <w:i/>
                <w:spacing w:val="-2"/>
                <w:sz w:val="20"/>
              </w:rPr>
              <w:t>Obrazovanje</w:t>
            </w:r>
          </w:p>
        </w:tc>
        <w:tc>
          <w:tcPr>
            <w:tcW w:w="1702" w:type="dxa"/>
          </w:tcPr>
          <w:p>
            <w:pPr>
              <w:pStyle w:val="TableParagraph"/>
              <w:spacing w:line="211" w:lineRule="exact" w:before="23"/>
              <w:ind w:right="99"/>
              <w:jc w:val="right"/>
              <w:rPr>
                <w:b/>
                <w:i/>
                <w:sz w:val="20"/>
              </w:rPr>
            </w:pPr>
            <w:r>
              <w:rPr>
                <w:b/>
                <w:i/>
                <w:spacing w:val="-2"/>
                <w:sz w:val="20"/>
              </w:rPr>
              <w:t>4.238.858,88</w:t>
            </w:r>
          </w:p>
        </w:tc>
        <w:tc>
          <w:tcPr>
            <w:tcW w:w="1985" w:type="dxa"/>
          </w:tcPr>
          <w:p>
            <w:pPr>
              <w:pStyle w:val="TableParagraph"/>
              <w:spacing w:line="211" w:lineRule="exact" w:before="23"/>
              <w:ind w:right="99"/>
              <w:jc w:val="right"/>
              <w:rPr>
                <w:b/>
                <w:i/>
                <w:sz w:val="20"/>
              </w:rPr>
            </w:pPr>
            <w:r>
              <w:rPr>
                <w:b/>
                <w:i/>
                <w:spacing w:val="-2"/>
                <w:sz w:val="20"/>
              </w:rPr>
              <w:t>12.324.048,00</w:t>
            </w:r>
          </w:p>
        </w:tc>
        <w:tc>
          <w:tcPr>
            <w:tcW w:w="1844" w:type="dxa"/>
          </w:tcPr>
          <w:p>
            <w:pPr>
              <w:pStyle w:val="TableParagraph"/>
              <w:spacing w:line="211" w:lineRule="exact" w:before="23"/>
              <w:ind w:right="100"/>
              <w:jc w:val="right"/>
              <w:rPr>
                <w:b/>
                <w:i/>
                <w:sz w:val="20"/>
              </w:rPr>
            </w:pPr>
            <w:r>
              <w:rPr>
                <w:b/>
                <w:i/>
                <w:spacing w:val="-2"/>
                <w:sz w:val="20"/>
              </w:rPr>
              <w:t>6.446.514,17</w:t>
            </w:r>
          </w:p>
        </w:tc>
        <w:tc>
          <w:tcPr>
            <w:tcW w:w="1133" w:type="dxa"/>
          </w:tcPr>
          <w:p>
            <w:pPr>
              <w:pStyle w:val="TableParagraph"/>
              <w:spacing w:line="211" w:lineRule="exact" w:before="23"/>
              <w:ind w:left="127"/>
              <w:jc w:val="center"/>
              <w:rPr>
                <w:b/>
                <w:i/>
                <w:sz w:val="20"/>
              </w:rPr>
            </w:pPr>
            <w:r>
              <w:rPr>
                <w:b/>
                <w:i/>
                <w:spacing w:val="-2"/>
                <w:sz w:val="20"/>
              </w:rPr>
              <w:t>152,08%</w:t>
            </w:r>
          </w:p>
        </w:tc>
        <w:tc>
          <w:tcPr>
            <w:tcW w:w="1006" w:type="dxa"/>
          </w:tcPr>
          <w:p>
            <w:pPr>
              <w:pStyle w:val="TableParagraph"/>
              <w:spacing w:line="211" w:lineRule="exact" w:before="23"/>
              <w:ind w:right="100"/>
              <w:jc w:val="right"/>
              <w:rPr>
                <w:b/>
                <w:i/>
                <w:sz w:val="20"/>
              </w:rPr>
            </w:pPr>
            <w:r>
              <w:rPr>
                <w:b/>
                <w:i/>
                <w:spacing w:val="-2"/>
                <w:sz w:val="20"/>
              </w:rPr>
              <w:t>52,31%</w:t>
            </w:r>
          </w:p>
        </w:tc>
      </w:tr>
      <w:tr>
        <w:trPr>
          <w:trHeight w:val="254" w:hRule="atLeast"/>
        </w:trPr>
        <w:tc>
          <w:tcPr>
            <w:tcW w:w="6942" w:type="dxa"/>
          </w:tcPr>
          <w:p>
            <w:pPr>
              <w:pStyle w:val="TableParagraph"/>
              <w:spacing w:line="211" w:lineRule="exact" w:before="23"/>
              <w:ind w:left="107"/>
              <w:rPr>
                <w:rFonts w:ascii="Arial MT" w:hAnsi="Arial MT"/>
                <w:sz w:val="20"/>
              </w:rPr>
            </w:pPr>
            <w:r>
              <w:rPr>
                <w:rFonts w:ascii="Arial MT" w:hAnsi="Arial MT"/>
                <w:sz w:val="20"/>
              </w:rPr>
              <w:t>091</w:t>
            </w:r>
            <w:r>
              <w:rPr>
                <w:rFonts w:ascii="Arial MT" w:hAnsi="Arial MT"/>
                <w:spacing w:val="-6"/>
                <w:sz w:val="20"/>
              </w:rPr>
              <w:t> </w:t>
            </w:r>
            <w:r>
              <w:rPr>
                <w:rFonts w:ascii="Arial MT" w:hAnsi="Arial MT"/>
                <w:sz w:val="20"/>
              </w:rPr>
              <w:t>Predškolsko</w:t>
            </w:r>
            <w:r>
              <w:rPr>
                <w:rFonts w:ascii="Arial MT" w:hAnsi="Arial MT"/>
                <w:spacing w:val="-6"/>
                <w:sz w:val="20"/>
              </w:rPr>
              <w:t> </w:t>
            </w:r>
            <w:r>
              <w:rPr>
                <w:rFonts w:ascii="Arial MT" w:hAnsi="Arial MT"/>
                <w:sz w:val="20"/>
              </w:rPr>
              <w:t>i</w:t>
            </w:r>
            <w:r>
              <w:rPr>
                <w:rFonts w:ascii="Arial MT" w:hAnsi="Arial MT"/>
                <w:spacing w:val="-8"/>
                <w:sz w:val="20"/>
              </w:rPr>
              <w:t> </w:t>
            </w:r>
            <w:r>
              <w:rPr>
                <w:rFonts w:ascii="Arial MT" w:hAnsi="Arial MT"/>
                <w:sz w:val="20"/>
              </w:rPr>
              <w:t>osnovno</w:t>
            </w:r>
            <w:r>
              <w:rPr>
                <w:rFonts w:ascii="Arial MT" w:hAnsi="Arial MT"/>
                <w:spacing w:val="-7"/>
                <w:sz w:val="20"/>
              </w:rPr>
              <w:t> </w:t>
            </w:r>
            <w:r>
              <w:rPr>
                <w:rFonts w:ascii="Arial MT" w:hAnsi="Arial MT"/>
                <w:spacing w:val="-2"/>
                <w:sz w:val="20"/>
              </w:rPr>
              <w:t>obrazovanje</w:t>
            </w:r>
          </w:p>
        </w:tc>
        <w:tc>
          <w:tcPr>
            <w:tcW w:w="1702" w:type="dxa"/>
          </w:tcPr>
          <w:p>
            <w:pPr>
              <w:pStyle w:val="TableParagraph"/>
              <w:spacing w:line="211" w:lineRule="exact" w:before="23"/>
              <w:ind w:right="99"/>
              <w:jc w:val="right"/>
              <w:rPr>
                <w:rFonts w:ascii="Arial MT"/>
                <w:sz w:val="20"/>
              </w:rPr>
            </w:pPr>
            <w:r>
              <w:rPr>
                <w:rFonts w:ascii="Arial MT"/>
                <w:spacing w:val="-2"/>
                <w:sz w:val="20"/>
              </w:rPr>
              <w:t>4.191.350,60</w:t>
            </w:r>
          </w:p>
        </w:tc>
        <w:tc>
          <w:tcPr>
            <w:tcW w:w="1985" w:type="dxa"/>
          </w:tcPr>
          <w:p>
            <w:pPr>
              <w:pStyle w:val="TableParagraph"/>
              <w:spacing w:line="211" w:lineRule="exact" w:before="23"/>
              <w:ind w:right="99"/>
              <w:jc w:val="right"/>
              <w:rPr>
                <w:rFonts w:ascii="Arial MT"/>
                <w:sz w:val="20"/>
              </w:rPr>
            </w:pPr>
            <w:r>
              <w:rPr>
                <w:rFonts w:ascii="Arial MT"/>
                <w:spacing w:val="-2"/>
                <w:sz w:val="20"/>
              </w:rPr>
              <w:t>12.221.354,00</w:t>
            </w:r>
          </w:p>
        </w:tc>
        <w:tc>
          <w:tcPr>
            <w:tcW w:w="1844" w:type="dxa"/>
          </w:tcPr>
          <w:p>
            <w:pPr>
              <w:pStyle w:val="TableParagraph"/>
              <w:spacing w:line="211" w:lineRule="exact" w:before="23"/>
              <w:ind w:right="100"/>
              <w:jc w:val="right"/>
              <w:rPr>
                <w:rFonts w:ascii="Arial MT"/>
                <w:sz w:val="20"/>
              </w:rPr>
            </w:pPr>
            <w:r>
              <w:rPr>
                <w:rFonts w:ascii="Arial MT"/>
                <w:spacing w:val="-2"/>
                <w:sz w:val="20"/>
              </w:rPr>
              <w:t>6.366.551,03</w:t>
            </w:r>
          </w:p>
        </w:tc>
        <w:tc>
          <w:tcPr>
            <w:tcW w:w="1133" w:type="dxa"/>
          </w:tcPr>
          <w:p>
            <w:pPr>
              <w:pStyle w:val="TableParagraph"/>
              <w:spacing w:line="211" w:lineRule="exact" w:before="23"/>
              <w:ind w:left="127"/>
              <w:jc w:val="center"/>
              <w:rPr>
                <w:rFonts w:ascii="Arial MT"/>
                <w:sz w:val="20"/>
              </w:rPr>
            </w:pPr>
            <w:r>
              <w:rPr>
                <w:rFonts w:ascii="Arial MT"/>
                <w:spacing w:val="-2"/>
                <w:sz w:val="20"/>
              </w:rPr>
              <w:t>151,90%</w:t>
            </w:r>
          </w:p>
        </w:tc>
        <w:tc>
          <w:tcPr>
            <w:tcW w:w="1006" w:type="dxa"/>
          </w:tcPr>
          <w:p>
            <w:pPr>
              <w:pStyle w:val="TableParagraph"/>
              <w:spacing w:line="211" w:lineRule="exact" w:before="23"/>
              <w:ind w:right="100"/>
              <w:jc w:val="right"/>
              <w:rPr>
                <w:rFonts w:ascii="Arial MT"/>
                <w:sz w:val="20"/>
              </w:rPr>
            </w:pPr>
            <w:r>
              <w:rPr>
                <w:rFonts w:ascii="Arial MT"/>
                <w:spacing w:val="-2"/>
                <w:sz w:val="20"/>
              </w:rPr>
              <w:t>52,09%</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096</w:t>
            </w:r>
            <w:r>
              <w:rPr>
                <w:rFonts w:ascii="Arial MT"/>
                <w:spacing w:val="-7"/>
                <w:sz w:val="20"/>
              </w:rPr>
              <w:t> </w:t>
            </w:r>
            <w:r>
              <w:rPr>
                <w:rFonts w:ascii="Arial MT"/>
                <w:sz w:val="20"/>
              </w:rPr>
              <w:t>Dodatne</w:t>
            </w:r>
            <w:r>
              <w:rPr>
                <w:rFonts w:ascii="Arial MT"/>
                <w:spacing w:val="-6"/>
                <w:sz w:val="20"/>
              </w:rPr>
              <w:t> </w:t>
            </w:r>
            <w:r>
              <w:rPr>
                <w:rFonts w:ascii="Arial MT"/>
                <w:sz w:val="20"/>
              </w:rPr>
              <w:t>usluge</w:t>
            </w:r>
            <w:r>
              <w:rPr>
                <w:rFonts w:ascii="Arial MT"/>
                <w:spacing w:val="-6"/>
                <w:sz w:val="20"/>
              </w:rPr>
              <w:t> </w:t>
            </w:r>
            <w:r>
              <w:rPr>
                <w:rFonts w:ascii="Arial MT"/>
                <w:sz w:val="20"/>
              </w:rPr>
              <w:t>u</w:t>
            </w:r>
            <w:r>
              <w:rPr>
                <w:rFonts w:ascii="Arial MT"/>
                <w:spacing w:val="-7"/>
                <w:sz w:val="20"/>
              </w:rPr>
              <w:t> </w:t>
            </w:r>
            <w:r>
              <w:rPr>
                <w:rFonts w:ascii="Arial MT"/>
                <w:spacing w:val="-2"/>
                <w:sz w:val="20"/>
              </w:rPr>
              <w:t>obrazovanju</w:t>
            </w:r>
          </w:p>
        </w:tc>
        <w:tc>
          <w:tcPr>
            <w:tcW w:w="1702" w:type="dxa"/>
          </w:tcPr>
          <w:p>
            <w:pPr>
              <w:pStyle w:val="TableParagraph"/>
              <w:spacing w:line="211" w:lineRule="exact" w:before="26"/>
              <w:ind w:right="99"/>
              <w:jc w:val="right"/>
              <w:rPr>
                <w:rFonts w:ascii="Arial MT"/>
                <w:sz w:val="20"/>
              </w:rPr>
            </w:pPr>
            <w:r>
              <w:rPr>
                <w:rFonts w:ascii="Arial MT"/>
                <w:spacing w:val="-2"/>
                <w:sz w:val="20"/>
              </w:rPr>
              <w:t>22.713,68</w:t>
            </w:r>
          </w:p>
        </w:tc>
        <w:tc>
          <w:tcPr>
            <w:tcW w:w="1985" w:type="dxa"/>
          </w:tcPr>
          <w:p>
            <w:pPr>
              <w:pStyle w:val="TableParagraph"/>
              <w:spacing w:line="211" w:lineRule="exact" w:before="26"/>
              <w:ind w:right="99"/>
              <w:jc w:val="right"/>
              <w:rPr>
                <w:rFonts w:ascii="Arial MT"/>
                <w:sz w:val="20"/>
              </w:rPr>
            </w:pPr>
            <w:r>
              <w:rPr>
                <w:rFonts w:ascii="Arial MT"/>
                <w:spacing w:val="-2"/>
                <w:sz w:val="20"/>
              </w:rPr>
              <w:t>32.500,00</w:t>
            </w:r>
          </w:p>
        </w:tc>
        <w:tc>
          <w:tcPr>
            <w:tcW w:w="1844" w:type="dxa"/>
          </w:tcPr>
          <w:p>
            <w:pPr>
              <w:pStyle w:val="TableParagraph"/>
              <w:spacing w:line="211" w:lineRule="exact" w:before="26"/>
              <w:ind w:right="100"/>
              <w:jc w:val="right"/>
              <w:rPr>
                <w:rFonts w:ascii="Arial MT"/>
                <w:sz w:val="20"/>
              </w:rPr>
            </w:pPr>
            <w:r>
              <w:rPr>
                <w:rFonts w:ascii="Arial MT"/>
                <w:spacing w:val="-2"/>
                <w:sz w:val="20"/>
              </w:rPr>
              <w:t>38.028,49</w:t>
            </w:r>
          </w:p>
        </w:tc>
        <w:tc>
          <w:tcPr>
            <w:tcW w:w="1133" w:type="dxa"/>
          </w:tcPr>
          <w:p>
            <w:pPr>
              <w:pStyle w:val="TableParagraph"/>
              <w:spacing w:line="211" w:lineRule="exact" w:before="26"/>
              <w:ind w:left="127"/>
              <w:jc w:val="center"/>
              <w:rPr>
                <w:rFonts w:ascii="Arial MT"/>
                <w:sz w:val="20"/>
              </w:rPr>
            </w:pPr>
            <w:r>
              <w:rPr>
                <w:rFonts w:ascii="Arial MT"/>
                <w:spacing w:val="-2"/>
                <w:sz w:val="20"/>
              </w:rPr>
              <w:t>167,43%</w:t>
            </w:r>
          </w:p>
        </w:tc>
        <w:tc>
          <w:tcPr>
            <w:tcW w:w="1006" w:type="dxa"/>
          </w:tcPr>
          <w:p>
            <w:pPr>
              <w:pStyle w:val="TableParagraph"/>
              <w:spacing w:line="211" w:lineRule="exact" w:before="26"/>
              <w:ind w:right="100"/>
              <w:jc w:val="right"/>
              <w:rPr>
                <w:rFonts w:ascii="Arial MT"/>
                <w:sz w:val="20"/>
              </w:rPr>
            </w:pPr>
            <w:r>
              <w:rPr>
                <w:rFonts w:ascii="Arial MT"/>
                <w:spacing w:val="-2"/>
                <w:sz w:val="20"/>
              </w:rPr>
              <w:t>117,01%</w:t>
            </w:r>
          </w:p>
        </w:tc>
      </w:tr>
      <w:tr>
        <w:trPr>
          <w:trHeight w:val="253" w:hRule="atLeast"/>
        </w:trPr>
        <w:tc>
          <w:tcPr>
            <w:tcW w:w="6942" w:type="dxa"/>
          </w:tcPr>
          <w:p>
            <w:pPr>
              <w:pStyle w:val="TableParagraph"/>
              <w:spacing w:line="211" w:lineRule="exact" w:before="23"/>
              <w:ind w:left="107"/>
              <w:rPr>
                <w:rFonts w:ascii="Arial MT"/>
                <w:sz w:val="20"/>
              </w:rPr>
            </w:pPr>
            <w:r>
              <w:rPr>
                <w:rFonts w:ascii="Arial MT"/>
                <w:sz w:val="20"/>
              </w:rPr>
              <w:t>098</w:t>
            </w:r>
            <w:r>
              <w:rPr>
                <w:rFonts w:ascii="Arial MT"/>
                <w:spacing w:val="-8"/>
                <w:sz w:val="20"/>
              </w:rPr>
              <w:t> </w:t>
            </w:r>
            <w:r>
              <w:rPr>
                <w:rFonts w:ascii="Arial MT"/>
                <w:sz w:val="20"/>
              </w:rPr>
              <w:t>Usluge</w:t>
            </w:r>
            <w:r>
              <w:rPr>
                <w:rFonts w:ascii="Arial MT"/>
                <w:spacing w:val="-7"/>
                <w:sz w:val="20"/>
              </w:rPr>
              <w:t> </w:t>
            </w:r>
            <w:r>
              <w:rPr>
                <w:rFonts w:ascii="Arial MT"/>
                <w:sz w:val="20"/>
              </w:rPr>
              <w:t>obrazovanja</w:t>
            </w:r>
            <w:r>
              <w:rPr>
                <w:rFonts w:ascii="Arial MT"/>
                <w:spacing w:val="-8"/>
                <w:sz w:val="20"/>
              </w:rPr>
              <w:t> </w:t>
            </w:r>
            <w:r>
              <w:rPr>
                <w:rFonts w:ascii="Arial MT"/>
                <w:sz w:val="20"/>
              </w:rPr>
              <w:t>koje</w:t>
            </w:r>
            <w:r>
              <w:rPr>
                <w:rFonts w:ascii="Arial MT"/>
                <w:spacing w:val="-7"/>
                <w:sz w:val="20"/>
              </w:rPr>
              <w:t> </w:t>
            </w:r>
            <w:r>
              <w:rPr>
                <w:rFonts w:ascii="Arial MT"/>
                <w:sz w:val="20"/>
              </w:rPr>
              <w:t>nisu</w:t>
            </w:r>
            <w:r>
              <w:rPr>
                <w:rFonts w:ascii="Arial MT"/>
                <w:spacing w:val="-8"/>
                <w:sz w:val="20"/>
              </w:rPr>
              <w:t> </w:t>
            </w:r>
            <w:r>
              <w:rPr>
                <w:rFonts w:ascii="Arial MT"/>
                <w:sz w:val="20"/>
              </w:rPr>
              <w:t>drugdje</w:t>
            </w:r>
            <w:r>
              <w:rPr>
                <w:rFonts w:ascii="Arial MT"/>
                <w:spacing w:val="-7"/>
                <w:sz w:val="20"/>
              </w:rPr>
              <w:t> </w:t>
            </w:r>
            <w:r>
              <w:rPr>
                <w:rFonts w:ascii="Arial MT"/>
                <w:spacing w:val="-2"/>
                <w:sz w:val="20"/>
              </w:rPr>
              <w:t>svrstane</w:t>
            </w:r>
          </w:p>
        </w:tc>
        <w:tc>
          <w:tcPr>
            <w:tcW w:w="1702" w:type="dxa"/>
          </w:tcPr>
          <w:p>
            <w:pPr>
              <w:pStyle w:val="TableParagraph"/>
              <w:spacing w:line="211" w:lineRule="exact" w:before="23"/>
              <w:ind w:right="99"/>
              <w:jc w:val="right"/>
              <w:rPr>
                <w:rFonts w:ascii="Arial MT"/>
                <w:sz w:val="20"/>
              </w:rPr>
            </w:pPr>
            <w:r>
              <w:rPr>
                <w:rFonts w:ascii="Arial MT"/>
                <w:spacing w:val="-2"/>
                <w:sz w:val="20"/>
              </w:rPr>
              <w:t>24.794,60</w:t>
            </w:r>
          </w:p>
        </w:tc>
        <w:tc>
          <w:tcPr>
            <w:tcW w:w="1985" w:type="dxa"/>
          </w:tcPr>
          <w:p>
            <w:pPr>
              <w:pStyle w:val="TableParagraph"/>
              <w:spacing w:line="211" w:lineRule="exact" w:before="23"/>
              <w:ind w:right="99"/>
              <w:jc w:val="right"/>
              <w:rPr>
                <w:rFonts w:ascii="Arial MT"/>
                <w:sz w:val="20"/>
              </w:rPr>
            </w:pPr>
            <w:r>
              <w:rPr>
                <w:rFonts w:ascii="Arial MT"/>
                <w:spacing w:val="-2"/>
                <w:sz w:val="20"/>
              </w:rPr>
              <w:t>70.194,00</w:t>
            </w:r>
          </w:p>
        </w:tc>
        <w:tc>
          <w:tcPr>
            <w:tcW w:w="1844" w:type="dxa"/>
          </w:tcPr>
          <w:p>
            <w:pPr>
              <w:pStyle w:val="TableParagraph"/>
              <w:spacing w:line="211" w:lineRule="exact" w:before="23"/>
              <w:ind w:right="100"/>
              <w:jc w:val="right"/>
              <w:rPr>
                <w:rFonts w:ascii="Arial MT"/>
                <w:sz w:val="20"/>
              </w:rPr>
            </w:pPr>
            <w:r>
              <w:rPr>
                <w:rFonts w:ascii="Arial MT"/>
                <w:spacing w:val="-2"/>
                <w:sz w:val="20"/>
              </w:rPr>
              <w:t>41.934,65</w:t>
            </w:r>
          </w:p>
        </w:tc>
        <w:tc>
          <w:tcPr>
            <w:tcW w:w="1133" w:type="dxa"/>
          </w:tcPr>
          <w:p>
            <w:pPr>
              <w:pStyle w:val="TableParagraph"/>
              <w:spacing w:line="211" w:lineRule="exact" w:before="23"/>
              <w:ind w:left="127"/>
              <w:jc w:val="center"/>
              <w:rPr>
                <w:rFonts w:ascii="Arial MT"/>
                <w:sz w:val="20"/>
              </w:rPr>
            </w:pPr>
            <w:r>
              <w:rPr>
                <w:rFonts w:ascii="Arial MT"/>
                <w:spacing w:val="-2"/>
                <w:sz w:val="20"/>
              </w:rPr>
              <w:t>169,13%</w:t>
            </w:r>
          </w:p>
        </w:tc>
        <w:tc>
          <w:tcPr>
            <w:tcW w:w="1006" w:type="dxa"/>
          </w:tcPr>
          <w:p>
            <w:pPr>
              <w:pStyle w:val="TableParagraph"/>
              <w:spacing w:line="211" w:lineRule="exact" w:before="23"/>
              <w:ind w:right="100"/>
              <w:jc w:val="right"/>
              <w:rPr>
                <w:rFonts w:ascii="Arial MT"/>
                <w:sz w:val="20"/>
              </w:rPr>
            </w:pPr>
            <w:r>
              <w:rPr>
                <w:rFonts w:ascii="Arial MT"/>
                <w:spacing w:val="-2"/>
                <w:sz w:val="20"/>
              </w:rPr>
              <w:t>59,74%</w:t>
            </w:r>
          </w:p>
        </w:tc>
      </w:tr>
      <w:tr>
        <w:trPr>
          <w:trHeight w:val="256" w:hRule="atLeast"/>
        </w:trPr>
        <w:tc>
          <w:tcPr>
            <w:tcW w:w="6942" w:type="dxa"/>
          </w:tcPr>
          <w:p>
            <w:pPr>
              <w:pStyle w:val="TableParagraph"/>
              <w:spacing w:line="211" w:lineRule="exact" w:before="26"/>
              <w:ind w:left="107"/>
              <w:rPr>
                <w:b/>
                <w:i/>
                <w:sz w:val="20"/>
              </w:rPr>
            </w:pPr>
            <w:r>
              <w:rPr>
                <w:b/>
                <w:i/>
                <w:sz w:val="20"/>
              </w:rPr>
              <w:t>10</w:t>
            </w:r>
            <w:r>
              <w:rPr>
                <w:b/>
                <w:i/>
                <w:spacing w:val="-10"/>
                <w:sz w:val="20"/>
              </w:rPr>
              <w:t> </w:t>
            </w:r>
            <w:r>
              <w:rPr>
                <w:b/>
                <w:i/>
                <w:sz w:val="20"/>
              </w:rPr>
              <w:t>Socijalna</w:t>
            </w:r>
            <w:r>
              <w:rPr>
                <w:b/>
                <w:i/>
                <w:spacing w:val="-7"/>
                <w:sz w:val="20"/>
              </w:rPr>
              <w:t> </w:t>
            </w:r>
            <w:r>
              <w:rPr>
                <w:b/>
                <w:i/>
                <w:spacing w:val="-2"/>
                <w:sz w:val="20"/>
              </w:rPr>
              <w:t>zaštita</w:t>
            </w:r>
          </w:p>
        </w:tc>
        <w:tc>
          <w:tcPr>
            <w:tcW w:w="1702" w:type="dxa"/>
          </w:tcPr>
          <w:p>
            <w:pPr>
              <w:pStyle w:val="TableParagraph"/>
              <w:spacing w:line="211" w:lineRule="exact" w:before="26"/>
              <w:ind w:right="99"/>
              <w:jc w:val="right"/>
              <w:rPr>
                <w:b/>
                <w:i/>
                <w:sz w:val="20"/>
              </w:rPr>
            </w:pPr>
            <w:r>
              <w:rPr>
                <w:b/>
                <w:i/>
                <w:spacing w:val="-2"/>
                <w:sz w:val="20"/>
              </w:rPr>
              <w:t>733.617,10</w:t>
            </w:r>
          </w:p>
        </w:tc>
        <w:tc>
          <w:tcPr>
            <w:tcW w:w="1985" w:type="dxa"/>
          </w:tcPr>
          <w:p>
            <w:pPr>
              <w:pStyle w:val="TableParagraph"/>
              <w:spacing w:line="211" w:lineRule="exact" w:before="26"/>
              <w:ind w:right="99"/>
              <w:jc w:val="right"/>
              <w:rPr>
                <w:b/>
                <w:i/>
                <w:sz w:val="20"/>
              </w:rPr>
            </w:pPr>
            <w:r>
              <w:rPr>
                <w:b/>
                <w:i/>
                <w:spacing w:val="-2"/>
                <w:sz w:val="20"/>
              </w:rPr>
              <w:t>2.205.045,00</w:t>
            </w:r>
          </w:p>
        </w:tc>
        <w:tc>
          <w:tcPr>
            <w:tcW w:w="1844" w:type="dxa"/>
          </w:tcPr>
          <w:p>
            <w:pPr>
              <w:pStyle w:val="TableParagraph"/>
              <w:spacing w:line="211" w:lineRule="exact" w:before="26"/>
              <w:ind w:right="100"/>
              <w:jc w:val="right"/>
              <w:rPr>
                <w:b/>
                <w:i/>
                <w:sz w:val="20"/>
              </w:rPr>
            </w:pPr>
            <w:r>
              <w:rPr>
                <w:b/>
                <w:i/>
                <w:spacing w:val="-2"/>
                <w:sz w:val="20"/>
              </w:rPr>
              <w:t>1.106.850,87</w:t>
            </w:r>
          </w:p>
        </w:tc>
        <w:tc>
          <w:tcPr>
            <w:tcW w:w="1133" w:type="dxa"/>
          </w:tcPr>
          <w:p>
            <w:pPr>
              <w:pStyle w:val="TableParagraph"/>
              <w:spacing w:line="211" w:lineRule="exact" w:before="26"/>
              <w:ind w:left="127"/>
              <w:jc w:val="center"/>
              <w:rPr>
                <w:b/>
                <w:i/>
                <w:sz w:val="20"/>
              </w:rPr>
            </w:pPr>
            <w:r>
              <w:rPr>
                <w:b/>
                <w:i/>
                <w:spacing w:val="-2"/>
                <w:sz w:val="20"/>
              </w:rPr>
              <w:t>150,88%</w:t>
            </w:r>
          </w:p>
        </w:tc>
        <w:tc>
          <w:tcPr>
            <w:tcW w:w="1006" w:type="dxa"/>
          </w:tcPr>
          <w:p>
            <w:pPr>
              <w:pStyle w:val="TableParagraph"/>
              <w:spacing w:line="211" w:lineRule="exact" w:before="26"/>
              <w:ind w:right="100"/>
              <w:jc w:val="right"/>
              <w:rPr>
                <w:b/>
                <w:i/>
                <w:sz w:val="20"/>
              </w:rPr>
            </w:pPr>
            <w:r>
              <w:rPr>
                <w:b/>
                <w:i/>
                <w:spacing w:val="-2"/>
                <w:sz w:val="20"/>
              </w:rPr>
              <w:t>50,20%</w:t>
            </w:r>
          </w:p>
        </w:tc>
      </w:tr>
      <w:tr>
        <w:trPr>
          <w:trHeight w:val="253" w:hRule="atLeast"/>
        </w:trPr>
        <w:tc>
          <w:tcPr>
            <w:tcW w:w="6942" w:type="dxa"/>
          </w:tcPr>
          <w:p>
            <w:pPr>
              <w:pStyle w:val="TableParagraph"/>
              <w:spacing w:line="211" w:lineRule="exact" w:before="23"/>
              <w:ind w:left="107"/>
              <w:rPr>
                <w:rFonts w:ascii="Arial MT"/>
                <w:sz w:val="20"/>
              </w:rPr>
            </w:pPr>
            <w:r>
              <w:rPr>
                <w:rFonts w:ascii="Arial MT"/>
                <w:sz w:val="20"/>
              </w:rPr>
              <w:t>101</w:t>
            </w:r>
            <w:r>
              <w:rPr>
                <w:rFonts w:ascii="Arial MT"/>
                <w:spacing w:val="-4"/>
                <w:sz w:val="20"/>
              </w:rPr>
              <w:t> </w:t>
            </w:r>
            <w:r>
              <w:rPr>
                <w:rFonts w:ascii="Arial MT"/>
                <w:sz w:val="20"/>
              </w:rPr>
              <w:t>Bolest</w:t>
            </w:r>
            <w:r>
              <w:rPr>
                <w:rFonts w:ascii="Arial MT"/>
                <w:spacing w:val="-5"/>
                <w:sz w:val="20"/>
              </w:rPr>
              <w:t> </w:t>
            </w:r>
            <w:r>
              <w:rPr>
                <w:rFonts w:ascii="Arial MT"/>
                <w:sz w:val="20"/>
              </w:rPr>
              <w:t>i</w:t>
            </w:r>
            <w:r>
              <w:rPr>
                <w:rFonts w:ascii="Arial MT"/>
                <w:spacing w:val="-5"/>
                <w:sz w:val="20"/>
              </w:rPr>
              <w:t> </w:t>
            </w:r>
            <w:r>
              <w:rPr>
                <w:rFonts w:ascii="Arial MT"/>
                <w:spacing w:val="-2"/>
                <w:sz w:val="20"/>
              </w:rPr>
              <w:t>invaliditet</w:t>
            </w:r>
          </w:p>
        </w:tc>
        <w:tc>
          <w:tcPr>
            <w:tcW w:w="1702" w:type="dxa"/>
          </w:tcPr>
          <w:p>
            <w:pPr>
              <w:pStyle w:val="TableParagraph"/>
              <w:spacing w:line="211" w:lineRule="exact" w:before="23"/>
              <w:ind w:right="99"/>
              <w:jc w:val="right"/>
              <w:rPr>
                <w:rFonts w:ascii="Arial MT"/>
                <w:sz w:val="20"/>
              </w:rPr>
            </w:pPr>
            <w:r>
              <w:rPr>
                <w:rFonts w:ascii="Arial MT"/>
                <w:spacing w:val="-2"/>
                <w:sz w:val="20"/>
              </w:rPr>
              <w:t>3.840,91</w:t>
            </w:r>
          </w:p>
        </w:tc>
        <w:tc>
          <w:tcPr>
            <w:tcW w:w="1985" w:type="dxa"/>
          </w:tcPr>
          <w:p>
            <w:pPr>
              <w:pStyle w:val="TableParagraph"/>
              <w:spacing w:line="211" w:lineRule="exact" w:before="23"/>
              <w:ind w:right="99"/>
              <w:jc w:val="right"/>
              <w:rPr>
                <w:rFonts w:ascii="Arial MT"/>
                <w:sz w:val="20"/>
              </w:rPr>
            </w:pPr>
            <w:r>
              <w:rPr>
                <w:rFonts w:ascii="Arial MT"/>
                <w:spacing w:val="-2"/>
                <w:sz w:val="20"/>
              </w:rPr>
              <w:t>14.265,00</w:t>
            </w:r>
          </w:p>
        </w:tc>
        <w:tc>
          <w:tcPr>
            <w:tcW w:w="1844" w:type="dxa"/>
          </w:tcPr>
          <w:p>
            <w:pPr>
              <w:pStyle w:val="TableParagraph"/>
              <w:spacing w:line="211" w:lineRule="exact" w:before="23"/>
              <w:ind w:right="99"/>
              <w:jc w:val="right"/>
              <w:rPr>
                <w:rFonts w:ascii="Arial MT"/>
                <w:sz w:val="20"/>
              </w:rPr>
            </w:pPr>
            <w:r>
              <w:rPr>
                <w:rFonts w:ascii="Arial MT"/>
                <w:spacing w:val="-2"/>
                <w:sz w:val="20"/>
              </w:rPr>
              <w:t>4.870,80</w:t>
            </w:r>
          </w:p>
        </w:tc>
        <w:tc>
          <w:tcPr>
            <w:tcW w:w="1133" w:type="dxa"/>
          </w:tcPr>
          <w:p>
            <w:pPr>
              <w:pStyle w:val="TableParagraph"/>
              <w:spacing w:line="211" w:lineRule="exact" w:before="23"/>
              <w:ind w:left="127"/>
              <w:jc w:val="center"/>
              <w:rPr>
                <w:rFonts w:ascii="Arial MT"/>
                <w:sz w:val="20"/>
              </w:rPr>
            </w:pPr>
            <w:r>
              <w:rPr>
                <w:rFonts w:ascii="Arial MT"/>
                <w:spacing w:val="-2"/>
                <w:sz w:val="20"/>
              </w:rPr>
              <w:t>126,81%</w:t>
            </w:r>
          </w:p>
        </w:tc>
        <w:tc>
          <w:tcPr>
            <w:tcW w:w="1006" w:type="dxa"/>
          </w:tcPr>
          <w:p>
            <w:pPr>
              <w:pStyle w:val="TableParagraph"/>
              <w:spacing w:line="211" w:lineRule="exact" w:before="23"/>
              <w:ind w:right="100"/>
              <w:jc w:val="right"/>
              <w:rPr>
                <w:rFonts w:ascii="Arial MT"/>
                <w:sz w:val="20"/>
              </w:rPr>
            </w:pPr>
            <w:r>
              <w:rPr>
                <w:rFonts w:ascii="Arial MT"/>
                <w:spacing w:val="-2"/>
                <w:sz w:val="20"/>
              </w:rPr>
              <w:t>34,15%</w:t>
            </w:r>
          </w:p>
        </w:tc>
      </w:tr>
      <w:tr>
        <w:trPr>
          <w:trHeight w:val="253" w:hRule="atLeast"/>
        </w:trPr>
        <w:tc>
          <w:tcPr>
            <w:tcW w:w="6942" w:type="dxa"/>
          </w:tcPr>
          <w:p>
            <w:pPr>
              <w:pStyle w:val="TableParagraph"/>
              <w:spacing w:line="211" w:lineRule="exact" w:before="23"/>
              <w:ind w:left="107"/>
              <w:rPr>
                <w:rFonts w:ascii="Arial MT"/>
                <w:sz w:val="20"/>
              </w:rPr>
            </w:pPr>
            <w:r>
              <w:rPr>
                <w:rFonts w:ascii="Arial MT"/>
                <w:sz w:val="20"/>
              </w:rPr>
              <w:t>102</w:t>
            </w:r>
            <w:r>
              <w:rPr>
                <w:rFonts w:ascii="Arial MT"/>
                <w:spacing w:val="-5"/>
                <w:sz w:val="20"/>
              </w:rPr>
              <w:t> </w:t>
            </w:r>
            <w:r>
              <w:rPr>
                <w:rFonts w:ascii="Arial MT"/>
                <w:spacing w:val="-2"/>
                <w:sz w:val="20"/>
              </w:rPr>
              <w:t>Starost</w:t>
            </w:r>
          </w:p>
        </w:tc>
        <w:tc>
          <w:tcPr>
            <w:tcW w:w="1702" w:type="dxa"/>
          </w:tcPr>
          <w:p>
            <w:pPr>
              <w:pStyle w:val="TableParagraph"/>
              <w:spacing w:line="211" w:lineRule="exact" w:before="23"/>
              <w:ind w:right="99"/>
              <w:jc w:val="right"/>
              <w:rPr>
                <w:rFonts w:ascii="Arial MT"/>
                <w:sz w:val="20"/>
              </w:rPr>
            </w:pPr>
            <w:r>
              <w:rPr>
                <w:rFonts w:ascii="Arial MT"/>
                <w:spacing w:val="-2"/>
                <w:sz w:val="20"/>
              </w:rPr>
              <w:t>582.281,64</w:t>
            </w:r>
          </w:p>
        </w:tc>
        <w:tc>
          <w:tcPr>
            <w:tcW w:w="1985" w:type="dxa"/>
          </w:tcPr>
          <w:p>
            <w:pPr>
              <w:pStyle w:val="TableParagraph"/>
              <w:spacing w:line="211" w:lineRule="exact" w:before="23"/>
              <w:ind w:right="99"/>
              <w:jc w:val="right"/>
              <w:rPr>
                <w:rFonts w:ascii="Arial MT"/>
                <w:sz w:val="20"/>
              </w:rPr>
            </w:pPr>
            <w:r>
              <w:rPr>
                <w:rFonts w:ascii="Arial MT"/>
                <w:spacing w:val="-2"/>
                <w:sz w:val="20"/>
              </w:rPr>
              <w:t>1.838.130,00</w:t>
            </w:r>
          </w:p>
        </w:tc>
        <w:tc>
          <w:tcPr>
            <w:tcW w:w="1844" w:type="dxa"/>
          </w:tcPr>
          <w:p>
            <w:pPr>
              <w:pStyle w:val="TableParagraph"/>
              <w:spacing w:line="211" w:lineRule="exact" w:before="23"/>
              <w:ind w:right="99"/>
              <w:jc w:val="right"/>
              <w:rPr>
                <w:rFonts w:ascii="Arial MT"/>
                <w:sz w:val="20"/>
              </w:rPr>
            </w:pPr>
            <w:r>
              <w:rPr>
                <w:rFonts w:ascii="Arial MT"/>
                <w:spacing w:val="-2"/>
                <w:sz w:val="20"/>
              </w:rPr>
              <w:t>949.502,84</w:t>
            </w:r>
          </w:p>
        </w:tc>
        <w:tc>
          <w:tcPr>
            <w:tcW w:w="1133" w:type="dxa"/>
          </w:tcPr>
          <w:p>
            <w:pPr>
              <w:pStyle w:val="TableParagraph"/>
              <w:spacing w:line="211" w:lineRule="exact" w:before="23"/>
              <w:ind w:left="127"/>
              <w:jc w:val="center"/>
              <w:rPr>
                <w:rFonts w:ascii="Arial MT"/>
                <w:sz w:val="20"/>
              </w:rPr>
            </w:pPr>
            <w:r>
              <w:rPr>
                <w:rFonts w:ascii="Arial MT"/>
                <w:spacing w:val="-2"/>
                <w:sz w:val="20"/>
              </w:rPr>
              <w:t>163,07%</w:t>
            </w:r>
          </w:p>
        </w:tc>
        <w:tc>
          <w:tcPr>
            <w:tcW w:w="1006" w:type="dxa"/>
          </w:tcPr>
          <w:p>
            <w:pPr>
              <w:pStyle w:val="TableParagraph"/>
              <w:spacing w:line="211" w:lineRule="exact" w:before="23"/>
              <w:ind w:right="100"/>
              <w:jc w:val="right"/>
              <w:rPr>
                <w:rFonts w:ascii="Arial MT"/>
                <w:sz w:val="20"/>
              </w:rPr>
            </w:pPr>
            <w:r>
              <w:rPr>
                <w:rFonts w:ascii="Arial MT"/>
                <w:spacing w:val="-2"/>
                <w:sz w:val="20"/>
              </w:rPr>
              <w:t>51,66%</w:t>
            </w:r>
          </w:p>
        </w:tc>
      </w:tr>
      <w:tr>
        <w:trPr>
          <w:trHeight w:val="256" w:hRule="atLeast"/>
        </w:trPr>
        <w:tc>
          <w:tcPr>
            <w:tcW w:w="6942" w:type="dxa"/>
          </w:tcPr>
          <w:p>
            <w:pPr>
              <w:pStyle w:val="TableParagraph"/>
              <w:spacing w:line="211" w:lineRule="exact" w:before="26"/>
              <w:ind w:left="107"/>
              <w:rPr>
                <w:rFonts w:ascii="Arial MT"/>
                <w:sz w:val="20"/>
              </w:rPr>
            </w:pPr>
            <w:r>
              <w:rPr>
                <w:rFonts w:ascii="Arial MT"/>
                <w:sz w:val="20"/>
              </w:rPr>
              <w:t>104</w:t>
            </w:r>
            <w:r>
              <w:rPr>
                <w:rFonts w:ascii="Arial MT"/>
                <w:spacing w:val="-6"/>
                <w:sz w:val="20"/>
              </w:rPr>
              <w:t> </w:t>
            </w:r>
            <w:r>
              <w:rPr>
                <w:rFonts w:ascii="Arial MT"/>
                <w:sz w:val="20"/>
              </w:rPr>
              <w:t>Obitelj</w:t>
            </w:r>
            <w:r>
              <w:rPr>
                <w:rFonts w:ascii="Arial MT"/>
                <w:spacing w:val="-5"/>
                <w:sz w:val="20"/>
              </w:rPr>
              <w:t> </w:t>
            </w:r>
            <w:r>
              <w:rPr>
                <w:rFonts w:ascii="Arial MT"/>
                <w:sz w:val="20"/>
              </w:rPr>
              <w:t>i</w:t>
            </w:r>
            <w:r>
              <w:rPr>
                <w:rFonts w:ascii="Arial MT"/>
                <w:spacing w:val="-5"/>
                <w:sz w:val="20"/>
              </w:rPr>
              <w:t> </w:t>
            </w:r>
            <w:r>
              <w:rPr>
                <w:rFonts w:ascii="Arial MT"/>
                <w:spacing w:val="-2"/>
                <w:sz w:val="20"/>
              </w:rPr>
              <w:t>djeca</w:t>
            </w:r>
          </w:p>
        </w:tc>
        <w:tc>
          <w:tcPr>
            <w:tcW w:w="1702" w:type="dxa"/>
          </w:tcPr>
          <w:p>
            <w:pPr>
              <w:pStyle w:val="TableParagraph"/>
              <w:spacing w:line="211" w:lineRule="exact" w:before="26"/>
              <w:ind w:right="99"/>
              <w:jc w:val="right"/>
              <w:rPr>
                <w:rFonts w:ascii="Arial MT"/>
                <w:sz w:val="20"/>
              </w:rPr>
            </w:pPr>
            <w:r>
              <w:rPr>
                <w:rFonts w:ascii="Arial MT"/>
                <w:spacing w:val="-2"/>
                <w:sz w:val="20"/>
              </w:rPr>
              <w:t>51.570,84</w:t>
            </w:r>
          </w:p>
        </w:tc>
        <w:tc>
          <w:tcPr>
            <w:tcW w:w="1985" w:type="dxa"/>
          </w:tcPr>
          <w:p>
            <w:pPr>
              <w:pStyle w:val="TableParagraph"/>
              <w:spacing w:line="211" w:lineRule="exact" w:before="26"/>
              <w:ind w:right="99"/>
              <w:jc w:val="right"/>
              <w:rPr>
                <w:rFonts w:ascii="Arial MT"/>
                <w:sz w:val="20"/>
              </w:rPr>
            </w:pPr>
            <w:r>
              <w:rPr>
                <w:rFonts w:ascii="Arial MT"/>
                <w:spacing w:val="-2"/>
                <w:sz w:val="20"/>
              </w:rPr>
              <w:t>86.000,00</w:t>
            </w:r>
          </w:p>
        </w:tc>
        <w:tc>
          <w:tcPr>
            <w:tcW w:w="1844" w:type="dxa"/>
          </w:tcPr>
          <w:p>
            <w:pPr>
              <w:pStyle w:val="TableParagraph"/>
              <w:spacing w:line="211" w:lineRule="exact" w:before="26"/>
              <w:ind w:right="100"/>
              <w:jc w:val="right"/>
              <w:rPr>
                <w:rFonts w:ascii="Arial MT"/>
                <w:sz w:val="20"/>
              </w:rPr>
            </w:pPr>
            <w:r>
              <w:rPr>
                <w:rFonts w:ascii="Arial MT"/>
                <w:spacing w:val="-2"/>
                <w:sz w:val="20"/>
              </w:rPr>
              <w:t>35.935,77</w:t>
            </w:r>
          </w:p>
        </w:tc>
        <w:tc>
          <w:tcPr>
            <w:tcW w:w="1133" w:type="dxa"/>
          </w:tcPr>
          <w:p>
            <w:pPr>
              <w:pStyle w:val="TableParagraph"/>
              <w:spacing w:line="211" w:lineRule="exact" w:before="26"/>
              <w:ind w:left="238"/>
              <w:jc w:val="center"/>
              <w:rPr>
                <w:rFonts w:ascii="Arial MT"/>
                <w:sz w:val="20"/>
              </w:rPr>
            </w:pPr>
            <w:r>
              <w:rPr>
                <w:rFonts w:ascii="Arial MT"/>
                <w:spacing w:val="-2"/>
                <w:sz w:val="20"/>
              </w:rPr>
              <w:t>69,68%</w:t>
            </w:r>
          </w:p>
        </w:tc>
        <w:tc>
          <w:tcPr>
            <w:tcW w:w="1006" w:type="dxa"/>
          </w:tcPr>
          <w:p>
            <w:pPr>
              <w:pStyle w:val="TableParagraph"/>
              <w:spacing w:line="211" w:lineRule="exact" w:before="26"/>
              <w:ind w:right="100"/>
              <w:jc w:val="right"/>
              <w:rPr>
                <w:rFonts w:ascii="Arial MT"/>
                <w:sz w:val="20"/>
              </w:rPr>
            </w:pPr>
            <w:r>
              <w:rPr>
                <w:rFonts w:ascii="Arial MT"/>
                <w:spacing w:val="-2"/>
                <w:sz w:val="20"/>
              </w:rPr>
              <w:t>41,79%</w:t>
            </w:r>
          </w:p>
        </w:tc>
      </w:tr>
      <w:tr>
        <w:trPr>
          <w:trHeight w:val="253" w:hRule="atLeast"/>
        </w:trPr>
        <w:tc>
          <w:tcPr>
            <w:tcW w:w="6942" w:type="dxa"/>
          </w:tcPr>
          <w:p>
            <w:pPr>
              <w:pStyle w:val="TableParagraph"/>
              <w:spacing w:line="211" w:lineRule="exact" w:before="23"/>
              <w:ind w:left="107"/>
              <w:rPr>
                <w:rFonts w:ascii="Arial MT"/>
                <w:sz w:val="20"/>
              </w:rPr>
            </w:pPr>
            <w:r>
              <w:rPr>
                <w:rFonts w:ascii="Arial MT"/>
                <w:sz w:val="20"/>
              </w:rPr>
              <w:t>106</w:t>
            </w:r>
            <w:r>
              <w:rPr>
                <w:rFonts w:ascii="Arial MT"/>
                <w:spacing w:val="-5"/>
                <w:sz w:val="20"/>
              </w:rPr>
              <w:t> </w:t>
            </w:r>
            <w:r>
              <w:rPr>
                <w:rFonts w:ascii="Arial MT"/>
                <w:spacing w:val="-2"/>
                <w:sz w:val="20"/>
              </w:rPr>
              <w:t>Stanovanje</w:t>
            </w:r>
          </w:p>
        </w:tc>
        <w:tc>
          <w:tcPr>
            <w:tcW w:w="1702" w:type="dxa"/>
          </w:tcPr>
          <w:p>
            <w:pPr>
              <w:pStyle w:val="TableParagraph"/>
              <w:spacing w:line="211" w:lineRule="exact" w:before="23"/>
              <w:ind w:right="99"/>
              <w:jc w:val="right"/>
              <w:rPr>
                <w:rFonts w:ascii="Arial MT"/>
                <w:sz w:val="20"/>
              </w:rPr>
            </w:pPr>
            <w:r>
              <w:rPr>
                <w:rFonts w:ascii="Arial MT"/>
                <w:spacing w:val="-2"/>
                <w:sz w:val="20"/>
              </w:rPr>
              <w:t>64.750,04</w:t>
            </w:r>
          </w:p>
        </w:tc>
        <w:tc>
          <w:tcPr>
            <w:tcW w:w="1985" w:type="dxa"/>
          </w:tcPr>
          <w:p>
            <w:pPr>
              <w:pStyle w:val="TableParagraph"/>
              <w:spacing w:line="211" w:lineRule="exact" w:before="23"/>
              <w:ind w:right="98"/>
              <w:jc w:val="right"/>
              <w:rPr>
                <w:rFonts w:ascii="Arial MT"/>
                <w:sz w:val="20"/>
              </w:rPr>
            </w:pPr>
            <w:r>
              <w:rPr>
                <w:rFonts w:ascii="Arial MT"/>
                <w:spacing w:val="-2"/>
                <w:sz w:val="20"/>
              </w:rPr>
              <w:t>133.000,00</w:t>
            </w:r>
          </w:p>
        </w:tc>
        <w:tc>
          <w:tcPr>
            <w:tcW w:w="1844" w:type="dxa"/>
          </w:tcPr>
          <w:p>
            <w:pPr>
              <w:pStyle w:val="TableParagraph"/>
              <w:spacing w:line="211" w:lineRule="exact" w:before="23"/>
              <w:ind w:right="100"/>
              <w:jc w:val="right"/>
              <w:rPr>
                <w:rFonts w:ascii="Arial MT"/>
                <w:sz w:val="20"/>
              </w:rPr>
            </w:pPr>
            <w:r>
              <w:rPr>
                <w:rFonts w:ascii="Arial MT"/>
                <w:spacing w:val="-2"/>
                <w:sz w:val="20"/>
              </w:rPr>
              <w:t>67.290,72</w:t>
            </w:r>
          </w:p>
        </w:tc>
        <w:tc>
          <w:tcPr>
            <w:tcW w:w="1133" w:type="dxa"/>
          </w:tcPr>
          <w:p>
            <w:pPr>
              <w:pStyle w:val="TableParagraph"/>
              <w:spacing w:line="211" w:lineRule="exact" w:before="23"/>
              <w:ind w:left="127"/>
              <w:jc w:val="center"/>
              <w:rPr>
                <w:rFonts w:ascii="Arial MT"/>
                <w:sz w:val="20"/>
              </w:rPr>
            </w:pPr>
            <w:r>
              <w:rPr>
                <w:rFonts w:ascii="Arial MT"/>
                <w:spacing w:val="-2"/>
                <w:sz w:val="20"/>
              </w:rPr>
              <w:t>103,92%</w:t>
            </w:r>
          </w:p>
        </w:tc>
        <w:tc>
          <w:tcPr>
            <w:tcW w:w="1006" w:type="dxa"/>
          </w:tcPr>
          <w:p>
            <w:pPr>
              <w:pStyle w:val="TableParagraph"/>
              <w:spacing w:line="211" w:lineRule="exact" w:before="23"/>
              <w:ind w:right="100"/>
              <w:jc w:val="right"/>
              <w:rPr>
                <w:rFonts w:ascii="Arial MT"/>
                <w:sz w:val="20"/>
              </w:rPr>
            </w:pPr>
            <w:r>
              <w:rPr>
                <w:rFonts w:ascii="Arial MT"/>
                <w:spacing w:val="-2"/>
                <w:sz w:val="20"/>
              </w:rPr>
              <w:t>50,59%</w:t>
            </w:r>
          </w:p>
        </w:tc>
      </w:tr>
      <w:tr>
        <w:trPr>
          <w:trHeight w:val="460" w:hRule="atLeast"/>
        </w:trPr>
        <w:tc>
          <w:tcPr>
            <w:tcW w:w="6942" w:type="dxa"/>
          </w:tcPr>
          <w:p>
            <w:pPr>
              <w:pStyle w:val="TableParagraph"/>
              <w:spacing w:line="229" w:lineRule="exact"/>
              <w:ind w:left="107"/>
              <w:rPr>
                <w:rFonts w:ascii="Arial MT" w:hAnsi="Arial MT"/>
                <w:sz w:val="20"/>
              </w:rPr>
            </w:pPr>
            <w:r>
              <w:rPr>
                <w:rFonts w:ascii="Arial MT" w:hAnsi="Arial MT"/>
                <w:spacing w:val="-6"/>
                <w:sz w:val="20"/>
              </w:rPr>
              <w:t>107</w:t>
            </w:r>
            <w:r>
              <w:rPr>
                <w:rFonts w:ascii="Arial MT" w:hAnsi="Arial MT"/>
                <w:spacing w:val="4"/>
                <w:sz w:val="20"/>
              </w:rPr>
              <w:t> </w:t>
            </w:r>
            <w:r>
              <w:rPr>
                <w:rFonts w:ascii="Arial MT" w:hAnsi="Arial MT"/>
                <w:spacing w:val="-6"/>
                <w:sz w:val="20"/>
              </w:rPr>
              <w:t>Socijalna</w:t>
            </w:r>
            <w:r>
              <w:rPr>
                <w:rFonts w:ascii="Arial MT" w:hAnsi="Arial MT"/>
                <w:spacing w:val="4"/>
                <w:sz w:val="20"/>
              </w:rPr>
              <w:t> </w:t>
            </w:r>
            <w:r>
              <w:rPr>
                <w:rFonts w:ascii="Arial MT" w:hAnsi="Arial MT"/>
                <w:spacing w:val="-6"/>
                <w:sz w:val="20"/>
              </w:rPr>
              <w:t>pomoć</w:t>
            </w:r>
            <w:r>
              <w:rPr>
                <w:rFonts w:ascii="Arial MT" w:hAnsi="Arial MT"/>
                <w:spacing w:val="3"/>
                <w:sz w:val="20"/>
              </w:rPr>
              <w:t> </w:t>
            </w:r>
            <w:r>
              <w:rPr>
                <w:rFonts w:ascii="Arial MT" w:hAnsi="Arial MT"/>
                <w:spacing w:val="-6"/>
                <w:sz w:val="20"/>
              </w:rPr>
              <w:t>stanovništvu</w:t>
            </w:r>
            <w:r>
              <w:rPr>
                <w:rFonts w:ascii="Arial MT" w:hAnsi="Arial MT"/>
                <w:spacing w:val="2"/>
                <w:sz w:val="20"/>
              </w:rPr>
              <w:t> </w:t>
            </w:r>
            <w:r>
              <w:rPr>
                <w:rFonts w:ascii="Arial MT" w:hAnsi="Arial MT"/>
                <w:spacing w:val="-6"/>
                <w:sz w:val="20"/>
              </w:rPr>
              <w:t>koje</w:t>
            </w:r>
            <w:r>
              <w:rPr>
                <w:rFonts w:ascii="Arial MT" w:hAnsi="Arial MT"/>
                <w:spacing w:val="2"/>
                <w:sz w:val="20"/>
              </w:rPr>
              <w:t> </w:t>
            </w:r>
            <w:r>
              <w:rPr>
                <w:rFonts w:ascii="Arial MT" w:hAnsi="Arial MT"/>
                <w:spacing w:val="-6"/>
                <w:sz w:val="20"/>
              </w:rPr>
              <w:t>nije</w:t>
            </w:r>
            <w:r>
              <w:rPr>
                <w:rFonts w:ascii="Arial MT" w:hAnsi="Arial MT"/>
                <w:spacing w:val="4"/>
                <w:sz w:val="20"/>
              </w:rPr>
              <w:t> </w:t>
            </w:r>
            <w:r>
              <w:rPr>
                <w:rFonts w:ascii="Arial MT" w:hAnsi="Arial MT"/>
                <w:spacing w:val="-6"/>
                <w:sz w:val="20"/>
              </w:rPr>
              <w:t>obuhvaćeno</w:t>
            </w:r>
            <w:r>
              <w:rPr>
                <w:rFonts w:ascii="Arial MT" w:hAnsi="Arial MT"/>
                <w:spacing w:val="2"/>
                <w:sz w:val="20"/>
              </w:rPr>
              <w:t> </w:t>
            </w:r>
            <w:r>
              <w:rPr>
                <w:rFonts w:ascii="Arial MT" w:hAnsi="Arial MT"/>
                <w:spacing w:val="-6"/>
                <w:sz w:val="20"/>
              </w:rPr>
              <w:t>redovnim</w:t>
            </w:r>
          </w:p>
          <w:p>
            <w:pPr>
              <w:pStyle w:val="TableParagraph"/>
              <w:spacing w:line="211" w:lineRule="exact"/>
              <w:ind w:left="107"/>
              <w:rPr>
                <w:rFonts w:ascii="Arial MT"/>
                <w:sz w:val="20"/>
              </w:rPr>
            </w:pPr>
            <w:r>
              <w:rPr>
                <w:rFonts w:ascii="Arial MT"/>
                <w:sz w:val="20"/>
              </w:rPr>
              <w:t>socijalnim</w:t>
            </w:r>
            <w:r>
              <w:rPr>
                <w:rFonts w:ascii="Arial MT"/>
                <w:spacing w:val="-14"/>
                <w:sz w:val="20"/>
              </w:rPr>
              <w:t> </w:t>
            </w:r>
            <w:r>
              <w:rPr>
                <w:rFonts w:ascii="Arial MT"/>
                <w:spacing w:val="-2"/>
                <w:sz w:val="20"/>
              </w:rPr>
              <w:t>programima</w:t>
            </w:r>
          </w:p>
        </w:tc>
        <w:tc>
          <w:tcPr>
            <w:tcW w:w="1702" w:type="dxa"/>
          </w:tcPr>
          <w:p>
            <w:pPr>
              <w:pStyle w:val="TableParagraph"/>
              <w:spacing w:line="211" w:lineRule="exact" w:before="230"/>
              <w:ind w:right="99"/>
              <w:jc w:val="right"/>
              <w:rPr>
                <w:rFonts w:ascii="Arial MT"/>
                <w:sz w:val="20"/>
              </w:rPr>
            </w:pPr>
            <w:r>
              <w:rPr>
                <w:rFonts w:ascii="Arial MT"/>
                <w:spacing w:val="-2"/>
                <w:sz w:val="20"/>
              </w:rPr>
              <w:t>30.673,67</w:t>
            </w:r>
          </w:p>
        </w:tc>
        <w:tc>
          <w:tcPr>
            <w:tcW w:w="1985" w:type="dxa"/>
          </w:tcPr>
          <w:p>
            <w:pPr>
              <w:pStyle w:val="TableParagraph"/>
              <w:spacing w:line="211" w:lineRule="exact" w:before="230"/>
              <w:ind w:right="98"/>
              <w:jc w:val="right"/>
              <w:rPr>
                <w:rFonts w:ascii="Arial MT"/>
                <w:sz w:val="20"/>
              </w:rPr>
            </w:pPr>
            <w:r>
              <w:rPr>
                <w:rFonts w:ascii="Arial MT"/>
                <w:spacing w:val="-2"/>
                <w:sz w:val="20"/>
              </w:rPr>
              <w:t>131.650,00</w:t>
            </w:r>
          </w:p>
        </w:tc>
        <w:tc>
          <w:tcPr>
            <w:tcW w:w="1844" w:type="dxa"/>
          </w:tcPr>
          <w:p>
            <w:pPr>
              <w:pStyle w:val="TableParagraph"/>
              <w:spacing w:line="211" w:lineRule="exact" w:before="230"/>
              <w:ind w:right="100"/>
              <w:jc w:val="right"/>
              <w:rPr>
                <w:rFonts w:ascii="Arial MT"/>
                <w:sz w:val="20"/>
              </w:rPr>
            </w:pPr>
            <w:r>
              <w:rPr>
                <w:rFonts w:ascii="Arial MT"/>
                <w:spacing w:val="-2"/>
                <w:sz w:val="20"/>
              </w:rPr>
              <w:t>49.250,74</w:t>
            </w:r>
          </w:p>
        </w:tc>
        <w:tc>
          <w:tcPr>
            <w:tcW w:w="1133" w:type="dxa"/>
          </w:tcPr>
          <w:p>
            <w:pPr>
              <w:pStyle w:val="TableParagraph"/>
              <w:spacing w:line="211" w:lineRule="exact" w:before="230"/>
              <w:ind w:left="127"/>
              <w:jc w:val="center"/>
              <w:rPr>
                <w:rFonts w:ascii="Arial MT"/>
                <w:sz w:val="20"/>
              </w:rPr>
            </w:pPr>
            <w:r>
              <w:rPr>
                <w:rFonts w:ascii="Arial MT"/>
                <w:spacing w:val="-2"/>
                <w:sz w:val="20"/>
              </w:rPr>
              <w:t>160,56%</w:t>
            </w:r>
          </w:p>
        </w:tc>
        <w:tc>
          <w:tcPr>
            <w:tcW w:w="1006" w:type="dxa"/>
          </w:tcPr>
          <w:p>
            <w:pPr>
              <w:pStyle w:val="TableParagraph"/>
              <w:spacing w:line="211" w:lineRule="exact" w:before="230"/>
              <w:ind w:right="100"/>
              <w:jc w:val="right"/>
              <w:rPr>
                <w:rFonts w:ascii="Arial MT"/>
                <w:sz w:val="20"/>
              </w:rPr>
            </w:pPr>
            <w:r>
              <w:rPr>
                <w:rFonts w:ascii="Arial MT"/>
                <w:spacing w:val="-2"/>
                <w:sz w:val="20"/>
              </w:rPr>
              <w:t>37,41%</w:t>
            </w:r>
          </w:p>
        </w:tc>
      </w:tr>
      <w:tr>
        <w:trPr>
          <w:trHeight w:val="256" w:hRule="atLeast"/>
        </w:trPr>
        <w:tc>
          <w:tcPr>
            <w:tcW w:w="6942" w:type="dxa"/>
          </w:tcPr>
          <w:p>
            <w:pPr>
              <w:pStyle w:val="TableParagraph"/>
              <w:spacing w:line="211" w:lineRule="exact" w:before="26"/>
              <w:ind w:left="107"/>
              <w:rPr>
                <w:rFonts w:ascii="Arial MT" w:hAnsi="Arial MT"/>
                <w:sz w:val="20"/>
              </w:rPr>
            </w:pPr>
            <w:r>
              <w:rPr>
                <w:rFonts w:ascii="Arial MT" w:hAnsi="Arial MT"/>
                <w:sz w:val="20"/>
              </w:rPr>
              <w:t>109</w:t>
            </w:r>
            <w:r>
              <w:rPr>
                <w:rFonts w:ascii="Arial MT" w:hAnsi="Arial MT"/>
                <w:spacing w:val="-7"/>
                <w:sz w:val="20"/>
              </w:rPr>
              <w:t> </w:t>
            </w:r>
            <w:r>
              <w:rPr>
                <w:rFonts w:ascii="Arial MT" w:hAnsi="Arial MT"/>
                <w:sz w:val="20"/>
              </w:rPr>
              <w:t>Aktivnosti</w:t>
            </w:r>
            <w:r>
              <w:rPr>
                <w:rFonts w:ascii="Arial MT" w:hAnsi="Arial MT"/>
                <w:spacing w:val="-10"/>
                <w:sz w:val="20"/>
              </w:rPr>
              <w:t> </w:t>
            </w:r>
            <w:r>
              <w:rPr>
                <w:rFonts w:ascii="Arial MT" w:hAnsi="Arial MT"/>
                <w:sz w:val="20"/>
              </w:rPr>
              <w:t>socijalne</w:t>
            </w:r>
            <w:r>
              <w:rPr>
                <w:rFonts w:ascii="Arial MT" w:hAnsi="Arial MT"/>
                <w:spacing w:val="-9"/>
                <w:sz w:val="20"/>
              </w:rPr>
              <w:t> </w:t>
            </w:r>
            <w:r>
              <w:rPr>
                <w:rFonts w:ascii="Arial MT" w:hAnsi="Arial MT"/>
                <w:sz w:val="20"/>
              </w:rPr>
              <w:t>zaštite</w:t>
            </w:r>
            <w:r>
              <w:rPr>
                <w:rFonts w:ascii="Arial MT" w:hAnsi="Arial MT"/>
                <w:spacing w:val="-9"/>
                <w:sz w:val="20"/>
              </w:rPr>
              <w:t> </w:t>
            </w:r>
            <w:r>
              <w:rPr>
                <w:rFonts w:ascii="Arial MT" w:hAnsi="Arial MT"/>
                <w:sz w:val="20"/>
              </w:rPr>
              <w:t>koje</w:t>
            </w:r>
            <w:r>
              <w:rPr>
                <w:rFonts w:ascii="Arial MT" w:hAnsi="Arial MT"/>
                <w:spacing w:val="-7"/>
                <w:sz w:val="20"/>
              </w:rPr>
              <w:t> </w:t>
            </w:r>
            <w:r>
              <w:rPr>
                <w:rFonts w:ascii="Arial MT" w:hAnsi="Arial MT"/>
                <w:sz w:val="20"/>
              </w:rPr>
              <w:t>nisu</w:t>
            </w:r>
            <w:r>
              <w:rPr>
                <w:rFonts w:ascii="Arial MT" w:hAnsi="Arial MT"/>
                <w:spacing w:val="-7"/>
                <w:sz w:val="20"/>
              </w:rPr>
              <w:t> </w:t>
            </w:r>
            <w:r>
              <w:rPr>
                <w:rFonts w:ascii="Arial MT" w:hAnsi="Arial MT"/>
                <w:sz w:val="20"/>
              </w:rPr>
              <w:t>drugdje</w:t>
            </w:r>
            <w:r>
              <w:rPr>
                <w:rFonts w:ascii="Arial MT" w:hAnsi="Arial MT"/>
                <w:spacing w:val="-8"/>
                <w:sz w:val="20"/>
              </w:rPr>
              <w:t> </w:t>
            </w:r>
            <w:r>
              <w:rPr>
                <w:rFonts w:ascii="Arial MT" w:hAnsi="Arial MT"/>
                <w:spacing w:val="-2"/>
                <w:sz w:val="20"/>
              </w:rPr>
              <w:t>svrstane</w:t>
            </w:r>
          </w:p>
        </w:tc>
        <w:tc>
          <w:tcPr>
            <w:tcW w:w="1702" w:type="dxa"/>
          </w:tcPr>
          <w:p>
            <w:pPr>
              <w:pStyle w:val="TableParagraph"/>
              <w:spacing w:line="211" w:lineRule="exact" w:before="26"/>
              <w:ind w:right="98"/>
              <w:jc w:val="right"/>
              <w:rPr>
                <w:rFonts w:ascii="Arial MT"/>
                <w:sz w:val="20"/>
              </w:rPr>
            </w:pPr>
            <w:r>
              <w:rPr>
                <w:rFonts w:ascii="Arial MT"/>
                <w:spacing w:val="-2"/>
                <w:sz w:val="20"/>
              </w:rPr>
              <w:t>500,00</w:t>
            </w:r>
          </w:p>
        </w:tc>
        <w:tc>
          <w:tcPr>
            <w:tcW w:w="1985" w:type="dxa"/>
          </w:tcPr>
          <w:p>
            <w:pPr>
              <w:pStyle w:val="TableParagraph"/>
              <w:spacing w:line="211" w:lineRule="exact" w:before="26"/>
              <w:ind w:right="98"/>
              <w:jc w:val="right"/>
              <w:rPr>
                <w:rFonts w:ascii="Arial MT"/>
                <w:sz w:val="20"/>
              </w:rPr>
            </w:pPr>
            <w:r>
              <w:rPr>
                <w:rFonts w:ascii="Arial MT"/>
                <w:spacing w:val="-2"/>
                <w:sz w:val="20"/>
              </w:rPr>
              <w:t>2.000,00</w:t>
            </w:r>
          </w:p>
        </w:tc>
        <w:tc>
          <w:tcPr>
            <w:tcW w:w="1844" w:type="dxa"/>
          </w:tcPr>
          <w:p>
            <w:pPr>
              <w:pStyle w:val="TableParagraph"/>
              <w:spacing w:line="240" w:lineRule="auto"/>
              <w:rPr>
                <w:rFonts w:ascii="Times New Roman"/>
                <w:sz w:val="18"/>
              </w:rPr>
            </w:pPr>
          </w:p>
        </w:tc>
        <w:tc>
          <w:tcPr>
            <w:tcW w:w="1133" w:type="dxa"/>
          </w:tcPr>
          <w:p>
            <w:pPr>
              <w:pStyle w:val="TableParagraph"/>
              <w:spacing w:line="240" w:lineRule="auto"/>
              <w:rPr>
                <w:rFonts w:ascii="Times New Roman"/>
                <w:sz w:val="18"/>
              </w:rPr>
            </w:pPr>
          </w:p>
        </w:tc>
        <w:tc>
          <w:tcPr>
            <w:tcW w:w="1006" w:type="dxa"/>
          </w:tcPr>
          <w:p>
            <w:pPr>
              <w:pStyle w:val="TableParagraph"/>
              <w:spacing w:line="240" w:lineRule="auto"/>
              <w:rPr>
                <w:rFonts w:ascii="Times New Roman"/>
                <w:sz w:val="18"/>
              </w:rPr>
            </w:pPr>
          </w:p>
        </w:tc>
      </w:tr>
    </w:tbl>
    <w:p>
      <w:pPr>
        <w:pStyle w:val="TableParagraph"/>
        <w:spacing w:after="0" w:line="240" w:lineRule="auto"/>
        <w:rPr>
          <w:rFonts w:ascii="Times New Roman"/>
          <w:sz w:val="18"/>
        </w:rPr>
        <w:sectPr>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123"/>
        <w:rPr>
          <w:rFonts w:ascii="Arial"/>
          <w:b/>
          <w:sz w:val="28"/>
        </w:rPr>
      </w:pPr>
    </w:p>
    <w:p>
      <w:pPr>
        <w:pStyle w:val="Heading2"/>
        <w:numPr>
          <w:ilvl w:val="2"/>
          <w:numId w:val="4"/>
        </w:numPr>
        <w:tabs>
          <w:tab w:pos="6331" w:val="left" w:leader="none"/>
        </w:tabs>
        <w:spacing w:line="240" w:lineRule="auto" w:before="1" w:after="0"/>
        <w:ind w:left="6331" w:right="0" w:hanging="778"/>
        <w:jc w:val="left"/>
      </w:pPr>
      <w:r>
        <w:rPr/>
        <w:t>Računa</w:t>
      </w:r>
      <w:r>
        <w:rPr>
          <w:spacing w:val="-6"/>
        </w:rPr>
        <w:t> </w:t>
      </w:r>
      <w:r>
        <w:rPr>
          <w:spacing w:val="-2"/>
        </w:rPr>
        <w:t>financiranja</w:t>
      </w:r>
    </w:p>
    <w:p>
      <w:pPr>
        <w:pStyle w:val="BodyText"/>
        <w:spacing w:before="87"/>
        <w:rPr>
          <w:rFonts w:ascii="Arial"/>
          <w:b/>
          <w:sz w:val="28"/>
        </w:rPr>
      </w:pPr>
    </w:p>
    <w:p>
      <w:pPr>
        <w:pStyle w:val="Heading3"/>
        <w:numPr>
          <w:ilvl w:val="3"/>
          <w:numId w:val="4"/>
        </w:numPr>
        <w:tabs>
          <w:tab w:pos="3992" w:val="left" w:leader="none"/>
        </w:tabs>
        <w:spacing w:line="240" w:lineRule="auto" w:before="0" w:after="0"/>
        <w:ind w:left="3992" w:right="0" w:hanging="866"/>
        <w:jc w:val="left"/>
      </w:pPr>
      <w:bookmarkStart w:name="_bookmark2" w:id="6"/>
      <w:bookmarkEnd w:id="6"/>
      <w:r>
        <w:rPr>
          <w:b w:val="0"/>
        </w:rPr>
      </w:r>
      <w:r>
        <w:rPr/>
        <w:t>Izvještaj</w:t>
      </w:r>
      <w:r>
        <w:rPr>
          <w:spacing w:val="-10"/>
        </w:rPr>
        <w:t> </w:t>
      </w:r>
      <w:r>
        <w:rPr/>
        <w:t>Računa</w:t>
      </w:r>
      <w:r>
        <w:rPr>
          <w:spacing w:val="-4"/>
        </w:rPr>
        <w:t> </w:t>
      </w:r>
      <w:r>
        <w:rPr/>
        <w:t>financiranja</w:t>
      </w:r>
      <w:r>
        <w:rPr>
          <w:spacing w:val="-5"/>
        </w:rPr>
        <w:t> </w:t>
      </w:r>
      <w:r>
        <w:rPr/>
        <w:t>prema</w:t>
      </w:r>
      <w:r>
        <w:rPr>
          <w:spacing w:val="-5"/>
        </w:rPr>
        <w:t> </w:t>
      </w:r>
      <w:r>
        <w:rPr/>
        <w:t>ekonomskoj</w:t>
      </w:r>
      <w:r>
        <w:rPr>
          <w:spacing w:val="-7"/>
        </w:rPr>
        <w:t> </w:t>
      </w:r>
      <w:r>
        <w:rPr>
          <w:spacing w:val="-2"/>
        </w:rPr>
        <w:t>klasifikaciji</w:t>
      </w:r>
    </w:p>
    <w:p>
      <w:pPr>
        <w:pStyle w:val="BodyText"/>
        <w:spacing w:before="5"/>
        <w:rPr>
          <w:rFonts w:ascii="Arial"/>
          <w:b/>
          <w:sz w:val="24"/>
        </w:rPr>
      </w:pPr>
    </w:p>
    <w:p>
      <w:pPr>
        <w:pStyle w:val="Heading4"/>
        <w:ind w:left="4471"/>
      </w:pPr>
      <w:r>
        <w:rPr/>
        <w:t>Za</w:t>
      </w:r>
      <w:r>
        <w:rPr>
          <w:spacing w:val="-5"/>
        </w:rPr>
        <w:t> </w:t>
      </w:r>
      <w:r>
        <w:rPr/>
        <w:t>razdoblje</w:t>
      </w:r>
      <w:r>
        <w:rPr>
          <w:spacing w:val="-4"/>
        </w:rPr>
        <w:t> </w:t>
      </w:r>
      <w:r>
        <w:rPr/>
        <w:t>od</w:t>
      </w:r>
      <w:r>
        <w:rPr>
          <w:spacing w:val="-4"/>
        </w:rPr>
        <w:t> </w:t>
      </w:r>
      <w:r>
        <w:rPr/>
        <w:t>01.01.2025.</w:t>
      </w:r>
      <w:r>
        <w:rPr>
          <w:spacing w:val="-2"/>
        </w:rPr>
        <w:t> </w:t>
      </w:r>
      <w:r>
        <w:rPr/>
        <w:t>do</w:t>
      </w:r>
      <w:r>
        <w:rPr>
          <w:spacing w:val="-2"/>
        </w:rPr>
        <w:t> 30.06.2025.</w:t>
      </w:r>
    </w:p>
    <w:p>
      <w:pPr>
        <w:pStyle w:val="BodyText"/>
        <w:rPr>
          <w:sz w:val="20"/>
        </w:rPr>
      </w:pPr>
    </w:p>
    <w:p>
      <w:pPr>
        <w:pStyle w:val="BodyText"/>
        <w:rPr>
          <w:sz w:val="20"/>
        </w:rPr>
      </w:pPr>
    </w:p>
    <w:p>
      <w:pPr>
        <w:pStyle w:val="BodyText"/>
        <w:rPr>
          <w:sz w:val="20"/>
        </w:rPr>
      </w:pPr>
    </w:p>
    <w:p>
      <w:pPr>
        <w:pStyle w:val="BodyText"/>
        <w:spacing w:before="140"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51"/>
        <w:gridCol w:w="1702"/>
        <w:gridCol w:w="1983"/>
        <w:gridCol w:w="1702"/>
        <w:gridCol w:w="1278"/>
        <w:gridCol w:w="1275"/>
      </w:tblGrid>
      <w:tr>
        <w:trPr>
          <w:trHeight w:val="460" w:hRule="atLeast"/>
        </w:trPr>
        <w:tc>
          <w:tcPr>
            <w:tcW w:w="5951" w:type="dxa"/>
            <w:shd w:val="clear" w:color="auto" w:fill="C0C0C0"/>
          </w:tcPr>
          <w:p>
            <w:pPr>
              <w:pStyle w:val="TableParagraph"/>
              <w:spacing w:line="211" w:lineRule="exact" w:before="230"/>
              <w:ind w:left="6"/>
              <w:jc w:val="center"/>
              <w:rPr>
                <w:b/>
                <w:sz w:val="20"/>
              </w:rPr>
            </w:pPr>
            <w:bookmarkStart w:name="_bookmark3" w:id="7"/>
            <w:bookmarkEnd w:id="7"/>
            <w:r>
              <w:rPr/>
            </w:r>
            <w:r>
              <w:rPr>
                <w:b/>
                <w:spacing w:val="-2"/>
                <w:sz w:val="20"/>
              </w:rPr>
              <w:t>Racun/Opis</w:t>
            </w:r>
          </w:p>
        </w:tc>
        <w:tc>
          <w:tcPr>
            <w:tcW w:w="1702" w:type="dxa"/>
            <w:shd w:val="clear" w:color="auto" w:fill="C0C0C0"/>
          </w:tcPr>
          <w:p>
            <w:pPr>
              <w:pStyle w:val="TableParagraph"/>
              <w:spacing w:line="229" w:lineRule="exact"/>
              <w:ind w:left="7" w:right="4"/>
              <w:jc w:val="center"/>
              <w:rPr>
                <w:b/>
                <w:sz w:val="20"/>
              </w:rPr>
            </w:pPr>
            <w:r>
              <w:rPr>
                <w:b/>
                <w:sz w:val="20"/>
              </w:rPr>
              <w:t>Izvršenje</w:t>
            </w:r>
            <w:r>
              <w:rPr>
                <w:b/>
                <w:spacing w:val="-13"/>
                <w:sz w:val="20"/>
              </w:rPr>
              <w:t> </w:t>
            </w:r>
            <w:r>
              <w:rPr>
                <w:b/>
                <w:spacing w:val="-2"/>
                <w:sz w:val="20"/>
              </w:rPr>
              <w:t>2024.</w:t>
            </w:r>
          </w:p>
          <w:p>
            <w:pPr>
              <w:pStyle w:val="TableParagraph"/>
              <w:spacing w:line="211" w:lineRule="exact"/>
              <w:ind w:left="7" w:right="4"/>
              <w:jc w:val="center"/>
              <w:rPr>
                <w:b/>
                <w:sz w:val="20"/>
              </w:rPr>
            </w:pPr>
            <w:r>
              <w:rPr>
                <w:b/>
                <w:spacing w:val="-5"/>
                <w:sz w:val="20"/>
              </w:rPr>
              <w:t>EUR</w:t>
            </w:r>
          </w:p>
        </w:tc>
        <w:tc>
          <w:tcPr>
            <w:tcW w:w="1983" w:type="dxa"/>
            <w:shd w:val="clear" w:color="auto" w:fill="C0C0C0"/>
          </w:tcPr>
          <w:p>
            <w:pPr>
              <w:pStyle w:val="TableParagraph"/>
              <w:spacing w:line="229" w:lineRule="exact"/>
              <w:ind w:left="9" w:right="7"/>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1" w:lineRule="exact"/>
              <w:ind w:left="9" w:right="9"/>
              <w:jc w:val="center"/>
              <w:rPr>
                <w:b/>
                <w:sz w:val="20"/>
              </w:rPr>
            </w:pPr>
            <w:r>
              <w:rPr>
                <w:b/>
                <w:spacing w:val="-5"/>
                <w:sz w:val="20"/>
              </w:rPr>
              <w:t>EUR</w:t>
            </w:r>
          </w:p>
        </w:tc>
        <w:tc>
          <w:tcPr>
            <w:tcW w:w="1702" w:type="dxa"/>
            <w:shd w:val="clear" w:color="auto" w:fill="C0C0C0"/>
          </w:tcPr>
          <w:p>
            <w:pPr>
              <w:pStyle w:val="TableParagraph"/>
              <w:spacing w:line="229" w:lineRule="exact"/>
              <w:ind w:left="7" w:right="6"/>
              <w:jc w:val="center"/>
              <w:rPr>
                <w:b/>
                <w:sz w:val="20"/>
              </w:rPr>
            </w:pPr>
            <w:r>
              <w:rPr>
                <w:b/>
                <w:sz w:val="20"/>
              </w:rPr>
              <w:t>Izvršenje</w:t>
            </w:r>
            <w:r>
              <w:rPr>
                <w:b/>
                <w:spacing w:val="-13"/>
                <w:sz w:val="20"/>
              </w:rPr>
              <w:t> </w:t>
            </w:r>
            <w:r>
              <w:rPr>
                <w:b/>
                <w:spacing w:val="-2"/>
                <w:sz w:val="20"/>
              </w:rPr>
              <w:t>2025.</w:t>
            </w:r>
          </w:p>
          <w:p>
            <w:pPr>
              <w:pStyle w:val="TableParagraph"/>
              <w:spacing w:line="211" w:lineRule="exact"/>
              <w:ind w:left="7" w:right="5"/>
              <w:jc w:val="center"/>
              <w:rPr>
                <w:b/>
                <w:sz w:val="20"/>
              </w:rPr>
            </w:pPr>
            <w:r>
              <w:rPr>
                <w:b/>
                <w:spacing w:val="-5"/>
                <w:sz w:val="20"/>
              </w:rPr>
              <w:t>EUR</w:t>
            </w:r>
          </w:p>
        </w:tc>
        <w:tc>
          <w:tcPr>
            <w:tcW w:w="1278" w:type="dxa"/>
            <w:shd w:val="clear" w:color="auto" w:fill="C0C0C0"/>
          </w:tcPr>
          <w:p>
            <w:pPr>
              <w:pStyle w:val="TableParagraph"/>
              <w:spacing w:line="211" w:lineRule="exact" w:before="230"/>
              <w:ind w:left="151"/>
              <w:rPr>
                <w:b/>
                <w:sz w:val="20"/>
              </w:rPr>
            </w:pPr>
            <w:r>
              <w:rPr>
                <w:b/>
                <w:sz w:val="20"/>
              </w:rPr>
              <w:t>Indeks</w:t>
            </w:r>
            <w:r>
              <w:rPr>
                <w:b/>
                <w:spacing w:val="-7"/>
                <w:sz w:val="20"/>
              </w:rPr>
              <w:t> </w:t>
            </w:r>
            <w:r>
              <w:rPr>
                <w:b/>
                <w:spacing w:val="-5"/>
                <w:sz w:val="20"/>
              </w:rPr>
              <w:t>3/1</w:t>
            </w:r>
          </w:p>
        </w:tc>
        <w:tc>
          <w:tcPr>
            <w:tcW w:w="1275" w:type="dxa"/>
            <w:shd w:val="clear" w:color="auto" w:fill="C0C0C0"/>
          </w:tcPr>
          <w:p>
            <w:pPr>
              <w:pStyle w:val="TableParagraph"/>
              <w:spacing w:line="211" w:lineRule="exact" w:before="230"/>
              <w:ind w:left="148"/>
              <w:rPr>
                <w:b/>
                <w:sz w:val="20"/>
              </w:rPr>
            </w:pPr>
            <w:r>
              <w:rPr>
                <w:b/>
                <w:sz w:val="20"/>
              </w:rPr>
              <w:t>Indeks</w:t>
            </w:r>
            <w:r>
              <w:rPr>
                <w:b/>
                <w:spacing w:val="-7"/>
                <w:sz w:val="20"/>
              </w:rPr>
              <w:t> </w:t>
            </w:r>
            <w:r>
              <w:rPr>
                <w:b/>
                <w:spacing w:val="-5"/>
                <w:sz w:val="20"/>
              </w:rPr>
              <w:t>3/2</w:t>
            </w:r>
          </w:p>
        </w:tc>
      </w:tr>
      <w:tr>
        <w:trPr>
          <w:trHeight w:val="253" w:hRule="atLeast"/>
        </w:trPr>
        <w:tc>
          <w:tcPr>
            <w:tcW w:w="5951" w:type="dxa"/>
            <w:shd w:val="clear" w:color="auto" w:fill="808080"/>
          </w:tcPr>
          <w:p>
            <w:pPr>
              <w:pStyle w:val="TableParagraph"/>
              <w:spacing w:line="211" w:lineRule="exact" w:before="23"/>
              <w:ind w:left="974"/>
              <w:rPr>
                <w:b/>
                <w:sz w:val="20"/>
              </w:rPr>
            </w:pPr>
            <w:r>
              <w:rPr>
                <w:b/>
                <w:sz w:val="20"/>
              </w:rPr>
              <w:t>B.</w:t>
            </w:r>
            <w:r>
              <w:rPr>
                <w:b/>
                <w:spacing w:val="-10"/>
                <w:sz w:val="20"/>
              </w:rPr>
              <w:t> </w:t>
            </w:r>
            <w:r>
              <w:rPr>
                <w:b/>
                <w:sz w:val="20"/>
              </w:rPr>
              <w:t>RAČUN</w:t>
            </w:r>
            <w:r>
              <w:rPr>
                <w:b/>
                <w:spacing w:val="-8"/>
                <w:sz w:val="20"/>
              </w:rPr>
              <w:t> </w:t>
            </w:r>
            <w:r>
              <w:rPr>
                <w:b/>
                <w:sz w:val="20"/>
              </w:rPr>
              <w:t>ZADUŽIVANJA</w:t>
            </w:r>
            <w:r>
              <w:rPr>
                <w:b/>
                <w:spacing w:val="-7"/>
                <w:sz w:val="20"/>
              </w:rPr>
              <w:t> </w:t>
            </w:r>
            <w:r>
              <w:rPr>
                <w:b/>
                <w:spacing w:val="-2"/>
                <w:sz w:val="20"/>
              </w:rPr>
              <w:t>FINANCIRANJA</w:t>
            </w:r>
          </w:p>
        </w:tc>
        <w:tc>
          <w:tcPr>
            <w:tcW w:w="1702" w:type="dxa"/>
            <w:shd w:val="clear" w:color="auto" w:fill="808080"/>
          </w:tcPr>
          <w:p>
            <w:pPr>
              <w:pStyle w:val="TableParagraph"/>
              <w:spacing w:line="211" w:lineRule="exact" w:before="23"/>
              <w:ind w:left="7" w:right="1"/>
              <w:jc w:val="center"/>
              <w:rPr>
                <w:b/>
                <w:sz w:val="20"/>
              </w:rPr>
            </w:pPr>
            <w:r>
              <w:rPr>
                <w:b/>
                <w:spacing w:val="-10"/>
                <w:sz w:val="20"/>
              </w:rPr>
              <w:t>1</w:t>
            </w:r>
          </w:p>
        </w:tc>
        <w:tc>
          <w:tcPr>
            <w:tcW w:w="1983" w:type="dxa"/>
            <w:shd w:val="clear" w:color="auto" w:fill="808080"/>
          </w:tcPr>
          <w:p>
            <w:pPr>
              <w:pStyle w:val="TableParagraph"/>
              <w:spacing w:line="211" w:lineRule="exact" w:before="23"/>
              <w:ind w:left="9" w:right="6"/>
              <w:jc w:val="center"/>
              <w:rPr>
                <w:b/>
                <w:sz w:val="20"/>
              </w:rPr>
            </w:pPr>
            <w:r>
              <w:rPr>
                <w:b/>
                <w:spacing w:val="-10"/>
                <w:sz w:val="20"/>
              </w:rPr>
              <w:t>2</w:t>
            </w:r>
          </w:p>
        </w:tc>
        <w:tc>
          <w:tcPr>
            <w:tcW w:w="1702" w:type="dxa"/>
            <w:shd w:val="clear" w:color="auto" w:fill="808080"/>
          </w:tcPr>
          <w:p>
            <w:pPr>
              <w:pStyle w:val="TableParagraph"/>
              <w:spacing w:line="211" w:lineRule="exact" w:before="23"/>
              <w:ind w:left="7" w:right="2"/>
              <w:jc w:val="center"/>
              <w:rPr>
                <w:b/>
                <w:sz w:val="20"/>
              </w:rPr>
            </w:pPr>
            <w:r>
              <w:rPr>
                <w:b/>
                <w:spacing w:val="-10"/>
                <w:sz w:val="20"/>
              </w:rPr>
              <w:t>3</w:t>
            </w:r>
          </w:p>
        </w:tc>
        <w:tc>
          <w:tcPr>
            <w:tcW w:w="1278" w:type="dxa"/>
            <w:shd w:val="clear" w:color="auto" w:fill="808080"/>
          </w:tcPr>
          <w:p>
            <w:pPr>
              <w:pStyle w:val="TableParagraph"/>
              <w:spacing w:line="211" w:lineRule="exact" w:before="23"/>
              <w:ind w:left="9" w:right="2"/>
              <w:jc w:val="center"/>
              <w:rPr>
                <w:b/>
                <w:sz w:val="20"/>
              </w:rPr>
            </w:pPr>
            <w:r>
              <w:rPr>
                <w:b/>
                <w:spacing w:val="-10"/>
                <w:sz w:val="20"/>
              </w:rPr>
              <w:t>4</w:t>
            </w:r>
          </w:p>
        </w:tc>
        <w:tc>
          <w:tcPr>
            <w:tcW w:w="1275" w:type="dxa"/>
            <w:shd w:val="clear" w:color="auto" w:fill="808080"/>
          </w:tcPr>
          <w:p>
            <w:pPr>
              <w:pStyle w:val="TableParagraph"/>
              <w:spacing w:line="211" w:lineRule="exact" w:before="23"/>
              <w:ind w:left="6" w:right="4"/>
              <w:jc w:val="center"/>
              <w:rPr>
                <w:b/>
                <w:sz w:val="20"/>
              </w:rPr>
            </w:pPr>
            <w:r>
              <w:rPr>
                <w:b/>
                <w:spacing w:val="-10"/>
                <w:sz w:val="20"/>
              </w:rPr>
              <w:t>5</w:t>
            </w:r>
          </w:p>
        </w:tc>
      </w:tr>
      <w:tr>
        <w:trPr>
          <w:trHeight w:val="256" w:hRule="atLeast"/>
        </w:trPr>
        <w:tc>
          <w:tcPr>
            <w:tcW w:w="5951" w:type="dxa"/>
          </w:tcPr>
          <w:p>
            <w:pPr>
              <w:pStyle w:val="TableParagraph"/>
              <w:spacing w:line="211" w:lineRule="exact" w:before="26"/>
              <w:ind w:left="107"/>
              <w:rPr>
                <w:b/>
                <w:sz w:val="20"/>
              </w:rPr>
            </w:pPr>
            <w:r>
              <w:rPr>
                <w:b/>
                <w:sz w:val="20"/>
              </w:rPr>
              <w:t>5</w:t>
            </w:r>
            <w:r>
              <w:rPr>
                <w:b/>
                <w:spacing w:val="-9"/>
                <w:sz w:val="20"/>
              </w:rPr>
              <w:t> </w:t>
            </w:r>
            <w:r>
              <w:rPr>
                <w:b/>
                <w:sz w:val="20"/>
              </w:rPr>
              <w:t>Izdaci</w:t>
            </w:r>
            <w:r>
              <w:rPr>
                <w:b/>
                <w:spacing w:val="-7"/>
                <w:sz w:val="20"/>
              </w:rPr>
              <w:t> </w:t>
            </w:r>
            <w:r>
              <w:rPr>
                <w:b/>
                <w:sz w:val="20"/>
              </w:rPr>
              <w:t>za</w:t>
            </w:r>
            <w:r>
              <w:rPr>
                <w:b/>
                <w:spacing w:val="-6"/>
                <w:sz w:val="20"/>
              </w:rPr>
              <w:t> </w:t>
            </w:r>
            <w:r>
              <w:rPr>
                <w:b/>
                <w:sz w:val="20"/>
              </w:rPr>
              <w:t>financijsku</w:t>
            </w:r>
            <w:r>
              <w:rPr>
                <w:b/>
                <w:spacing w:val="-7"/>
                <w:sz w:val="20"/>
              </w:rPr>
              <w:t> </w:t>
            </w:r>
            <w:r>
              <w:rPr>
                <w:b/>
                <w:sz w:val="20"/>
              </w:rPr>
              <w:t>imovinu</w:t>
            </w:r>
            <w:r>
              <w:rPr>
                <w:b/>
                <w:spacing w:val="-5"/>
                <w:sz w:val="20"/>
              </w:rPr>
              <w:t> </w:t>
            </w:r>
            <w:r>
              <w:rPr>
                <w:b/>
                <w:sz w:val="20"/>
              </w:rPr>
              <w:t>i</w:t>
            </w:r>
            <w:r>
              <w:rPr>
                <w:b/>
                <w:spacing w:val="-7"/>
                <w:sz w:val="20"/>
              </w:rPr>
              <w:t> </w:t>
            </w:r>
            <w:r>
              <w:rPr>
                <w:b/>
                <w:sz w:val="20"/>
              </w:rPr>
              <w:t>otplate</w:t>
            </w:r>
            <w:r>
              <w:rPr>
                <w:b/>
                <w:spacing w:val="-6"/>
                <w:sz w:val="20"/>
              </w:rPr>
              <w:t> </w:t>
            </w:r>
            <w:r>
              <w:rPr>
                <w:b/>
                <w:spacing w:val="-2"/>
                <w:sz w:val="20"/>
              </w:rPr>
              <w:t>zajmova</w:t>
            </w:r>
          </w:p>
        </w:tc>
        <w:tc>
          <w:tcPr>
            <w:tcW w:w="1702" w:type="dxa"/>
          </w:tcPr>
          <w:p>
            <w:pPr>
              <w:pStyle w:val="TableParagraph"/>
              <w:spacing w:line="211" w:lineRule="exact" w:before="26"/>
              <w:ind w:right="99"/>
              <w:jc w:val="right"/>
              <w:rPr>
                <w:b/>
                <w:sz w:val="20"/>
              </w:rPr>
            </w:pPr>
            <w:r>
              <w:rPr>
                <w:b/>
                <w:spacing w:val="-2"/>
                <w:sz w:val="20"/>
              </w:rPr>
              <w:t>346.743,34</w:t>
            </w:r>
          </w:p>
        </w:tc>
        <w:tc>
          <w:tcPr>
            <w:tcW w:w="1983" w:type="dxa"/>
          </w:tcPr>
          <w:p>
            <w:pPr>
              <w:pStyle w:val="TableParagraph"/>
              <w:spacing w:line="211" w:lineRule="exact" w:before="26"/>
              <w:ind w:right="99"/>
              <w:jc w:val="right"/>
              <w:rPr>
                <w:b/>
                <w:sz w:val="20"/>
              </w:rPr>
            </w:pPr>
            <w:r>
              <w:rPr>
                <w:b/>
                <w:spacing w:val="-2"/>
                <w:sz w:val="20"/>
              </w:rPr>
              <w:t>693.746,00</w:t>
            </w:r>
          </w:p>
        </w:tc>
        <w:tc>
          <w:tcPr>
            <w:tcW w:w="1702" w:type="dxa"/>
          </w:tcPr>
          <w:p>
            <w:pPr>
              <w:pStyle w:val="TableParagraph"/>
              <w:spacing w:line="211" w:lineRule="exact" w:before="26"/>
              <w:ind w:right="99"/>
              <w:jc w:val="right"/>
              <w:rPr>
                <w:b/>
                <w:sz w:val="20"/>
              </w:rPr>
            </w:pPr>
            <w:r>
              <w:rPr>
                <w:b/>
                <w:spacing w:val="-2"/>
                <w:sz w:val="20"/>
              </w:rPr>
              <w:t>346.743,34</w:t>
            </w:r>
          </w:p>
        </w:tc>
        <w:tc>
          <w:tcPr>
            <w:tcW w:w="1278" w:type="dxa"/>
          </w:tcPr>
          <w:p>
            <w:pPr>
              <w:pStyle w:val="TableParagraph"/>
              <w:spacing w:line="211" w:lineRule="exact" w:before="26"/>
              <w:ind w:right="99"/>
              <w:jc w:val="right"/>
              <w:rPr>
                <w:b/>
                <w:sz w:val="20"/>
              </w:rPr>
            </w:pPr>
            <w:r>
              <w:rPr>
                <w:b/>
                <w:spacing w:val="-2"/>
                <w:sz w:val="20"/>
              </w:rPr>
              <w:t>100,00%</w:t>
            </w:r>
          </w:p>
        </w:tc>
        <w:tc>
          <w:tcPr>
            <w:tcW w:w="1275" w:type="dxa"/>
          </w:tcPr>
          <w:p>
            <w:pPr>
              <w:pStyle w:val="TableParagraph"/>
              <w:spacing w:line="211" w:lineRule="exact" w:before="26"/>
              <w:ind w:right="99"/>
              <w:jc w:val="right"/>
              <w:rPr>
                <w:b/>
                <w:sz w:val="20"/>
              </w:rPr>
            </w:pPr>
            <w:r>
              <w:rPr>
                <w:b/>
                <w:spacing w:val="-2"/>
                <w:sz w:val="20"/>
              </w:rPr>
              <w:t>49,98%</w:t>
            </w:r>
          </w:p>
        </w:tc>
      </w:tr>
      <w:tr>
        <w:trPr>
          <w:trHeight w:val="253" w:hRule="atLeast"/>
        </w:trPr>
        <w:tc>
          <w:tcPr>
            <w:tcW w:w="5951" w:type="dxa"/>
          </w:tcPr>
          <w:p>
            <w:pPr>
              <w:pStyle w:val="TableParagraph"/>
              <w:spacing w:line="211" w:lineRule="exact" w:before="23"/>
              <w:ind w:left="107"/>
              <w:rPr>
                <w:b/>
                <w:sz w:val="20"/>
              </w:rPr>
            </w:pPr>
            <w:r>
              <w:rPr>
                <w:b/>
                <w:sz w:val="20"/>
              </w:rPr>
              <w:t>54</w:t>
            </w:r>
            <w:r>
              <w:rPr>
                <w:b/>
                <w:spacing w:val="-8"/>
                <w:sz w:val="20"/>
              </w:rPr>
              <w:t> </w:t>
            </w:r>
            <w:r>
              <w:rPr>
                <w:b/>
                <w:sz w:val="20"/>
              </w:rPr>
              <w:t>Izdaci</w:t>
            </w:r>
            <w:r>
              <w:rPr>
                <w:b/>
                <w:spacing w:val="-5"/>
                <w:sz w:val="20"/>
              </w:rPr>
              <w:t> </w:t>
            </w:r>
            <w:r>
              <w:rPr>
                <w:b/>
                <w:sz w:val="20"/>
              </w:rPr>
              <w:t>za</w:t>
            </w:r>
            <w:r>
              <w:rPr>
                <w:b/>
                <w:spacing w:val="-7"/>
                <w:sz w:val="20"/>
              </w:rPr>
              <w:t> </w:t>
            </w:r>
            <w:r>
              <w:rPr>
                <w:b/>
                <w:sz w:val="20"/>
              </w:rPr>
              <w:t>otplatu</w:t>
            </w:r>
            <w:r>
              <w:rPr>
                <w:b/>
                <w:spacing w:val="-6"/>
                <w:sz w:val="20"/>
              </w:rPr>
              <w:t> </w:t>
            </w:r>
            <w:r>
              <w:rPr>
                <w:b/>
                <w:sz w:val="20"/>
              </w:rPr>
              <w:t>glavnice</w:t>
            </w:r>
            <w:r>
              <w:rPr>
                <w:b/>
                <w:spacing w:val="-8"/>
                <w:sz w:val="20"/>
              </w:rPr>
              <w:t> </w:t>
            </w:r>
            <w:r>
              <w:rPr>
                <w:b/>
                <w:sz w:val="20"/>
              </w:rPr>
              <w:t>primljenih</w:t>
            </w:r>
            <w:r>
              <w:rPr>
                <w:b/>
                <w:spacing w:val="-4"/>
                <w:sz w:val="20"/>
              </w:rPr>
              <w:t> </w:t>
            </w:r>
            <w:r>
              <w:rPr>
                <w:b/>
                <w:sz w:val="20"/>
              </w:rPr>
              <w:t>kredita</w:t>
            </w:r>
            <w:r>
              <w:rPr>
                <w:b/>
                <w:spacing w:val="-7"/>
                <w:sz w:val="20"/>
              </w:rPr>
              <w:t> </w:t>
            </w:r>
            <w:r>
              <w:rPr>
                <w:b/>
                <w:sz w:val="20"/>
              </w:rPr>
              <w:t>i</w:t>
            </w:r>
            <w:r>
              <w:rPr>
                <w:b/>
                <w:spacing w:val="-7"/>
                <w:sz w:val="20"/>
              </w:rPr>
              <w:t> </w:t>
            </w:r>
            <w:r>
              <w:rPr>
                <w:b/>
                <w:spacing w:val="-2"/>
                <w:sz w:val="20"/>
              </w:rPr>
              <w:t>zajmova</w:t>
            </w:r>
          </w:p>
        </w:tc>
        <w:tc>
          <w:tcPr>
            <w:tcW w:w="1702" w:type="dxa"/>
          </w:tcPr>
          <w:p>
            <w:pPr>
              <w:pStyle w:val="TableParagraph"/>
              <w:spacing w:line="211" w:lineRule="exact" w:before="23"/>
              <w:ind w:right="99"/>
              <w:jc w:val="right"/>
              <w:rPr>
                <w:b/>
                <w:sz w:val="20"/>
              </w:rPr>
            </w:pPr>
            <w:r>
              <w:rPr>
                <w:b/>
                <w:spacing w:val="-2"/>
                <w:sz w:val="20"/>
              </w:rPr>
              <w:t>346.743,34</w:t>
            </w:r>
          </w:p>
        </w:tc>
        <w:tc>
          <w:tcPr>
            <w:tcW w:w="1983" w:type="dxa"/>
          </w:tcPr>
          <w:p>
            <w:pPr>
              <w:pStyle w:val="TableParagraph"/>
              <w:spacing w:line="211" w:lineRule="exact" w:before="23"/>
              <w:ind w:right="99"/>
              <w:jc w:val="right"/>
              <w:rPr>
                <w:b/>
                <w:sz w:val="20"/>
              </w:rPr>
            </w:pPr>
            <w:r>
              <w:rPr>
                <w:b/>
                <w:spacing w:val="-2"/>
                <w:sz w:val="20"/>
              </w:rPr>
              <w:t>693.746,00</w:t>
            </w:r>
          </w:p>
        </w:tc>
        <w:tc>
          <w:tcPr>
            <w:tcW w:w="1702" w:type="dxa"/>
          </w:tcPr>
          <w:p>
            <w:pPr>
              <w:pStyle w:val="TableParagraph"/>
              <w:spacing w:line="211" w:lineRule="exact" w:before="23"/>
              <w:ind w:right="99"/>
              <w:jc w:val="right"/>
              <w:rPr>
                <w:b/>
                <w:sz w:val="20"/>
              </w:rPr>
            </w:pPr>
            <w:r>
              <w:rPr>
                <w:b/>
                <w:spacing w:val="-2"/>
                <w:sz w:val="20"/>
              </w:rPr>
              <w:t>346.743,34</w:t>
            </w:r>
          </w:p>
        </w:tc>
        <w:tc>
          <w:tcPr>
            <w:tcW w:w="1278" w:type="dxa"/>
          </w:tcPr>
          <w:p>
            <w:pPr>
              <w:pStyle w:val="TableParagraph"/>
              <w:spacing w:line="211" w:lineRule="exact" w:before="23"/>
              <w:ind w:right="99"/>
              <w:jc w:val="right"/>
              <w:rPr>
                <w:b/>
                <w:sz w:val="20"/>
              </w:rPr>
            </w:pPr>
            <w:r>
              <w:rPr>
                <w:b/>
                <w:spacing w:val="-2"/>
                <w:sz w:val="20"/>
              </w:rPr>
              <w:t>100,00%</w:t>
            </w:r>
          </w:p>
        </w:tc>
        <w:tc>
          <w:tcPr>
            <w:tcW w:w="1275" w:type="dxa"/>
          </w:tcPr>
          <w:p>
            <w:pPr>
              <w:pStyle w:val="TableParagraph"/>
              <w:spacing w:line="211" w:lineRule="exact" w:before="23"/>
              <w:ind w:right="99"/>
              <w:jc w:val="right"/>
              <w:rPr>
                <w:b/>
                <w:sz w:val="20"/>
              </w:rPr>
            </w:pPr>
            <w:r>
              <w:rPr>
                <w:b/>
                <w:spacing w:val="-2"/>
                <w:sz w:val="20"/>
              </w:rPr>
              <w:t>49,98%</w:t>
            </w:r>
          </w:p>
        </w:tc>
      </w:tr>
      <w:tr>
        <w:trPr>
          <w:trHeight w:val="460" w:hRule="atLeast"/>
        </w:trPr>
        <w:tc>
          <w:tcPr>
            <w:tcW w:w="5951" w:type="dxa"/>
          </w:tcPr>
          <w:p>
            <w:pPr>
              <w:pStyle w:val="TableParagraph"/>
              <w:spacing w:line="230" w:lineRule="exact"/>
              <w:ind w:left="107"/>
              <w:rPr>
                <w:rFonts w:ascii="Arial MT"/>
                <w:sz w:val="20"/>
              </w:rPr>
            </w:pPr>
            <w:r>
              <w:rPr>
                <w:rFonts w:ascii="Arial MT"/>
                <w:sz w:val="20"/>
              </w:rPr>
              <w:t>542</w:t>
            </w:r>
            <w:r>
              <w:rPr>
                <w:rFonts w:ascii="Arial MT"/>
                <w:spacing w:val="-6"/>
                <w:sz w:val="20"/>
              </w:rPr>
              <w:t> </w:t>
            </w:r>
            <w:r>
              <w:rPr>
                <w:rFonts w:ascii="Arial MT"/>
                <w:sz w:val="20"/>
              </w:rPr>
              <w:t>Otplata</w:t>
            </w:r>
            <w:r>
              <w:rPr>
                <w:rFonts w:ascii="Arial MT"/>
                <w:spacing w:val="-6"/>
                <w:sz w:val="20"/>
              </w:rPr>
              <w:t> </w:t>
            </w:r>
            <w:r>
              <w:rPr>
                <w:rFonts w:ascii="Arial MT"/>
                <w:sz w:val="20"/>
              </w:rPr>
              <w:t>glavnice</w:t>
            </w:r>
            <w:r>
              <w:rPr>
                <w:rFonts w:ascii="Arial MT"/>
                <w:spacing w:val="-6"/>
                <w:sz w:val="20"/>
              </w:rPr>
              <w:t> </w:t>
            </w:r>
            <w:r>
              <w:rPr>
                <w:rFonts w:ascii="Arial MT"/>
                <w:sz w:val="20"/>
              </w:rPr>
              <w:t>primljenih</w:t>
            </w:r>
            <w:r>
              <w:rPr>
                <w:rFonts w:ascii="Arial MT"/>
                <w:spacing w:val="-6"/>
                <w:sz w:val="20"/>
              </w:rPr>
              <w:t> </w:t>
            </w:r>
            <w:r>
              <w:rPr>
                <w:rFonts w:ascii="Arial MT"/>
                <w:sz w:val="20"/>
              </w:rPr>
              <w:t>kredita</w:t>
            </w:r>
            <w:r>
              <w:rPr>
                <w:rFonts w:ascii="Arial MT"/>
                <w:spacing w:val="-4"/>
                <w:sz w:val="20"/>
              </w:rPr>
              <w:t> </w:t>
            </w:r>
            <w:r>
              <w:rPr>
                <w:rFonts w:ascii="Arial MT"/>
                <w:sz w:val="20"/>
              </w:rPr>
              <w:t>i</w:t>
            </w:r>
            <w:r>
              <w:rPr>
                <w:rFonts w:ascii="Arial MT"/>
                <w:spacing w:val="-6"/>
                <w:sz w:val="20"/>
              </w:rPr>
              <w:t> </w:t>
            </w:r>
            <w:r>
              <w:rPr>
                <w:rFonts w:ascii="Arial MT"/>
                <w:sz w:val="20"/>
              </w:rPr>
              <w:t>zajmova</w:t>
            </w:r>
            <w:r>
              <w:rPr>
                <w:rFonts w:ascii="Arial MT"/>
                <w:spacing w:val="-4"/>
                <w:sz w:val="20"/>
              </w:rPr>
              <w:t> </w:t>
            </w:r>
            <w:r>
              <w:rPr>
                <w:rFonts w:ascii="Arial MT"/>
                <w:sz w:val="20"/>
              </w:rPr>
              <w:t>od</w:t>
            </w:r>
            <w:r>
              <w:rPr>
                <w:rFonts w:ascii="Arial MT"/>
                <w:spacing w:val="-6"/>
                <w:sz w:val="20"/>
              </w:rPr>
              <w:t> </w:t>
            </w:r>
            <w:r>
              <w:rPr>
                <w:rFonts w:ascii="Arial MT"/>
                <w:sz w:val="20"/>
              </w:rPr>
              <w:t>kreditnih</w:t>
            </w:r>
            <w:r>
              <w:rPr>
                <w:rFonts w:ascii="Arial MT"/>
                <w:spacing w:val="-6"/>
                <w:sz w:val="20"/>
              </w:rPr>
              <w:t> </w:t>
            </w:r>
            <w:r>
              <w:rPr>
                <w:rFonts w:ascii="Arial MT"/>
                <w:sz w:val="20"/>
              </w:rPr>
              <w:t>i ostalih financijskih institucija u javn</w:t>
            </w:r>
          </w:p>
        </w:tc>
        <w:tc>
          <w:tcPr>
            <w:tcW w:w="1702" w:type="dxa"/>
          </w:tcPr>
          <w:p>
            <w:pPr>
              <w:pStyle w:val="TableParagraph"/>
              <w:spacing w:line="240" w:lineRule="auto"/>
              <w:rPr>
                <w:rFonts w:ascii="Arial MT"/>
                <w:sz w:val="20"/>
              </w:rPr>
            </w:pPr>
          </w:p>
          <w:p>
            <w:pPr>
              <w:pStyle w:val="TableParagraph"/>
              <w:spacing w:line="211" w:lineRule="exact"/>
              <w:ind w:right="99"/>
              <w:jc w:val="right"/>
              <w:rPr>
                <w:rFonts w:ascii="Arial MT"/>
                <w:sz w:val="20"/>
              </w:rPr>
            </w:pPr>
            <w:r>
              <w:rPr>
                <w:rFonts w:ascii="Arial MT"/>
                <w:spacing w:val="-2"/>
                <w:sz w:val="20"/>
              </w:rPr>
              <w:t>29.141,82</w:t>
            </w:r>
          </w:p>
        </w:tc>
        <w:tc>
          <w:tcPr>
            <w:tcW w:w="1983" w:type="dxa"/>
          </w:tcPr>
          <w:p>
            <w:pPr>
              <w:pStyle w:val="TableParagraph"/>
              <w:spacing w:line="240" w:lineRule="auto"/>
              <w:rPr>
                <w:rFonts w:ascii="Times New Roman"/>
                <w:sz w:val="20"/>
              </w:rPr>
            </w:pPr>
          </w:p>
        </w:tc>
        <w:tc>
          <w:tcPr>
            <w:tcW w:w="1702" w:type="dxa"/>
          </w:tcPr>
          <w:p>
            <w:pPr>
              <w:pStyle w:val="TableParagraph"/>
              <w:spacing w:line="240" w:lineRule="auto"/>
              <w:rPr>
                <w:rFonts w:ascii="Arial MT"/>
                <w:sz w:val="20"/>
              </w:rPr>
            </w:pPr>
          </w:p>
          <w:p>
            <w:pPr>
              <w:pStyle w:val="TableParagraph"/>
              <w:spacing w:line="211" w:lineRule="exact"/>
              <w:ind w:right="100"/>
              <w:jc w:val="right"/>
              <w:rPr>
                <w:rFonts w:ascii="Arial MT"/>
                <w:sz w:val="20"/>
              </w:rPr>
            </w:pPr>
            <w:r>
              <w:rPr>
                <w:rFonts w:ascii="Arial MT"/>
                <w:spacing w:val="-2"/>
                <w:sz w:val="20"/>
              </w:rPr>
              <w:t>29.141,82</w:t>
            </w:r>
          </w:p>
        </w:tc>
        <w:tc>
          <w:tcPr>
            <w:tcW w:w="1278" w:type="dxa"/>
          </w:tcPr>
          <w:p>
            <w:pPr>
              <w:pStyle w:val="TableParagraph"/>
              <w:spacing w:line="240" w:lineRule="auto"/>
              <w:rPr>
                <w:rFonts w:ascii="Arial MT"/>
                <w:sz w:val="20"/>
              </w:rPr>
            </w:pPr>
          </w:p>
          <w:p>
            <w:pPr>
              <w:pStyle w:val="TableParagraph"/>
              <w:spacing w:line="211" w:lineRule="exact"/>
              <w:ind w:right="102"/>
              <w:jc w:val="right"/>
              <w:rPr>
                <w:rFonts w:ascii="Arial MT"/>
                <w:sz w:val="20"/>
              </w:rPr>
            </w:pPr>
            <w:r>
              <w:rPr>
                <w:rFonts w:ascii="Arial MT"/>
                <w:spacing w:val="-2"/>
                <w:sz w:val="20"/>
              </w:rPr>
              <w:t>100,00%</w:t>
            </w:r>
          </w:p>
        </w:tc>
        <w:tc>
          <w:tcPr>
            <w:tcW w:w="1275" w:type="dxa"/>
          </w:tcPr>
          <w:p>
            <w:pPr>
              <w:pStyle w:val="TableParagraph"/>
              <w:spacing w:line="240" w:lineRule="auto"/>
              <w:rPr>
                <w:rFonts w:ascii="Times New Roman"/>
                <w:sz w:val="20"/>
              </w:rPr>
            </w:pPr>
          </w:p>
        </w:tc>
      </w:tr>
      <w:tr>
        <w:trPr>
          <w:trHeight w:val="460" w:hRule="atLeast"/>
        </w:trPr>
        <w:tc>
          <w:tcPr>
            <w:tcW w:w="5951" w:type="dxa"/>
          </w:tcPr>
          <w:p>
            <w:pPr>
              <w:pStyle w:val="TableParagraph"/>
              <w:spacing w:line="230" w:lineRule="exact"/>
              <w:ind w:left="107"/>
              <w:rPr>
                <w:rFonts w:ascii="Arial MT"/>
                <w:sz w:val="20"/>
              </w:rPr>
            </w:pPr>
            <w:r>
              <w:rPr>
                <w:rFonts w:ascii="Arial MT"/>
                <w:sz w:val="20"/>
              </w:rPr>
              <w:t>5422</w:t>
            </w:r>
            <w:r>
              <w:rPr>
                <w:rFonts w:ascii="Arial MT"/>
                <w:spacing w:val="-5"/>
                <w:sz w:val="20"/>
              </w:rPr>
              <w:t> </w:t>
            </w:r>
            <w:r>
              <w:rPr>
                <w:rFonts w:ascii="Arial MT"/>
                <w:sz w:val="20"/>
              </w:rPr>
              <w:t>Otplata</w:t>
            </w:r>
            <w:r>
              <w:rPr>
                <w:rFonts w:ascii="Arial MT"/>
                <w:spacing w:val="-6"/>
                <w:sz w:val="20"/>
              </w:rPr>
              <w:t> </w:t>
            </w:r>
            <w:r>
              <w:rPr>
                <w:rFonts w:ascii="Arial MT"/>
                <w:sz w:val="20"/>
              </w:rPr>
              <w:t>glavnice</w:t>
            </w:r>
            <w:r>
              <w:rPr>
                <w:rFonts w:ascii="Arial MT"/>
                <w:spacing w:val="-5"/>
                <w:sz w:val="20"/>
              </w:rPr>
              <w:t> </w:t>
            </w:r>
            <w:r>
              <w:rPr>
                <w:rFonts w:ascii="Arial MT"/>
                <w:sz w:val="20"/>
              </w:rPr>
              <w:t>primljenih</w:t>
            </w:r>
            <w:r>
              <w:rPr>
                <w:rFonts w:ascii="Arial MT"/>
                <w:spacing w:val="-7"/>
                <w:sz w:val="20"/>
              </w:rPr>
              <w:t> </w:t>
            </w:r>
            <w:r>
              <w:rPr>
                <w:rFonts w:ascii="Arial MT"/>
                <w:sz w:val="20"/>
              </w:rPr>
              <w:t>kredita</w:t>
            </w:r>
            <w:r>
              <w:rPr>
                <w:rFonts w:ascii="Arial MT"/>
                <w:spacing w:val="-5"/>
                <w:sz w:val="20"/>
              </w:rPr>
              <w:t> </w:t>
            </w:r>
            <w:r>
              <w:rPr>
                <w:rFonts w:ascii="Arial MT"/>
                <w:sz w:val="20"/>
              </w:rPr>
              <w:t>od</w:t>
            </w:r>
            <w:r>
              <w:rPr>
                <w:rFonts w:ascii="Arial MT"/>
                <w:spacing w:val="-8"/>
                <w:sz w:val="20"/>
              </w:rPr>
              <w:t> </w:t>
            </w:r>
            <w:r>
              <w:rPr>
                <w:rFonts w:ascii="Arial MT"/>
                <w:sz w:val="20"/>
              </w:rPr>
              <w:t>kreditnih</w:t>
            </w:r>
            <w:r>
              <w:rPr>
                <w:rFonts w:ascii="Arial MT"/>
                <w:spacing w:val="-5"/>
                <w:sz w:val="20"/>
              </w:rPr>
              <w:t> </w:t>
            </w:r>
            <w:r>
              <w:rPr>
                <w:rFonts w:ascii="Arial MT"/>
                <w:sz w:val="20"/>
              </w:rPr>
              <w:t>institucija</w:t>
            </w:r>
            <w:r>
              <w:rPr>
                <w:rFonts w:ascii="Arial MT"/>
                <w:spacing w:val="-7"/>
                <w:sz w:val="20"/>
              </w:rPr>
              <w:t> </w:t>
            </w:r>
            <w:r>
              <w:rPr>
                <w:rFonts w:ascii="Arial MT"/>
                <w:sz w:val="20"/>
              </w:rPr>
              <w:t>u javnom sektoru</w:t>
            </w:r>
          </w:p>
        </w:tc>
        <w:tc>
          <w:tcPr>
            <w:tcW w:w="1702" w:type="dxa"/>
          </w:tcPr>
          <w:p>
            <w:pPr>
              <w:pStyle w:val="TableParagraph"/>
              <w:spacing w:line="211" w:lineRule="exact" w:before="230"/>
              <w:ind w:right="99"/>
              <w:jc w:val="right"/>
              <w:rPr>
                <w:rFonts w:ascii="Arial MT"/>
                <w:sz w:val="20"/>
              </w:rPr>
            </w:pPr>
            <w:r>
              <w:rPr>
                <w:rFonts w:ascii="Arial MT"/>
                <w:spacing w:val="-2"/>
                <w:sz w:val="20"/>
              </w:rPr>
              <w:t>29.141,82</w:t>
            </w:r>
          </w:p>
        </w:tc>
        <w:tc>
          <w:tcPr>
            <w:tcW w:w="1983" w:type="dxa"/>
          </w:tcPr>
          <w:p>
            <w:pPr>
              <w:pStyle w:val="TableParagraph"/>
              <w:spacing w:line="240" w:lineRule="auto"/>
              <w:rPr>
                <w:rFonts w:ascii="Times New Roman"/>
                <w:sz w:val="20"/>
              </w:rPr>
            </w:pPr>
          </w:p>
        </w:tc>
        <w:tc>
          <w:tcPr>
            <w:tcW w:w="1702" w:type="dxa"/>
          </w:tcPr>
          <w:p>
            <w:pPr>
              <w:pStyle w:val="TableParagraph"/>
              <w:spacing w:line="211" w:lineRule="exact" w:before="230"/>
              <w:ind w:right="100"/>
              <w:jc w:val="right"/>
              <w:rPr>
                <w:rFonts w:ascii="Arial MT"/>
                <w:sz w:val="20"/>
              </w:rPr>
            </w:pPr>
            <w:r>
              <w:rPr>
                <w:rFonts w:ascii="Arial MT"/>
                <w:spacing w:val="-2"/>
                <w:sz w:val="20"/>
              </w:rPr>
              <w:t>29.141,82</w:t>
            </w:r>
          </w:p>
        </w:tc>
        <w:tc>
          <w:tcPr>
            <w:tcW w:w="1278" w:type="dxa"/>
          </w:tcPr>
          <w:p>
            <w:pPr>
              <w:pStyle w:val="TableParagraph"/>
              <w:spacing w:line="211" w:lineRule="exact" w:before="230"/>
              <w:ind w:right="102"/>
              <w:jc w:val="right"/>
              <w:rPr>
                <w:rFonts w:ascii="Arial MT"/>
                <w:sz w:val="20"/>
              </w:rPr>
            </w:pPr>
            <w:r>
              <w:rPr>
                <w:rFonts w:ascii="Arial MT"/>
                <w:spacing w:val="-2"/>
                <w:sz w:val="20"/>
              </w:rPr>
              <w:t>100,00%</w:t>
            </w:r>
          </w:p>
        </w:tc>
        <w:tc>
          <w:tcPr>
            <w:tcW w:w="1275" w:type="dxa"/>
          </w:tcPr>
          <w:p>
            <w:pPr>
              <w:pStyle w:val="TableParagraph"/>
              <w:spacing w:line="240" w:lineRule="auto"/>
              <w:rPr>
                <w:rFonts w:ascii="Times New Roman"/>
                <w:sz w:val="20"/>
              </w:rPr>
            </w:pPr>
          </w:p>
        </w:tc>
      </w:tr>
      <w:tr>
        <w:trPr>
          <w:trHeight w:val="460" w:hRule="atLeast"/>
        </w:trPr>
        <w:tc>
          <w:tcPr>
            <w:tcW w:w="5951" w:type="dxa"/>
          </w:tcPr>
          <w:p>
            <w:pPr>
              <w:pStyle w:val="TableParagraph"/>
              <w:spacing w:line="230" w:lineRule="exact"/>
              <w:ind w:left="107"/>
              <w:rPr>
                <w:rFonts w:ascii="Arial MT"/>
                <w:sz w:val="20"/>
              </w:rPr>
            </w:pPr>
            <w:r>
              <w:rPr>
                <w:rFonts w:ascii="Arial MT"/>
                <w:sz w:val="20"/>
              </w:rPr>
              <w:t>544</w:t>
            </w:r>
            <w:r>
              <w:rPr>
                <w:rFonts w:ascii="Arial MT"/>
                <w:spacing w:val="-6"/>
                <w:sz w:val="20"/>
              </w:rPr>
              <w:t> </w:t>
            </w:r>
            <w:r>
              <w:rPr>
                <w:rFonts w:ascii="Arial MT"/>
                <w:sz w:val="20"/>
              </w:rPr>
              <w:t>Otplata</w:t>
            </w:r>
            <w:r>
              <w:rPr>
                <w:rFonts w:ascii="Arial MT"/>
                <w:spacing w:val="-6"/>
                <w:sz w:val="20"/>
              </w:rPr>
              <w:t> </w:t>
            </w:r>
            <w:r>
              <w:rPr>
                <w:rFonts w:ascii="Arial MT"/>
                <w:sz w:val="20"/>
              </w:rPr>
              <w:t>glavnice</w:t>
            </w:r>
            <w:r>
              <w:rPr>
                <w:rFonts w:ascii="Arial MT"/>
                <w:spacing w:val="-6"/>
                <w:sz w:val="20"/>
              </w:rPr>
              <w:t> </w:t>
            </w:r>
            <w:r>
              <w:rPr>
                <w:rFonts w:ascii="Arial MT"/>
                <w:sz w:val="20"/>
              </w:rPr>
              <w:t>primljenih</w:t>
            </w:r>
            <w:r>
              <w:rPr>
                <w:rFonts w:ascii="Arial MT"/>
                <w:spacing w:val="-6"/>
                <w:sz w:val="20"/>
              </w:rPr>
              <w:t> </w:t>
            </w:r>
            <w:r>
              <w:rPr>
                <w:rFonts w:ascii="Arial MT"/>
                <w:sz w:val="20"/>
              </w:rPr>
              <w:t>kredita</w:t>
            </w:r>
            <w:r>
              <w:rPr>
                <w:rFonts w:ascii="Arial MT"/>
                <w:spacing w:val="-4"/>
                <w:sz w:val="20"/>
              </w:rPr>
              <w:t> </w:t>
            </w:r>
            <w:r>
              <w:rPr>
                <w:rFonts w:ascii="Arial MT"/>
                <w:sz w:val="20"/>
              </w:rPr>
              <w:t>i</w:t>
            </w:r>
            <w:r>
              <w:rPr>
                <w:rFonts w:ascii="Arial MT"/>
                <w:spacing w:val="-6"/>
                <w:sz w:val="20"/>
              </w:rPr>
              <w:t> </w:t>
            </w:r>
            <w:r>
              <w:rPr>
                <w:rFonts w:ascii="Arial MT"/>
                <w:sz w:val="20"/>
              </w:rPr>
              <w:t>zajmova</w:t>
            </w:r>
            <w:r>
              <w:rPr>
                <w:rFonts w:ascii="Arial MT"/>
                <w:spacing w:val="-4"/>
                <w:sz w:val="20"/>
              </w:rPr>
              <w:t> </w:t>
            </w:r>
            <w:r>
              <w:rPr>
                <w:rFonts w:ascii="Arial MT"/>
                <w:sz w:val="20"/>
              </w:rPr>
              <w:t>od</w:t>
            </w:r>
            <w:r>
              <w:rPr>
                <w:rFonts w:ascii="Arial MT"/>
                <w:spacing w:val="-6"/>
                <w:sz w:val="20"/>
              </w:rPr>
              <w:t> </w:t>
            </w:r>
            <w:r>
              <w:rPr>
                <w:rFonts w:ascii="Arial MT"/>
                <w:sz w:val="20"/>
              </w:rPr>
              <w:t>kreditnih</w:t>
            </w:r>
            <w:r>
              <w:rPr>
                <w:rFonts w:ascii="Arial MT"/>
                <w:spacing w:val="-6"/>
                <w:sz w:val="20"/>
              </w:rPr>
              <w:t> </w:t>
            </w:r>
            <w:r>
              <w:rPr>
                <w:rFonts w:ascii="Arial MT"/>
                <w:sz w:val="20"/>
              </w:rPr>
              <w:t>i ostalih financijskih institucija izvan</w:t>
            </w:r>
          </w:p>
        </w:tc>
        <w:tc>
          <w:tcPr>
            <w:tcW w:w="1702" w:type="dxa"/>
          </w:tcPr>
          <w:p>
            <w:pPr>
              <w:pStyle w:val="TableParagraph"/>
              <w:spacing w:line="211" w:lineRule="exact" w:before="230"/>
              <w:ind w:right="99"/>
              <w:jc w:val="right"/>
              <w:rPr>
                <w:rFonts w:ascii="Arial MT"/>
                <w:sz w:val="20"/>
              </w:rPr>
            </w:pPr>
            <w:r>
              <w:rPr>
                <w:rFonts w:ascii="Arial MT"/>
                <w:spacing w:val="-2"/>
                <w:sz w:val="20"/>
              </w:rPr>
              <w:t>317.601,52</w:t>
            </w:r>
          </w:p>
        </w:tc>
        <w:tc>
          <w:tcPr>
            <w:tcW w:w="1983" w:type="dxa"/>
          </w:tcPr>
          <w:p>
            <w:pPr>
              <w:pStyle w:val="TableParagraph"/>
              <w:spacing w:line="240" w:lineRule="auto"/>
              <w:rPr>
                <w:rFonts w:ascii="Times New Roman"/>
                <w:sz w:val="20"/>
              </w:rPr>
            </w:pPr>
          </w:p>
        </w:tc>
        <w:tc>
          <w:tcPr>
            <w:tcW w:w="1702" w:type="dxa"/>
          </w:tcPr>
          <w:p>
            <w:pPr>
              <w:pStyle w:val="TableParagraph"/>
              <w:spacing w:line="211" w:lineRule="exact" w:before="230"/>
              <w:ind w:right="99"/>
              <w:jc w:val="right"/>
              <w:rPr>
                <w:rFonts w:ascii="Arial MT"/>
                <w:sz w:val="20"/>
              </w:rPr>
            </w:pPr>
            <w:r>
              <w:rPr>
                <w:rFonts w:ascii="Arial MT"/>
                <w:spacing w:val="-2"/>
                <w:sz w:val="20"/>
              </w:rPr>
              <w:t>317.601,52</w:t>
            </w:r>
          </w:p>
        </w:tc>
        <w:tc>
          <w:tcPr>
            <w:tcW w:w="1278" w:type="dxa"/>
          </w:tcPr>
          <w:p>
            <w:pPr>
              <w:pStyle w:val="TableParagraph"/>
              <w:spacing w:line="211" w:lineRule="exact" w:before="230"/>
              <w:ind w:right="102"/>
              <w:jc w:val="right"/>
              <w:rPr>
                <w:rFonts w:ascii="Arial MT"/>
                <w:sz w:val="20"/>
              </w:rPr>
            </w:pPr>
            <w:r>
              <w:rPr>
                <w:rFonts w:ascii="Arial MT"/>
                <w:spacing w:val="-2"/>
                <w:sz w:val="20"/>
              </w:rPr>
              <w:t>100,00%</w:t>
            </w:r>
          </w:p>
        </w:tc>
        <w:tc>
          <w:tcPr>
            <w:tcW w:w="1275" w:type="dxa"/>
          </w:tcPr>
          <w:p>
            <w:pPr>
              <w:pStyle w:val="TableParagraph"/>
              <w:spacing w:line="240" w:lineRule="auto"/>
              <w:rPr>
                <w:rFonts w:ascii="Times New Roman"/>
                <w:sz w:val="20"/>
              </w:rPr>
            </w:pPr>
          </w:p>
        </w:tc>
      </w:tr>
      <w:tr>
        <w:trPr>
          <w:trHeight w:val="460" w:hRule="atLeast"/>
        </w:trPr>
        <w:tc>
          <w:tcPr>
            <w:tcW w:w="5951" w:type="dxa"/>
          </w:tcPr>
          <w:p>
            <w:pPr>
              <w:pStyle w:val="TableParagraph"/>
              <w:spacing w:line="228" w:lineRule="exact"/>
              <w:ind w:left="107"/>
              <w:rPr>
                <w:rFonts w:ascii="Arial MT"/>
                <w:sz w:val="20"/>
              </w:rPr>
            </w:pPr>
            <w:r>
              <w:rPr>
                <w:rFonts w:ascii="Arial MT"/>
                <w:sz w:val="20"/>
              </w:rPr>
              <w:t>5443</w:t>
            </w:r>
            <w:r>
              <w:rPr>
                <w:rFonts w:ascii="Arial MT"/>
                <w:spacing w:val="-6"/>
                <w:sz w:val="20"/>
              </w:rPr>
              <w:t> </w:t>
            </w:r>
            <w:r>
              <w:rPr>
                <w:rFonts w:ascii="Arial MT"/>
                <w:sz w:val="20"/>
              </w:rPr>
              <w:t>Otplata</w:t>
            </w:r>
            <w:r>
              <w:rPr>
                <w:rFonts w:ascii="Arial MT"/>
                <w:spacing w:val="-7"/>
                <w:sz w:val="20"/>
              </w:rPr>
              <w:t> </w:t>
            </w:r>
            <w:r>
              <w:rPr>
                <w:rFonts w:ascii="Arial MT"/>
                <w:sz w:val="20"/>
              </w:rPr>
              <w:t>glavnice</w:t>
            </w:r>
            <w:r>
              <w:rPr>
                <w:rFonts w:ascii="Arial MT"/>
                <w:spacing w:val="-6"/>
                <w:sz w:val="20"/>
              </w:rPr>
              <w:t> </w:t>
            </w:r>
            <w:r>
              <w:rPr>
                <w:rFonts w:ascii="Arial MT"/>
                <w:sz w:val="20"/>
              </w:rPr>
              <w:t>primljenih</w:t>
            </w:r>
            <w:r>
              <w:rPr>
                <w:rFonts w:ascii="Arial MT"/>
                <w:spacing w:val="-8"/>
                <w:sz w:val="20"/>
              </w:rPr>
              <w:t> </w:t>
            </w:r>
            <w:r>
              <w:rPr>
                <w:rFonts w:ascii="Arial MT"/>
                <w:sz w:val="20"/>
              </w:rPr>
              <w:t>kredita</w:t>
            </w:r>
            <w:r>
              <w:rPr>
                <w:rFonts w:ascii="Arial MT"/>
                <w:spacing w:val="-6"/>
                <w:sz w:val="20"/>
              </w:rPr>
              <w:t> </w:t>
            </w:r>
            <w:r>
              <w:rPr>
                <w:rFonts w:ascii="Arial MT"/>
                <w:sz w:val="20"/>
              </w:rPr>
              <w:t>od</w:t>
            </w:r>
            <w:r>
              <w:rPr>
                <w:rFonts w:ascii="Arial MT"/>
                <w:spacing w:val="-7"/>
                <w:sz w:val="20"/>
              </w:rPr>
              <w:t> </w:t>
            </w:r>
            <w:r>
              <w:rPr>
                <w:rFonts w:ascii="Arial MT"/>
                <w:sz w:val="20"/>
              </w:rPr>
              <w:t>tuzemnih</w:t>
            </w:r>
            <w:r>
              <w:rPr>
                <w:rFonts w:ascii="Arial MT"/>
                <w:spacing w:val="-8"/>
                <w:sz w:val="20"/>
              </w:rPr>
              <w:t> </w:t>
            </w:r>
            <w:r>
              <w:rPr>
                <w:rFonts w:ascii="Arial MT"/>
                <w:sz w:val="20"/>
              </w:rPr>
              <w:t>kreditnih institucija izvan javnog sektora</w:t>
            </w:r>
          </w:p>
        </w:tc>
        <w:tc>
          <w:tcPr>
            <w:tcW w:w="1702" w:type="dxa"/>
          </w:tcPr>
          <w:p>
            <w:pPr>
              <w:pStyle w:val="TableParagraph"/>
              <w:spacing w:line="213" w:lineRule="exact" w:before="227"/>
              <w:ind w:right="99"/>
              <w:jc w:val="right"/>
              <w:rPr>
                <w:rFonts w:ascii="Arial MT"/>
                <w:sz w:val="20"/>
              </w:rPr>
            </w:pPr>
            <w:r>
              <w:rPr>
                <w:rFonts w:ascii="Arial MT"/>
                <w:spacing w:val="-2"/>
                <w:sz w:val="20"/>
              </w:rPr>
              <w:t>317.601,52</w:t>
            </w:r>
          </w:p>
        </w:tc>
        <w:tc>
          <w:tcPr>
            <w:tcW w:w="1983" w:type="dxa"/>
          </w:tcPr>
          <w:p>
            <w:pPr>
              <w:pStyle w:val="TableParagraph"/>
              <w:spacing w:line="240" w:lineRule="auto"/>
              <w:rPr>
                <w:rFonts w:ascii="Times New Roman"/>
                <w:sz w:val="20"/>
              </w:rPr>
            </w:pPr>
          </w:p>
        </w:tc>
        <w:tc>
          <w:tcPr>
            <w:tcW w:w="1702" w:type="dxa"/>
          </w:tcPr>
          <w:p>
            <w:pPr>
              <w:pStyle w:val="TableParagraph"/>
              <w:spacing w:line="213" w:lineRule="exact" w:before="227"/>
              <w:ind w:right="99"/>
              <w:jc w:val="right"/>
              <w:rPr>
                <w:rFonts w:ascii="Arial MT"/>
                <w:sz w:val="20"/>
              </w:rPr>
            </w:pPr>
            <w:r>
              <w:rPr>
                <w:rFonts w:ascii="Arial MT"/>
                <w:spacing w:val="-2"/>
                <w:sz w:val="20"/>
              </w:rPr>
              <w:t>317.601,52</w:t>
            </w:r>
          </w:p>
        </w:tc>
        <w:tc>
          <w:tcPr>
            <w:tcW w:w="1278" w:type="dxa"/>
          </w:tcPr>
          <w:p>
            <w:pPr>
              <w:pStyle w:val="TableParagraph"/>
              <w:spacing w:line="213" w:lineRule="exact" w:before="227"/>
              <w:ind w:right="102"/>
              <w:jc w:val="right"/>
              <w:rPr>
                <w:rFonts w:ascii="Arial MT"/>
                <w:sz w:val="20"/>
              </w:rPr>
            </w:pPr>
            <w:r>
              <w:rPr>
                <w:rFonts w:ascii="Arial MT"/>
                <w:spacing w:val="-2"/>
                <w:sz w:val="20"/>
              </w:rPr>
              <w:t>100,00%</w:t>
            </w:r>
          </w:p>
        </w:tc>
        <w:tc>
          <w:tcPr>
            <w:tcW w:w="1275" w:type="dxa"/>
          </w:tcPr>
          <w:p>
            <w:pPr>
              <w:pStyle w:val="TableParagraph"/>
              <w:spacing w:line="240" w:lineRule="auto"/>
              <w:rPr>
                <w:rFonts w:ascii="Times New Roman"/>
                <w:sz w:val="20"/>
              </w:rPr>
            </w:pPr>
          </w:p>
        </w:tc>
      </w:tr>
    </w:tbl>
    <w:p>
      <w:pPr>
        <w:pStyle w:val="TableParagraph"/>
        <w:spacing w:after="0" w:line="240" w:lineRule="auto"/>
        <w:rPr>
          <w:rFonts w:ascii="Times New Roman"/>
          <w:sz w:val="20"/>
        </w:rPr>
        <w:sectPr>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rPr>
          <w:rFonts w:ascii="Arial"/>
          <w:b/>
          <w:sz w:val="24"/>
        </w:rPr>
      </w:pPr>
    </w:p>
    <w:p>
      <w:pPr>
        <w:pStyle w:val="BodyText"/>
        <w:spacing w:before="207"/>
        <w:rPr>
          <w:rFonts w:ascii="Arial"/>
          <w:b/>
          <w:sz w:val="24"/>
        </w:rPr>
      </w:pPr>
    </w:p>
    <w:p>
      <w:pPr>
        <w:pStyle w:val="Heading3"/>
        <w:numPr>
          <w:ilvl w:val="3"/>
          <w:numId w:val="4"/>
        </w:numPr>
        <w:tabs>
          <w:tab w:pos="4172" w:val="left" w:leader="none"/>
        </w:tabs>
        <w:spacing w:line="240" w:lineRule="auto" w:before="0" w:after="0"/>
        <w:ind w:left="4172" w:right="0" w:hanging="866"/>
        <w:jc w:val="left"/>
      </w:pPr>
      <w:r>
        <w:rPr/>
        <w:t>Izvještaj</w:t>
      </w:r>
      <w:r>
        <w:rPr>
          <w:spacing w:val="-10"/>
        </w:rPr>
        <w:t> </w:t>
      </w:r>
      <w:r>
        <w:rPr/>
        <w:t>Računa</w:t>
      </w:r>
      <w:r>
        <w:rPr>
          <w:spacing w:val="-4"/>
        </w:rPr>
        <w:t> </w:t>
      </w:r>
      <w:r>
        <w:rPr/>
        <w:t>financiranja</w:t>
      </w:r>
      <w:r>
        <w:rPr>
          <w:spacing w:val="-6"/>
        </w:rPr>
        <w:t> </w:t>
      </w:r>
      <w:r>
        <w:rPr/>
        <w:t>prema</w:t>
      </w:r>
      <w:r>
        <w:rPr>
          <w:spacing w:val="-5"/>
        </w:rPr>
        <w:t> </w:t>
      </w:r>
      <w:r>
        <w:rPr/>
        <w:t>izvorima</w:t>
      </w:r>
      <w:r>
        <w:rPr>
          <w:spacing w:val="-5"/>
        </w:rPr>
        <w:t> </w:t>
      </w:r>
      <w:r>
        <w:rPr>
          <w:spacing w:val="-2"/>
        </w:rPr>
        <w:t>financiranja</w:t>
      </w:r>
    </w:p>
    <w:p>
      <w:pPr>
        <w:pStyle w:val="BodyText"/>
        <w:spacing w:before="5"/>
        <w:rPr>
          <w:rFonts w:ascii="Arial"/>
          <w:b/>
          <w:sz w:val="24"/>
        </w:rPr>
      </w:pPr>
    </w:p>
    <w:p>
      <w:pPr>
        <w:pStyle w:val="Heading4"/>
        <w:ind w:left="4653"/>
      </w:pPr>
      <w:r>
        <w:rPr/>
        <w:t>Za</w:t>
      </w:r>
      <w:r>
        <w:rPr>
          <w:spacing w:val="-3"/>
        </w:rPr>
        <w:t> </w:t>
      </w:r>
      <w:r>
        <w:rPr/>
        <w:t>razdoblje</w:t>
      </w:r>
      <w:r>
        <w:rPr>
          <w:spacing w:val="-5"/>
        </w:rPr>
        <w:t> </w:t>
      </w:r>
      <w:r>
        <w:rPr/>
        <w:t>od</w:t>
      </w:r>
      <w:r>
        <w:rPr>
          <w:spacing w:val="-5"/>
        </w:rPr>
        <w:t> </w:t>
      </w:r>
      <w:r>
        <w:rPr/>
        <w:t>01.01.2025.</w:t>
      </w:r>
      <w:r>
        <w:rPr>
          <w:spacing w:val="-3"/>
        </w:rPr>
        <w:t> </w:t>
      </w:r>
      <w:r>
        <w:rPr/>
        <w:t>do</w:t>
      </w:r>
      <w:r>
        <w:rPr>
          <w:spacing w:val="-2"/>
        </w:rPr>
        <w:t> 30.06.2025.</w:t>
      </w:r>
    </w:p>
    <w:p>
      <w:pPr>
        <w:pStyle w:val="BodyText"/>
        <w:rPr>
          <w:sz w:val="20"/>
        </w:rPr>
      </w:pPr>
    </w:p>
    <w:p>
      <w:pPr>
        <w:pStyle w:val="BodyText"/>
        <w:rPr>
          <w:sz w:val="20"/>
        </w:rPr>
      </w:pPr>
    </w:p>
    <w:p>
      <w:pPr>
        <w:pStyle w:val="BodyText"/>
        <w:rPr>
          <w:sz w:val="20"/>
        </w:rPr>
      </w:pPr>
    </w:p>
    <w:p>
      <w:pPr>
        <w:pStyle w:val="BodyText"/>
        <w:spacing w:before="98"/>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09"/>
        <w:gridCol w:w="1699"/>
        <w:gridCol w:w="2127"/>
        <w:gridCol w:w="1702"/>
        <w:gridCol w:w="1278"/>
        <w:gridCol w:w="1275"/>
      </w:tblGrid>
      <w:tr>
        <w:trPr>
          <w:trHeight w:val="460" w:hRule="atLeast"/>
        </w:trPr>
        <w:tc>
          <w:tcPr>
            <w:tcW w:w="5809" w:type="dxa"/>
          </w:tcPr>
          <w:p>
            <w:pPr>
              <w:pStyle w:val="TableParagraph"/>
              <w:spacing w:line="211" w:lineRule="exact" w:before="230"/>
              <w:ind w:left="4"/>
              <w:jc w:val="center"/>
              <w:rPr>
                <w:b/>
                <w:sz w:val="20"/>
              </w:rPr>
            </w:pPr>
            <w:r>
              <w:rPr>
                <w:b/>
                <w:sz w:val="20"/>
              </w:rPr>
              <w:t>Račun</w:t>
            </w:r>
            <w:r>
              <w:rPr>
                <w:b/>
                <w:spacing w:val="-4"/>
                <w:sz w:val="20"/>
              </w:rPr>
              <w:t> </w:t>
            </w:r>
            <w:r>
              <w:rPr>
                <w:b/>
                <w:sz w:val="20"/>
              </w:rPr>
              <w:t>/</w:t>
            </w:r>
            <w:r>
              <w:rPr>
                <w:b/>
                <w:spacing w:val="-4"/>
                <w:sz w:val="20"/>
              </w:rPr>
              <w:t> opis</w:t>
            </w:r>
          </w:p>
        </w:tc>
        <w:tc>
          <w:tcPr>
            <w:tcW w:w="1699" w:type="dxa"/>
          </w:tcPr>
          <w:p>
            <w:pPr>
              <w:pStyle w:val="TableParagraph"/>
              <w:spacing w:line="229" w:lineRule="exact"/>
              <w:ind w:left="8" w:right="6"/>
              <w:jc w:val="center"/>
              <w:rPr>
                <w:b/>
                <w:sz w:val="20"/>
              </w:rPr>
            </w:pPr>
            <w:r>
              <w:rPr>
                <w:b/>
                <w:sz w:val="20"/>
              </w:rPr>
              <w:t>Izvršenje</w:t>
            </w:r>
            <w:r>
              <w:rPr>
                <w:b/>
                <w:spacing w:val="-13"/>
                <w:sz w:val="20"/>
              </w:rPr>
              <w:t> </w:t>
            </w:r>
            <w:r>
              <w:rPr>
                <w:b/>
                <w:spacing w:val="-2"/>
                <w:sz w:val="20"/>
              </w:rPr>
              <w:t>2024.</w:t>
            </w:r>
          </w:p>
          <w:p>
            <w:pPr>
              <w:pStyle w:val="TableParagraph"/>
              <w:spacing w:line="211" w:lineRule="exact"/>
              <w:ind w:left="8" w:right="6"/>
              <w:jc w:val="center"/>
              <w:rPr>
                <w:b/>
                <w:sz w:val="20"/>
              </w:rPr>
            </w:pPr>
            <w:r>
              <w:rPr>
                <w:b/>
                <w:spacing w:val="-5"/>
                <w:sz w:val="20"/>
              </w:rPr>
              <w:t>EUR</w:t>
            </w:r>
          </w:p>
        </w:tc>
        <w:tc>
          <w:tcPr>
            <w:tcW w:w="2127" w:type="dxa"/>
          </w:tcPr>
          <w:p>
            <w:pPr>
              <w:pStyle w:val="TableParagraph"/>
              <w:spacing w:line="229" w:lineRule="exact"/>
              <w:ind w:left="10" w:right="6"/>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1" w:lineRule="exact"/>
              <w:ind w:left="10" w:right="3"/>
              <w:jc w:val="center"/>
              <w:rPr>
                <w:b/>
                <w:sz w:val="20"/>
              </w:rPr>
            </w:pPr>
            <w:r>
              <w:rPr>
                <w:b/>
                <w:spacing w:val="-5"/>
                <w:sz w:val="20"/>
              </w:rPr>
              <w:t>EUR</w:t>
            </w:r>
          </w:p>
        </w:tc>
        <w:tc>
          <w:tcPr>
            <w:tcW w:w="1702" w:type="dxa"/>
          </w:tcPr>
          <w:p>
            <w:pPr>
              <w:pStyle w:val="TableParagraph"/>
              <w:spacing w:line="229" w:lineRule="exact"/>
              <w:ind w:left="7" w:right="4"/>
              <w:jc w:val="center"/>
              <w:rPr>
                <w:b/>
                <w:sz w:val="20"/>
              </w:rPr>
            </w:pPr>
            <w:r>
              <w:rPr>
                <w:b/>
                <w:sz w:val="20"/>
              </w:rPr>
              <w:t>Izvršenje</w:t>
            </w:r>
            <w:r>
              <w:rPr>
                <w:b/>
                <w:spacing w:val="-13"/>
                <w:sz w:val="20"/>
              </w:rPr>
              <w:t> </w:t>
            </w:r>
            <w:r>
              <w:rPr>
                <w:b/>
                <w:spacing w:val="-2"/>
                <w:sz w:val="20"/>
              </w:rPr>
              <w:t>2025.</w:t>
            </w:r>
          </w:p>
          <w:p>
            <w:pPr>
              <w:pStyle w:val="TableParagraph"/>
              <w:spacing w:line="211" w:lineRule="exact"/>
              <w:ind w:left="7" w:right="3"/>
              <w:jc w:val="center"/>
              <w:rPr>
                <w:b/>
                <w:sz w:val="20"/>
              </w:rPr>
            </w:pPr>
            <w:r>
              <w:rPr>
                <w:b/>
                <w:spacing w:val="-5"/>
                <w:sz w:val="20"/>
              </w:rPr>
              <w:t>EUR</w:t>
            </w:r>
          </w:p>
        </w:tc>
        <w:tc>
          <w:tcPr>
            <w:tcW w:w="1278" w:type="dxa"/>
          </w:tcPr>
          <w:p>
            <w:pPr>
              <w:pStyle w:val="TableParagraph"/>
              <w:spacing w:line="211" w:lineRule="exact" w:before="230"/>
              <w:ind w:right="119"/>
              <w:jc w:val="right"/>
              <w:rPr>
                <w:b/>
                <w:sz w:val="20"/>
              </w:rPr>
            </w:pPr>
            <w:r>
              <w:rPr>
                <w:b/>
                <w:sz w:val="20"/>
              </w:rPr>
              <w:t>Indeks</w:t>
            </w:r>
            <w:r>
              <w:rPr>
                <w:b/>
                <w:spacing w:val="48"/>
                <w:sz w:val="20"/>
              </w:rPr>
              <w:t> </w:t>
            </w:r>
            <w:r>
              <w:rPr>
                <w:b/>
                <w:spacing w:val="-5"/>
                <w:sz w:val="20"/>
              </w:rPr>
              <w:t>3/1</w:t>
            </w:r>
          </w:p>
        </w:tc>
        <w:tc>
          <w:tcPr>
            <w:tcW w:w="1275" w:type="dxa"/>
          </w:tcPr>
          <w:p>
            <w:pPr>
              <w:pStyle w:val="TableParagraph"/>
              <w:spacing w:line="211" w:lineRule="exact" w:before="230"/>
              <w:ind w:right="119"/>
              <w:jc w:val="right"/>
              <w:rPr>
                <w:b/>
                <w:sz w:val="20"/>
              </w:rPr>
            </w:pPr>
            <w:r>
              <w:rPr>
                <w:b/>
                <w:sz w:val="20"/>
              </w:rPr>
              <w:t>Indeks</w:t>
            </w:r>
            <w:r>
              <w:rPr>
                <w:b/>
                <w:spacing w:val="48"/>
                <w:sz w:val="20"/>
              </w:rPr>
              <w:t> </w:t>
            </w:r>
            <w:r>
              <w:rPr>
                <w:b/>
                <w:spacing w:val="-5"/>
                <w:sz w:val="20"/>
              </w:rPr>
              <w:t>3/2</w:t>
            </w:r>
          </w:p>
        </w:tc>
      </w:tr>
      <w:tr>
        <w:trPr>
          <w:trHeight w:val="256" w:hRule="atLeast"/>
        </w:trPr>
        <w:tc>
          <w:tcPr>
            <w:tcW w:w="5809" w:type="dxa"/>
          </w:tcPr>
          <w:p>
            <w:pPr>
              <w:pStyle w:val="TableParagraph"/>
              <w:spacing w:line="211" w:lineRule="exact" w:before="26"/>
              <w:ind w:left="902"/>
              <w:rPr>
                <w:b/>
                <w:sz w:val="20"/>
              </w:rPr>
            </w:pPr>
            <w:r>
              <w:rPr>
                <w:b/>
                <w:sz w:val="20"/>
              </w:rPr>
              <w:t>B.</w:t>
            </w:r>
            <w:r>
              <w:rPr>
                <w:b/>
                <w:spacing w:val="-10"/>
                <w:sz w:val="20"/>
              </w:rPr>
              <w:t> </w:t>
            </w:r>
            <w:r>
              <w:rPr>
                <w:b/>
                <w:sz w:val="20"/>
              </w:rPr>
              <w:t>RAČUN</w:t>
            </w:r>
            <w:r>
              <w:rPr>
                <w:b/>
                <w:spacing w:val="-8"/>
                <w:sz w:val="20"/>
              </w:rPr>
              <w:t> </w:t>
            </w:r>
            <w:r>
              <w:rPr>
                <w:b/>
                <w:sz w:val="20"/>
              </w:rPr>
              <w:t>ZADUŽIVANJA</w:t>
            </w:r>
            <w:r>
              <w:rPr>
                <w:b/>
                <w:spacing w:val="-7"/>
                <w:sz w:val="20"/>
              </w:rPr>
              <w:t> </w:t>
            </w:r>
            <w:r>
              <w:rPr>
                <w:b/>
                <w:spacing w:val="-2"/>
                <w:sz w:val="20"/>
              </w:rPr>
              <w:t>FINANCIRANJA</w:t>
            </w:r>
          </w:p>
        </w:tc>
        <w:tc>
          <w:tcPr>
            <w:tcW w:w="1699" w:type="dxa"/>
          </w:tcPr>
          <w:p>
            <w:pPr>
              <w:pStyle w:val="TableParagraph"/>
              <w:spacing w:line="211" w:lineRule="exact" w:before="26"/>
              <w:ind w:left="8" w:right="3"/>
              <w:jc w:val="center"/>
              <w:rPr>
                <w:b/>
                <w:sz w:val="20"/>
              </w:rPr>
            </w:pPr>
            <w:r>
              <w:rPr>
                <w:b/>
                <w:spacing w:val="-10"/>
                <w:sz w:val="20"/>
              </w:rPr>
              <w:t>1</w:t>
            </w:r>
          </w:p>
        </w:tc>
        <w:tc>
          <w:tcPr>
            <w:tcW w:w="2127" w:type="dxa"/>
          </w:tcPr>
          <w:p>
            <w:pPr>
              <w:pStyle w:val="TableParagraph"/>
              <w:spacing w:line="211" w:lineRule="exact" w:before="26"/>
              <w:ind w:left="10"/>
              <w:jc w:val="center"/>
              <w:rPr>
                <w:b/>
                <w:sz w:val="20"/>
              </w:rPr>
            </w:pPr>
            <w:r>
              <w:rPr>
                <w:b/>
                <w:spacing w:val="-10"/>
                <w:sz w:val="20"/>
              </w:rPr>
              <w:t>2</w:t>
            </w:r>
          </w:p>
        </w:tc>
        <w:tc>
          <w:tcPr>
            <w:tcW w:w="1702" w:type="dxa"/>
          </w:tcPr>
          <w:p>
            <w:pPr>
              <w:pStyle w:val="TableParagraph"/>
              <w:spacing w:line="211" w:lineRule="exact" w:before="26"/>
              <w:ind w:left="7"/>
              <w:jc w:val="center"/>
              <w:rPr>
                <w:b/>
                <w:sz w:val="20"/>
              </w:rPr>
            </w:pPr>
            <w:r>
              <w:rPr>
                <w:b/>
                <w:spacing w:val="-10"/>
                <w:sz w:val="20"/>
              </w:rPr>
              <w:t>3</w:t>
            </w:r>
          </w:p>
        </w:tc>
        <w:tc>
          <w:tcPr>
            <w:tcW w:w="1278" w:type="dxa"/>
          </w:tcPr>
          <w:p>
            <w:pPr>
              <w:pStyle w:val="TableParagraph"/>
              <w:spacing w:line="211" w:lineRule="exact" w:before="26"/>
              <w:ind w:left="10" w:right="1"/>
              <w:jc w:val="center"/>
              <w:rPr>
                <w:b/>
                <w:sz w:val="20"/>
              </w:rPr>
            </w:pPr>
            <w:r>
              <w:rPr>
                <w:b/>
                <w:spacing w:val="-10"/>
                <w:sz w:val="20"/>
              </w:rPr>
              <w:t>4</w:t>
            </w:r>
          </w:p>
        </w:tc>
        <w:tc>
          <w:tcPr>
            <w:tcW w:w="1275" w:type="dxa"/>
          </w:tcPr>
          <w:p>
            <w:pPr>
              <w:pStyle w:val="TableParagraph"/>
              <w:spacing w:line="211" w:lineRule="exact" w:before="26"/>
              <w:ind w:left="6" w:right="2"/>
              <w:jc w:val="center"/>
              <w:rPr>
                <w:b/>
                <w:sz w:val="20"/>
              </w:rPr>
            </w:pPr>
            <w:r>
              <w:rPr>
                <w:b/>
                <w:spacing w:val="-10"/>
                <w:sz w:val="20"/>
              </w:rPr>
              <w:t>5</w:t>
            </w:r>
          </w:p>
        </w:tc>
      </w:tr>
      <w:tr>
        <w:trPr>
          <w:trHeight w:val="253" w:hRule="atLeast"/>
        </w:trPr>
        <w:tc>
          <w:tcPr>
            <w:tcW w:w="5809" w:type="dxa"/>
          </w:tcPr>
          <w:p>
            <w:pPr>
              <w:pStyle w:val="TableParagraph"/>
              <w:spacing w:line="211" w:lineRule="exact" w:before="23"/>
              <w:ind w:left="163"/>
              <w:rPr>
                <w:b/>
                <w:sz w:val="20"/>
              </w:rPr>
            </w:pPr>
            <w:r>
              <w:rPr>
                <w:b/>
                <w:sz w:val="20"/>
              </w:rPr>
              <w:t>UKUPNI</w:t>
            </w:r>
            <w:r>
              <w:rPr>
                <w:b/>
                <w:spacing w:val="-12"/>
                <w:sz w:val="20"/>
              </w:rPr>
              <w:t> </w:t>
            </w:r>
            <w:r>
              <w:rPr>
                <w:b/>
                <w:spacing w:val="-2"/>
                <w:sz w:val="20"/>
              </w:rPr>
              <w:t>IZDACI</w:t>
            </w:r>
          </w:p>
        </w:tc>
        <w:tc>
          <w:tcPr>
            <w:tcW w:w="1699" w:type="dxa"/>
          </w:tcPr>
          <w:p>
            <w:pPr>
              <w:pStyle w:val="TableParagraph"/>
              <w:spacing w:line="211" w:lineRule="exact" w:before="23"/>
              <w:ind w:right="98"/>
              <w:jc w:val="right"/>
              <w:rPr>
                <w:b/>
                <w:sz w:val="20"/>
              </w:rPr>
            </w:pPr>
            <w:r>
              <w:rPr>
                <w:b/>
                <w:spacing w:val="-2"/>
                <w:sz w:val="20"/>
              </w:rPr>
              <w:t>346.743,34</w:t>
            </w:r>
          </w:p>
        </w:tc>
        <w:tc>
          <w:tcPr>
            <w:tcW w:w="2127" w:type="dxa"/>
          </w:tcPr>
          <w:p>
            <w:pPr>
              <w:pStyle w:val="TableParagraph"/>
              <w:spacing w:line="211" w:lineRule="exact" w:before="23"/>
              <w:ind w:right="98"/>
              <w:jc w:val="right"/>
              <w:rPr>
                <w:b/>
                <w:sz w:val="20"/>
              </w:rPr>
            </w:pPr>
            <w:r>
              <w:rPr>
                <w:b/>
                <w:spacing w:val="-2"/>
                <w:sz w:val="20"/>
              </w:rPr>
              <w:t>693.746,00</w:t>
            </w:r>
          </w:p>
        </w:tc>
        <w:tc>
          <w:tcPr>
            <w:tcW w:w="1702" w:type="dxa"/>
          </w:tcPr>
          <w:p>
            <w:pPr>
              <w:pStyle w:val="TableParagraph"/>
              <w:spacing w:line="211" w:lineRule="exact" w:before="23"/>
              <w:ind w:right="98"/>
              <w:jc w:val="right"/>
              <w:rPr>
                <w:b/>
                <w:sz w:val="20"/>
              </w:rPr>
            </w:pPr>
            <w:r>
              <w:rPr>
                <w:b/>
                <w:spacing w:val="-2"/>
                <w:sz w:val="20"/>
              </w:rPr>
              <w:t>346.743,34</w:t>
            </w:r>
          </w:p>
        </w:tc>
        <w:tc>
          <w:tcPr>
            <w:tcW w:w="1278" w:type="dxa"/>
          </w:tcPr>
          <w:p>
            <w:pPr>
              <w:pStyle w:val="TableParagraph"/>
              <w:spacing w:line="211" w:lineRule="exact" w:before="23"/>
              <w:ind w:right="98"/>
              <w:jc w:val="right"/>
              <w:rPr>
                <w:b/>
                <w:sz w:val="20"/>
              </w:rPr>
            </w:pPr>
            <w:r>
              <w:rPr>
                <w:b/>
                <w:spacing w:val="-2"/>
                <w:sz w:val="20"/>
              </w:rPr>
              <w:t>100,00%</w:t>
            </w:r>
          </w:p>
        </w:tc>
        <w:tc>
          <w:tcPr>
            <w:tcW w:w="1275" w:type="dxa"/>
          </w:tcPr>
          <w:p>
            <w:pPr>
              <w:pStyle w:val="TableParagraph"/>
              <w:spacing w:line="211" w:lineRule="exact" w:before="23"/>
              <w:ind w:right="98"/>
              <w:jc w:val="right"/>
              <w:rPr>
                <w:b/>
                <w:sz w:val="20"/>
              </w:rPr>
            </w:pPr>
            <w:r>
              <w:rPr>
                <w:b/>
                <w:spacing w:val="-2"/>
                <w:sz w:val="20"/>
              </w:rPr>
              <w:t>49,98%</w:t>
            </w:r>
          </w:p>
        </w:tc>
      </w:tr>
      <w:tr>
        <w:trPr>
          <w:trHeight w:val="254" w:hRule="atLeast"/>
        </w:trPr>
        <w:tc>
          <w:tcPr>
            <w:tcW w:w="5809" w:type="dxa"/>
          </w:tcPr>
          <w:p>
            <w:pPr>
              <w:pStyle w:val="TableParagraph"/>
              <w:spacing w:line="211" w:lineRule="exact" w:before="23"/>
              <w:ind w:left="107"/>
              <w:rPr>
                <w:b/>
                <w:sz w:val="20"/>
              </w:rPr>
            </w:pPr>
            <w:r>
              <w:rPr>
                <w:b/>
                <w:sz w:val="20"/>
              </w:rPr>
              <w:t>1.</w:t>
            </w:r>
            <w:r>
              <w:rPr>
                <w:b/>
                <w:spacing w:val="-5"/>
                <w:sz w:val="20"/>
              </w:rPr>
              <w:t> </w:t>
            </w:r>
            <w:r>
              <w:rPr>
                <w:b/>
                <w:sz w:val="20"/>
              </w:rPr>
              <w:t>OPĆI</w:t>
            </w:r>
            <w:r>
              <w:rPr>
                <w:b/>
                <w:spacing w:val="-2"/>
                <w:sz w:val="20"/>
              </w:rPr>
              <w:t> </w:t>
            </w:r>
            <w:r>
              <w:rPr>
                <w:b/>
                <w:sz w:val="20"/>
              </w:rPr>
              <w:t>PRIHODI</w:t>
            </w:r>
            <w:r>
              <w:rPr>
                <w:b/>
                <w:spacing w:val="-4"/>
                <w:sz w:val="20"/>
              </w:rPr>
              <w:t> </w:t>
            </w:r>
            <w:r>
              <w:rPr>
                <w:b/>
                <w:sz w:val="20"/>
              </w:rPr>
              <w:t>I</w:t>
            </w:r>
            <w:r>
              <w:rPr>
                <w:b/>
                <w:spacing w:val="-3"/>
                <w:sz w:val="20"/>
              </w:rPr>
              <w:t> </w:t>
            </w:r>
            <w:r>
              <w:rPr>
                <w:b/>
                <w:spacing w:val="-2"/>
                <w:sz w:val="20"/>
              </w:rPr>
              <w:t>PRIMICI</w:t>
            </w:r>
          </w:p>
        </w:tc>
        <w:tc>
          <w:tcPr>
            <w:tcW w:w="1699" w:type="dxa"/>
          </w:tcPr>
          <w:p>
            <w:pPr>
              <w:pStyle w:val="TableParagraph"/>
              <w:spacing w:line="211" w:lineRule="exact" w:before="23"/>
              <w:ind w:right="98"/>
              <w:jc w:val="right"/>
              <w:rPr>
                <w:b/>
                <w:sz w:val="20"/>
              </w:rPr>
            </w:pPr>
            <w:r>
              <w:rPr>
                <w:b/>
                <w:spacing w:val="-2"/>
                <w:sz w:val="20"/>
              </w:rPr>
              <w:t>264.897,62</w:t>
            </w:r>
          </w:p>
        </w:tc>
        <w:tc>
          <w:tcPr>
            <w:tcW w:w="2127" w:type="dxa"/>
          </w:tcPr>
          <w:p>
            <w:pPr>
              <w:pStyle w:val="TableParagraph"/>
              <w:spacing w:line="211" w:lineRule="exact" w:before="23"/>
              <w:ind w:right="98"/>
              <w:jc w:val="right"/>
              <w:rPr>
                <w:b/>
                <w:sz w:val="20"/>
              </w:rPr>
            </w:pPr>
            <w:r>
              <w:rPr>
                <w:b/>
                <w:spacing w:val="-2"/>
                <w:sz w:val="20"/>
              </w:rPr>
              <w:t>529.973,00</w:t>
            </w:r>
          </w:p>
        </w:tc>
        <w:tc>
          <w:tcPr>
            <w:tcW w:w="1702" w:type="dxa"/>
          </w:tcPr>
          <w:p>
            <w:pPr>
              <w:pStyle w:val="TableParagraph"/>
              <w:spacing w:line="211" w:lineRule="exact" w:before="23"/>
              <w:ind w:right="98"/>
              <w:jc w:val="right"/>
              <w:rPr>
                <w:b/>
                <w:sz w:val="20"/>
              </w:rPr>
            </w:pPr>
            <w:r>
              <w:rPr>
                <w:b/>
                <w:spacing w:val="-2"/>
                <w:sz w:val="20"/>
              </w:rPr>
              <w:t>264.897,61</w:t>
            </w:r>
          </w:p>
        </w:tc>
        <w:tc>
          <w:tcPr>
            <w:tcW w:w="1278" w:type="dxa"/>
          </w:tcPr>
          <w:p>
            <w:pPr>
              <w:pStyle w:val="TableParagraph"/>
              <w:spacing w:line="211" w:lineRule="exact" w:before="23"/>
              <w:ind w:right="98"/>
              <w:jc w:val="right"/>
              <w:rPr>
                <w:b/>
                <w:sz w:val="20"/>
              </w:rPr>
            </w:pPr>
            <w:r>
              <w:rPr>
                <w:b/>
                <w:spacing w:val="-2"/>
                <w:sz w:val="20"/>
              </w:rPr>
              <w:t>100,00%</w:t>
            </w:r>
          </w:p>
        </w:tc>
        <w:tc>
          <w:tcPr>
            <w:tcW w:w="1275" w:type="dxa"/>
          </w:tcPr>
          <w:p>
            <w:pPr>
              <w:pStyle w:val="TableParagraph"/>
              <w:spacing w:line="211" w:lineRule="exact" w:before="23"/>
              <w:ind w:right="98"/>
              <w:jc w:val="right"/>
              <w:rPr>
                <w:b/>
                <w:sz w:val="20"/>
              </w:rPr>
            </w:pPr>
            <w:r>
              <w:rPr>
                <w:b/>
                <w:spacing w:val="-2"/>
                <w:sz w:val="20"/>
              </w:rPr>
              <w:t>49,98%</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2"/>
                <w:sz w:val="20"/>
              </w:rPr>
              <w:t>1.1.</w:t>
            </w:r>
            <w:r>
              <w:rPr>
                <w:rFonts w:ascii="Arial MT" w:hAnsi="Arial MT"/>
                <w:spacing w:val="-12"/>
                <w:sz w:val="20"/>
              </w:rPr>
              <w:t> </w:t>
            </w:r>
            <w:r>
              <w:rPr>
                <w:rFonts w:ascii="Arial MT" w:hAnsi="Arial MT"/>
                <w:spacing w:val="-2"/>
                <w:sz w:val="20"/>
              </w:rPr>
              <w:t>OPĆI</w:t>
            </w:r>
            <w:r>
              <w:rPr>
                <w:rFonts w:ascii="Arial MT" w:hAnsi="Arial MT"/>
                <w:spacing w:val="-10"/>
                <w:sz w:val="20"/>
              </w:rPr>
              <w:t> </w:t>
            </w:r>
            <w:r>
              <w:rPr>
                <w:rFonts w:ascii="Arial MT" w:hAnsi="Arial MT"/>
                <w:spacing w:val="-2"/>
                <w:sz w:val="20"/>
              </w:rPr>
              <w:t>PRIHODI</w:t>
            </w:r>
            <w:r>
              <w:rPr>
                <w:rFonts w:ascii="Arial MT" w:hAnsi="Arial MT"/>
                <w:spacing w:val="-11"/>
                <w:sz w:val="20"/>
              </w:rPr>
              <w:t> </w:t>
            </w:r>
            <w:r>
              <w:rPr>
                <w:rFonts w:ascii="Arial MT" w:hAnsi="Arial MT"/>
                <w:spacing w:val="-2"/>
                <w:sz w:val="20"/>
              </w:rPr>
              <w:t>I</w:t>
            </w:r>
            <w:r>
              <w:rPr>
                <w:rFonts w:ascii="Arial MT" w:hAnsi="Arial MT"/>
                <w:spacing w:val="-11"/>
                <w:sz w:val="20"/>
              </w:rPr>
              <w:t> </w:t>
            </w:r>
            <w:r>
              <w:rPr>
                <w:rFonts w:ascii="Arial MT" w:hAnsi="Arial MT"/>
                <w:spacing w:val="-2"/>
                <w:sz w:val="20"/>
              </w:rPr>
              <w:t>PRIMICI</w:t>
            </w:r>
          </w:p>
        </w:tc>
        <w:tc>
          <w:tcPr>
            <w:tcW w:w="1699" w:type="dxa"/>
          </w:tcPr>
          <w:p>
            <w:pPr>
              <w:pStyle w:val="TableParagraph"/>
              <w:spacing w:line="211" w:lineRule="exact" w:before="26"/>
              <w:ind w:right="98"/>
              <w:jc w:val="right"/>
              <w:rPr>
                <w:rFonts w:ascii="Arial MT"/>
                <w:sz w:val="20"/>
              </w:rPr>
            </w:pPr>
            <w:r>
              <w:rPr>
                <w:rFonts w:ascii="Arial MT"/>
                <w:spacing w:val="-2"/>
                <w:sz w:val="20"/>
              </w:rPr>
              <w:t>264.897,62</w:t>
            </w:r>
          </w:p>
        </w:tc>
        <w:tc>
          <w:tcPr>
            <w:tcW w:w="2127" w:type="dxa"/>
          </w:tcPr>
          <w:p>
            <w:pPr>
              <w:pStyle w:val="TableParagraph"/>
              <w:spacing w:line="211" w:lineRule="exact" w:before="26"/>
              <w:ind w:right="98"/>
              <w:jc w:val="right"/>
              <w:rPr>
                <w:rFonts w:ascii="Arial MT"/>
                <w:sz w:val="20"/>
              </w:rPr>
            </w:pPr>
            <w:r>
              <w:rPr>
                <w:rFonts w:ascii="Arial MT"/>
                <w:spacing w:val="-2"/>
                <w:sz w:val="20"/>
              </w:rPr>
              <w:t>529.973,00</w:t>
            </w:r>
          </w:p>
        </w:tc>
        <w:tc>
          <w:tcPr>
            <w:tcW w:w="1702" w:type="dxa"/>
          </w:tcPr>
          <w:p>
            <w:pPr>
              <w:pStyle w:val="TableParagraph"/>
              <w:spacing w:line="211" w:lineRule="exact" w:before="26"/>
              <w:ind w:right="98"/>
              <w:jc w:val="right"/>
              <w:rPr>
                <w:rFonts w:ascii="Arial MT"/>
                <w:sz w:val="20"/>
              </w:rPr>
            </w:pPr>
            <w:r>
              <w:rPr>
                <w:rFonts w:ascii="Arial MT"/>
                <w:spacing w:val="-2"/>
                <w:sz w:val="20"/>
              </w:rPr>
              <w:t>264.897,61</w:t>
            </w:r>
          </w:p>
        </w:tc>
        <w:tc>
          <w:tcPr>
            <w:tcW w:w="1278" w:type="dxa"/>
          </w:tcPr>
          <w:p>
            <w:pPr>
              <w:pStyle w:val="TableParagraph"/>
              <w:spacing w:line="211" w:lineRule="exact" w:before="26"/>
              <w:ind w:right="101"/>
              <w:jc w:val="right"/>
              <w:rPr>
                <w:rFonts w:ascii="Arial MT"/>
                <w:sz w:val="20"/>
              </w:rPr>
            </w:pPr>
            <w:r>
              <w:rPr>
                <w:rFonts w:ascii="Arial MT"/>
                <w:spacing w:val="-2"/>
                <w:sz w:val="20"/>
              </w:rPr>
              <w:t>100,00%</w:t>
            </w:r>
          </w:p>
        </w:tc>
        <w:tc>
          <w:tcPr>
            <w:tcW w:w="1275" w:type="dxa"/>
          </w:tcPr>
          <w:p>
            <w:pPr>
              <w:pStyle w:val="TableParagraph"/>
              <w:spacing w:line="211" w:lineRule="exact" w:before="26"/>
              <w:ind w:right="100"/>
              <w:jc w:val="right"/>
              <w:rPr>
                <w:rFonts w:ascii="Arial MT"/>
                <w:sz w:val="20"/>
              </w:rPr>
            </w:pPr>
            <w:r>
              <w:rPr>
                <w:rFonts w:ascii="Arial MT"/>
                <w:spacing w:val="-2"/>
                <w:sz w:val="20"/>
              </w:rPr>
              <w:t>49,98%</w:t>
            </w:r>
          </w:p>
        </w:tc>
      </w:tr>
      <w:tr>
        <w:trPr>
          <w:trHeight w:val="253" w:hRule="atLeast"/>
        </w:trPr>
        <w:tc>
          <w:tcPr>
            <w:tcW w:w="5809" w:type="dxa"/>
          </w:tcPr>
          <w:p>
            <w:pPr>
              <w:pStyle w:val="TableParagraph"/>
              <w:spacing w:line="211" w:lineRule="exact" w:before="23"/>
              <w:ind w:left="107"/>
              <w:rPr>
                <w:b/>
                <w:sz w:val="20"/>
              </w:rPr>
            </w:pPr>
            <w:r>
              <w:rPr>
                <w:b/>
                <w:sz w:val="20"/>
              </w:rPr>
              <w:t>4.</w:t>
            </w:r>
            <w:r>
              <w:rPr>
                <w:b/>
                <w:spacing w:val="-7"/>
                <w:sz w:val="20"/>
              </w:rPr>
              <w:t> </w:t>
            </w:r>
            <w:r>
              <w:rPr>
                <w:b/>
                <w:sz w:val="20"/>
              </w:rPr>
              <w:t>PRIHODI</w:t>
            </w:r>
            <w:r>
              <w:rPr>
                <w:b/>
                <w:spacing w:val="-6"/>
                <w:sz w:val="20"/>
              </w:rPr>
              <w:t> </w:t>
            </w:r>
            <w:r>
              <w:rPr>
                <w:b/>
                <w:sz w:val="20"/>
              </w:rPr>
              <w:t>ZA</w:t>
            </w:r>
            <w:r>
              <w:rPr>
                <w:b/>
                <w:spacing w:val="-4"/>
                <w:sz w:val="20"/>
              </w:rPr>
              <w:t> </w:t>
            </w:r>
            <w:r>
              <w:rPr>
                <w:b/>
                <w:sz w:val="20"/>
              </w:rPr>
              <w:t>POSEBNE</w:t>
            </w:r>
            <w:r>
              <w:rPr>
                <w:b/>
                <w:spacing w:val="-5"/>
                <w:sz w:val="20"/>
              </w:rPr>
              <w:t> </w:t>
            </w:r>
            <w:r>
              <w:rPr>
                <w:b/>
                <w:spacing w:val="-2"/>
                <w:sz w:val="20"/>
              </w:rPr>
              <w:t>NAMJENE</w:t>
            </w:r>
          </w:p>
        </w:tc>
        <w:tc>
          <w:tcPr>
            <w:tcW w:w="1699" w:type="dxa"/>
          </w:tcPr>
          <w:p>
            <w:pPr>
              <w:pStyle w:val="TableParagraph"/>
              <w:spacing w:line="211" w:lineRule="exact" w:before="23"/>
              <w:ind w:right="98"/>
              <w:jc w:val="right"/>
              <w:rPr>
                <w:b/>
                <w:sz w:val="20"/>
              </w:rPr>
            </w:pPr>
            <w:r>
              <w:rPr>
                <w:b/>
                <w:spacing w:val="-2"/>
                <w:sz w:val="20"/>
              </w:rPr>
              <w:t>6.636,14</w:t>
            </w:r>
          </w:p>
        </w:tc>
        <w:tc>
          <w:tcPr>
            <w:tcW w:w="2127" w:type="dxa"/>
          </w:tcPr>
          <w:p>
            <w:pPr>
              <w:pStyle w:val="TableParagraph"/>
              <w:spacing w:line="211" w:lineRule="exact" w:before="23"/>
              <w:ind w:right="99"/>
              <w:jc w:val="right"/>
              <w:rPr>
                <w:b/>
                <w:sz w:val="20"/>
              </w:rPr>
            </w:pPr>
            <w:r>
              <w:rPr>
                <w:b/>
                <w:spacing w:val="-2"/>
                <w:sz w:val="20"/>
              </w:rPr>
              <w:t>13.273,00</w:t>
            </w:r>
          </w:p>
        </w:tc>
        <w:tc>
          <w:tcPr>
            <w:tcW w:w="1702" w:type="dxa"/>
          </w:tcPr>
          <w:p>
            <w:pPr>
              <w:pStyle w:val="TableParagraph"/>
              <w:spacing w:line="211" w:lineRule="exact" w:before="23"/>
              <w:ind w:right="98"/>
              <w:jc w:val="right"/>
              <w:rPr>
                <w:b/>
                <w:sz w:val="20"/>
              </w:rPr>
            </w:pPr>
            <w:r>
              <w:rPr>
                <w:b/>
                <w:spacing w:val="-2"/>
                <w:sz w:val="20"/>
              </w:rPr>
              <w:t>6.636,14</w:t>
            </w:r>
          </w:p>
        </w:tc>
        <w:tc>
          <w:tcPr>
            <w:tcW w:w="1278" w:type="dxa"/>
          </w:tcPr>
          <w:p>
            <w:pPr>
              <w:pStyle w:val="TableParagraph"/>
              <w:spacing w:line="211" w:lineRule="exact" w:before="23"/>
              <w:ind w:right="98"/>
              <w:jc w:val="right"/>
              <w:rPr>
                <w:b/>
                <w:sz w:val="20"/>
              </w:rPr>
            </w:pPr>
            <w:r>
              <w:rPr>
                <w:b/>
                <w:spacing w:val="-2"/>
                <w:sz w:val="20"/>
              </w:rPr>
              <w:t>100,00%</w:t>
            </w:r>
          </w:p>
        </w:tc>
        <w:tc>
          <w:tcPr>
            <w:tcW w:w="1275" w:type="dxa"/>
          </w:tcPr>
          <w:p>
            <w:pPr>
              <w:pStyle w:val="TableParagraph"/>
              <w:spacing w:line="211" w:lineRule="exact" w:before="23"/>
              <w:ind w:right="98"/>
              <w:jc w:val="right"/>
              <w:rPr>
                <w:b/>
                <w:sz w:val="20"/>
              </w:rPr>
            </w:pPr>
            <w:r>
              <w:rPr>
                <w:b/>
                <w:spacing w:val="-2"/>
                <w:sz w:val="20"/>
              </w:rPr>
              <w:t>50,00%</w:t>
            </w:r>
          </w:p>
        </w:tc>
      </w:tr>
      <w:tr>
        <w:trPr>
          <w:trHeight w:val="460" w:hRule="atLeast"/>
        </w:trPr>
        <w:tc>
          <w:tcPr>
            <w:tcW w:w="5809" w:type="dxa"/>
          </w:tcPr>
          <w:p>
            <w:pPr>
              <w:pStyle w:val="TableParagraph"/>
              <w:spacing w:line="230" w:lineRule="exact"/>
              <w:ind w:left="107" w:right="259"/>
              <w:rPr>
                <w:rFonts w:ascii="Arial MT"/>
                <w:sz w:val="20"/>
              </w:rPr>
            </w:pPr>
            <w:r>
              <w:rPr>
                <w:rFonts w:ascii="Arial MT"/>
                <w:sz w:val="20"/>
              </w:rPr>
              <w:t>4.9.PRIHODI</w:t>
            </w:r>
            <w:r>
              <w:rPr>
                <w:rFonts w:ascii="Arial MT"/>
                <w:spacing w:val="-10"/>
                <w:sz w:val="20"/>
              </w:rPr>
              <w:t> </w:t>
            </w:r>
            <w:r>
              <w:rPr>
                <w:rFonts w:ascii="Arial MT"/>
                <w:sz w:val="20"/>
              </w:rPr>
              <w:t>ZA</w:t>
            </w:r>
            <w:r>
              <w:rPr>
                <w:rFonts w:ascii="Arial MT"/>
                <w:spacing w:val="-8"/>
                <w:sz w:val="20"/>
              </w:rPr>
              <w:t> </w:t>
            </w:r>
            <w:r>
              <w:rPr>
                <w:rFonts w:ascii="Arial MT"/>
                <w:sz w:val="20"/>
              </w:rPr>
              <w:t>POSEBNE</w:t>
            </w:r>
            <w:r>
              <w:rPr>
                <w:rFonts w:ascii="Arial MT"/>
                <w:spacing w:val="-10"/>
                <w:sz w:val="20"/>
              </w:rPr>
              <w:t> </w:t>
            </w:r>
            <w:r>
              <w:rPr>
                <w:rFonts w:ascii="Arial MT"/>
                <w:sz w:val="20"/>
              </w:rPr>
              <w:t>NAMJENE</w:t>
            </w:r>
            <w:r>
              <w:rPr>
                <w:rFonts w:ascii="Arial MT"/>
                <w:spacing w:val="-9"/>
                <w:sz w:val="20"/>
              </w:rPr>
              <w:t> </w:t>
            </w:r>
            <w:r>
              <w:rPr>
                <w:rFonts w:ascii="Arial MT"/>
                <w:sz w:val="20"/>
              </w:rPr>
              <w:t>-</w:t>
            </w:r>
            <w:r>
              <w:rPr>
                <w:rFonts w:ascii="Arial MT"/>
                <w:spacing w:val="-7"/>
                <w:sz w:val="20"/>
              </w:rPr>
              <w:t> </w:t>
            </w:r>
            <w:r>
              <w:rPr>
                <w:rFonts w:ascii="Arial MT"/>
                <w:sz w:val="20"/>
              </w:rPr>
              <w:t>PRIHODI </w:t>
            </w:r>
            <w:r>
              <w:rPr>
                <w:rFonts w:ascii="Arial MT"/>
                <w:spacing w:val="-2"/>
                <w:sz w:val="20"/>
              </w:rPr>
              <w:t>KORISNIKA</w:t>
            </w:r>
          </w:p>
        </w:tc>
        <w:tc>
          <w:tcPr>
            <w:tcW w:w="1699" w:type="dxa"/>
          </w:tcPr>
          <w:p>
            <w:pPr>
              <w:pStyle w:val="TableParagraph"/>
              <w:spacing w:line="240" w:lineRule="auto"/>
              <w:rPr>
                <w:rFonts w:ascii="Arial MT"/>
                <w:sz w:val="20"/>
              </w:rPr>
            </w:pPr>
          </w:p>
          <w:p>
            <w:pPr>
              <w:pStyle w:val="TableParagraph"/>
              <w:spacing w:line="211" w:lineRule="exact"/>
              <w:ind w:right="98"/>
              <w:jc w:val="right"/>
              <w:rPr>
                <w:rFonts w:ascii="Arial MT"/>
                <w:sz w:val="20"/>
              </w:rPr>
            </w:pPr>
            <w:r>
              <w:rPr>
                <w:rFonts w:ascii="Arial MT"/>
                <w:spacing w:val="-2"/>
                <w:sz w:val="20"/>
              </w:rPr>
              <w:t>6.636,14</w:t>
            </w:r>
          </w:p>
        </w:tc>
        <w:tc>
          <w:tcPr>
            <w:tcW w:w="2127" w:type="dxa"/>
          </w:tcPr>
          <w:p>
            <w:pPr>
              <w:pStyle w:val="TableParagraph"/>
              <w:spacing w:line="240" w:lineRule="auto"/>
              <w:rPr>
                <w:rFonts w:ascii="Arial MT"/>
                <w:sz w:val="20"/>
              </w:rPr>
            </w:pPr>
          </w:p>
          <w:p>
            <w:pPr>
              <w:pStyle w:val="TableParagraph"/>
              <w:spacing w:line="211" w:lineRule="exact"/>
              <w:ind w:right="99"/>
              <w:jc w:val="right"/>
              <w:rPr>
                <w:rFonts w:ascii="Arial MT"/>
                <w:sz w:val="20"/>
              </w:rPr>
            </w:pPr>
            <w:r>
              <w:rPr>
                <w:rFonts w:ascii="Arial MT"/>
                <w:spacing w:val="-2"/>
                <w:sz w:val="20"/>
              </w:rPr>
              <w:t>13.273,00</w:t>
            </w:r>
          </w:p>
        </w:tc>
        <w:tc>
          <w:tcPr>
            <w:tcW w:w="1702" w:type="dxa"/>
          </w:tcPr>
          <w:p>
            <w:pPr>
              <w:pStyle w:val="TableParagraph"/>
              <w:spacing w:line="240" w:lineRule="auto"/>
              <w:rPr>
                <w:rFonts w:ascii="Arial MT"/>
                <w:sz w:val="20"/>
              </w:rPr>
            </w:pPr>
          </w:p>
          <w:p>
            <w:pPr>
              <w:pStyle w:val="TableParagraph"/>
              <w:spacing w:line="211" w:lineRule="exact"/>
              <w:ind w:right="98"/>
              <w:jc w:val="right"/>
              <w:rPr>
                <w:rFonts w:ascii="Arial MT"/>
                <w:sz w:val="20"/>
              </w:rPr>
            </w:pPr>
            <w:r>
              <w:rPr>
                <w:rFonts w:ascii="Arial MT"/>
                <w:spacing w:val="-2"/>
                <w:sz w:val="20"/>
              </w:rPr>
              <w:t>6.636,14</w:t>
            </w:r>
          </w:p>
        </w:tc>
        <w:tc>
          <w:tcPr>
            <w:tcW w:w="1278" w:type="dxa"/>
          </w:tcPr>
          <w:p>
            <w:pPr>
              <w:pStyle w:val="TableParagraph"/>
              <w:spacing w:line="240" w:lineRule="auto"/>
              <w:rPr>
                <w:rFonts w:ascii="Arial MT"/>
                <w:sz w:val="20"/>
              </w:rPr>
            </w:pPr>
          </w:p>
          <w:p>
            <w:pPr>
              <w:pStyle w:val="TableParagraph"/>
              <w:spacing w:line="211" w:lineRule="exact"/>
              <w:ind w:right="101"/>
              <w:jc w:val="right"/>
              <w:rPr>
                <w:rFonts w:ascii="Arial MT"/>
                <w:sz w:val="20"/>
              </w:rPr>
            </w:pPr>
            <w:r>
              <w:rPr>
                <w:rFonts w:ascii="Arial MT"/>
                <w:spacing w:val="-2"/>
                <w:sz w:val="20"/>
              </w:rPr>
              <w:t>100,00%</w:t>
            </w:r>
          </w:p>
        </w:tc>
        <w:tc>
          <w:tcPr>
            <w:tcW w:w="1275" w:type="dxa"/>
          </w:tcPr>
          <w:p>
            <w:pPr>
              <w:pStyle w:val="TableParagraph"/>
              <w:spacing w:line="240" w:lineRule="auto"/>
              <w:rPr>
                <w:rFonts w:ascii="Arial MT"/>
                <w:sz w:val="20"/>
              </w:rPr>
            </w:pPr>
          </w:p>
          <w:p>
            <w:pPr>
              <w:pStyle w:val="TableParagraph"/>
              <w:spacing w:line="211" w:lineRule="exact"/>
              <w:ind w:right="100"/>
              <w:jc w:val="right"/>
              <w:rPr>
                <w:rFonts w:ascii="Arial MT"/>
                <w:sz w:val="20"/>
              </w:rPr>
            </w:pPr>
            <w:r>
              <w:rPr>
                <w:rFonts w:ascii="Arial MT"/>
                <w:spacing w:val="-2"/>
                <w:sz w:val="20"/>
              </w:rPr>
              <w:t>50,00%</w:t>
            </w:r>
          </w:p>
        </w:tc>
      </w:tr>
      <w:tr>
        <w:trPr>
          <w:trHeight w:val="253" w:hRule="atLeast"/>
        </w:trPr>
        <w:tc>
          <w:tcPr>
            <w:tcW w:w="5809" w:type="dxa"/>
          </w:tcPr>
          <w:p>
            <w:pPr>
              <w:pStyle w:val="TableParagraph"/>
              <w:spacing w:line="211" w:lineRule="exact" w:before="23"/>
              <w:ind w:left="107"/>
              <w:rPr>
                <w:b/>
                <w:sz w:val="20"/>
              </w:rPr>
            </w:pPr>
            <w:r>
              <w:rPr>
                <w:b/>
                <w:sz w:val="20"/>
              </w:rPr>
              <w:t>5.</w:t>
            </w:r>
            <w:r>
              <w:rPr>
                <w:b/>
                <w:spacing w:val="-3"/>
                <w:sz w:val="20"/>
              </w:rPr>
              <w:t> </w:t>
            </w:r>
            <w:r>
              <w:rPr>
                <w:b/>
                <w:spacing w:val="-2"/>
                <w:sz w:val="20"/>
              </w:rPr>
              <w:t>POMOĆI</w:t>
            </w:r>
          </w:p>
        </w:tc>
        <w:tc>
          <w:tcPr>
            <w:tcW w:w="1699" w:type="dxa"/>
          </w:tcPr>
          <w:p>
            <w:pPr>
              <w:pStyle w:val="TableParagraph"/>
              <w:spacing w:line="211" w:lineRule="exact" w:before="23"/>
              <w:ind w:right="98"/>
              <w:jc w:val="right"/>
              <w:rPr>
                <w:b/>
                <w:sz w:val="20"/>
              </w:rPr>
            </w:pPr>
            <w:r>
              <w:rPr>
                <w:b/>
                <w:spacing w:val="-2"/>
                <w:sz w:val="20"/>
              </w:rPr>
              <w:t>75.209,58</w:t>
            </w:r>
          </w:p>
        </w:tc>
        <w:tc>
          <w:tcPr>
            <w:tcW w:w="2127" w:type="dxa"/>
          </w:tcPr>
          <w:p>
            <w:pPr>
              <w:pStyle w:val="TableParagraph"/>
              <w:spacing w:line="211" w:lineRule="exact" w:before="23"/>
              <w:ind w:right="98"/>
              <w:jc w:val="right"/>
              <w:rPr>
                <w:b/>
                <w:sz w:val="20"/>
              </w:rPr>
            </w:pPr>
            <w:r>
              <w:rPr>
                <w:b/>
                <w:spacing w:val="-2"/>
                <w:sz w:val="20"/>
              </w:rPr>
              <w:t>150.500,00</w:t>
            </w:r>
          </w:p>
        </w:tc>
        <w:tc>
          <w:tcPr>
            <w:tcW w:w="1702" w:type="dxa"/>
          </w:tcPr>
          <w:p>
            <w:pPr>
              <w:pStyle w:val="TableParagraph"/>
              <w:spacing w:line="211" w:lineRule="exact" w:before="23"/>
              <w:ind w:right="99"/>
              <w:jc w:val="right"/>
              <w:rPr>
                <w:b/>
                <w:sz w:val="20"/>
              </w:rPr>
            </w:pPr>
            <w:r>
              <w:rPr>
                <w:b/>
                <w:spacing w:val="-2"/>
                <w:sz w:val="20"/>
              </w:rPr>
              <w:t>75.209,59</w:t>
            </w:r>
          </w:p>
        </w:tc>
        <w:tc>
          <w:tcPr>
            <w:tcW w:w="1278" w:type="dxa"/>
          </w:tcPr>
          <w:p>
            <w:pPr>
              <w:pStyle w:val="TableParagraph"/>
              <w:spacing w:line="211" w:lineRule="exact" w:before="23"/>
              <w:ind w:right="98"/>
              <w:jc w:val="right"/>
              <w:rPr>
                <w:b/>
                <w:sz w:val="20"/>
              </w:rPr>
            </w:pPr>
            <w:r>
              <w:rPr>
                <w:b/>
                <w:spacing w:val="-2"/>
                <w:sz w:val="20"/>
              </w:rPr>
              <w:t>100,00%</w:t>
            </w:r>
          </w:p>
        </w:tc>
        <w:tc>
          <w:tcPr>
            <w:tcW w:w="1275" w:type="dxa"/>
          </w:tcPr>
          <w:p>
            <w:pPr>
              <w:pStyle w:val="TableParagraph"/>
              <w:spacing w:line="211" w:lineRule="exact" w:before="23"/>
              <w:ind w:right="98"/>
              <w:jc w:val="right"/>
              <w:rPr>
                <w:b/>
                <w:sz w:val="20"/>
              </w:rPr>
            </w:pPr>
            <w:r>
              <w:rPr>
                <w:b/>
                <w:spacing w:val="-2"/>
                <w:sz w:val="20"/>
              </w:rPr>
              <w:t>49,97%</w:t>
            </w:r>
          </w:p>
        </w:tc>
      </w:tr>
      <w:tr>
        <w:trPr>
          <w:trHeight w:val="256" w:hRule="atLeast"/>
        </w:trPr>
        <w:tc>
          <w:tcPr>
            <w:tcW w:w="5809" w:type="dxa"/>
          </w:tcPr>
          <w:p>
            <w:pPr>
              <w:pStyle w:val="TableParagraph"/>
              <w:spacing w:line="211" w:lineRule="exact" w:before="26"/>
              <w:ind w:left="107"/>
              <w:rPr>
                <w:rFonts w:ascii="Arial MT" w:hAnsi="Arial MT"/>
                <w:sz w:val="20"/>
              </w:rPr>
            </w:pPr>
            <w:r>
              <w:rPr>
                <w:rFonts w:ascii="Arial MT" w:hAnsi="Arial MT"/>
                <w:spacing w:val="-6"/>
                <w:sz w:val="20"/>
              </w:rPr>
              <w:t>5.5. POMOĆI</w:t>
            </w:r>
            <w:r>
              <w:rPr>
                <w:rFonts w:ascii="Arial MT" w:hAnsi="Arial MT"/>
                <w:spacing w:val="-8"/>
                <w:sz w:val="20"/>
              </w:rPr>
              <w:t> </w:t>
            </w:r>
            <w:r>
              <w:rPr>
                <w:rFonts w:ascii="Arial MT" w:hAnsi="Arial MT"/>
                <w:spacing w:val="-6"/>
                <w:sz w:val="20"/>
              </w:rPr>
              <w:t>IZ</w:t>
            </w:r>
            <w:r>
              <w:rPr>
                <w:rFonts w:ascii="Arial MT" w:hAnsi="Arial MT"/>
                <w:spacing w:val="-5"/>
                <w:sz w:val="20"/>
              </w:rPr>
              <w:t> </w:t>
            </w:r>
            <w:r>
              <w:rPr>
                <w:rFonts w:ascii="Arial MT" w:hAnsi="Arial MT"/>
                <w:spacing w:val="-6"/>
                <w:sz w:val="20"/>
              </w:rPr>
              <w:t>ŽUPANIJSKOG PRORAČUNA</w:t>
            </w:r>
          </w:p>
        </w:tc>
        <w:tc>
          <w:tcPr>
            <w:tcW w:w="1699" w:type="dxa"/>
          </w:tcPr>
          <w:p>
            <w:pPr>
              <w:pStyle w:val="TableParagraph"/>
              <w:spacing w:line="211" w:lineRule="exact" w:before="26"/>
              <w:ind w:right="98"/>
              <w:jc w:val="right"/>
              <w:rPr>
                <w:rFonts w:ascii="Arial MT"/>
                <w:sz w:val="20"/>
              </w:rPr>
            </w:pPr>
            <w:r>
              <w:rPr>
                <w:rFonts w:ascii="Arial MT"/>
                <w:spacing w:val="-2"/>
                <w:sz w:val="20"/>
              </w:rPr>
              <w:t>75.209,58</w:t>
            </w:r>
          </w:p>
        </w:tc>
        <w:tc>
          <w:tcPr>
            <w:tcW w:w="2127" w:type="dxa"/>
          </w:tcPr>
          <w:p>
            <w:pPr>
              <w:pStyle w:val="TableParagraph"/>
              <w:spacing w:line="211" w:lineRule="exact" w:before="26"/>
              <w:ind w:right="98"/>
              <w:jc w:val="right"/>
              <w:rPr>
                <w:rFonts w:ascii="Arial MT"/>
                <w:sz w:val="20"/>
              </w:rPr>
            </w:pPr>
            <w:r>
              <w:rPr>
                <w:rFonts w:ascii="Arial MT"/>
                <w:spacing w:val="-2"/>
                <w:sz w:val="20"/>
              </w:rPr>
              <w:t>150.500,00</w:t>
            </w:r>
          </w:p>
        </w:tc>
        <w:tc>
          <w:tcPr>
            <w:tcW w:w="1702" w:type="dxa"/>
          </w:tcPr>
          <w:p>
            <w:pPr>
              <w:pStyle w:val="TableParagraph"/>
              <w:spacing w:line="211" w:lineRule="exact" w:before="26"/>
              <w:ind w:right="99"/>
              <w:jc w:val="right"/>
              <w:rPr>
                <w:rFonts w:ascii="Arial MT"/>
                <w:sz w:val="20"/>
              </w:rPr>
            </w:pPr>
            <w:r>
              <w:rPr>
                <w:rFonts w:ascii="Arial MT"/>
                <w:spacing w:val="-2"/>
                <w:sz w:val="20"/>
              </w:rPr>
              <w:t>75.209,59</w:t>
            </w:r>
          </w:p>
        </w:tc>
        <w:tc>
          <w:tcPr>
            <w:tcW w:w="1278" w:type="dxa"/>
          </w:tcPr>
          <w:p>
            <w:pPr>
              <w:pStyle w:val="TableParagraph"/>
              <w:spacing w:line="211" w:lineRule="exact" w:before="26"/>
              <w:ind w:right="101"/>
              <w:jc w:val="right"/>
              <w:rPr>
                <w:rFonts w:ascii="Arial MT"/>
                <w:sz w:val="20"/>
              </w:rPr>
            </w:pPr>
            <w:r>
              <w:rPr>
                <w:rFonts w:ascii="Arial MT"/>
                <w:spacing w:val="-2"/>
                <w:sz w:val="20"/>
              </w:rPr>
              <w:t>100,00%</w:t>
            </w:r>
          </w:p>
        </w:tc>
        <w:tc>
          <w:tcPr>
            <w:tcW w:w="1275" w:type="dxa"/>
          </w:tcPr>
          <w:p>
            <w:pPr>
              <w:pStyle w:val="TableParagraph"/>
              <w:spacing w:line="211" w:lineRule="exact" w:before="26"/>
              <w:ind w:right="100"/>
              <w:jc w:val="right"/>
              <w:rPr>
                <w:rFonts w:ascii="Arial MT"/>
                <w:sz w:val="20"/>
              </w:rPr>
            </w:pPr>
            <w:r>
              <w:rPr>
                <w:rFonts w:ascii="Arial MT"/>
                <w:spacing w:val="-2"/>
                <w:sz w:val="20"/>
              </w:rPr>
              <w:t>49,97%</w:t>
            </w:r>
          </w:p>
        </w:tc>
      </w:tr>
    </w:tbl>
    <w:p>
      <w:pPr>
        <w:pStyle w:val="TableParagraph"/>
        <w:spacing w:after="0" w:line="211" w:lineRule="exact"/>
        <w:jc w:val="right"/>
        <w:rPr>
          <w:rFonts w:ascii="Arial MT"/>
          <w:sz w:val="20"/>
        </w:rPr>
        <w:sectPr>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169"/>
        <w:rPr>
          <w:rFonts w:ascii="Arial"/>
          <w:b/>
          <w:sz w:val="32"/>
        </w:rPr>
      </w:pPr>
    </w:p>
    <w:p>
      <w:pPr>
        <w:pStyle w:val="Heading1"/>
        <w:numPr>
          <w:ilvl w:val="1"/>
          <w:numId w:val="4"/>
        </w:numPr>
        <w:tabs>
          <w:tab w:pos="4537" w:val="left" w:leader="none"/>
        </w:tabs>
        <w:spacing w:line="240" w:lineRule="auto" w:before="1" w:after="0"/>
        <w:ind w:left="4537" w:right="0" w:hanging="621"/>
        <w:jc w:val="left"/>
      </w:pPr>
      <w:bookmarkStart w:name="_TOC_250006" w:id="8"/>
      <w:r>
        <w:rPr/>
        <w:t>Izvršenje</w:t>
      </w:r>
      <w:r>
        <w:rPr>
          <w:spacing w:val="-11"/>
        </w:rPr>
        <w:t> </w:t>
      </w:r>
      <w:r>
        <w:rPr/>
        <w:t>posebnog</w:t>
      </w:r>
      <w:r>
        <w:rPr>
          <w:spacing w:val="-13"/>
        </w:rPr>
        <w:t> </w:t>
      </w:r>
      <w:r>
        <w:rPr/>
        <w:t>dijela</w:t>
      </w:r>
      <w:r>
        <w:rPr>
          <w:spacing w:val="-11"/>
        </w:rPr>
        <w:t> </w:t>
      </w:r>
      <w:bookmarkEnd w:id="8"/>
      <w:r>
        <w:rPr>
          <w:spacing w:val="-2"/>
        </w:rPr>
        <w:t>proračuna</w:t>
      </w:r>
    </w:p>
    <w:p>
      <w:pPr>
        <w:pStyle w:val="BodyText"/>
        <w:spacing w:before="184"/>
        <w:rPr>
          <w:rFonts w:ascii="Arial"/>
          <w:b/>
          <w:sz w:val="32"/>
        </w:rPr>
      </w:pPr>
    </w:p>
    <w:p>
      <w:pPr>
        <w:pStyle w:val="Heading2"/>
        <w:numPr>
          <w:ilvl w:val="2"/>
          <w:numId w:val="4"/>
        </w:numPr>
        <w:tabs>
          <w:tab w:pos="777" w:val="left" w:leader="none"/>
        </w:tabs>
        <w:spacing w:line="240" w:lineRule="auto" w:before="0" w:after="0"/>
        <w:ind w:left="777" w:right="246" w:hanging="777"/>
        <w:jc w:val="center"/>
      </w:pPr>
      <w:bookmarkStart w:name="_TOC_250005" w:id="9"/>
      <w:r>
        <w:rPr/>
        <w:t>Izvještaj</w:t>
      </w:r>
      <w:r>
        <w:rPr>
          <w:spacing w:val="-10"/>
        </w:rPr>
        <w:t> </w:t>
      </w:r>
      <w:r>
        <w:rPr/>
        <w:t>po</w:t>
      </w:r>
      <w:r>
        <w:rPr>
          <w:spacing w:val="-9"/>
        </w:rPr>
        <w:t> </w:t>
      </w:r>
      <w:r>
        <w:rPr/>
        <w:t>organizacijskoj</w:t>
      </w:r>
      <w:r>
        <w:rPr>
          <w:spacing w:val="-9"/>
        </w:rPr>
        <w:t> </w:t>
      </w:r>
      <w:bookmarkEnd w:id="9"/>
      <w:r>
        <w:rPr>
          <w:spacing w:val="-2"/>
        </w:rPr>
        <w:t>klasifikaciji</w:t>
      </w:r>
    </w:p>
    <w:p>
      <w:pPr>
        <w:pStyle w:val="BodyText"/>
        <w:spacing w:before="2"/>
        <w:rPr>
          <w:rFonts w:ascii="Arial"/>
          <w:b/>
          <w:sz w:val="28"/>
        </w:rPr>
      </w:pPr>
    </w:p>
    <w:p>
      <w:pPr>
        <w:pStyle w:val="Heading4"/>
        <w:ind w:left="4675"/>
      </w:pPr>
      <w:r>
        <w:rPr/>
        <w:t>Za</w:t>
      </w:r>
      <w:r>
        <w:rPr>
          <w:spacing w:val="-3"/>
        </w:rPr>
        <w:t> </w:t>
      </w:r>
      <w:r>
        <w:rPr/>
        <w:t>razdoblje</w:t>
      </w:r>
      <w:r>
        <w:rPr>
          <w:spacing w:val="-3"/>
        </w:rPr>
        <w:t> </w:t>
      </w:r>
      <w:r>
        <w:rPr/>
        <w:t>od</w:t>
      </w:r>
      <w:r>
        <w:rPr>
          <w:spacing w:val="-3"/>
        </w:rPr>
        <w:t> </w:t>
      </w:r>
      <w:r>
        <w:rPr/>
        <w:t>01.01.2025.</w:t>
      </w:r>
      <w:r>
        <w:rPr>
          <w:spacing w:val="-3"/>
        </w:rPr>
        <w:t> </w:t>
      </w:r>
      <w:r>
        <w:rPr/>
        <w:t>do</w:t>
      </w:r>
      <w:r>
        <w:rPr>
          <w:spacing w:val="-2"/>
        </w:rPr>
        <w:t> 30.06.2025.</w:t>
      </w:r>
    </w:p>
    <w:p>
      <w:pPr>
        <w:pStyle w:val="BodyText"/>
        <w:rPr>
          <w:sz w:val="20"/>
        </w:rPr>
      </w:pPr>
    </w:p>
    <w:p>
      <w:pPr>
        <w:pStyle w:val="BodyText"/>
        <w:rPr>
          <w:sz w:val="20"/>
        </w:rPr>
      </w:pPr>
    </w:p>
    <w:p>
      <w:pPr>
        <w:pStyle w:val="BodyText"/>
        <w:spacing w:before="228" w:after="1"/>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980"/>
        <w:gridCol w:w="6110"/>
        <w:gridCol w:w="1986"/>
        <w:gridCol w:w="1987"/>
        <w:gridCol w:w="1278"/>
      </w:tblGrid>
      <w:tr>
        <w:trPr>
          <w:trHeight w:val="460" w:hRule="atLeast"/>
        </w:trPr>
        <w:tc>
          <w:tcPr>
            <w:tcW w:w="2264" w:type="dxa"/>
          </w:tcPr>
          <w:p>
            <w:pPr>
              <w:pStyle w:val="TableParagraph"/>
              <w:spacing w:line="211" w:lineRule="exact" w:before="230"/>
              <w:ind w:left="292"/>
              <w:rPr>
                <w:b/>
                <w:sz w:val="20"/>
              </w:rPr>
            </w:pPr>
            <w:r>
              <w:rPr>
                <w:b/>
                <w:spacing w:val="-2"/>
                <w:sz w:val="20"/>
              </w:rPr>
              <w:t>RAZDJEL/GLAVA</w:t>
            </w:r>
          </w:p>
        </w:tc>
        <w:tc>
          <w:tcPr>
            <w:tcW w:w="7090" w:type="dxa"/>
            <w:gridSpan w:val="2"/>
          </w:tcPr>
          <w:p>
            <w:pPr>
              <w:pStyle w:val="TableParagraph"/>
              <w:spacing w:line="211" w:lineRule="exact" w:before="230"/>
              <w:ind w:left="7"/>
              <w:jc w:val="center"/>
              <w:rPr>
                <w:b/>
                <w:sz w:val="20"/>
              </w:rPr>
            </w:pPr>
            <w:r>
              <w:rPr>
                <w:b/>
                <w:spacing w:val="-4"/>
                <w:sz w:val="20"/>
              </w:rPr>
              <w:t>Opis</w:t>
            </w:r>
          </w:p>
        </w:tc>
        <w:tc>
          <w:tcPr>
            <w:tcW w:w="1986" w:type="dxa"/>
          </w:tcPr>
          <w:p>
            <w:pPr>
              <w:pStyle w:val="TableParagraph"/>
              <w:spacing w:line="229" w:lineRule="exact"/>
              <w:ind w:left="2" w:right="1"/>
              <w:jc w:val="center"/>
              <w:rPr>
                <w:b/>
                <w:sz w:val="20"/>
              </w:rPr>
            </w:pPr>
            <w:r>
              <w:rPr>
                <w:b/>
                <w:sz w:val="20"/>
              </w:rPr>
              <w:t>Izvorni</w:t>
            </w:r>
            <w:r>
              <w:rPr>
                <w:b/>
                <w:spacing w:val="-7"/>
                <w:sz w:val="20"/>
              </w:rPr>
              <w:t> </w:t>
            </w:r>
            <w:r>
              <w:rPr>
                <w:b/>
                <w:sz w:val="20"/>
              </w:rPr>
              <w:t>plan</w:t>
            </w:r>
            <w:r>
              <w:rPr>
                <w:b/>
                <w:spacing w:val="-3"/>
                <w:sz w:val="20"/>
              </w:rPr>
              <w:t> </w:t>
            </w:r>
            <w:r>
              <w:rPr>
                <w:b/>
                <w:spacing w:val="-4"/>
                <w:sz w:val="20"/>
              </w:rPr>
              <w:t>2025.</w:t>
            </w:r>
          </w:p>
          <w:p>
            <w:pPr>
              <w:pStyle w:val="TableParagraph"/>
              <w:spacing w:line="211" w:lineRule="exact"/>
              <w:ind w:left="1" w:right="2"/>
              <w:jc w:val="center"/>
              <w:rPr>
                <w:b/>
                <w:sz w:val="20"/>
              </w:rPr>
            </w:pPr>
            <w:r>
              <w:rPr>
                <w:b/>
                <w:spacing w:val="-5"/>
                <w:sz w:val="20"/>
              </w:rPr>
              <w:t>EUR</w:t>
            </w:r>
          </w:p>
        </w:tc>
        <w:tc>
          <w:tcPr>
            <w:tcW w:w="1987" w:type="dxa"/>
          </w:tcPr>
          <w:p>
            <w:pPr>
              <w:pStyle w:val="TableParagraph"/>
              <w:spacing w:line="229" w:lineRule="exact"/>
              <w:ind w:right="1"/>
              <w:jc w:val="center"/>
              <w:rPr>
                <w:b/>
                <w:sz w:val="20"/>
              </w:rPr>
            </w:pPr>
            <w:r>
              <w:rPr>
                <w:b/>
                <w:sz w:val="20"/>
              </w:rPr>
              <w:t>Izvršenje</w:t>
            </w:r>
            <w:r>
              <w:rPr>
                <w:b/>
                <w:spacing w:val="-13"/>
                <w:sz w:val="20"/>
              </w:rPr>
              <w:t> </w:t>
            </w:r>
            <w:r>
              <w:rPr>
                <w:b/>
                <w:spacing w:val="-4"/>
                <w:sz w:val="20"/>
              </w:rPr>
              <w:t>2025.</w:t>
            </w:r>
          </w:p>
          <w:p>
            <w:pPr>
              <w:pStyle w:val="TableParagraph"/>
              <w:spacing w:line="211" w:lineRule="exact"/>
              <w:ind w:right="1"/>
              <w:jc w:val="center"/>
              <w:rPr>
                <w:b/>
                <w:sz w:val="20"/>
              </w:rPr>
            </w:pPr>
            <w:r>
              <w:rPr>
                <w:b/>
                <w:spacing w:val="-5"/>
                <w:sz w:val="20"/>
              </w:rPr>
              <w:t>EUR</w:t>
            </w:r>
          </w:p>
        </w:tc>
        <w:tc>
          <w:tcPr>
            <w:tcW w:w="1278" w:type="dxa"/>
          </w:tcPr>
          <w:p>
            <w:pPr>
              <w:pStyle w:val="TableParagraph"/>
              <w:spacing w:line="211" w:lineRule="exact" w:before="230"/>
              <w:ind w:right="152"/>
              <w:jc w:val="right"/>
              <w:rPr>
                <w:b/>
                <w:sz w:val="20"/>
              </w:rPr>
            </w:pPr>
            <w:r>
              <w:rPr>
                <w:b/>
                <w:sz w:val="20"/>
              </w:rPr>
              <w:t>Indeks</w:t>
            </w:r>
            <w:r>
              <w:rPr>
                <w:b/>
                <w:spacing w:val="-7"/>
                <w:sz w:val="20"/>
              </w:rPr>
              <w:t> </w:t>
            </w:r>
            <w:r>
              <w:rPr>
                <w:b/>
                <w:spacing w:val="-5"/>
                <w:sz w:val="20"/>
              </w:rPr>
              <w:t>2/1</w:t>
            </w:r>
          </w:p>
        </w:tc>
      </w:tr>
      <w:tr>
        <w:trPr>
          <w:trHeight w:val="253" w:hRule="atLeast"/>
        </w:trPr>
        <w:tc>
          <w:tcPr>
            <w:tcW w:w="2264" w:type="dxa"/>
          </w:tcPr>
          <w:p>
            <w:pPr>
              <w:pStyle w:val="TableParagraph"/>
              <w:spacing w:line="240" w:lineRule="auto"/>
              <w:rPr>
                <w:rFonts w:ascii="Times New Roman"/>
                <w:sz w:val="18"/>
              </w:rPr>
            </w:pPr>
          </w:p>
        </w:tc>
        <w:tc>
          <w:tcPr>
            <w:tcW w:w="7090" w:type="dxa"/>
            <w:gridSpan w:val="2"/>
          </w:tcPr>
          <w:p>
            <w:pPr>
              <w:pStyle w:val="TableParagraph"/>
              <w:spacing w:line="240" w:lineRule="auto"/>
              <w:rPr>
                <w:rFonts w:ascii="Times New Roman"/>
                <w:sz w:val="18"/>
              </w:rPr>
            </w:pPr>
          </w:p>
        </w:tc>
        <w:tc>
          <w:tcPr>
            <w:tcW w:w="1986" w:type="dxa"/>
          </w:tcPr>
          <w:p>
            <w:pPr>
              <w:pStyle w:val="TableParagraph"/>
              <w:spacing w:line="211" w:lineRule="exact" w:before="23"/>
              <w:ind w:left="2" w:right="1"/>
              <w:jc w:val="center"/>
              <w:rPr>
                <w:b/>
                <w:sz w:val="20"/>
              </w:rPr>
            </w:pPr>
            <w:r>
              <w:rPr>
                <w:b/>
                <w:spacing w:val="-10"/>
                <w:sz w:val="20"/>
              </w:rPr>
              <w:t>1</w:t>
            </w:r>
          </w:p>
        </w:tc>
        <w:tc>
          <w:tcPr>
            <w:tcW w:w="1987" w:type="dxa"/>
          </w:tcPr>
          <w:p>
            <w:pPr>
              <w:pStyle w:val="TableParagraph"/>
              <w:spacing w:line="211" w:lineRule="exact" w:before="23"/>
              <w:ind w:left="1" w:right="1"/>
              <w:jc w:val="center"/>
              <w:rPr>
                <w:b/>
                <w:sz w:val="20"/>
              </w:rPr>
            </w:pPr>
            <w:r>
              <w:rPr>
                <w:b/>
                <w:spacing w:val="-10"/>
                <w:sz w:val="20"/>
              </w:rPr>
              <w:t>2</w:t>
            </w:r>
          </w:p>
        </w:tc>
        <w:tc>
          <w:tcPr>
            <w:tcW w:w="1278" w:type="dxa"/>
          </w:tcPr>
          <w:p>
            <w:pPr>
              <w:pStyle w:val="TableParagraph"/>
              <w:spacing w:line="211" w:lineRule="exact" w:before="23"/>
              <w:ind w:left="9" w:right="10"/>
              <w:jc w:val="center"/>
              <w:rPr>
                <w:b/>
                <w:sz w:val="20"/>
              </w:rPr>
            </w:pPr>
            <w:r>
              <w:rPr>
                <w:b/>
                <w:spacing w:val="-10"/>
                <w:sz w:val="20"/>
              </w:rPr>
              <w:t>3</w:t>
            </w:r>
          </w:p>
        </w:tc>
      </w:tr>
      <w:tr>
        <w:trPr>
          <w:trHeight w:val="256" w:hRule="atLeast"/>
        </w:trPr>
        <w:tc>
          <w:tcPr>
            <w:tcW w:w="2264" w:type="dxa"/>
          </w:tcPr>
          <w:p>
            <w:pPr>
              <w:pStyle w:val="TableParagraph"/>
              <w:spacing w:line="240" w:lineRule="auto"/>
              <w:rPr>
                <w:rFonts w:ascii="Times New Roman"/>
                <w:sz w:val="18"/>
              </w:rPr>
            </w:pPr>
          </w:p>
        </w:tc>
        <w:tc>
          <w:tcPr>
            <w:tcW w:w="7090" w:type="dxa"/>
            <w:gridSpan w:val="2"/>
          </w:tcPr>
          <w:p>
            <w:pPr>
              <w:pStyle w:val="TableParagraph"/>
              <w:spacing w:line="211" w:lineRule="exact" w:before="26"/>
              <w:ind w:left="107"/>
              <w:rPr>
                <w:b/>
                <w:sz w:val="20"/>
              </w:rPr>
            </w:pPr>
            <w:r>
              <w:rPr>
                <w:b/>
                <w:sz w:val="20"/>
              </w:rPr>
              <w:t>UKUPNO</w:t>
            </w:r>
            <w:r>
              <w:rPr>
                <w:b/>
                <w:spacing w:val="-5"/>
                <w:sz w:val="20"/>
              </w:rPr>
              <w:t> </w:t>
            </w:r>
            <w:r>
              <w:rPr>
                <w:b/>
                <w:sz w:val="20"/>
              </w:rPr>
              <w:t>RASHODI</w:t>
            </w:r>
            <w:r>
              <w:rPr>
                <w:b/>
                <w:spacing w:val="-6"/>
                <w:sz w:val="20"/>
              </w:rPr>
              <w:t> </w:t>
            </w:r>
            <w:r>
              <w:rPr>
                <w:b/>
                <w:sz w:val="20"/>
              </w:rPr>
              <w:t>I</w:t>
            </w:r>
            <w:r>
              <w:rPr>
                <w:b/>
                <w:spacing w:val="-6"/>
                <w:sz w:val="20"/>
              </w:rPr>
              <w:t> </w:t>
            </w:r>
            <w:r>
              <w:rPr>
                <w:b/>
                <w:spacing w:val="-2"/>
                <w:sz w:val="20"/>
              </w:rPr>
              <w:t>IZDATCI</w:t>
            </w:r>
          </w:p>
        </w:tc>
        <w:tc>
          <w:tcPr>
            <w:tcW w:w="1986" w:type="dxa"/>
          </w:tcPr>
          <w:p>
            <w:pPr>
              <w:pStyle w:val="TableParagraph"/>
              <w:spacing w:line="211" w:lineRule="exact" w:before="26"/>
              <w:ind w:right="102"/>
              <w:jc w:val="right"/>
              <w:rPr>
                <w:b/>
                <w:sz w:val="20"/>
              </w:rPr>
            </w:pPr>
            <w:r>
              <w:rPr>
                <w:b/>
                <w:spacing w:val="-2"/>
                <w:sz w:val="20"/>
              </w:rPr>
              <w:t>27.480.306,00</w:t>
            </w:r>
          </w:p>
        </w:tc>
        <w:tc>
          <w:tcPr>
            <w:tcW w:w="1987" w:type="dxa"/>
          </w:tcPr>
          <w:p>
            <w:pPr>
              <w:pStyle w:val="TableParagraph"/>
              <w:spacing w:line="211" w:lineRule="exact" w:before="26"/>
              <w:ind w:right="104"/>
              <w:jc w:val="right"/>
              <w:rPr>
                <w:b/>
                <w:sz w:val="20"/>
              </w:rPr>
            </w:pPr>
            <w:r>
              <w:rPr>
                <w:b/>
                <w:spacing w:val="-2"/>
                <w:sz w:val="20"/>
              </w:rPr>
              <w:t>12.826.296,41</w:t>
            </w:r>
          </w:p>
        </w:tc>
        <w:tc>
          <w:tcPr>
            <w:tcW w:w="1278" w:type="dxa"/>
          </w:tcPr>
          <w:p>
            <w:pPr>
              <w:pStyle w:val="TableParagraph"/>
              <w:spacing w:line="211" w:lineRule="exact" w:before="26"/>
              <w:ind w:right="103"/>
              <w:jc w:val="right"/>
              <w:rPr>
                <w:b/>
                <w:sz w:val="20"/>
              </w:rPr>
            </w:pPr>
            <w:r>
              <w:rPr>
                <w:b/>
                <w:spacing w:val="-2"/>
                <w:sz w:val="20"/>
              </w:rPr>
              <w:t>46,67%</w:t>
            </w:r>
          </w:p>
        </w:tc>
      </w:tr>
      <w:tr>
        <w:trPr>
          <w:trHeight w:val="460" w:hRule="atLeast"/>
        </w:trPr>
        <w:tc>
          <w:tcPr>
            <w:tcW w:w="2264" w:type="dxa"/>
          </w:tcPr>
          <w:p>
            <w:pPr>
              <w:pStyle w:val="TableParagraph"/>
              <w:spacing w:line="240" w:lineRule="auto"/>
              <w:rPr>
                <w:rFonts w:ascii="Arial MT"/>
                <w:sz w:val="20"/>
              </w:rPr>
            </w:pPr>
          </w:p>
          <w:p>
            <w:pPr>
              <w:pStyle w:val="TableParagraph"/>
              <w:spacing w:line="211" w:lineRule="exact"/>
              <w:ind w:left="107"/>
              <w:rPr>
                <w:b/>
                <w:i/>
                <w:sz w:val="20"/>
              </w:rPr>
            </w:pPr>
            <w:r>
              <w:rPr>
                <w:b/>
                <w:i/>
                <w:spacing w:val="-2"/>
                <w:sz w:val="20"/>
              </w:rPr>
              <w:t>Razdjel</w:t>
            </w:r>
          </w:p>
        </w:tc>
        <w:tc>
          <w:tcPr>
            <w:tcW w:w="980" w:type="dxa"/>
          </w:tcPr>
          <w:p>
            <w:pPr>
              <w:pStyle w:val="TableParagraph"/>
              <w:spacing w:line="240" w:lineRule="auto"/>
              <w:rPr>
                <w:rFonts w:ascii="Arial MT"/>
                <w:sz w:val="20"/>
              </w:rPr>
            </w:pPr>
          </w:p>
          <w:p>
            <w:pPr>
              <w:pStyle w:val="TableParagraph"/>
              <w:spacing w:line="211" w:lineRule="exact"/>
              <w:ind w:left="107"/>
              <w:rPr>
                <w:b/>
                <w:i/>
                <w:sz w:val="20"/>
              </w:rPr>
            </w:pPr>
            <w:r>
              <w:rPr>
                <w:b/>
                <w:i/>
                <w:spacing w:val="-5"/>
                <w:sz w:val="20"/>
              </w:rPr>
              <w:t>100</w:t>
            </w:r>
          </w:p>
        </w:tc>
        <w:tc>
          <w:tcPr>
            <w:tcW w:w="6110" w:type="dxa"/>
          </w:tcPr>
          <w:p>
            <w:pPr>
              <w:pStyle w:val="TableParagraph"/>
              <w:spacing w:line="230" w:lineRule="exact"/>
              <w:ind w:left="104" w:right="37"/>
              <w:rPr>
                <w:b/>
                <w:i/>
                <w:sz w:val="20"/>
              </w:rPr>
            </w:pPr>
            <w:r>
              <w:rPr>
                <w:b/>
                <w:i/>
                <w:sz w:val="20"/>
              </w:rPr>
              <w:t>UPRAVNI</w:t>
            </w:r>
            <w:r>
              <w:rPr>
                <w:b/>
                <w:i/>
                <w:spacing w:val="-12"/>
                <w:sz w:val="20"/>
              </w:rPr>
              <w:t> </w:t>
            </w:r>
            <w:r>
              <w:rPr>
                <w:b/>
                <w:i/>
                <w:sz w:val="20"/>
              </w:rPr>
              <w:t>ODJEL</w:t>
            </w:r>
            <w:r>
              <w:rPr>
                <w:b/>
                <w:i/>
                <w:spacing w:val="-11"/>
                <w:sz w:val="20"/>
              </w:rPr>
              <w:t> </w:t>
            </w:r>
            <w:r>
              <w:rPr>
                <w:b/>
                <w:i/>
                <w:sz w:val="20"/>
              </w:rPr>
              <w:t>ZA</w:t>
            </w:r>
            <w:r>
              <w:rPr>
                <w:b/>
                <w:i/>
                <w:spacing w:val="-9"/>
                <w:sz w:val="20"/>
              </w:rPr>
              <w:t> </w:t>
            </w:r>
            <w:r>
              <w:rPr>
                <w:b/>
                <w:i/>
                <w:sz w:val="20"/>
              </w:rPr>
              <w:t>POSLOVE</w:t>
            </w:r>
            <w:r>
              <w:rPr>
                <w:b/>
                <w:i/>
                <w:spacing w:val="-12"/>
                <w:sz w:val="20"/>
              </w:rPr>
              <w:t> </w:t>
            </w:r>
            <w:r>
              <w:rPr>
                <w:b/>
                <w:i/>
                <w:sz w:val="20"/>
              </w:rPr>
              <w:t>GRADONAČELNIKA, GRADSKO VIJEĆE I OPĆE POSLOVE</w:t>
            </w:r>
          </w:p>
        </w:tc>
        <w:tc>
          <w:tcPr>
            <w:tcW w:w="1986" w:type="dxa"/>
          </w:tcPr>
          <w:p>
            <w:pPr>
              <w:pStyle w:val="TableParagraph"/>
              <w:spacing w:line="240" w:lineRule="auto"/>
              <w:rPr>
                <w:rFonts w:ascii="Arial MT"/>
                <w:sz w:val="20"/>
              </w:rPr>
            </w:pPr>
          </w:p>
          <w:p>
            <w:pPr>
              <w:pStyle w:val="TableParagraph"/>
              <w:spacing w:line="211" w:lineRule="exact"/>
              <w:ind w:right="102"/>
              <w:jc w:val="right"/>
              <w:rPr>
                <w:b/>
                <w:i/>
                <w:sz w:val="20"/>
              </w:rPr>
            </w:pPr>
            <w:r>
              <w:rPr>
                <w:b/>
                <w:i/>
                <w:spacing w:val="-2"/>
                <w:sz w:val="20"/>
              </w:rPr>
              <w:t>2.609.804,00</w:t>
            </w:r>
          </w:p>
        </w:tc>
        <w:tc>
          <w:tcPr>
            <w:tcW w:w="1987" w:type="dxa"/>
          </w:tcPr>
          <w:p>
            <w:pPr>
              <w:pStyle w:val="TableParagraph"/>
              <w:spacing w:line="240" w:lineRule="auto"/>
              <w:rPr>
                <w:rFonts w:ascii="Arial MT"/>
                <w:sz w:val="20"/>
              </w:rPr>
            </w:pPr>
          </w:p>
          <w:p>
            <w:pPr>
              <w:pStyle w:val="TableParagraph"/>
              <w:spacing w:line="211" w:lineRule="exact"/>
              <w:ind w:right="103"/>
              <w:jc w:val="right"/>
              <w:rPr>
                <w:b/>
                <w:i/>
                <w:sz w:val="20"/>
              </w:rPr>
            </w:pPr>
            <w:r>
              <w:rPr>
                <w:b/>
                <w:i/>
                <w:spacing w:val="-2"/>
                <w:sz w:val="20"/>
              </w:rPr>
              <w:t>1.172.691,89</w:t>
            </w:r>
          </w:p>
        </w:tc>
        <w:tc>
          <w:tcPr>
            <w:tcW w:w="1278" w:type="dxa"/>
          </w:tcPr>
          <w:p>
            <w:pPr>
              <w:pStyle w:val="TableParagraph"/>
              <w:spacing w:line="240" w:lineRule="auto"/>
              <w:rPr>
                <w:rFonts w:ascii="Arial MT"/>
                <w:sz w:val="20"/>
              </w:rPr>
            </w:pPr>
          </w:p>
          <w:p>
            <w:pPr>
              <w:pStyle w:val="TableParagraph"/>
              <w:spacing w:line="211" w:lineRule="exact"/>
              <w:ind w:right="105"/>
              <w:jc w:val="right"/>
              <w:rPr>
                <w:b/>
                <w:i/>
                <w:sz w:val="20"/>
              </w:rPr>
            </w:pPr>
            <w:r>
              <w:rPr>
                <w:b/>
                <w:i/>
                <w:spacing w:val="-2"/>
                <w:sz w:val="20"/>
              </w:rPr>
              <w:t>44,93%</w:t>
            </w:r>
          </w:p>
        </w:tc>
      </w:tr>
      <w:tr>
        <w:trPr>
          <w:trHeight w:val="457" w:hRule="atLeast"/>
        </w:trPr>
        <w:tc>
          <w:tcPr>
            <w:tcW w:w="2264" w:type="dxa"/>
          </w:tcPr>
          <w:p>
            <w:pPr>
              <w:pStyle w:val="TableParagraph"/>
              <w:spacing w:line="211" w:lineRule="exact" w:before="227"/>
              <w:ind w:left="107"/>
              <w:rPr>
                <w:b/>
                <w:sz w:val="20"/>
              </w:rPr>
            </w:pPr>
            <w:r>
              <w:rPr>
                <w:b/>
                <w:spacing w:val="-2"/>
                <w:sz w:val="20"/>
              </w:rPr>
              <w:t>Glava</w:t>
            </w:r>
          </w:p>
        </w:tc>
        <w:tc>
          <w:tcPr>
            <w:tcW w:w="980" w:type="dxa"/>
          </w:tcPr>
          <w:p>
            <w:pPr>
              <w:pStyle w:val="TableParagraph"/>
              <w:spacing w:line="211" w:lineRule="exact" w:before="227"/>
              <w:ind w:left="107"/>
              <w:rPr>
                <w:b/>
                <w:sz w:val="20"/>
              </w:rPr>
            </w:pPr>
            <w:r>
              <w:rPr>
                <w:b/>
                <w:spacing w:val="-2"/>
                <w:sz w:val="20"/>
              </w:rPr>
              <w:t>10001</w:t>
            </w:r>
          </w:p>
        </w:tc>
        <w:tc>
          <w:tcPr>
            <w:tcW w:w="6110" w:type="dxa"/>
          </w:tcPr>
          <w:p>
            <w:pPr>
              <w:pStyle w:val="TableParagraph"/>
              <w:spacing w:line="228" w:lineRule="exact"/>
              <w:ind w:left="104" w:right="37"/>
              <w:rPr>
                <w:b/>
                <w:sz w:val="20"/>
              </w:rPr>
            </w:pPr>
            <w:r>
              <w:rPr>
                <w:b/>
                <w:sz w:val="20"/>
              </w:rPr>
              <w:t>UPRAVNI</w:t>
            </w:r>
            <w:r>
              <w:rPr>
                <w:b/>
                <w:spacing w:val="-12"/>
                <w:sz w:val="20"/>
              </w:rPr>
              <w:t> </w:t>
            </w:r>
            <w:r>
              <w:rPr>
                <w:b/>
                <w:sz w:val="20"/>
              </w:rPr>
              <w:t>ODJEL</w:t>
            </w:r>
            <w:r>
              <w:rPr>
                <w:b/>
                <w:spacing w:val="-11"/>
                <w:sz w:val="20"/>
              </w:rPr>
              <w:t> </w:t>
            </w:r>
            <w:r>
              <w:rPr>
                <w:b/>
                <w:sz w:val="20"/>
              </w:rPr>
              <w:t>ZA</w:t>
            </w:r>
            <w:r>
              <w:rPr>
                <w:b/>
                <w:spacing w:val="-9"/>
                <w:sz w:val="20"/>
              </w:rPr>
              <w:t> </w:t>
            </w:r>
            <w:r>
              <w:rPr>
                <w:b/>
                <w:sz w:val="20"/>
              </w:rPr>
              <w:t>POSLOVE</w:t>
            </w:r>
            <w:r>
              <w:rPr>
                <w:b/>
                <w:spacing w:val="-12"/>
                <w:sz w:val="20"/>
              </w:rPr>
              <w:t> </w:t>
            </w:r>
            <w:r>
              <w:rPr>
                <w:b/>
                <w:sz w:val="20"/>
              </w:rPr>
              <w:t>GRADONAČELNIKA, GRADSKO VIJEĆE I OPĆE POSLOVE</w:t>
            </w:r>
          </w:p>
        </w:tc>
        <w:tc>
          <w:tcPr>
            <w:tcW w:w="1986" w:type="dxa"/>
          </w:tcPr>
          <w:p>
            <w:pPr>
              <w:pStyle w:val="TableParagraph"/>
              <w:spacing w:line="211" w:lineRule="exact" w:before="227"/>
              <w:ind w:right="101"/>
              <w:jc w:val="right"/>
              <w:rPr>
                <w:b/>
                <w:sz w:val="20"/>
              </w:rPr>
            </w:pPr>
            <w:r>
              <w:rPr>
                <w:b/>
                <w:spacing w:val="-2"/>
                <w:sz w:val="20"/>
              </w:rPr>
              <w:t>978.232,00</w:t>
            </w:r>
          </w:p>
        </w:tc>
        <w:tc>
          <w:tcPr>
            <w:tcW w:w="1987" w:type="dxa"/>
          </w:tcPr>
          <w:p>
            <w:pPr>
              <w:pStyle w:val="TableParagraph"/>
              <w:spacing w:line="211" w:lineRule="exact" w:before="227"/>
              <w:ind w:right="103"/>
              <w:jc w:val="right"/>
              <w:rPr>
                <w:b/>
                <w:sz w:val="20"/>
              </w:rPr>
            </w:pPr>
            <w:r>
              <w:rPr>
                <w:b/>
                <w:spacing w:val="-2"/>
                <w:sz w:val="20"/>
              </w:rPr>
              <w:t>394.771,61</w:t>
            </w:r>
          </w:p>
        </w:tc>
        <w:tc>
          <w:tcPr>
            <w:tcW w:w="1278" w:type="dxa"/>
          </w:tcPr>
          <w:p>
            <w:pPr>
              <w:pStyle w:val="TableParagraph"/>
              <w:spacing w:line="211" w:lineRule="exact" w:before="227"/>
              <w:ind w:right="103"/>
              <w:jc w:val="right"/>
              <w:rPr>
                <w:b/>
                <w:sz w:val="20"/>
              </w:rPr>
            </w:pPr>
            <w:r>
              <w:rPr>
                <w:b/>
                <w:spacing w:val="-2"/>
                <w:sz w:val="20"/>
              </w:rPr>
              <w:t>40,36%</w:t>
            </w:r>
          </w:p>
        </w:tc>
      </w:tr>
      <w:tr>
        <w:trPr>
          <w:trHeight w:val="256" w:hRule="atLeast"/>
        </w:trPr>
        <w:tc>
          <w:tcPr>
            <w:tcW w:w="2264" w:type="dxa"/>
          </w:tcPr>
          <w:p>
            <w:pPr>
              <w:pStyle w:val="TableParagraph"/>
              <w:spacing w:line="211" w:lineRule="exact" w:before="26"/>
              <w:ind w:left="107"/>
              <w:rPr>
                <w:b/>
                <w:sz w:val="20"/>
              </w:rPr>
            </w:pPr>
            <w:r>
              <w:rPr>
                <w:b/>
                <w:spacing w:val="-2"/>
                <w:sz w:val="20"/>
              </w:rPr>
              <w:t>Glava</w:t>
            </w:r>
          </w:p>
        </w:tc>
        <w:tc>
          <w:tcPr>
            <w:tcW w:w="980" w:type="dxa"/>
          </w:tcPr>
          <w:p>
            <w:pPr>
              <w:pStyle w:val="TableParagraph"/>
              <w:spacing w:line="211" w:lineRule="exact" w:before="26"/>
              <w:ind w:left="107"/>
              <w:rPr>
                <w:b/>
                <w:sz w:val="20"/>
              </w:rPr>
            </w:pPr>
            <w:r>
              <w:rPr>
                <w:b/>
                <w:spacing w:val="-2"/>
                <w:sz w:val="20"/>
              </w:rPr>
              <w:t>10002</w:t>
            </w:r>
          </w:p>
        </w:tc>
        <w:tc>
          <w:tcPr>
            <w:tcW w:w="6110" w:type="dxa"/>
          </w:tcPr>
          <w:p>
            <w:pPr>
              <w:pStyle w:val="TableParagraph"/>
              <w:spacing w:line="211" w:lineRule="exact" w:before="26"/>
              <w:ind w:left="104"/>
              <w:rPr>
                <w:b/>
                <w:sz w:val="20"/>
              </w:rPr>
            </w:pPr>
            <w:r>
              <w:rPr>
                <w:b/>
                <w:sz w:val="20"/>
              </w:rPr>
              <w:t>VIJEĆA</w:t>
            </w:r>
            <w:r>
              <w:rPr>
                <w:b/>
                <w:spacing w:val="-11"/>
                <w:sz w:val="20"/>
              </w:rPr>
              <w:t> </w:t>
            </w:r>
            <w:r>
              <w:rPr>
                <w:b/>
                <w:sz w:val="20"/>
              </w:rPr>
              <w:t>NACIONALNIH</w:t>
            </w:r>
            <w:r>
              <w:rPr>
                <w:b/>
                <w:spacing w:val="-11"/>
                <w:sz w:val="20"/>
              </w:rPr>
              <w:t> </w:t>
            </w:r>
            <w:r>
              <w:rPr>
                <w:b/>
                <w:spacing w:val="-2"/>
                <w:sz w:val="20"/>
              </w:rPr>
              <w:t>MANJINA</w:t>
            </w:r>
          </w:p>
        </w:tc>
        <w:tc>
          <w:tcPr>
            <w:tcW w:w="1986" w:type="dxa"/>
          </w:tcPr>
          <w:p>
            <w:pPr>
              <w:pStyle w:val="TableParagraph"/>
              <w:spacing w:line="211" w:lineRule="exact" w:before="26"/>
              <w:ind w:right="102"/>
              <w:jc w:val="right"/>
              <w:rPr>
                <w:b/>
                <w:sz w:val="20"/>
              </w:rPr>
            </w:pPr>
            <w:r>
              <w:rPr>
                <w:b/>
                <w:spacing w:val="-2"/>
                <w:sz w:val="20"/>
              </w:rPr>
              <w:t>34.100,00</w:t>
            </w:r>
          </w:p>
        </w:tc>
        <w:tc>
          <w:tcPr>
            <w:tcW w:w="1987" w:type="dxa"/>
          </w:tcPr>
          <w:p>
            <w:pPr>
              <w:pStyle w:val="TableParagraph"/>
              <w:spacing w:line="211" w:lineRule="exact" w:before="26"/>
              <w:ind w:right="104"/>
              <w:jc w:val="right"/>
              <w:rPr>
                <w:b/>
                <w:sz w:val="20"/>
              </w:rPr>
            </w:pPr>
            <w:r>
              <w:rPr>
                <w:b/>
                <w:spacing w:val="-2"/>
                <w:sz w:val="20"/>
              </w:rPr>
              <w:t>11.567,15</w:t>
            </w:r>
          </w:p>
        </w:tc>
        <w:tc>
          <w:tcPr>
            <w:tcW w:w="1278" w:type="dxa"/>
          </w:tcPr>
          <w:p>
            <w:pPr>
              <w:pStyle w:val="TableParagraph"/>
              <w:spacing w:line="211" w:lineRule="exact" w:before="26"/>
              <w:ind w:right="103"/>
              <w:jc w:val="right"/>
              <w:rPr>
                <w:b/>
                <w:sz w:val="20"/>
              </w:rPr>
            </w:pPr>
            <w:r>
              <w:rPr>
                <w:b/>
                <w:spacing w:val="-2"/>
                <w:sz w:val="20"/>
              </w:rPr>
              <w:t>33,92%</w:t>
            </w:r>
          </w:p>
        </w:tc>
      </w:tr>
      <w:tr>
        <w:trPr>
          <w:trHeight w:val="460" w:hRule="atLeast"/>
        </w:trPr>
        <w:tc>
          <w:tcPr>
            <w:tcW w:w="2264" w:type="dxa"/>
          </w:tcPr>
          <w:p>
            <w:pPr>
              <w:pStyle w:val="TableParagraph"/>
              <w:spacing w:line="211" w:lineRule="exact" w:before="230"/>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0"/>
              <w:ind w:left="107"/>
              <w:rPr>
                <w:rFonts w:ascii="Arial MT"/>
                <w:sz w:val="20"/>
              </w:rPr>
            </w:pPr>
            <w:r>
              <w:rPr>
                <w:rFonts w:ascii="Arial MT"/>
                <w:spacing w:val="-2"/>
                <w:sz w:val="20"/>
              </w:rPr>
              <w:t>45470</w:t>
            </w:r>
          </w:p>
        </w:tc>
        <w:tc>
          <w:tcPr>
            <w:tcW w:w="6110" w:type="dxa"/>
          </w:tcPr>
          <w:p>
            <w:pPr>
              <w:pStyle w:val="TableParagraph"/>
              <w:spacing w:line="229" w:lineRule="exact"/>
              <w:ind w:left="104"/>
              <w:rPr>
                <w:rFonts w:ascii="Arial MT" w:hAnsi="Arial MT"/>
                <w:sz w:val="20"/>
              </w:rPr>
            </w:pPr>
            <w:r>
              <w:rPr>
                <w:rFonts w:ascii="Arial MT" w:hAnsi="Arial MT"/>
                <w:spacing w:val="-4"/>
                <w:sz w:val="20"/>
              </w:rPr>
              <w:t>VIJEĆE</w:t>
            </w:r>
            <w:r>
              <w:rPr>
                <w:rFonts w:ascii="Arial MT" w:hAnsi="Arial MT"/>
                <w:spacing w:val="-3"/>
                <w:sz w:val="20"/>
              </w:rPr>
              <w:t> </w:t>
            </w:r>
            <w:r>
              <w:rPr>
                <w:rFonts w:ascii="Arial MT" w:hAnsi="Arial MT"/>
                <w:spacing w:val="-4"/>
                <w:sz w:val="20"/>
              </w:rPr>
              <w:t>BOŠNJAČKE NACIONALNE MANJINE U GRADU</w:t>
            </w:r>
          </w:p>
          <w:p>
            <w:pPr>
              <w:pStyle w:val="TableParagraph"/>
              <w:spacing w:line="211" w:lineRule="exact"/>
              <w:ind w:left="104"/>
              <w:rPr>
                <w:rFonts w:ascii="Arial MT"/>
                <w:sz w:val="20"/>
              </w:rPr>
            </w:pPr>
            <w:r>
              <w:rPr>
                <w:rFonts w:ascii="Arial MT"/>
                <w:spacing w:val="-2"/>
                <w:sz w:val="20"/>
              </w:rPr>
              <w:t>LABINU</w:t>
            </w:r>
          </w:p>
        </w:tc>
        <w:tc>
          <w:tcPr>
            <w:tcW w:w="1986" w:type="dxa"/>
          </w:tcPr>
          <w:p>
            <w:pPr>
              <w:pStyle w:val="TableParagraph"/>
              <w:spacing w:line="211" w:lineRule="exact" w:before="230"/>
              <w:ind w:right="102"/>
              <w:jc w:val="right"/>
              <w:rPr>
                <w:rFonts w:ascii="Arial MT"/>
                <w:sz w:val="20"/>
              </w:rPr>
            </w:pPr>
            <w:r>
              <w:rPr>
                <w:rFonts w:ascii="Arial MT"/>
                <w:spacing w:val="-2"/>
                <w:sz w:val="20"/>
              </w:rPr>
              <w:t>14.100,00</w:t>
            </w:r>
          </w:p>
        </w:tc>
        <w:tc>
          <w:tcPr>
            <w:tcW w:w="1987" w:type="dxa"/>
          </w:tcPr>
          <w:p>
            <w:pPr>
              <w:pStyle w:val="TableParagraph"/>
              <w:spacing w:line="211" w:lineRule="exact" w:before="230"/>
              <w:ind w:right="103"/>
              <w:jc w:val="right"/>
              <w:rPr>
                <w:rFonts w:ascii="Arial MT"/>
                <w:sz w:val="20"/>
              </w:rPr>
            </w:pPr>
            <w:r>
              <w:rPr>
                <w:rFonts w:ascii="Arial MT"/>
                <w:spacing w:val="-2"/>
                <w:sz w:val="20"/>
              </w:rPr>
              <w:t>7.021,10</w:t>
            </w:r>
          </w:p>
        </w:tc>
        <w:tc>
          <w:tcPr>
            <w:tcW w:w="1278" w:type="dxa"/>
          </w:tcPr>
          <w:p>
            <w:pPr>
              <w:pStyle w:val="TableParagraph"/>
              <w:spacing w:line="211" w:lineRule="exact" w:before="230"/>
              <w:ind w:right="105"/>
              <w:jc w:val="right"/>
              <w:rPr>
                <w:rFonts w:ascii="Arial MT"/>
                <w:sz w:val="20"/>
              </w:rPr>
            </w:pPr>
            <w:r>
              <w:rPr>
                <w:rFonts w:ascii="Arial MT"/>
                <w:spacing w:val="-2"/>
                <w:sz w:val="20"/>
              </w:rPr>
              <w:t>49,80%</w:t>
            </w:r>
          </w:p>
        </w:tc>
      </w:tr>
      <w:tr>
        <w:trPr>
          <w:trHeight w:val="460" w:hRule="atLeast"/>
        </w:trPr>
        <w:tc>
          <w:tcPr>
            <w:tcW w:w="2264" w:type="dxa"/>
          </w:tcPr>
          <w:p>
            <w:pPr>
              <w:pStyle w:val="TableParagraph"/>
              <w:spacing w:line="211" w:lineRule="exact" w:before="230"/>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0"/>
              <w:ind w:left="107"/>
              <w:rPr>
                <w:rFonts w:ascii="Arial MT"/>
                <w:sz w:val="20"/>
              </w:rPr>
            </w:pPr>
            <w:r>
              <w:rPr>
                <w:rFonts w:ascii="Arial MT"/>
                <w:spacing w:val="-2"/>
                <w:sz w:val="20"/>
              </w:rPr>
              <w:t>46307</w:t>
            </w:r>
          </w:p>
        </w:tc>
        <w:tc>
          <w:tcPr>
            <w:tcW w:w="6110" w:type="dxa"/>
          </w:tcPr>
          <w:p>
            <w:pPr>
              <w:pStyle w:val="TableParagraph"/>
              <w:spacing w:line="229" w:lineRule="exact"/>
              <w:ind w:left="104"/>
              <w:rPr>
                <w:rFonts w:ascii="Arial MT" w:hAnsi="Arial MT"/>
                <w:sz w:val="20"/>
              </w:rPr>
            </w:pPr>
            <w:r>
              <w:rPr>
                <w:rFonts w:ascii="Arial MT" w:hAnsi="Arial MT"/>
                <w:spacing w:val="-2"/>
                <w:sz w:val="20"/>
              </w:rPr>
              <w:t>VIJEĆE</w:t>
            </w:r>
            <w:r>
              <w:rPr>
                <w:rFonts w:ascii="Arial MT" w:hAnsi="Arial MT"/>
                <w:spacing w:val="-6"/>
                <w:sz w:val="20"/>
              </w:rPr>
              <w:t> </w:t>
            </w:r>
            <w:r>
              <w:rPr>
                <w:rFonts w:ascii="Arial MT" w:hAnsi="Arial MT"/>
                <w:spacing w:val="-2"/>
                <w:sz w:val="20"/>
              </w:rPr>
              <w:t>TALIJANSKE</w:t>
            </w:r>
            <w:r>
              <w:rPr>
                <w:rFonts w:ascii="Arial MT" w:hAnsi="Arial MT"/>
                <w:spacing w:val="-6"/>
                <w:sz w:val="20"/>
              </w:rPr>
              <w:t> </w:t>
            </w:r>
            <w:r>
              <w:rPr>
                <w:rFonts w:ascii="Arial MT" w:hAnsi="Arial MT"/>
                <w:spacing w:val="-2"/>
                <w:sz w:val="20"/>
              </w:rPr>
              <w:t>NACIONALNE</w:t>
            </w:r>
            <w:r>
              <w:rPr>
                <w:rFonts w:ascii="Arial MT" w:hAnsi="Arial MT"/>
                <w:spacing w:val="-6"/>
                <w:sz w:val="20"/>
              </w:rPr>
              <w:t> </w:t>
            </w:r>
            <w:r>
              <w:rPr>
                <w:rFonts w:ascii="Arial MT" w:hAnsi="Arial MT"/>
                <w:spacing w:val="-2"/>
                <w:sz w:val="20"/>
              </w:rPr>
              <w:t>MANJINE</w:t>
            </w:r>
            <w:r>
              <w:rPr>
                <w:rFonts w:ascii="Arial MT" w:hAnsi="Arial MT"/>
                <w:spacing w:val="-6"/>
                <w:sz w:val="20"/>
              </w:rPr>
              <w:t> </w:t>
            </w:r>
            <w:r>
              <w:rPr>
                <w:rFonts w:ascii="Arial MT" w:hAnsi="Arial MT"/>
                <w:spacing w:val="-2"/>
                <w:sz w:val="20"/>
              </w:rPr>
              <w:t>U</w:t>
            </w:r>
            <w:r>
              <w:rPr>
                <w:rFonts w:ascii="Arial MT" w:hAnsi="Arial MT"/>
                <w:spacing w:val="-6"/>
                <w:sz w:val="20"/>
              </w:rPr>
              <w:t> </w:t>
            </w:r>
            <w:r>
              <w:rPr>
                <w:rFonts w:ascii="Arial MT" w:hAnsi="Arial MT"/>
                <w:spacing w:val="-4"/>
                <w:sz w:val="20"/>
              </w:rPr>
              <w:t>GRADU</w:t>
            </w:r>
          </w:p>
          <w:p>
            <w:pPr>
              <w:pStyle w:val="TableParagraph"/>
              <w:spacing w:line="211" w:lineRule="exact"/>
              <w:ind w:left="104"/>
              <w:rPr>
                <w:rFonts w:ascii="Arial MT"/>
                <w:sz w:val="20"/>
              </w:rPr>
            </w:pPr>
            <w:r>
              <w:rPr>
                <w:rFonts w:ascii="Arial MT"/>
                <w:spacing w:val="-2"/>
                <w:sz w:val="20"/>
              </w:rPr>
              <w:t>LABINU</w:t>
            </w:r>
          </w:p>
        </w:tc>
        <w:tc>
          <w:tcPr>
            <w:tcW w:w="1986" w:type="dxa"/>
          </w:tcPr>
          <w:p>
            <w:pPr>
              <w:pStyle w:val="TableParagraph"/>
              <w:spacing w:line="211" w:lineRule="exact" w:before="230"/>
              <w:ind w:right="102"/>
              <w:jc w:val="right"/>
              <w:rPr>
                <w:rFonts w:ascii="Arial MT"/>
                <w:sz w:val="20"/>
              </w:rPr>
            </w:pPr>
            <w:r>
              <w:rPr>
                <w:rFonts w:ascii="Arial MT"/>
                <w:spacing w:val="-2"/>
                <w:sz w:val="20"/>
              </w:rPr>
              <w:t>10.000,00</w:t>
            </w:r>
          </w:p>
        </w:tc>
        <w:tc>
          <w:tcPr>
            <w:tcW w:w="1987" w:type="dxa"/>
          </w:tcPr>
          <w:p>
            <w:pPr>
              <w:pStyle w:val="TableParagraph"/>
              <w:spacing w:line="211" w:lineRule="exact" w:before="230"/>
              <w:ind w:right="103"/>
              <w:jc w:val="right"/>
              <w:rPr>
                <w:rFonts w:ascii="Arial MT"/>
                <w:sz w:val="20"/>
              </w:rPr>
            </w:pPr>
            <w:r>
              <w:rPr>
                <w:rFonts w:ascii="Arial MT"/>
                <w:spacing w:val="-2"/>
                <w:sz w:val="20"/>
              </w:rPr>
              <w:t>3.384,38</w:t>
            </w:r>
          </w:p>
        </w:tc>
        <w:tc>
          <w:tcPr>
            <w:tcW w:w="1278" w:type="dxa"/>
          </w:tcPr>
          <w:p>
            <w:pPr>
              <w:pStyle w:val="TableParagraph"/>
              <w:spacing w:line="211" w:lineRule="exact" w:before="230"/>
              <w:ind w:right="105"/>
              <w:jc w:val="right"/>
              <w:rPr>
                <w:rFonts w:ascii="Arial MT"/>
                <w:sz w:val="20"/>
              </w:rPr>
            </w:pPr>
            <w:r>
              <w:rPr>
                <w:rFonts w:ascii="Arial MT"/>
                <w:spacing w:val="-2"/>
                <w:sz w:val="20"/>
              </w:rPr>
              <w:t>33,84%</w:t>
            </w:r>
          </w:p>
        </w:tc>
      </w:tr>
      <w:tr>
        <w:trPr>
          <w:trHeight w:val="253"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47756</w:t>
            </w:r>
          </w:p>
        </w:tc>
        <w:tc>
          <w:tcPr>
            <w:tcW w:w="6110" w:type="dxa"/>
          </w:tcPr>
          <w:p>
            <w:pPr>
              <w:pStyle w:val="TableParagraph"/>
              <w:spacing w:line="211" w:lineRule="exact" w:before="23"/>
              <w:ind w:left="104"/>
              <w:rPr>
                <w:rFonts w:ascii="Arial MT" w:hAnsi="Arial MT"/>
                <w:sz w:val="20"/>
              </w:rPr>
            </w:pPr>
            <w:r>
              <w:rPr>
                <w:rFonts w:ascii="Arial MT" w:hAnsi="Arial MT"/>
                <w:spacing w:val="-2"/>
                <w:sz w:val="20"/>
              </w:rPr>
              <w:t>VIJEĆE</w:t>
            </w:r>
            <w:r>
              <w:rPr>
                <w:rFonts w:ascii="Arial MT" w:hAnsi="Arial MT"/>
                <w:spacing w:val="-4"/>
                <w:sz w:val="20"/>
              </w:rPr>
              <w:t> </w:t>
            </w:r>
            <w:r>
              <w:rPr>
                <w:rFonts w:ascii="Arial MT" w:hAnsi="Arial MT"/>
                <w:spacing w:val="-2"/>
                <w:sz w:val="20"/>
              </w:rPr>
              <w:t>SRPSKE</w:t>
            </w:r>
            <w:r>
              <w:rPr>
                <w:rFonts w:ascii="Arial MT" w:hAnsi="Arial MT"/>
                <w:spacing w:val="-6"/>
                <w:sz w:val="20"/>
              </w:rPr>
              <w:t> </w:t>
            </w:r>
            <w:r>
              <w:rPr>
                <w:rFonts w:ascii="Arial MT" w:hAnsi="Arial MT"/>
                <w:spacing w:val="-2"/>
                <w:sz w:val="20"/>
              </w:rPr>
              <w:t>NACIONALNE</w:t>
            </w:r>
            <w:r>
              <w:rPr>
                <w:rFonts w:ascii="Arial MT" w:hAnsi="Arial MT"/>
                <w:spacing w:val="-6"/>
                <w:sz w:val="20"/>
              </w:rPr>
              <w:t> </w:t>
            </w:r>
            <w:r>
              <w:rPr>
                <w:rFonts w:ascii="Arial MT" w:hAnsi="Arial MT"/>
                <w:spacing w:val="-2"/>
                <w:sz w:val="20"/>
              </w:rPr>
              <w:t>MANJINE</w:t>
            </w:r>
            <w:r>
              <w:rPr>
                <w:rFonts w:ascii="Arial MT" w:hAnsi="Arial MT"/>
                <w:spacing w:val="-5"/>
                <w:sz w:val="20"/>
              </w:rPr>
              <w:t> </w:t>
            </w:r>
            <w:r>
              <w:rPr>
                <w:rFonts w:ascii="Arial MT" w:hAnsi="Arial MT"/>
                <w:spacing w:val="-2"/>
                <w:sz w:val="20"/>
              </w:rPr>
              <w:t>U</w:t>
            </w:r>
            <w:r>
              <w:rPr>
                <w:rFonts w:ascii="Arial MT" w:hAnsi="Arial MT"/>
                <w:spacing w:val="-6"/>
                <w:sz w:val="20"/>
              </w:rPr>
              <w:t> </w:t>
            </w:r>
            <w:r>
              <w:rPr>
                <w:rFonts w:ascii="Arial MT" w:hAnsi="Arial MT"/>
                <w:spacing w:val="-2"/>
                <w:sz w:val="20"/>
              </w:rPr>
              <w:t>GRADU</w:t>
            </w:r>
            <w:r>
              <w:rPr>
                <w:rFonts w:ascii="Arial MT" w:hAnsi="Arial MT"/>
                <w:spacing w:val="-3"/>
                <w:sz w:val="20"/>
              </w:rPr>
              <w:t> </w:t>
            </w:r>
            <w:r>
              <w:rPr>
                <w:rFonts w:ascii="Arial MT" w:hAnsi="Arial MT"/>
                <w:spacing w:val="-2"/>
                <w:sz w:val="20"/>
              </w:rPr>
              <w:t>LABINU</w:t>
            </w:r>
          </w:p>
        </w:tc>
        <w:tc>
          <w:tcPr>
            <w:tcW w:w="1986" w:type="dxa"/>
          </w:tcPr>
          <w:p>
            <w:pPr>
              <w:pStyle w:val="TableParagraph"/>
              <w:spacing w:line="211" w:lineRule="exact" w:before="23"/>
              <w:ind w:right="102"/>
              <w:jc w:val="right"/>
              <w:rPr>
                <w:rFonts w:ascii="Arial MT"/>
                <w:sz w:val="20"/>
              </w:rPr>
            </w:pPr>
            <w:r>
              <w:rPr>
                <w:rFonts w:ascii="Arial MT"/>
                <w:spacing w:val="-2"/>
                <w:sz w:val="20"/>
              </w:rPr>
              <w:t>10.000,00</w:t>
            </w:r>
          </w:p>
        </w:tc>
        <w:tc>
          <w:tcPr>
            <w:tcW w:w="1987" w:type="dxa"/>
          </w:tcPr>
          <w:p>
            <w:pPr>
              <w:pStyle w:val="TableParagraph"/>
              <w:spacing w:line="211" w:lineRule="exact" w:before="23"/>
              <w:ind w:right="103"/>
              <w:jc w:val="right"/>
              <w:rPr>
                <w:rFonts w:ascii="Arial MT"/>
                <w:sz w:val="20"/>
              </w:rPr>
            </w:pPr>
            <w:r>
              <w:rPr>
                <w:rFonts w:ascii="Arial MT"/>
                <w:spacing w:val="-2"/>
                <w:sz w:val="20"/>
              </w:rPr>
              <w:t>1.161,67</w:t>
            </w:r>
          </w:p>
        </w:tc>
        <w:tc>
          <w:tcPr>
            <w:tcW w:w="1278" w:type="dxa"/>
          </w:tcPr>
          <w:p>
            <w:pPr>
              <w:pStyle w:val="TableParagraph"/>
              <w:spacing w:line="211" w:lineRule="exact" w:before="23"/>
              <w:ind w:right="105"/>
              <w:jc w:val="right"/>
              <w:rPr>
                <w:rFonts w:ascii="Arial MT"/>
                <w:sz w:val="20"/>
              </w:rPr>
            </w:pPr>
            <w:r>
              <w:rPr>
                <w:rFonts w:ascii="Arial MT"/>
                <w:spacing w:val="-2"/>
                <w:sz w:val="20"/>
              </w:rPr>
              <w:t>11,62%</w:t>
            </w:r>
          </w:p>
        </w:tc>
      </w:tr>
      <w:tr>
        <w:trPr>
          <w:trHeight w:val="254" w:hRule="atLeast"/>
        </w:trPr>
        <w:tc>
          <w:tcPr>
            <w:tcW w:w="2264" w:type="dxa"/>
          </w:tcPr>
          <w:p>
            <w:pPr>
              <w:pStyle w:val="TableParagraph"/>
              <w:spacing w:line="211" w:lineRule="exact" w:before="23"/>
              <w:ind w:left="107"/>
              <w:rPr>
                <w:b/>
                <w:sz w:val="20"/>
              </w:rPr>
            </w:pPr>
            <w:r>
              <w:rPr>
                <w:b/>
                <w:spacing w:val="-2"/>
                <w:sz w:val="20"/>
              </w:rPr>
              <w:t>Glava</w:t>
            </w:r>
          </w:p>
        </w:tc>
        <w:tc>
          <w:tcPr>
            <w:tcW w:w="980" w:type="dxa"/>
          </w:tcPr>
          <w:p>
            <w:pPr>
              <w:pStyle w:val="TableParagraph"/>
              <w:spacing w:line="211" w:lineRule="exact" w:before="23"/>
              <w:ind w:left="107"/>
              <w:rPr>
                <w:b/>
                <w:sz w:val="20"/>
              </w:rPr>
            </w:pPr>
            <w:r>
              <w:rPr>
                <w:b/>
                <w:spacing w:val="-2"/>
                <w:sz w:val="20"/>
              </w:rPr>
              <w:t>10003</w:t>
            </w:r>
          </w:p>
        </w:tc>
        <w:tc>
          <w:tcPr>
            <w:tcW w:w="6110" w:type="dxa"/>
          </w:tcPr>
          <w:p>
            <w:pPr>
              <w:pStyle w:val="TableParagraph"/>
              <w:spacing w:line="211" w:lineRule="exact" w:before="23"/>
              <w:ind w:left="104"/>
              <w:rPr>
                <w:b/>
                <w:sz w:val="20"/>
              </w:rPr>
            </w:pPr>
            <w:r>
              <w:rPr>
                <w:b/>
                <w:sz w:val="20"/>
              </w:rPr>
              <w:t>VATROGASNE</w:t>
            </w:r>
            <w:r>
              <w:rPr>
                <w:b/>
                <w:spacing w:val="-13"/>
                <w:sz w:val="20"/>
              </w:rPr>
              <w:t> </w:t>
            </w:r>
            <w:r>
              <w:rPr>
                <w:b/>
                <w:spacing w:val="-2"/>
                <w:sz w:val="20"/>
              </w:rPr>
              <w:t>POSTROJBE</w:t>
            </w:r>
          </w:p>
        </w:tc>
        <w:tc>
          <w:tcPr>
            <w:tcW w:w="1986" w:type="dxa"/>
          </w:tcPr>
          <w:p>
            <w:pPr>
              <w:pStyle w:val="TableParagraph"/>
              <w:spacing w:line="211" w:lineRule="exact" w:before="23"/>
              <w:ind w:right="102"/>
              <w:jc w:val="right"/>
              <w:rPr>
                <w:b/>
                <w:sz w:val="20"/>
              </w:rPr>
            </w:pPr>
            <w:r>
              <w:rPr>
                <w:b/>
                <w:spacing w:val="-2"/>
                <w:sz w:val="20"/>
              </w:rPr>
              <w:t>1.597.472,00</w:t>
            </w:r>
          </w:p>
        </w:tc>
        <w:tc>
          <w:tcPr>
            <w:tcW w:w="1987" w:type="dxa"/>
          </w:tcPr>
          <w:p>
            <w:pPr>
              <w:pStyle w:val="TableParagraph"/>
              <w:spacing w:line="211" w:lineRule="exact" w:before="23"/>
              <w:ind w:right="103"/>
              <w:jc w:val="right"/>
              <w:rPr>
                <w:b/>
                <w:sz w:val="20"/>
              </w:rPr>
            </w:pPr>
            <w:r>
              <w:rPr>
                <w:b/>
                <w:spacing w:val="-2"/>
                <w:sz w:val="20"/>
              </w:rPr>
              <w:t>766.353,13</w:t>
            </w:r>
          </w:p>
        </w:tc>
        <w:tc>
          <w:tcPr>
            <w:tcW w:w="1278" w:type="dxa"/>
          </w:tcPr>
          <w:p>
            <w:pPr>
              <w:pStyle w:val="TableParagraph"/>
              <w:spacing w:line="211" w:lineRule="exact" w:before="23"/>
              <w:ind w:right="103"/>
              <w:jc w:val="right"/>
              <w:rPr>
                <w:b/>
                <w:sz w:val="20"/>
              </w:rPr>
            </w:pPr>
            <w:r>
              <w:rPr>
                <w:b/>
                <w:spacing w:val="-2"/>
                <w:sz w:val="20"/>
              </w:rPr>
              <w:t>47,97%</w:t>
            </w:r>
          </w:p>
        </w:tc>
      </w:tr>
      <w:tr>
        <w:trPr>
          <w:trHeight w:val="256" w:hRule="atLeast"/>
        </w:trPr>
        <w:tc>
          <w:tcPr>
            <w:tcW w:w="2264" w:type="dxa"/>
          </w:tcPr>
          <w:p>
            <w:pPr>
              <w:pStyle w:val="TableParagraph"/>
              <w:spacing w:line="211" w:lineRule="exact" w:before="26"/>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6"/>
              <w:ind w:left="107"/>
              <w:rPr>
                <w:rFonts w:ascii="Arial MT"/>
                <w:sz w:val="20"/>
              </w:rPr>
            </w:pPr>
            <w:r>
              <w:rPr>
                <w:rFonts w:ascii="Arial MT"/>
                <w:spacing w:val="-2"/>
                <w:sz w:val="20"/>
              </w:rPr>
              <w:t>35837</w:t>
            </w:r>
          </w:p>
        </w:tc>
        <w:tc>
          <w:tcPr>
            <w:tcW w:w="6110" w:type="dxa"/>
          </w:tcPr>
          <w:p>
            <w:pPr>
              <w:pStyle w:val="TableParagraph"/>
              <w:spacing w:line="211" w:lineRule="exact" w:before="26"/>
              <w:ind w:left="104"/>
              <w:rPr>
                <w:rFonts w:ascii="Arial MT"/>
                <w:sz w:val="20"/>
              </w:rPr>
            </w:pPr>
            <w:r>
              <w:rPr>
                <w:rFonts w:ascii="Arial MT"/>
                <w:sz w:val="20"/>
              </w:rPr>
              <w:t>JAVNA</w:t>
            </w:r>
            <w:r>
              <w:rPr>
                <w:rFonts w:ascii="Arial MT"/>
                <w:spacing w:val="-10"/>
                <w:sz w:val="20"/>
              </w:rPr>
              <w:t> </w:t>
            </w:r>
            <w:r>
              <w:rPr>
                <w:rFonts w:ascii="Arial MT"/>
                <w:sz w:val="20"/>
              </w:rPr>
              <w:t>VATROGASNA</w:t>
            </w:r>
            <w:r>
              <w:rPr>
                <w:rFonts w:ascii="Arial MT"/>
                <w:spacing w:val="-10"/>
                <w:sz w:val="20"/>
              </w:rPr>
              <w:t> </w:t>
            </w:r>
            <w:r>
              <w:rPr>
                <w:rFonts w:ascii="Arial MT"/>
                <w:sz w:val="20"/>
              </w:rPr>
              <w:t>POSTROJBA</w:t>
            </w:r>
            <w:r>
              <w:rPr>
                <w:rFonts w:ascii="Arial MT"/>
                <w:spacing w:val="-8"/>
                <w:sz w:val="20"/>
              </w:rPr>
              <w:t> </w:t>
            </w:r>
            <w:r>
              <w:rPr>
                <w:rFonts w:ascii="Arial MT"/>
                <w:spacing w:val="-2"/>
                <w:sz w:val="20"/>
              </w:rPr>
              <w:t>LABIN</w:t>
            </w:r>
          </w:p>
        </w:tc>
        <w:tc>
          <w:tcPr>
            <w:tcW w:w="1986" w:type="dxa"/>
          </w:tcPr>
          <w:p>
            <w:pPr>
              <w:pStyle w:val="TableParagraph"/>
              <w:spacing w:line="211" w:lineRule="exact" w:before="26"/>
              <w:ind w:right="102"/>
              <w:jc w:val="right"/>
              <w:rPr>
                <w:rFonts w:ascii="Arial MT"/>
                <w:sz w:val="20"/>
              </w:rPr>
            </w:pPr>
            <w:r>
              <w:rPr>
                <w:rFonts w:ascii="Arial MT"/>
                <w:spacing w:val="-2"/>
                <w:sz w:val="20"/>
              </w:rPr>
              <w:t>1.597.472,00</w:t>
            </w:r>
          </w:p>
        </w:tc>
        <w:tc>
          <w:tcPr>
            <w:tcW w:w="1987" w:type="dxa"/>
          </w:tcPr>
          <w:p>
            <w:pPr>
              <w:pStyle w:val="TableParagraph"/>
              <w:spacing w:line="211" w:lineRule="exact" w:before="26"/>
              <w:ind w:right="103"/>
              <w:jc w:val="right"/>
              <w:rPr>
                <w:rFonts w:ascii="Arial MT"/>
                <w:sz w:val="20"/>
              </w:rPr>
            </w:pPr>
            <w:r>
              <w:rPr>
                <w:rFonts w:ascii="Arial MT"/>
                <w:spacing w:val="-2"/>
                <w:sz w:val="20"/>
              </w:rPr>
              <w:t>766.353,13</w:t>
            </w:r>
          </w:p>
        </w:tc>
        <w:tc>
          <w:tcPr>
            <w:tcW w:w="1278" w:type="dxa"/>
          </w:tcPr>
          <w:p>
            <w:pPr>
              <w:pStyle w:val="TableParagraph"/>
              <w:spacing w:line="211" w:lineRule="exact" w:before="26"/>
              <w:ind w:right="105"/>
              <w:jc w:val="right"/>
              <w:rPr>
                <w:rFonts w:ascii="Arial MT"/>
                <w:sz w:val="20"/>
              </w:rPr>
            </w:pPr>
            <w:r>
              <w:rPr>
                <w:rFonts w:ascii="Arial MT"/>
                <w:spacing w:val="-2"/>
                <w:sz w:val="20"/>
              </w:rPr>
              <w:t>47,97%</w:t>
            </w:r>
          </w:p>
        </w:tc>
      </w:tr>
      <w:tr>
        <w:trPr>
          <w:trHeight w:val="254" w:hRule="atLeast"/>
        </w:trPr>
        <w:tc>
          <w:tcPr>
            <w:tcW w:w="2264" w:type="dxa"/>
          </w:tcPr>
          <w:p>
            <w:pPr>
              <w:pStyle w:val="TableParagraph"/>
              <w:spacing w:line="211" w:lineRule="exact" w:before="23"/>
              <w:ind w:left="107"/>
              <w:rPr>
                <w:b/>
                <w:i/>
                <w:sz w:val="20"/>
              </w:rPr>
            </w:pPr>
            <w:r>
              <w:rPr>
                <w:b/>
                <w:i/>
                <w:spacing w:val="-2"/>
                <w:sz w:val="20"/>
              </w:rPr>
              <w:t>Razdjel</w:t>
            </w:r>
          </w:p>
        </w:tc>
        <w:tc>
          <w:tcPr>
            <w:tcW w:w="980" w:type="dxa"/>
          </w:tcPr>
          <w:p>
            <w:pPr>
              <w:pStyle w:val="TableParagraph"/>
              <w:spacing w:line="211" w:lineRule="exact" w:before="23"/>
              <w:ind w:left="107"/>
              <w:rPr>
                <w:b/>
                <w:i/>
                <w:sz w:val="20"/>
              </w:rPr>
            </w:pPr>
            <w:r>
              <w:rPr>
                <w:b/>
                <w:i/>
                <w:spacing w:val="-5"/>
                <w:sz w:val="20"/>
              </w:rPr>
              <w:t>200</w:t>
            </w:r>
          </w:p>
        </w:tc>
        <w:tc>
          <w:tcPr>
            <w:tcW w:w="6110" w:type="dxa"/>
          </w:tcPr>
          <w:p>
            <w:pPr>
              <w:pStyle w:val="TableParagraph"/>
              <w:spacing w:line="211" w:lineRule="exact" w:before="23"/>
              <w:ind w:left="104"/>
              <w:rPr>
                <w:b/>
                <w:i/>
                <w:sz w:val="20"/>
              </w:rPr>
            </w:pPr>
            <w:r>
              <w:rPr>
                <w:b/>
                <w:i/>
                <w:sz w:val="20"/>
              </w:rPr>
              <w:t>UPRAVNI</w:t>
            </w:r>
            <w:r>
              <w:rPr>
                <w:b/>
                <w:i/>
                <w:spacing w:val="-8"/>
                <w:sz w:val="20"/>
              </w:rPr>
              <w:t> </w:t>
            </w:r>
            <w:r>
              <w:rPr>
                <w:b/>
                <w:i/>
                <w:sz w:val="20"/>
              </w:rPr>
              <w:t>ODJEL</w:t>
            </w:r>
            <w:r>
              <w:rPr>
                <w:b/>
                <w:i/>
                <w:spacing w:val="-7"/>
                <w:sz w:val="20"/>
              </w:rPr>
              <w:t> </w:t>
            </w:r>
            <w:r>
              <w:rPr>
                <w:b/>
                <w:i/>
                <w:sz w:val="20"/>
              </w:rPr>
              <w:t>ZA</w:t>
            </w:r>
            <w:r>
              <w:rPr>
                <w:b/>
                <w:i/>
                <w:spacing w:val="-5"/>
                <w:sz w:val="20"/>
              </w:rPr>
              <w:t> </w:t>
            </w:r>
            <w:r>
              <w:rPr>
                <w:b/>
                <w:i/>
                <w:sz w:val="20"/>
              </w:rPr>
              <w:t>PRORAČUN</w:t>
            </w:r>
            <w:r>
              <w:rPr>
                <w:b/>
                <w:i/>
                <w:spacing w:val="-7"/>
                <w:sz w:val="20"/>
              </w:rPr>
              <w:t> </w:t>
            </w:r>
            <w:r>
              <w:rPr>
                <w:b/>
                <w:i/>
                <w:sz w:val="20"/>
              </w:rPr>
              <w:t>I</w:t>
            </w:r>
            <w:r>
              <w:rPr>
                <w:b/>
                <w:i/>
                <w:spacing w:val="-8"/>
                <w:sz w:val="20"/>
              </w:rPr>
              <w:t> </w:t>
            </w:r>
            <w:r>
              <w:rPr>
                <w:b/>
                <w:i/>
                <w:spacing w:val="-2"/>
                <w:sz w:val="20"/>
              </w:rPr>
              <w:t>FINANCIJE</w:t>
            </w:r>
          </w:p>
        </w:tc>
        <w:tc>
          <w:tcPr>
            <w:tcW w:w="1986" w:type="dxa"/>
          </w:tcPr>
          <w:p>
            <w:pPr>
              <w:pStyle w:val="TableParagraph"/>
              <w:spacing w:line="211" w:lineRule="exact" w:before="23"/>
              <w:ind w:right="102"/>
              <w:jc w:val="right"/>
              <w:rPr>
                <w:b/>
                <w:i/>
                <w:sz w:val="20"/>
              </w:rPr>
            </w:pPr>
            <w:r>
              <w:rPr>
                <w:b/>
                <w:i/>
                <w:spacing w:val="-2"/>
                <w:sz w:val="20"/>
              </w:rPr>
              <w:t>2.693.700,00</w:t>
            </w:r>
          </w:p>
        </w:tc>
        <w:tc>
          <w:tcPr>
            <w:tcW w:w="1987" w:type="dxa"/>
          </w:tcPr>
          <w:p>
            <w:pPr>
              <w:pStyle w:val="TableParagraph"/>
              <w:spacing w:line="211" w:lineRule="exact" w:before="23"/>
              <w:ind w:right="103"/>
              <w:jc w:val="right"/>
              <w:rPr>
                <w:b/>
                <w:i/>
                <w:sz w:val="20"/>
              </w:rPr>
            </w:pPr>
            <w:r>
              <w:rPr>
                <w:b/>
                <w:i/>
                <w:spacing w:val="-2"/>
                <w:sz w:val="20"/>
              </w:rPr>
              <w:t>1.209.343,91</w:t>
            </w:r>
          </w:p>
        </w:tc>
        <w:tc>
          <w:tcPr>
            <w:tcW w:w="1278" w:type="dxa"/>
          </w:tcPr>
          <w:p>
            <w:pPr>
              <w:pStyle w:val="TableParagraph"/>
              <w:spacing w:line="211" w:lineRule="exact" w:before="23"/>
              <w:ind w:right="105"/>
              <w:jc w:val="right"/>
              <w:rPr>
                <w:b/>
                <w:i/>
                <w:sz w:val="20"/>
              </w:rPr>
            </w:pPr>
            <w:r>
              <w:rPr>
                <w:b/>
                <w:i/>
                <w:spacing w:val="-2"/>
                <w:sz w:val="20"/>
              </w:rPr>
              <w:t>44,90%</w:t>
            </w:r>
          </w:p>
        </w:tc>
      </w:tr>
      <w:tr>
        <w:trPr>
          <w:trHeight w:val="256" w:hRule="atLeast"/>
        </w:trPr>
        <w:tc>
          <w:tcPr>
            <w:tcW w:w="2264" w:type="dxa"/>
          </w:tcPr>
          <w:p>
            <w:pPr>
              <w:pStyle w:val="TableParagraph"/>
              <w:spacing w:line="211" w:lineRule="exact" w:before="26"/>
              <w:ind w:left="107"/>
              <w:rPr>
                <w:b/>
                <w:sz w:val="20"/>
              </w:rPr>
            </w:pPr>
            <w:r>
              <w:rPr>
                <w:b/>
                <w:spacing w:val="-2"/>
                <w:sz w:val="20"/>
              </w:rPr>
              <w:t>Glava</w:t>
            </w:r>
          </w:p>
        </w:tc>
        <w:tc>
          <w:tcPr>
            <w:tcW w:w="980" w:type="dxa"/>
          </w:tcPr>
          <w:p>
            <w:pPr>
              <w:pStyle w:val="TableParagraph"/>
              <w:spacing w:line="211" w:lineRule="exact" w:before="26"/>
              <w:ind w:left="107"/>
              <w:rPr>
                <w:b/>
                <w:sz w:val="20"/>
              </w:rPr>
            </w:pPr>
            <w:r>
              <w:rPr>
                <w:b/>
                <w:spacing w:val="-2"/>
                <w:sz w:val="20"/>
              </w:rPr>
              <w:t>20001</w:t>
            </w:r>
          </w:p>
        </w:tc>
        <w:tc>
          <w:tcPr>
            <w:tcW w:w="6110" w:type="dxa"/>
          </w:tcPr>
          <w:p>
            <w:pPr>
              <w:pStyle w:val="TableParagraph"/>
              <w:spacing w:line="211" w:lineRule="exact" w:before="26"/>
              <w:ind w:left="104"/>
              <w:rPr>
                <w:b/>
                <w:sz w:val="20"/>
              </w:rPr>
            </w:pPr>
            <w:r>
              <w:rPr>
                <w:b/>
                <w:sz w:val="20"/>
              </w:rPr>
              <w:t>UPRAVNI</w:t>
            </w:r>
            <w:r>
              <w:rPr>
                <w:b/>
                <w:spacing w:val="-8"/>
                <w:sz w:val="20"/>
              </w:rPr>
              <w:t> </w:t>
            </w:r>
            <w:r>
              <w:rPr>
                <w:b/>
                <w:sz w:val="20"/>
              </w:rPr>
              <w:t>ODJEL</w:t>
            </w:r>
            <w:r>
              <w:rPr>
                <w:b/>
                <w:spacing w:val="-7"/>
                <w:sz w:val="20"/>
              </w:rPr>
              <w:t> </w:t>
            </w:r>
            <w:r>
              <w:rPr>
                <w:b/>
                <w:sz w:val="20"/>
              </w:rPr>
              <w:t>ZA</w:t>
            </w:r>
            <w:r>
              <w:rPr>
                <w:b/>
                <w:spacing w:val="-5"/>
                <w:sz w:val="20"/>
              </w:rPr>
              <w:t> </w:t>
            </w:r>
            <w:r>
              <w:rPr>
                <w:b/>
                <w:sz w:val="20"/>
              </w:rPr>
              <w:t>PRORAČUN</w:t>
            </w:r>
            <w:r>
              <w:rPr>
                <w:b/>
                <w:spacing w:val="-7"/>
                <w:sz w:val="20"/>
              </w:rPr>
              <w:t> </w:t>
            </w:r>
            <w:r>
              <w:rPr>
                <w:b/>
                <w:sz w:val="20"/>
              </w:rPr>
              <w:t>I</w:t>
            </w:r>
            <w:r>
              <w:rPr>
                <w:b/>
                <w:spacing w:val="-8"/>
                <w:sz w:val="20"/>
              </w:rPr>
              <w:t> </w:t>
            </w:r>
            <w:r>
              <w:rPr>
                <w:b/>
                <w:spacing w:val="-2"/>
                <w:sz w:val="20"/>
              </w:rPr>
              <w:t>FINANCIJE</w:t>
            </w:r>
          </w:p>
        </w:tc>
        <w:tc>
          <w:tcPr>
            <w:tcW w:w="1986" w:type="dxa"/>
          </w:tcPr>
          <w:p>
            <w:pPr>
              <w:pStyle w:val="TableParagraph"/>
              <w:spacing w:line="211" w:lineRule="exact" w:before="26"/>
              <w:ind w:right="102"/>
              <w:jc w:val="right"/>
              <w:rPr>
                <w:b/>
                <w:sz w:val="20"/>
              </w:rPr>
            </w:pPr>
            <w:r>
              <w:rPr>
                <w:b/>
                <w:spacing w:val="-2"/>
                <w:sz w:val="20"/>
              </w:rPr>
              <w:t>2.693.700,00</w:t>
            </w:r>
          </w:p>
        </w:tc>
        <w:tc>
          <w:tcPr>
            <w:tcW w:w="1987" w:type="dxa"/>
          </w:tcPr>
          <w:p>
            <w:pPr>
              <w:pStyle w:val="TableParagraph"/>
              <w:spacing w:line="211" w:lineRule="exact" w:before="26"/>
              <w:ind w:right="103"/>
              <w:jc w:val="right"/>
              <w:rPr>
                <w:b/>
                <w:sz w:val="20"/>
              </w:rPr>
            </w:pPr>
            <w:r>
              <w:rPr>
                <w:b/>
                <w:spacing w:val="-2"/>
                <w:sz w:val="20"/>
              </w:rPr>
              <w:t>1.209.343,91</w:t>
            </w:r>
          </w:p>
        </w:tc>
        <w:tc>
          <w:tcPr>
            <w:tcW w:w="1278" w:type="dxa"/>
          </w:tcPr>
          <w:p>
            <w:pPr>
              <w:pStyle w:val="TableParagraph"/>
              <w:spacing w:line="211" w:lineRule="exact" w:before="26"/>
              <w:ind w:right="103"/>
              <w:jc w:val="right"/>
              <w:rPr>
                <w:b/>
                <w:sz w:val="20"/>
              </w:rPr>
            </w:pPr>
            <w:r>
              <w:rPr>
                <w:b/>
                <w:spacing w:val="-2"/>
                <w:sz w:val="20"/>
              </w:rPr>
              <w:t>44,90%</w:t>
            </w:r>
          </w:p>
        </w:tc>
      </w:tr>
      <w:tr>
        <w:trPr>
          <w:trHeight w:val="460" w:hRule="atLeast"/>
        </w:trPr>
        <w:tc>
          <w:tcPr>
            <w:tcW w:w="2264" w:type="dxa"/>
          </w:tcPr>
          <w:p>
            <w:pPr>
              <w:pStyle w:val="TableParagraph"/>
              <w:spacing w:line="213" w:lineRule="exact" w:before="227"/>
              <w:ind w:left="107"/>
              <w:rPr>
                <w:b/>
                <w:i/>
                <w:sz w:val="20"/>
              </w:rPr>
            </w:pPr>
            <w:r>
              <w:rPr>
                <w:b/>
                <w:i/>
                <w:spacing w:val="-2"/>
                <w:sz w:val="20"/>
              </w:rPr>
              <w:t>Razdjel</w:t>
            </w:r>
          </w:p>
        </w:tc>
        <w:tc>
          <w:tcPr>
            <w:tcW w:w="980" w:type="dxa"/>
          </w:tcPr>
          <w:p>
            <w:pPr>
              <w:pStyle w:val="TableParagraph"/>
              <w:spacing w:line="213" w:lineRule="exact" w:before="227"/>
              <w:ind w:left="107"/>
              <w:rPr>
                <w:b/>
                <w:i/>
                <w:sz w:val="20"/>
              </w:rPr>
            </w:pPr>
            <w:r>
              <w:rPr>
                <w:b/>
                <w:i/>
                <w:spacing w:val="-5"/>
                <w:sz w:val="20"/>
              </w:rPr>
              <w:t>300</w:t>
            </w:r>
          </w:p>
        </w:tc>
        <w:tc>
          <w:tcPr>
            <w:tcW w:w="6110" w:type="dxa"/>
          </w:tcPr>
          <w:p>
            <w:pPr>
              <w:pStyle w:val="TableParagraph"/>
              <w:spacing w:line="228" w:lineRule="exact"/>
              <w:ind w:left="104" w:right="37"/>
              <w:rPr>
                <w:b/>
                <w:i/>
                <w:sz w:val="20"/>
              </w:rPr>
            </w:pPr>
            <w:r>
              <w:rPr>
                <w:b/>
                <w:i/>
                <w:sz w:val="20"/>
              </w:rPr>
              <w:t>UPRAVNI</w:t>
            </w:r>
            <w:r>
              <w:rPr>
                <w:b/>
                <w:i/>
                <w:spacing w:val="-10"/>
                <w:sz w:val="20"/>
              </w:rPr>
              <w:t> </w:t>
            </w:r>
            <w:r>
              <w:rPr>
                <w:b/>
                <w:i/>
                <w:sz w:val="20"/>
              </w:rPr>
              <w:t>ODJEL</w:t>
            </w:r>
            <w:r>
              <w:rPr>
                <w:b/>
                <w:i/>
                <w:spacing w:val="-9"/>
                <w:sz w:val="20"/>
              </w:rPr>
              <w:t> </w:t>
            </w:r>
            <w:r>
              <w:rPr>
                <w:b/>
                <w:i/>
                <w:sz w:val="20"/>
              </w:rPr>
              <w:t>ZA</w:t>
            </w:r>
            <w:r>
              <w:rPr>
                <w:b/>
                <w:i/>
                <w:spacing w:val="-7"/>
                <w:sz w:val="20"/>
              </w:rPr>
              <w:t> </w:t>
            </w:r>
            <w:r>
              <w:rPr>
                <w:b/>
                <w:i/>
                <w:sz w:val="20"/>
              </w:rPr>
              <w:t>PROSTORNO</w:t>
            </w:r>
            <w:r>
              <w:rPr>
                <w:b/>
                <w:i/>
                <w:spacing w:val="-8"/>
                <w:sz w:val="20"/>
              </w:rPr>
              <w:t> </w:t>
            </w:r>
            <w:r>
              <w:rPr>
                <w:b/>
                <w:i/>
                <w:sz w:val="20"/>
              </w:rPr>
              <w:t>UREĐENJE,</w:t>
            </w:r>
            <w:r>
              <w:rPr>
                <w:b/>
                <w:i/>
                <w:spacing w:val="-10"/>
                <w:sz w:val="20"/>
              </w:rPr>
              <w:t> </w:t>
            </w:r>
            <w:r>
              <w:rPr>
                <w:b/>
                <w:i/>
                <w:sz w:val="20"/>
              </w:rPr>
              <w:t>ZAŠTITU OKOLIŠA I IZDAVANJA AKATA ZA GRADNJU</w:t>
            </w:r>
          </w:p>
        </w:tc>
        <w:tc>
          <w:tcPr>
            <w:tcW w:w="1986" w:type="dxa"/>
          </w:tcPr>
          <w:p>
            <w:pPr>
              <w:pStyle w:val="TableParagraph"/>
              <w:spacing w:line="213" w:lineRule="exact" w:before="227"/>
              <w:ind w:right="102"/>
              <w:jc w:val="right"/>
              <w:rPr>
                <w:b/>
                <w:i/>
                <w:sz w:val="20"/>
              </w:rPr>
            </w:pPr>
            <w:r>
              <w:rPr>
                <w:b/>
                <w:i/>
                <w:spacing w:val="-2"/>
                <w:sz w:val="20"/>
              </w:rPr>
              <w:t>4.771.731,00</w:t>
            </w:r>
          </w:p>
        </w:tc>
        <w:tc>
          <w:tcPr>
            <w:tcW w:w="1987" w:type="dxa"/>
          </w:tcPr>
          <w:p>
            <w:pPr>
              <w:pStyle w:val="TableParagraph"/>
              <w:spacing w:line="213" w:lineRule="exact" w:before="227"/>
              <w:ind w:right="103"/>
              <w:jc w:val="right"/>
              <w:rPr>
                <w:b/>
                <w:i/>
                <w:sz w:val="20"/>
              </w:rPr>
            </w:pPr>
            <w:r>
              <w:rPr>
                <w:b/>
                <w:i/>
                <w:spacing w:val="-2"/>
                <w:sz w:val="20"/>
              </w:rPr>
              <w:t>1.516.207,82</w:t>
            </w:r>
          </w:p>
        </w:tc>
        <w:tc>
          <w:tcPr>
            <w:tcW w:w="1278" w:type="dxa"/>
          </w:tcPr>
          <w:p>
            <w:pPr>
              <w:pStyle w:val="TableParagraph"/>
              <w:spacing w:line="213" w:lineRule="exact" w:before="227"/>
              <w:ind w:right="105"/>
              <w:jc w:val="right"/>
              <w:rPr>
                <w:b/>
                <w:i/>
                <w:sz w:val="20"/>
              </w:rPr>
            </w:pPr>
            <w:r>
              <w:rPr>
                <w:b/>
                <w:i/>
                <w:spacing w:val="-2"/>
                <w:sz w:val="20"/>
              </w:rPr>
              <w:t>31,77%</w:t>
            </w:r>
          </w:p>
        </w:tc>
      </w:tr>
    </w:tbl>
    <w:p>
      <w:pPr>
        <w:pStyle w:val="TableParagraph"/>
        <w:spacing w:after="0" w:line="213" w:lineRule="exact"/>
        <w:jc w:val="right"/>
        <w:rPr>
          <w:b/>
          <w:i/>
          <w:sz w:val="20"/>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980"/>
        <w:gridCol w:w="6110"/>
        <w:gridCol w:w="1986"/>
        <w:gridCol w:w="1987"/>
        <w:gridCol w:w="1278"/>
      </w:tblGrid>
      <w:tr>
        <w:trPr>
          <w:trHeight w:val="460" w:hRule="atLeast"/>
        </w:trPr>
        <w:tc>
          <w:tcPr>
            <w:tcW w:w="2264" w:type="dxa"/>
          </w:tcPr>
          <w:p>
            <w:pPr>
              <w:pStyle w:val="TableParagraph"/>
              <w:spacing w:line="211" w:lineRule="exact" w:before="230"/>
              <w:ind w:left="107"/>
              <w:rPr>
                <w:b/>
                <w:sz w:val="20"/>
              </w:rPr>
            </w:pPr>
            <w:r>
              <w:rPr>
                <w:b/>
                <w:spacing w:val="-2"/>
                <w:sz w:val="20"/>
              </w:rPr>
              <w:t>Glava</w:t>
            </w:r>
          </w:p>
        </w:tc>
        <w:tc>
          <w:tcPr>
            <w:tcW w:w="980" w:type="dxa"/>
          </w:tcPr>
          <w:p>
            <w:pPr>
              <w:pStyle w:val="TableParagraph"/>
              <w:spacing w:line="211" w:lineRule="exact" w:before="230"/>
              <w:ind w:left="107"/>
              <w:rPr>
                <w:b/>
                <w:sz w:val="20"/>
              </w:rPr>
            </w:pPr>
            <w:r>
              <w:rPr>
                <w:b/>
                <w:spacing w:val="-2"/>
                <w:sz w:val="20"/>
              </w:rPr>
              <w:t>30001</w:t>
            </w:r>
          </w:p>
        </w:tc>
        <w:tc>
          <w:tcPr>
            <w:tcW w:w="6110" w:type="dxa"/>
          </w:tcPr>
          <w:p>
            <w:pPr>
              <w:pStyle w:val="TableParagraph"/>
              <w:spacing w:line="230" w:lineRule="exact"/>
              <w:ind w:left="104" w:right="37"/>
              <w:rPr>
                <w:b/>
                <w:sz w:val="20"/>
              </w:rPr>
            </w:pPr>
            <w:r>
              <w:rPr>
                <w:b/>
                <w:sz w:val="20"/>
              </w:rPr>
              <w:t>UPRAVNI</w:t>
            </w:r>
            <w:r>
              <w:rPr>
                <w:b/>
                <w:spacing w:val="-10"/>
                <w:sz w:val="20"/>
              </w:rPr>
              <w:t> </w:t>
            </w:r>
            <w:r>
              <w:rPr>
                <w:b/>
                <w:sz w:val="20"/>
              </w:rPr>
              <w:t>ODJEL</w:t>
            </w:r>
            <w:r>
              <w:rPr>
                <w:b/>
                <w:spacing w:val="-9"/>
                <w:sz w:val="20"/>
              </w:rPr>
              <w:t> </w:t>
            </w:r>
            <w:r>
              <w:rPr>
                <w:b/>
                <w:sz w:val="20"/>
              </w:rPr>
              <w:t>ZA</w:t>
            </w:r>
            <w:r>
              <w:rPr>
                <w:b/>
                <w:spacing w:val="-7"/>
                <w:sz w:val="20"/>
              </w:rPr>
              <w:t> </w:t>
            </w:r>
            <w:r>
              <w:rPr>
                <w:b/>
                <w:sz w:val="20"/>
              </w:rPr>
              <w:t>PROSTORNO</w:t>
            </w:r>
            <w:r>
              <w:rPr>
                <w:b/>
                <w:spacing w:val="-8"/>
                <w:sz w:val="20"/>
              </w:rPr>
              <w:t> </w:t>
            </w:r>
            <w:r>
              <w:rPr>
                <w:b/>
                <w:sz w:val="20"/>
              </w:rPr>
              <w:t>UREĐENJE,</w:t>
            </w:r>
            <w:r>
              <w:rPr>
                <w:b/>
                <w:spacing w:val="-10"/>
                <w:sz w:val="20"/>
              </w:rPr>
              <w:t> </w:t>
            </w:r>
            <w:r>
              <w:rPr>
                <w:b/>
                <w:sz w:val="20"/>
              </w:rPr>
              <w:t>ZAŠTITU OKOLIŠA I IZDAVANJA AKATA ZA GRADNJU</w:t>
            </w:r>
          </w:p>
        </w:tc>
        <w:tc>
          <w:tcPr>
            <w:tcW w:w="1986" w:type="dxa"/>
          </w:tcPr>
          <w:p>
            <w:pPr>
              <w:pStyle w:val="TableParagraph"/>
              <w:spacing w:line="211" w:lineRule="exact" w:before="230"/>
              <w:ind w:right="102"/>
              <w:jc w:val="right"/>
              <w:rPr>
                <w:b/>
                <w:sz w:val="20"/>
              </w:rPr>
            </w:pPr>
            <w:r>
              <w:rPr>
                <w:b/>
                <w:spacing w:val="-2"/>
                <w:sz w:val="20"/>
              </w:rPr>
              <w:t>4.771.731,00</w:t>
            </w:r>
          </w:p>
        </w:tc>
        <w:tc>
          <w:tcPr>
            <w:tcW w:w="1987" w:type="dxa"/>
          </w:tcPr>
          <w:p>
            <w:pPr>
              <w:pStyle w:val="TableParagraph"/>
              <w:spacing w:line="211" w:lineRule="exact" w:before="230"/>
              <w:ind w:right="103"/>
              <w:jc w:val="right"/>
              <w:rPr>
                <w:b/>
                <w:sz w:val="20"/>
              </w:rPr>
            </w:pPr>
            <w:r>
              <w:rPr>
                <w:b/>
                <w:spacing w:val="-2"/>
                <w:sz w:val="20"/>
              </w:rPr>
              <w:t>1.516.207,82</w:t>
            </w:r>
          </w:p>
        </w:tc>
        <w:tc>
          <w:tcPr>
            <w:tcW w:w="1278" w:type="dxa"/>
          </w:tcPr>
          <w:p>
            <w:pPr>
              <w:pStyle w:val="TableParagraph"/>
              <w:spacing w:line="211" w:lineRule="exact" w:before="230"/>
              <w:ind w:right="103"/>
              <w:jc w:val="right"/>
              <w:rPr>
                <w:b/>
                <w:sz w:val="20"/>
              </w:rPr>
            </w:pPr>
            <w:r>
              <w:rPr>
                <w:b/>
                <w:spacing w:val="-2"/>
                <w:sz w:val="20"/>
              </w:rPr>
              <w:t>31,77%</w:t>
            </w:r>
          </w:p>
        </w:tc>
      </w:tr>
      <w:tr>
        <w:trPr>
          <w:trHeight w:val="457" w:hRule="atLeast"/>
        </w:trPr>
        <w:tc>
          <w:tcPr>
            <w:tcW w:w="2264" w:type="dxa"/>
          </w:tcPr>
          <w:p>
            <w:pPr>
              <w:pStyle w:val="TableParagraph"/>
              <w:spacing w:line="211" w:lineRule="exact" w:before="227"/>
              <w:ind w:left="107"/>
              <w:rPr>
                <w:b/>
                <w:i/>
                <w:sz w:val="20"/>
              </w:rPr>
            </w:pPr>
            <w:r>
              <w:rPr>
                <w:b/>
                <w:i/>
                <w:spacing w:val="-2"/>
                <w:sz w:val="20"/>
              </w:rPr>
              <w:t>Razdjel</w:t>
            </w:r>
          </w:p>
        </w:tc>
        <w:tc>
          <w:tcPr>
            <w:tcW w:w="980" w:type="dxa"/>
          </w:tcPr>
          <w:p>
            <w:pPr>
              <w:pStyle w:val="TableParagraph"/>
              <w:spacing w:line="211" w:lineRule="exact" w:before="227"/>
              <w:ind w:left="107"/>
              <w:rPr>
                <w:b/>
                <w:i/>
                <w:sz w:val="20"/>
              </w:rPr>
            </w:pPr>
            <w:r>
              <w:rPr>
                <w:b/>
                <w:i/>
                <w:spacing w:val="-5"/>
                <w:sz w:val="20"/>
              </w:rPr>
              <w:t>400</w:t>
            </w:r>
          </w:p>
        </w:tc>
        <w:tc>
          <w:tcPr>
            <w:tcW w:w="6110" w:type="dxa"/>
          </w:tcPr>
          <w:p>
            <w:pPr>
              <w:pStyle w:val="TableParagraph"/>
              <w:spacing w:line="228" w:lineRule="exact"/>
              <w:ind w:left="104" w:right="37"/>
              <w:rPr>
                <w:b/>
                <w:i/>
                <w:sz w:val="20"/>
              </w:rPr>
            </w:pPr>
            <w:r>
              <w:rPr>
                <w:b/>
                <w:i/>
                <w:sz w:val="20"/>
              </w:rPr>
              <w:t>UPRAVNI</w:t>
            </w:r>
            <w:r>
              <w:rPr>
                <w:b/>
                <w:i/>
                <w:spacing w:val="-10"/>
                <w:sz w:val="20"/>
              </w:rPr>
              <w:t> </w:t>
            </w:r>
            <w:r>
              <w:rPr>
                <w:b/>
                <w:i/>
                <w:sz w:val="20"/>
              </w:rPr>
              <w:t>ODJEL</w:t>
            </w:r>
            <w:r>
              <w:rPr>
                <w:b/>
                <w:i/>
                <w:spacing w:val="-9"/>
                <w:sz w:val="20"/>
              </w:rPr>
              <w:t> </w:t>
            </w:r>
            <w:r>
              <w:rPr>
                <w:b/>
                <w:i/>
                <w:sz w:val="20"/>
              </w:rPr>
              <w:t>ZA</w:t>
            </w:r>
            <w:r>
              <w:rPr>
                <w:b/>
                <w:i/>
                <w:spacing w:val="-7"/>
                <w:sz w:val="20"/>
              </w:rPr>
              <w:t> </w:t>
            </w:r>
            <w:r>
              <w:rPr>
                <w:b/>
                <w:i/>
                <w:sz w:val="20"/>
              </w:rPr>
              <w:t>KOMUNALNO</w:t>
            </w:r>
            <w:r>
              <w:rPr>
                <w:b/>
                <w:i/>
                <w:spacing w:val="-9"/>
                <w:sz w:val="20"/>
              </w:rPr>
              <w:t> </w:t>
            </w:r>
            <w:r>
              <w:rPr>
                <w:b/>
                <w:i/>
                <w:sz w:val="20"/>
              </w:rPr>
              <w:t>GOSPODARSTVO</w:t>
            </w:r>
            <w:r>
              <w:rPr>
                <w:b/>
                <w:i/>
                <w:spacing w:val="-9"/>
                <w:sz w:val="20"/>
              </w:rPr>
              <w:t> </w:t>
            </w:r>
            <w:r>
              <w:rPr>
                <w:b/>
                <w:i/>
                <w:sz w:val="20"/>
              </w:rPr>
              <w:t>I UPRAVLJANJE IMOVINOM</w:t>
            </w:r>
          </w:p>
        </w:tc>
        <w:tc>
          <w:tcPr>
            <w:tcW w:w="1986" w:type="dxa"/>
          </w:tcPr>
          <w:p>
            <w:pPr>
              <w:pStyle w:val="TableParagraph"/>
              <w:spacing w:line="211" w:lineRule="exact" w:before="227"/>
              <w:ind w:right="102"/>
              <w:jc w:val="right"/>
              <w:rPr>
                <w:b/>
                <w:i/>
                <w:sz w:val="20"/>
              </w:rPr>
            </w:pPr>
            <w:r>
              <w:rPr>
                <w:b/>
                <w:i/>
                <w:spacing w:val="-2"/>
                <w:sz w:val="20"/>
              </w:rPr>
              <w:t>2.646.025,00</w:t>
            </w:r>
          </w:p>
        </w:tc>
        <w:tc>
          <w:tcPr>
            <w:tcW w:w="1987" w:type="dxa"/>
          </w:tcPr>
          <w:p>
            <w:pPr>
              <w:pStyle w:val="TableParagraph"/>
              <w:spacing w:line="211" w:lineRule="exact" w:before="227"/>
              <w:ind w:right="103"/>
              <w:jc w:val="right"/>
              <w:rPr>
                <w:b/>
                <w:i/>
                <w:sz w:val="20"/>
              </w:rPr>
            </w:pPr>
            <w:r>
              <w:rPr>
                <w:b/>
                <w:i/>
                <w:spacing w:val="-2"/>
                <w:sz w:val="20"/>
              </w:rPr>
              <w:t>1.544.686,22</w:t>
            </w:r>
          </w:p>
        </w:tc>
        <w:tc>
          <w:tcPr>
            <w:tcW w:w="1278" w:type="dxa"/>
          </w:tcPr>
          <w:p>
            <w:pPr>
              <w:pStyle w:val="TableParagraph"/>
              <w:spacing w:line="211" w:lineRule="exact" w:before="227"/>
              <w:ind w:right="105"/>
              <w:jc w:val="right"/>
              <w:rPr>
                <w:b/>
                <w:i/>
                <w:sz w:val="20"/>
              </w:rPr>
            </w:pPr>
            <w:r>
              <w:rPr>
                <w:b/>
                <w:i/>
                <w:spacing w:val="-2"/>
                <w:sz w:val="20"/>
              </w:rPr>
              <w:t>58,38%</w:t>
            </w:r>
          </w:p>
        </w:tc>
      </w:tr>
      <w:tr>
        <w:trPr>
          <w:trHeight w:val="460" w:hRule="atLeast"/>
        </w:trPr>
        <w:tc>
          <w:tcPr>
            <w:tcW w:w="2264" w:type="dxa"/>
          </w:tcPr>
          <w:p>
            <w:pPr>
              <w:pStyle w:val="TableParagraph"/>
              <w:spacing w:line="211" w:lineRule="exact" w:before="230"/>
              <w:ind w:left="107"/>
              <w:rPr>
                <w:b/>
                <w:sz w:val="20"/>
              </w:rPr>
            </w:pPr>
            <w:r>
              <w:rPr>
                <w:b/>
                <w:spacing w:val="-2"/>
                <w:sz w:val="20"/>
              </w:rPr>
              <w:t>Glava</w:t>
            </w:r>
          </w:p>
        </w:tc>
        <w:tc>
          <w:tcPr>
            <w:tcW w:w="980" w:type="dxa"/>
          </w:tcPr>
          <w:p>
            <w:pPr>
              <w:pStyle w:val="TableParagraph"/>
              <w:spacing w:line="211" w:lineRule="exact" w:before="230"/>
              <w:ind w:left="107"/>
              <w:rPr>
                <w:b/>
                <w:sz w:val="20"/>
              </w:rPr>
            </w:pPr>
            <w:r>
              <w:rPr>
                <w:b/>
                <w:spacing w:val="-2"/>
                <w:sz w:val="20"/>
              </w:rPr>
              <w:t>40001</w:t>
            </w:r>
          </w:p>
        </w:tc>
        <w:tc>
          <w:tcPr>
            <w:tcW w:w="6110" w:type="dxa"/>
          </w:tcPr>
          <w:p>
            <w:pPr>
              <w:pStyle w:val="TableParagraph"/>
              <w:spacing w:line="230" w:lineRule="exact"/>
              <w:ind w:left="104" w:right="37"/>
              <w:rPr>
                <w:b/>
                <w:sz w:val="20"/>
              </w:rPr>
            </w:pPr>
            <w:r>
              <w:rPr>
                <w:b/>
                <w:sz w:val="20"/>
              </w:rPr>
              <w:t>UPRAVNI</w:t>
            </w:r>
            <w:r>
              <w:rPr>
                <w:b/>
                <w:spacing w:val="-10"/>
                <w:sz w:val="20"/>
              </w:rPr>
              <w:t> </w:t>
            </w:r>
            <w:r>
              <w:rPr>
                <w:b/>
                <w:sz w:val="20"/>
              </w:rPr>
              <w:t>ODJEL</w:t>
            </w:r>
            <w:r>
              <w:rPr>
                <w:b/>
                <w:spacing w:val="-9"/>
                <w:sz w:val="20"/>
              </w:rPr>
              <w:t> </w:t>
            </w:r>
            <w:r>
              <w:rPr>
                <w:b/>
                <w:sz w:val="20"/>
              </w:rPr>
              <w:t>ZA</w:t>
            </w:r>
            <w:r>
              <w:rPr>
                <w:b/>
                <w:spacing w:val="-7"/>
                <w:sz w:val="20"/>
              </w:rPr>
              <w:t> </w:t>
            </w:r>
            <w:r>
              <w:rPr>
                <w:b/>
                <w:sz w:val="20"/>
              </w:rPr>
              <w:t>KOMUNALNO</w:t>
            </w:r>
            <w:r>
              <w:rPr>
                <w:b/>
                <w:spacing w:val="-9"/>
                <w:sz w:val="20"/>
              </w:rPr>
              <w:t> </w:t>
            </w:r>
            <w:r>
              <w:rPr>
                <w:b/>
                <w:sz w:val="20"/>
              </w:rPr>
              <w:t>GOSPODARSTVO</w:t>
            </w:r>
            <w:r>
              <w:rPr>
                <w:b/>
                <w:spacing w:val="-9"/>
                <w:sz w:val="20"/>
              </w:rPr>
              <w:t> </w:t>
            </w:r>
            <w:r>
              <w:rPr>
                <w:b/>
                <w:sz w:val="20"/>
              </w:rPr>
              <w:t>I UPRAVLJANJE IMOVINOM</w:t>
            </w:r>
          </w:p>
        </w:tc>
        <w:tc>
          <w:tcPr>
            <w:tcW w:w="1986" w:type="dxa"/>
          </w:tcPr>
          <w:p>
            <w:pPr>
              <w:pStyle w:val="TableParagraph"/>
              <w:spacing w:line="211" w:lineRule="exact" w:before="230"/>
              <w:ind w:right="102"/>
              <w:jc w:val="right"/>
              <w:rPr>
                <w:b/>
                <w:sz w:val="20"/>
              </w:rPr>
            </w:pPr>
            <w:r>
              <w:rPr>
                <w:b/>
                <w:spacing w:val="-2"/>
                <w:sz w:val="20"/>
              </w:rPr>
              <w:t>2.646.025,00</w:t>
            </w:r>
          </w:p>
        </w:tc>
        <w:tc>
          <w:tcPr>
            <w:tcW w:w="1987" w:type="dxa"/>
          </w:tcPr>
          <w:p>
            <w:pPr>
              <w:pStyle w:val="TableParagraph"/>
              <w:spacing w:line="211" w:lineRule="exact" w:before="230"/>
              <w:ind w:right="103"/>
              <w:jc w:val="right"/>
              <w:rPr>
                <w:b/>
                <w:sz w:val="20"/>
              </w:rPr>
            </w:pPr>
            <w:r>
              <w:rPr>
                <w:b/>
                <w:spacing w:val="-2"/>
                <w:sz w:val="20"/>
              </w:rPr>
              <w:t>1.544.686,22</w:t>
            </w:r>
          </w:p>
        </w:tc>
        <w:tc>
          <w:tcPr>
            <w:tcW w:w="1278" w:type="dxa"/>
          </w:tcPr>
          <w:p>
            <w:pPr>
              <w:pStyle w:val="TableParagraph"/>
              <w:spacing w:line="211" w:lineRule="exact" w:before="230"/>
              <w:ind w:right="103"/>
              <w:jc w:val="right"/>
              <w:rPr>
                <w:b/>
                <w:sz w:val="20"/>
              </w:rPr>
            </w:pPr>
            <w:r>
              <w:rPr>
                <w:b/>
                <w:spacing w:val="-2"/>
                <w:sz w:val="20"/>
              </w:rPr>
              <w:t>58,38%</w:t>
            </w:r>
          </w:p>
        </w:tc>
      </w:tr>
      <w:tr>
        <w:trPr>
          <w:trHeight w:val="256" w:hRule="atLeast"/>
        </w:trPr>
        <w:tc>
          <w:tcPr>
            <w:tcW w:w="2264" w:type="dxa"/>
          </w:tcPr>
          <w:p>
            <w:pPr>
              <w:pStyle w:val="TableParagraph"/>
              <w:spacing w:line="211" w:lineRule="exact" w:before="26"/>
              <w:ind w:left="107"/>
              <w:rPr>
                <w:b/>
                <w:i/>
                <w:sz w:val="20"/>
              </w:rPr>
            </w:pPr>
            <w:r>
              <w:rPr>
                <w:b/>
                <w:i/>
                <w:spacing w:val="-2"/>
                <w:sz w:val="20"/>
              </w:rPr>
              <w:t>Razdjel</w:t>
            </w:r>
          </w:p>
        </w:tc>
        <w:tc>
          <w:tcPr>
            <w:tcW w:w="980" w:type="dxa"/>
          </w:tcPr>
          <w:p>
            <w:pPr>
              <w:pStyle w:val="TableParagraph"/>
              <w:spacing w:line="211" w:lineRule="exact" w:before="26"/>
              <w:ind w:left="107"/>
              <w:rPr>
                <w:b/>
                <w:i/>
                <w:sz w:val="20"/>
              </w:rPr>
            </w:pPr>
            <w:r>
              <w:rPr>
                <w:b/>
                <w:i/>
                <w:spacing w:val="-5"/>
                <w:sz w:val="20"/>
              </w:rPr>
              <w:t>500</w:t>
            </w:r>
          </w:p>
        </w:tc>
        <w:tc>
          <w:tcPr>
            <w:tcW w:w="6110" w:type="dxa"/>
          </w:tcPr>
          <w:p>
            <w:pPr>
              <w:pStyle w:val="TableParagraph"/>
              <w:spacing w:line="211" w:lineRule="exact" w:before="26"/>
              <w:ind w:left="104"/>
              <w:rPr>
                <w:b/>
                <w:i/>
                <w:sz w:val="20"/>
              </w:rPr>
            </w:pPr>
            <w:r>
              <w:rPr>
                <w:b/>
                <w:i/>
                <w:sz w:val="20"/>
              </w:rPr>
              <w:t>UPRAVNI</w:t>
            </w:r>
            <w:r>
              <w:rPr>
                <w:b/>
                <w:i/>
                <w:spacing w:val="-10"/>
                <w:sz w:val="20"/>
              </w:rPr>
              <w:t> </w:t>
            </w:r>
            <w:r>
              <w:rPr>
                <w:b/>
                <w:i/>
                <w:sz w:val="20"/>
              </w:rPr>
              <w:t>ODJEL</w:t>
            </w:r>
            <w:r>
              <w:rPr>
                <w:b/>
                <w:i/>
                <w:spacing w:val="-8"/>
                <w:sz w:val="20"/>
              </w:rPr>
              <w:t> </w:t>
            </w:r>
            <w:r>
              <w:rPr>
                <w:b/>
                <w:i/>
                <w:sz w:val="20"/>
              </w:rPr>
              <w:t>ZA</w:t>
            </w:r>
            <w:r>
              <w:rPr>
                <w:b/>
                <w:i/>
                <w:spacing w:val="-7"/>
                <w:sz w:val="20"/>
              </w:rPr>
              <w:t> </w:t>
            </w:r>
            <w:r>
              <w:rPr>
                <w:b/>
                <w:i/>
                <w:sz w:val="20"/>
              </w:rPr>
              <w:t>DRUŠTVENE</w:t>
            </w:r>
            <w:r>
              <w:rPr>
                <w:b/>
                <w:i/>
                <w:spacing w:val="-7"/>
                <w:sz w:val="20"/>
              </w:rPr>
              <w:t> </w:t>
            </w:r>
            <w:r>
              <w:rPr>
                <w:b/>
                <w:i/>
                <w:spacing w:val="-2"/>
                <w:sz w:val="20"/>
              </w:rPr>
              <w:t>DJELATNOSTI</w:t>
            </w:r>
          </w:p>
        </w:tc>
        <w:tc>
          <w:tcPr>
            <w:tcW w:w="1986" w:type="dxa"/>
          </w:tcPr>
          <w:p>
            <w:pPr>
              <w:pStyle w:val="TableParagraph"/>
              <w:spacing w:line="211" w:lineRule="exact" w:before="26"/>
              <w:ind w:right="102"/>
              <w:jc w:val="right"/>
              <w:rPr>
                <w:b/>
                <w:i/>
                <w:sz w:val="20"/>
              </w:rPr>
            </w:pPr>
            <w:r>
              <w:rPr>
                <w:b/>
                <w:i/>
                <w:spacing w:val="-2"/>
                <w:sz w:val="20"/>
              </w:rPr>
              <w:t>14.459.328,00</w:t>
            </w:r>
          </w:p>
        </w:tc>
        <w:tc>
          <w:tcPr>
            <w:tcW w:w="1987" w:type="dxa"/>
          </w:tcPr>
          <w:p>
            <w:pPr>
              <w:pStyle w:val="TableParagraph"/>
              <w:spacing w:line="211" w:lineRule="exact" w:before="26"/>
              <w:ind w:right="103"/>
              <w:jc w:val="right"/>
              <w:rPr>
                <w:b/>
                <w:i/>
                <w:sz w:val="20"/>
              </w:rPr>
            </w:pPr>
            <w:r>
              <w:rPr>
                <w:b/>
                <w:i/>
                <w:spacing w:val="-2"/>
                <w:sz w:val="20"/>
              </w:rPr>
              <w:t>7.262.163,35</w:t>
            </w:r>
          </w:p>
        </w:tc>
        <w:tc>
          <w:tcPr>
            <w:tcW w:w="1278" w:type="dxa"/>
          </w:tcPr>
          <w:p>
            <w:pPr>
              <w:pStyle w:val="TableParagraph"/>
              <w:spacing w:line="211" w:lineRule="exact" w:before="26"/>
              <w:ind w:right="105"/>
              <w:jc w:val="right"/>
              <w:rPr>
                <w:b/>
                <w:i/>
                <w:sz w:val="20"/>
              </w:rPr>
            </w:pPr>
            <w:r>
              <w:rPr>
                <w:b/>
                <w:i/>
                <w:spacing w:val="-2"/>
                <w:sz w:val="20"/>
              </w:rPr>
              <w:t>50,22%</w:t>
            </w:r>
          </w:p>
        </w:tc>
      </w:tr>
      <w:tr>
        <w:trPr>
          <w:trHeight w:val="254" w:hRule="atLeast"/>
        </w:trPr>
        <w:tc>
          <w:tcPr>
            <w:tcW w:w="2264" w:type="dxa"/>
          </w:tcPr>
          <w:p>
            <w:pPr>
              <w:pStyle w:val="TableParagraph"/>
              <w:spacing w:line="211" w:lineRule="exact" w:before="23"/>
              <w:ind w:left="107"/>
              <w:rPr>
                <w:b/>
                <w:sz w:val="20"/>
              </w:rPr>
            </w:pPr>
            <w:r>
              <w:rPr>
                <w:b/>
                <w:spacing w:val="-2"/>
                <w:sz w:val="20"/>
              </w:rPr>
              <w:t>Glava</w:t>
            </w:r>
          </w:p>
        </w:tc>
        <w:tc>
          <w:tcPr>
            <w:tcW w:w="980" w:type="dxa"/>
          </w:tcPr>
          <w:p>
            <w:pPr>
              <w:pStyle w:val="TableParagraph"/>
              <w:spacing w:line="211" w:lineRule="exact" w:before="23"/>
              <w:ind w:left="107"/>
              <w:rPr>
                <w:b/>
                <w:sz w:val="20"/>
              </w:rPr>
            </w:pPr>
            <w:r>
              <w:rPr>
                <w:b/>
                <w:spacing w:val="-2"/>
                <w:sz w:val="20"/>
              </w:rPr>
              <w:t>50001</w:t>
            </w:r>
          </w:p>
        </w:tc>
        <w:tc>
          <w:tcPr>
            <w:tcW w:w="6110" w:type="dxa"/>
          </w:tcPr>
          <w:p>
            <w:pPr>
              <w:pStyle w:val="TableParagraph"/>
              <w:spacing w:line="211" w:lineRule="exact" w:before="23"/>
              <w:ind w:left="104"/>
              <w:rPr>
                <w:b/>
                <w:sz w:val="20"/>
              </w:rPr>
            </w:pPr>
            <w:r>
              <w:rPr>
                <w:b/>
                <w:sz w:val="20"/>
              </w:rPr>
              <w:t>UPRAVNI</w:t>
            </w:r>
            <w:r>
              <w:rPr>
                <w:b/>
                <w:spacing w:val="-10"/>
                <w:sz w:val="20"/>
              </w:rPr>
              <w:t> </w:t>
            </w:r>
            <w:r>
              <w:rPr>
                <w:b/>
                <w:sz w:val="20"/>
              </w:rPr>
              <w:t>ODJEL</w:t>
            </w:r>
            <w:r>
              <w:rPr>
                <w:b/>
                <w:spacing w:val="-8"/>
                <w:sz w:val="20"/>
              </w:rPr>
              <w:t> </w:t>
            </w:r>
            <w:r>
              <w:rPr>
                <w:b/>
                <w:sz w:val="20"/>
              </w:rPr>
              <w:t>ZA</w:t>
            </w:r>
            <w:r>
              <w:rPr>
                <w:b/>
                <w:spacing w:val="-7"/>
                <w:sz w:val="20"/>
              </w:rPr>
              <w:t> </w:t>
            </w:r>
            <w:r>
              <w:rPr>
                <w:b/>
                <w:sz w:val="20"/>
              </w:rPr>
              <w:t>DRUŠTVENE</w:t>
            </w:r>
            <w:r>
              <w:rPr>
                <w:b/>
                <w:spacing w:val="-7"/>
                <w:sz w:val="20"/>
              </w:rPr>
              <w:t> </w:t>
            </w:r>
            <w:r>
              <w:rPr>
                <w:b/>
                <w:spacing w:val="-2"/>
                <w:sz w:val="20"/>
              </w:rPr>
              <w:t>DJELATNOSTI</w:t>
            </w:r>
          </w:p>
        </w:tc>
        <w:tc>
          <w:tcPr>
            <w:tcW w:w="1986" w:type="dxa"/>
          </w:tcPr>
          <w:p>
            <w:pPr>
              <w:pStyle w:val="TableParagraph"/>
              <w:spacing w:line="211" w:lineRule="exact" w:before="23"/>
              <w:ind w:right="102"/>
              <w:jc w:val="right"/>
              <w:rPr>
                <w:b/>
                <w:sz w:val="20"/>
              </w:rPr>
            </w:pPr>
            <w:r>
              <w:rPr>
                <w:b/>
                <w:spacing w:val="-2"/>
                <w:sz w:val="20"/>
              </w:rPr>
              <w:t>1.567.215,00</w:t>
            </w:r>
          </w:p>
        </w:tc>
        <w:tc>
          <w:tcPr>
            <w:tcW w:w="1987" w:type="dxa"/>
          </w:tcPr>
          <w:p>
            <w:pPr>
              <w:pStyle w:val="TableParagraph"/>
              <w:spacing w:line="211" w:lineRule="exact" w:before="23"/>
              <w:ind w:right="103"/>
              <w:jc w:val="right"/>
              <w:rPr>
                <w:b/>
                <w:sz w:val="20"/>
              </w:rPr>
            </w:pPr>
            <w:r>
              <w:rPr>
                <w:b/>
                <w:spacing w:val="-2"/>
                <w:sz w:val="20"/>
              </w:rPr>
              <w:t>812.335,76</w:t>
            </w:r>
          </w:p>
        </w:tc>
        <w:tc>
          <w:tcPr>
            <w:tcW w:w="1278" w:type="dxa"/>
          </w:tcPr>
          <w:p>
            <w:pPr>
              <w:pStyle w:val="TableParagraph"/>
              <w:spacing w:line="211" w:lineRule="exact" w:before="23"/>
              <w:ind w:right="103"/>
              <w:jc w:val="right"/>
              <w:rPr>
                <w:b/>
                <w:sz w:val="20"/>
              </w:rPr>
            </w:pPr>
            <w:r>
              <w:rPr>
                <w:b/>
                <w:spacing w:val="-2"/>
                <w:sz w:val="20"/>
              </w:rPr>
              <w:t>51,83%</w:t>
            </w:r>
          </w:p>
        </w:tc>
      </w:tr>
      <w:tr>
        <w:trPr>
          <w:trHeight w:val="256" w:hRule="atLeast"/>
        </w:trPr>
        <w:tc>
          <w:tcPr>
            <w:tcW w:w="2264" w:type="dxa"/>
          </w:tcPr>
          <w:p>
            <w:pPr>
              <w:pStyle w:val="TableParagraph"/>
              <w:spacing w:line="211" w:lineRule="exact" w:before="26"/>
              <w:ind w:left="107"/>
              <w:rPr>
                <w:b/>
                <w:sz w:val="20"/>
              </w:rPr>
            </w:pPr>
            <w:r>
              <w:rPr>
                <w:b/>
                <w:spacing w:val="-2"/>
                <w:sz w:val="20"/>
              </w:rPr>
              <w:t>Glava</w:t>
            </w:r>
          </w:p>
        </w:tc>
        <w:tc>
          <w:tcPr>
            <w:tcW w:w="980" w:type="dxa"/>
          </w:tcPr>
          <w:p>
            <w:pPr>
              <w:pStyle w:val="TableParagraph"/>
              <w:spacing w:line="211" w:lineRule="exact" w:before="26"/>
              <w:ind w:left="107"/>
              <w:rPr>
                <w:b/>
                <w:sz w:val="20"/>
              </w:rPr>
            </w:pPr>
            <w:r>
              <w:rPr>
                <w:b/>
                <w:spacing w:val="-2"/>
                <w:sz w:val="20"/>
              </w:rPr>
              <w:t>50002</w:t>
            </w:r>
          </w:p>
        </w:tc>
        <w:tc>
          <w:tcPr>
            <w:tcW w:w="6110" w:type="dxa"/>
          </w:tcPr>
          <w:p>
            <w:pPr>
              <w:pStyle w:val="TableParagraph"/>
              <w:spacing w:line="211" w:lineRule="exact" w:before="26"/>
              <w:ind w:left="104"/>
              <w:rPr>
                <w:b/>
                <w:sz w:val="20"/>
              </w:rPr>
            </w:pPr>
            <w:r>
              <w:rPr>
                <w:b/>
                <w:sz w:val="20"/>
              </w:rPr>
              <w:t>PREDŠKOLSKI</w:t>
            </w:r>
            <w:r>
              <w:rPr>
                <w:b/>
                <w:spacing w:val="-14"/>
                <w:sz w:val="20"/>
              </w:rPr>
              <w:t> </w:t>
            </w:r>
            <w:r>
              <w:rPr>
                <w:b/>
                <w:spacing w:val="-2"/>
                <w:sz w:val="20"/>
              </w:rPr>
              <w:t>ODGOJ</w:t>
            </w:r>
          </w:p>
        </w:tc>
        <w:tc>
          <w:tcPr>
            <w:tcW w:w="1986" w:type="dxa"/>
          </w:tcPr>
          <w:p>
            <w:pPr>
              <w:pStyle w:val="TableParagraph"/>
              <w:spacing w:line="211" w:lineRule="exact" w:before="26"/>
              <w:ind w:right="102"/>
              <w:jc w:val="right"/>
              <w:rPr>
                <w:b/>
                <w:sz w:val="20"/>
              </w:rPr>
            </w:pPr>
            <w:r>
              <w:rPr>
                <w:b/>
                <w:spacing w:val="-2"/>
                <w:sz w:val="20"/>
              </w:rPr>
              <w:t>3.593.217,00</w:t>
            </w:r>
          </w:p>
        </w:tc>
        <w:tc>
          <w:tcPr>
            <w:tcW w:w="1987" w:type="dxa"/>
          </w:tcPr>
          <w:p>
            <w:pPr>
              <w:pStyle w:val="TableParagraph"/>
              <w:spacing w:line="211" w:lineRule="exact" w:before="26"/>
              <w:ind w:right="103"/>
              <w:jc w:val="right"/>
              <w:rPr>
                <w:b/>
                <w:sz w:val="20"/>
              </w:rPr>
            </w:pPr>
            <w:r>
              <w:rPr>
                <w:b/>
                <w:spacing w:val="-2"/>
                <w:sz w:val="20"/>
              </w:rPr>
              <w:t>1.621.050,78</w:t>
            </w:r>
          </w:p>
        </w:tc>
        <w:tc>
          <w:tcPr>
            <w:tcW w:w="1278" w:type="dxa"/>
          </w:tcPr>
          <w:p>
            <w:pPr>
              <w:pStyle w:val="TableParagraph"/>
              <w:spacing w:line="211" w:lineRule="exact" w:before="26"/>
              <w:ind w:right="103"/>
              <w:jc w:val="right"/>
              <w:rPr>
                <w:b/>
                <w:sz w:val="20"/>
              </w:rPr>
            </w:pPr>
            <w:r>
              <w:rPr>
                <w:b/>
                <w:spacing w:val="-2"/>
                <w:sz w:val="20"/>
              </w:rPr>
              <w:t>45,11%</w:t>
            </w:r>
          </w:p>
        </w:tc>
      </w:tr>
      <w:tr>
        <w:trPr>
          <w:trHeight w:val="253"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35812</w:t>
            </w:r>
          </w:p>
        </w:tc>
        <w:tc>
          <w:tcPr>
            <w:tcW w:w="6110" w:type="dxa"/>
          </w:tcPr>
          <w:p>
            <w:pPr>
              <w:pStyle w:val="TableParagraph"/>
              <w:spacing w:line="211" w:lineRule="exact" w:before="23"/>
              <w:ind w:left="104"/>
              <w:rPr>
                <w:rFonts w:ascii="Arial MT" w:hAnsi="Arial MT"/>
                <w:sz w:val="20"/>
              </w:rPr>
            </w:pPr>
            <w:r>
              <w:rPr>
                <w:rFonts w:ascii="Arial MT" w:hAnsi="Arial MT"/>
                <w:spacing w:val="-8"/>
                <w:sz w:val="20"/>
              </w:rPr>
              <w:t>DJEČJI</w:t>
            </w:r>
            <w:r>
              <w:rPr>
                <w:rFonts w:ascii="Arial MT" w:hAnsi="Arial MT"/>
                <w:spacing w:val="3"/>
                <w:sz w:val="20"/>
              </w:rPr>
              <w:t> </w:t>
            </w:r>
            <w:r>
              <w:rPr>
                <w:rFonts w:ascii="Arial MT" w:hAnsi="Arial MT"/>
                <w:spacing w:val="-8"/>
                <w:sz w:val="20"/>
              </w:rPr>
              <w:t>VRTIĆ</w:t>
            </w:r>
            <w:r>
              <w:rPr>
                <w:rFonts w:ascii="Arial MT" w:hAnsi="Arial MT"/>
                <w:spacing w:val="4"/>
                <w:sz w:val="20"/>
              </w:rPr>
              <w:t> </w:t>
            </w:r>
            <w:r>
              <w:rPr>
                <w:rFonts w:ascii="Arial MT" w:hAnsi="Arial MT"/>
                <w:spacing w:val="-8"/>
                <w:sz w:val="20"/>
              </w:rPr>
              <w:t>PJERINA</w:t>
            </w:r>
            <w:r>
              <w:rPr>
                <w:rFonts w:ascii="Arial MT" w:hAnsi="Arial MT"/>
                <w:spacing w:val="3"/>
                <w:sz w:val="20"/>
              </w:rPr>
              <w:t> </w:t>
            </w:r>
            <w:r>
              <w:rPr>
                <w:rFonts w:ascii="Arial MT" w:hAnsi="Arial MT"/>
                <w:spacing w:val="-8"/>
                <w:sz w:val="20"/>
              </w:rPr>
              <w:t>VERBANAC</w:t>
            </w:r>
          </w:p>
        </w:tc>
        <w:tc>
          <w:tcPr>
            <w:tcW w:w="1986" w:type="dxa"/>
          </w:tcPr>
          <w:p>
            <w:pPr>
              <w:pStyle w:val="TableParagraph"/>
              <w:spacing w:line="211" w:lineRule="exact" w:before="23"/>
              <w:ind w:right="102"/>
              <w:jc w:val="right"/>
              <w:rPr>
                <w:rFonts w:ascii="Arial MT"/>
                <w:sz w:val="20"/>
              </w:rPr>
            </w:pPr>
            <w:r>
              <w:rPr>
                <w:rFonts w:ascii="Arial MT"/>
                <w:spacing w:val="-2"/>
                <w:sz w:val="20"/>
              </w:rPr>
              <w:t>3.593.217,00</w:t>
            </w:r>
          </w:p>
        </w:tc>
        <w:tc>
          <w:tcPr>
            <w:tcW w:w="1987" w:type="dxa"/>
          </w:tcPr>
          <w:p>
            <w:pPr>
              <w:pStyle w:val="TableParagraph"/>
              <w:spacing w:line="211" w:lineRule="exact" w:before="23"/>
              <w:ind w:right="103"/>
              <w:jc w:val="right"/>
              <w:rPr>
                <w:rFonts w:ascii="Arial MT"/>
                <w:sz w:val="20"/>
              </w:rPr>
            </w:pPr>
            <w:r>
              <w:rPr>
                <w:rFonts w:ascii="Arial MT"/>
                <w:spacing w:val="-2"/>
                <w:sz w:val="20"/>
              </w:rPr>
              <w:t>1.621.050,78</w:t>
            </w:r>
          </w:p>
        </w:tc>
        <w:tc>
          <w:tcPr>
            <w:tcW w:w="1278" w:type="dxa"/>
          </w:tcPr>
          <w:p>
            <w:pPr>
              <w:pStyle w:val="TableParagraph"/>
              <w:spacing w:line="211" w:lineRule="exact" w:before="23"/>
              <w:ind w:right="105"/>
              <w:jc w:val="right"/>
              <w:rPr>
                <w:rFonts w:ascii="Arial MT"/>
                <w:sz w:val="20"/>
              </w:rPr>
            </w:pPr>
            <w:r>
              <w:rPr>
                <w:rFonts w:ascii="Arial MT"/>
                <w:spacing w:val="-2"/>
                <w:sz w:val="20"/>
              </w:rPr>
              <w:t>45,11%</w:t>
            </w:r>
          </w:p>
        </w:tc>
      </w:tr>
      <w:tr>
        <w:trPr>
          <w:trHeight w:val="254" w:hRule="atLeast"/>
        </w:trPr>
        <w:tc>
          <w:tcPr>
            <w:tcW w:w="2264" w:type="dxa"/>
          </w:tcPr>
          <w:p>
            <w:pPr>
              <w:pStyle w:val="TableParagraph"/>
              <w:spacing w:line="211" w:lineRule="exact" w:before="24"/>
              <w:ind w:left="107"/>
              <w:rPr>
                <w:b/>
                <w:sz w:val="20"/>
              </w:rPr>
            </w:pPr>
            <w:r>
              <w:rPr>
                <w:b/>
                <w:spacing w:val="-2"/>
                <w:sz w:val="20"/>
              </w:rPr>
              <w:t>Glava</w:t>
            </w:r>
          </w:p>
        </w:tc>
        <w:tc>
          <w:tcPr>
            <w:tcW w:w="980" w:type="dxa"/>
          </w:tcPr>
          <w:p>
            <w:pPr>
              <w:pStyle w:val="TableParagraph"/>
              <w:spacing w:line="211" w:lineRule="exact" w:before="24"/>
              <w:ind w:left="107"/>
              <w:rPr>
                <w:b/>
                <w:sz w:val="20"/>
              </w:rPr>
            </w:pPr>
            <w:r>
              <w:rPr>
                <w:b/>
                <w:spacing w:val="-2"/>
                <w:sz w:val="20"/>
              </w:rPr>
              <w:t>50003</w:t>
            </w:r>
          </w:p>
        </w:tc>
        <w:tc>
          <w:tcPr>
            <w:tcW w:w="6110" w:type="dxa"/>
          </w:tcPr>
          <w:p>
            <w:pPr>
              <w:pStyle w:val="TableParagraph"/>
              <w:spacing w:line="211" w:lineRule="exact" w:before="24"/>
              <w:ind w:left="104"/>
              <w:rPr>
                <w:b/>
                <w:sz w:val="20"/>
              </w:rPr>
            </w:pPr>
            <w:r>
              <w:rPr>
                <w:b/>
                <w:sz w:val="20"/>
              </w:rPr>
              <w:t>USTANOVE</w:t>
            </w:r>
            <w:r>
              <w:rPr>
                <w:b/>
                <w:spacing w:val="-10"/>
                <w:sz w:val="20"/>
              </w:rPr>
              <w:t> </w:t>
            </w:r>
            <w:r>
              <w:rPr>
                <w:b/>
                <w:spacing w:val="-2"/>
                <w:sz w:val="20"/>
              </w:rPr>
              <w:t>ŠKOLSTVA</w:t>
            </w:r>
          </w:p>
        </w:tc>
        <w:tc>
          <w:tcPr>
            <w:tcW w:w="1986" w:type="dxa"/>
          </w:tcPr>
          <w:p>
            <w:pPr>
              <w:pStyle w:val="TableParagraph"/>
              <w:spacing w:line="211" w:lineRule="exact" w:before="24"/>
              <w:ind w:right="102"/>
              <w:jc w:val="right"/>
              <w:rPr>
                <w:b/>
                <w:sz w:val="20"/>
              </w:rPr>
            </w:pPr>
            <w:r>
              <w:rPr>
                <w:b/>
                <w:spacing w:val="-2"/>
                <w:sz w:val="20"/>
              </w:rPr>
              <w:t>6.789.137,00</w:t>
            </w:r>
          </w:p>
        </w:tc>
        <w:tc>
          <w:tcPr>
            <w:tcW w:w="1987" w:type="dxa"/>
          </w:tcPr>
          <w:p>
            <w:pPr>
              <w:pStyle w:val="TableParagraph"/>
              <w:spacing w:line="211" w:lineRule="exact" w:before="24"/>
              <w:ind w:right="103"/>
              <w:jc w:val="right"/>
              <w:rPr>
                <w:b/>
                <w:sz w:val="20"/>
              </w:rPr>
            </w:pPr>
            <w:r>
              <w:rPr>
                <w:b/>
                <w:spacing w:val="-2"/>
                <w:sz w:val="20"/>
              </w:rPr>
              <w:t>3.583.199,89</w:t>
            </w:r>
          </w:p>
        </w:tc>
        <w:tc>
          <w:tcPr>
            <w:tcW w:w="1278" w:type="dxa"/>
          </w:tcPr>
          <w:p>
            <w:pPr>
              <w:pStyle w:val="TableParagraph"/>
              <w:spacing w:line="211" w:lineRule="exact" w:before="24"/>
              <w:ind w:right="103"/>
              <w:jc w:val="right"/>
              <w:rPr>
                <w:b/>
                <w:sz w:val="20"/>
              </w:rPr>
            </w:pPr>
            <w:r>
              <w:rPr>
                <w:b/>
                <w:spacing w:val="-2"/>
                <w:sz w:val="20"/>
              </w:rPr>
              <w:t>52,78%</w:t>
            </w:r>
          </w:p>
        </w:tc>
      </w:tr>
      <w:tr>
        <w:trPr>
          <w:trHeight w:val="256" w:hRule="atLeast"/>
        </w:trPr>
        <w:tc>
          <w:tcPr>
            <w:tcW w:w="2264" w:type="dxa"/>
          </w:tcPr>
          <w:p>
            <w:pPr>
              <w:pStyle w:val="TableParagraph"/>
              <w:spacing w:line="211" w:lineRule="exact" w:before="26"/>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6"/>
              <w:ind w:left="107"/>
              <w:rPr>
                <w:rFonts w:ascii="Arial MT"/>
                <w:sz w:val="20"/>
              </w:rPr>
            </w:pPr>
            <w:r>
              <w:rPr>
                <w:rFonts w:ascii="Arial MT"/>
                <w:spacing w:val="-2"/>
                <w:sz w:val="20"/>
              </w:rPr>
              <w:t>10581</w:t>
            </w:r>
          </w:p>
        </w:tc>
        <w:tc>
          <w:tcPr>
            <w:tcW w:w="6110" w:type="dxa"/>
          </w:tcPr>
          <w:p>
            <w:pPr>
              <w:pStyle w:val="TableParagraph"/>
              <w:spacing w:line="211" w:lineRule="exact" w:before="26"/>
              <w:ind w:left="104"/>
              <w:rPr>
                <w:rFonts w:ascii="Arial MT" w:hAnsi="Arial MT"/>
                <w:sz w:val="20"/>
              </w:rPr>
            </w:pPr>
            <w:r>
              <w:rPr>
                <w:rFonts w:ascii="Arial MT" w:hAnsi="Arial MT"/>
                <w:spacing w:val="-6"/>
                <w:sz w:val="20"/>
              </w:rPr>
              <w:t>OSNOVNA</w:t>
            </w:r>
            <w:r>
              <w:rPr>
                <w:rFonts w:ascii="Arial MT" w:hAnsi="Arial MT"/>
                <w:spacing w:val="3"/>
                <w:sz w:val="20"/>
              </w:rPr>
              <w:t> </w:t>
            </w:r>
            <w:r>
              <w:rPr>
                <w:rFonts w:ascii="Arial MT" w:hAnsi="Arial MT"/>
                <w:spacing w:val="-6"/>
                <w:sz w:val="20"/>
              </w:rPr>
              <w:t>ŠKOLA</w:t>
            </w:r>
            <w:r>
              <w:rPr>
                <w:rFonts w:ascii="Arial MT" w:hAnsi="Arial MT"/>
                <w:spacing w:val="2"/>
                <w:sz w:val="20"/>
              </w:rPr>
              <w:t> </w:t>
            </w:r>
            <w:r>
              <w:rPr>
                <w:rFonts w:ascii="Arial MT" w:hAnsi="Arial MT"/>
                <w:spacing w:val="-6"/>
                <w:sz w:val="20"/>
              </w:rPr>
              <w:t>MATIJE</w:t>
            </w:r>
            <w:r>
              <w:rPr>
                <w:rFonts w:ascii="Arial MT" w:hAnsi="Arial MT"/>
                <w:spacing w:val="1"/>
                <w:sz w:val="20"/>
              </w:rPr>
              <w:t> </w:t>
            </w:r>
            <w:r>
              <w:rPr>
                <w:rFonts w:ascii="Arial MT" w:hAnsi="Arial MT"/>
                <w:spacing w:val="-6"/>
                <w:sz w:val="20"/>
              </w:rPr>
              <w:t>VLAČIĆA</w:t>
            </w:r>
            <w:r>
              <w:rPr>
                <w:rFonts w:ascii="Arial MT" w:hAnsi="Arial MT"/>
                <w:spacing w:val="4"/>
                <w:sz w:val="20"/>
              </w:rPr>
              <w:t> </w:t>
            </w:r>
            <w:r>
              <w:rPr>
                <w:rFonts w:ascii="Arial MT" w:hAnsi="Arial MT"/>
                <w:spacing w:val="-6"/>
                <w:sz w:val="20"/>
              </w:rPr>
              <w:t>LABIN</w:t>
            </w:r>
          </w:p>
        </w:tc>
        <w:tc>
          <w:tcPr>
            <w:tcW w:w="1986" w:type="dxa"/>
          </w:tcPr>
          <w:p>
            <w:pPr>
              <w:pStyle w:val="TableParagraph"/>
              <w:spacing w:line="211" w:lineRule="exact" w:before="26"/>
              <w:ind w:right="102"/>
              <w:jc w:val="right"/>
              <w:rPr>
                <w:rFonts w:ascii="Arial MT"/>
                <w:sz w:val="20"/>
              </w:rPr>
            </w:pPr>
            <w:r>
              <w:rPr>
                <w:rFonts w:ascii="Arial MT"/>
                <w:spacing w:val="-2"/>
                <w:sz w:val="20"/>
              </w:rPr>
              <w:t>1.964.356,00</w:t>
            </w:r>
          </w:p>
        </w:tc>
        <w:tc>
          <w:tcPr>
            <w:tcW w:w="1987" w:type="dxa"/>
          </w:tcPr>
          <w:p>
            <w:pPr>
              <w:pStyle w:val="TableParagraph"/>
              <w:spacing w:line="211" w:lineRule="exact" w:before="26"/>
              <w:ind w:right="103"/>
              <w:jc w:val="right"/>
              <w:rPr>
                <w:rFonts w:ascii="Arial MT"/>
                <w:sz w:val="20"/>
              </w:rPr>
            </w:pPr>
            <w:r>
              <w:rPr>
                <w:rFonts w:ascii="Arial MT"/>
                <w:spacing w:val="-2"/>
                <w:sz w:val="20"/>
              </w:rPr>
              <w:t>1.041.489,54</w:t>
            </w:r>
          </w:p>
        </w:tc>
        <w:tc>
          <w:tcPr>
            <w:tcW w:w="1278" w:type="dxa"/>
          </w:tcPr>
          <w:p>
            <w:pPr>
              <w:pStyle w:val="TableParagraph"/>
              <w:spacing w:line="211" w:lineRule="exact" w:before="26"/>
              <w:ind w:right="105"/>
              <w:jc w:val="right"/>
              <w:rPr>
                <w:rFonts w:ascii="Arial MT"/>
                <w:sz w:val="20"/>
              </w:rPr>
            </w:pPr>
            <w:r>
              <w:rPr>
                <w:rFonts w:ascii="Arial MT"/>
                <w:spacing w:val="-2"/>
                <w:sz w:val="20"/>
              </w:rPr>
              <w:t>53,02%</w:t>
            </w:r>
          </w:p>
        </w:tc>
      </w:tr>
      <w:tr>
        <w:trPr>
          <w:trHeight w:val="253"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10590</w:t>
            </w:r>
          </w:p>
        </w:tc>
        <w:tc>
          <w:tcPr>
            <w:tcW w:w="6110" w:type="dxa"/>
          </w:tcPr>
          <w:p>
            <w:pPr>
              <w:pStyle w:val="TableParagraph"/>
              <w:spacing w:line="211" w:lineRule="exact" w:before="23"/>
              <w:ind w:left="104"/>
              <w:rPr>
                <w:rFonts w:ascii="Arial MT" w:hAnsi="Arial MT"/>
                <w:sz w:val="20"/>
              </w:rPr>
            </w:pPr>
            <w:r>
              <w:rPr>
                <w:rFonts w:ascii="Arial MT" w:hAnsi="Arial MT"/>
                <w:sz w:val="20"/>
              </w:rPr>
              <w:t>OSNOVNA</w:t>
            </w:r>
            <w:r>
              <w:rPr>
                <w:rFonts w:ascii="Arial MT" w:hAnsi="Arial MT"/>
                <w:spacing w:val="-5"/>
                <w:sz w:val="20"/>
              </w:rPr>
              <w:t> </w:t>
            </w:r>
            <w:r>
              <w:rPr>
                <w:rFonts w:ascii="Arial MT" w:hAnsi="Arial MT"/>
                <w:sz w:val="20"/>
              </w:rPr>
              <w:t>ŠKOLA</w:t>
            </w:r>
            <w:r>
              <w:rPr>
                <w:rFonts w:ascii="Arial MT" w:hAnsi="Arial MT"/>
                <w:spacing w:val="-7"/>
                <w:sz w:val="20"/>
              </w:rPr>
              <w:t> </w:t>
            </w:r>
            <w:r>
              <w:rPr>
                <w:rFonts w:ascii="Arial MT" w:hAnsi="Arial MT"/>
                <w:sz w:val="20"/>
              </w:rPr>
              <w:t>IVO</w:t>
            </w:r>
            <w:r>
              <w:rPr>
                <w:rFonts w:ascii="Arial MT" w:hAnsi="Arial MT"/>
                <w:spacing w:val="-5"/>
                <w:sz w:val="20"/>
              </w:rPr>
              <w:t> </w:t>
            </w:r>
            <w:r>
              <w:rPr>
                <w:rFonts w:ascii="Arial MT" w:hAnsi="Arial MT"/>
                <w:sz w:val="20"/>
              </w:rPr>
              <w:t>LOLA</w:t>
            </w:r>
            <w:r>
              <w:rPr>
                <w:rFonts w:ascii="Arial MT" w:hAnsi="Arial MT"/>
                <w:spacing w:val="-7"/>
                <w:sz w:val="20"/>
              </w:rPr>
              <w:t> </w:t>
            </w:r>
            <w:r>
              <w:rPr>
                <w:rFonts w:ascii="Arial MT" w:hAnsi="Arial MT"/>
                <w:sz w:val="20"/>
              </w:rPr>
              <w:t>RIBAR</w:t>
            </w:r>
            <w:r>
              <w:rPr>
                <w:rFonts w:ascii="Arial MT" w:hAnsi="Arial MT"/>
                <w:spacing w:val="-7"/>
                <w:sz w:val="20"/>
              </w:rPr>
              <w:t> </w:t>
            </w:r>
            <w:r>
              <w:rPr>
                <w:rFonts w:ascii="Arial MT" w:hAnsi="Arial MT"/>
                <w:spacing w:val="-4"/>
                <w:sz w:val="20"/>
              </w:rPr>
              <w:t>LABIN</w:t>
            </w:r>
          </w:p>
        </w:tc>
        <w:tc>
          <w:tcPr>
            <w:tcW w:w="1986" w:type="dxa"/>
          </w:tcPr>
          <w:p>
            <w:pPr>
              <w:pStyle w:val="TableParagraph"/>
              <w:spacing w:line="211" w:lineRule="exact" w:before="23"/>
              <w:ind w:right="102"/>
              <w:jc w:val="right"/>
              <w:rPr>
                <w:rFonts w:ascii="Arial MT"/>
                <w:sz w:val="20"/>
              </w:rPr>
            </w:pPr>
            <w:r>
              <w:rPr>
                <w:rFonts w:ascii="Arial MT"/>
                <w:spacing w:val="-2"/>
                <w:sz w:val="20"/>
              </w:rPr>
              <w:t>2.808.091,00</w:t>
            </w:r>
          </w:p>
        </w:tc>
        <w:tc>
          <w:tcPr>
            <w:tcW w:w="1987" w:type="dxa"/>
          </w:tcPr>
          <w:p>
            <w:pPr>
              <w:pStyle w:val="TableParagraph"/>
              <w:spacing w:line="211" w:lineRule="exact" w:before="23"/>
              <w:ind w:right="103"/>
              <w:jc w:val="right"/>
              <w:rPr>
                <w:rFonts w:ascii="Arial MT"/>
                <w:sz w:val="20"/>
              </w:rPr>
            </w:pPr>
            <w:r>
              <w:rPr>
                <w:rFonts w:ascii="Arial MT"/>
                <w:spacing w:val="-2"/>
                <w:sz w:val="20"/>
              </w:rPr>
              <w:t>1.466.086,51</w:t>
            </w:r>
          </w:p>
        </w:tc>
        <w:tc>
          <w:tcPr>
            <w:tcW w:w="1278" w:type="dxa"/>
          </w:tcPr>
          <w:p>
            <w:pPr>
              <w:pStyle w:val="TableParagraph"/>
              <w:spacing w:line="211" w:lineRule="exact" w:before="23"/>
              <w:ind w:right="105"/>
              <w:jc w:val="right"/>
              <w:rPr>
                <w:rFonts w:ascii="Arial MT"/>
                <w:sz w:val="20"/>
              </w:rPr>
            </w:pPr>
            <w:r>
              <w:rPr>
                <w:rFonts w:ascii="Arial MT"/>
                <w:spacing w:val="-2"/>
                <w:sz w:val="20"/>
              </w:rPr>
              <w:t>52,21%</w:t>
            </w:r>
          </w:p>
        </w:tc>
      </w:tr>
      <w:tr>
        <w:trPr>
          <w:trHeight w:val="256" w:hRule="atLeast"/>
        </w:trPr>
        <w:tc>
          <w:tcPr>
            <w:tcW w:w="2264" w:type="dxa"/>
          </w:tcPr>
          <w:p>
            <w:pPr>
              <w:pStyle w:val="TableParagraph"/>
              <w:spacing w:line="211" w:lineRule="exact" w:before="26"/>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6"/>
              <w:ind w:left="107"/>
              <w:rPr>
                <w:rFonts w:ascii="Arial MT"/>
                <w:sz w:val="20"/>
              </w:rPr>
            </w:pPr>
            <w:r>
              <w:rPr>
                <w:rFonts w:ascii="Arial MT"/>
                <w:spacing w:val="-2"/>
                <w:sz w:val="20"/>
              </w:rPr>
              <w:t>10645</w:t>
            </w:r>
          </w:p>
        </w:tc>
        <w:tc>
          <w:tcPr>
            <w:tcW w:w="6110" w:type="dxa"/>
          </w:tcPr>
          <w:p>
            <w:pPr>
              <w:pStyle w:val="TableParagraph"/>
              <w:spacing w:line="211" w:lineRule="exact" w:before="26"/>
              <w:ind w:left="104"/>
              <w:rPr>
                <w:rFonts w:ascii="Arial MT" w:hAnsi="Arial MT"/>
                <w:sz w:val="20"/>
              </w:rPr>
            </w:pPr>
            <w:r>
              <w:rPr>
                <w:rFonts w:ascii="Arial MT" w:hAnsi="Arial MT"/>
                <w:spacing w:val="-4"/>
                <w:sz w:val="20"/>
              </w:rPr>
              <w:t>CENTAR</w:t>
            </w:r>
            <w:r>
              <w:rPr>
                <w:rFonts w:ascii="Arial MT" w:hAnsi="Arial MT"/>
                <w:spacing w:val="-3"/>
                <w:sz w:val="20"/>
              </w:rPr>
              <w:t> </w:t>
            </w:r>
            <w:r>
              <w:rPr>
                <w:rFonts w:ascii="Arial MT" w:hAnsi="Arial MT"/>
                <w:spacing w:val="-4"/>
                <w:sz w:val="20"/>
              </w:rPr>
              <w:t>LIČE</w:t>
            </w:r>
            <w:r>
              <w:rPr>
                <w:rFonts w:ascii="Arial MT" w:hAnsi="Arial MT"/>
                <w:spacing w:val="-2"/>
                <w:sz w:val="20"/>
              </w:rPr>
              <w:t> </w:t>
            </w:r>
            <w:r>
              <w:rPr>
                <w:rFonts w:ascii="Arial MT" w:hAnsi="Arial MT"/>
                <w:spacing w:val="-4"/>
                <w:sz w:val="20"/>
              </w:rPr>
              <w:t>FARAGUNA</w:t>
            </w:r>
            <w:r>
              <w:rPr>
                <w:rFonts w:ascii="Arial MT" w:hAnsi="Arial MT"/>
                <w:spacing w:val="-3"/>
                <w:sz w:val="20"/>
              </w:rPr>
              <w:t> </w:t>
            </w:r>
            <w:r>
              <w:rPr>
                <w:rFonts w:ascii="Arial MT" w:hAnsi="Arial MT"/>
                <w:spacing w:val="-4"/>
                <w:sz w:val="20"/>
              </w:rPr>
              <w:t>LABIN</w:t>
            </w:r>
          </w:p>
        </w:tc>
        <w:tc>
          <w:tcPr>
            <w:tcW w:w="1986" w:type="dxa"/>
          </w:tcPr>
          <w:p>
            <w:pPr>
              <w:pStyle w:val="TableParagraph"/>
              <w:spacing w:line="211" w:lineRule="exact" w:before="26"/>
              <w:ind w:right="101"/>
              <w:jc w:val="right"/>
              <w:rPr>
                <w:rFonts w:ascii="Arial MT"/>
                <w:sz w:val="20"/>
              </w:rPr>
            </w:pPr>
            <w:r>
              <w:rPr>
                <w:rFonts w:ascii="Arial MT"/>
                <w:spacing w:val="-2"/>
                <w:sz w:val="20"/>
              </w:rPr>
              <w:t>664.020,00</w:t>
            </w:r>
          </w:p>
        </w:tc>
        <w:tc>
          <w:tcPr>
            <w:tcW w:w="1987" w:type="dxa"/>
          </w:tcPr>
          <w:p>
            <w:pPr>
              <w:pStyle w:val="TableParagraph"/>
              <w:spacing w:line="211" w:lineRule="exact" w:before="26"/>
              <w:ind w:right="103"/>
              <w:jc w:val="right"/>
              <w:rPr>
                <w:rFonts w:ascii="Arial MT"/>
                <w:sz w:val="20"/>
              </w:rPr>
            </w:pPr>
            <w:r>
              <w:rPr>
                <w:rFonts w:ascii="Arial MT"/>
                <w:spacing w:val="-2"/>
                <w:sz w:val="20"/>
              </w:rPr>
              <w:t>356.714,01</w:t>
            </w:r>
          </w:p>
        </w:tc>
        <w:tc>
          <w:tcPr>
            <w:tcW w:w="1278" w:type="dxa"/>
          </w:tcPr>
          <w:p>
            <w:pPr>
              <w:pStyle w:val="TableParagraph"/>
              <w:spacing w:line="211" w:lineRule="exact" w:before="26"/>
              <w:ind w:right="105"/>
              <w:jc w:val="right"/>
              <w:rPr>
                <w:rFonts w:ascii="Arial MT"/>
                <w:sz w:val="20"/>
              </w:rPr>
            </w:pPr>
            <w:r>
              <w:rPr>
                <w:rFonts w:ascii="Arial MT"/>
                <w:spacing w:val="-2"/>
                <w:sz w:val="20"/>
              </w:rPr>
              <w:t>53,72%</w:t>
            </w:r>
          </w:p>
        </w:tc>
      </w:tr>
      <w:tr>
        <w:trPr>
          <w:trHeight w:val="253"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48478</w:t>
            </w:r>
          </w:p>
        </w:tc>
        <w:tc>
          <w:tcPr>
            <w:tcW w:w="6110" w:type="dxa"/>
          </w:tcPr>
          <w:p>
            <w:pPr>
              <w:pStyle w:val="TableParagraph"/>
              <w:spacing w:line="211" w:lineRule="exact" w:before="23"/>
              <w:ind w:left="104"/>
              <w:rPr>
                <w:rFonts w:ascii="Arial MT" w:hAnsi="Arial MT"/>
                <w:sz w:val="20"/>
              </w:rPr>
            </w:pPr>
            <w:r>
              <w:rPr>
                <w:rFonts w:ascii="Arial MT" w:hAnsi="Arial MT"/>
                <w:spacing w:val="-2"/>
                <w:sz w:val="20"/>
              </w:rPr>
              <w:t>UMJETNIČKA</w:t>
            </w:r>
            <w:r>
              <w:rPr>
                <w:rFonts w:ascii="Arial MT" w:hAnsi="Arial MT"/>
                <w:spacing w:val="-6"/>
                <w:sz w:val="20"/>
              </w:rPr>
              <w:t> </w:t>
            </w:r>
            <w:r>
              <w:rPr>
                <w:rFonts w:ascii="Arial MT" w:hAnsi="Arial MT"/>
                <w:spacing w:val="-2"/>
                <w:sz w:val="20"/>
              </w:rPr>
              <w:t>ŠKOLA</w:t>
            </w:r>
            <w:r>
              <w:rPr>
                <w:rFonts w:ascii="Arial MT" w:hAnsi="Arial MT"/>
                <w:spacing w:val="-8"/>
                <w:sz w:val="20"/>
              </w:rPr>
              <w:t> </w:t>
            </w:r>
            <w:r>
              <w:rPr>
                <w:rFonts w:ascii="Arial MT" w:hAnsi="Arial MT"/>
                <w:spacing w:val="-2"/>
                <w:sz w:val="20"/>
              </w:rPr>
              <w:t>MATKA</w:t>
            </w:r>
            <w:r>
              <w:rPr>
                <w:rFonts w:ascii="Arial MT" w:hAnsi="Arial MT"/>
                <w:spacing w:val="-6"/>
                <w:sz w:val="20"/>
              </w:rPr>
              <w:t> </w:t>
            </w:r>
            <w:r>
              <w:rPr>
                <w:rFonts w:ascii="Arial MT" w:hAnsi="Arial MT"/>
                <w:spacing w:val="-2"/>
                <w:sz w:val="20"/>
              </w:rPr>
              <w:t>BRAJŠE</w:t>
            </w:r>
            <w:r>
              <w:rPr>
                <w:rFonts w:ascii="Arial MT" w:hAnsi="Arial MT"/>
                <w:spacing w:val="-6"/>
                <w:sz w:val="20"/>
              </w:rPr>
              <w:t> </w:t>
            </w:r>
            <w:r>
              <w:rPr>
                <w:rFonts w:ascii="Arial MT" w:hAnsi="Arial MT"/>
                <w:spacing w:val="-2"/>
                <w:sz w:val="20"/>
              </w:rPr>
              <w:t>RAŠANA</w:t>
            </w:r>
            <w:r>
              <w:rPr>
                <w:rFonts w:ascii="Arial MT" w:hAnsi="Arial MT"/>
                <w:spacing w:val="-5"/>
                <w:sz w:val="20"/>
              </w:rPr>
              <w:t> </w:t>
            </w:r>
            <w:r>
              <w:rPr>
                <w:rFonts w:ascii="Arial MT" w:hAnsi="Arial MT"/>
                <w:spacing w:val="-4"/>
                <w:sz w:val="20"/>
              </w:rPr>
              <w:t>LABIN</w:t>
            </w:r>
          </w:p>
        </w:tc>
        <w:tc>
          <w:tcPr>
            <w:tcW w:w="1986" w:type="dxa"/>
          </w:tcPr>
          <w:p>
            <w:pPr>
              <w:pStyle w:val="TableParagraph"/>
              <w:spacing w:line="211" w:lineRule="exact" w:before="23"/>
              <w:ind w:right="102"/>
              <w:jc w:val="right"/>
              <w:rPr>
                <w:rFonts w:ascii="Arial MT"/>
                <w:sz w:val="20"/>
              </w:rPr>
            </w:pPr>
            <w:r>
              <w:rPr>
                <w:rFonts w:ascii="Arial MT"/>
                <w:spacing w:val="-2"/>
                <w:sz w:val="20"/>
              </w:rPr>
              <w:t>1.352.670,00</w:t>
            </w:r>
          </w:p>
        </w:tc>
        <w:tc>
          <w:tcPr>
            <w:tcW w:w="1987" w:type="dxa"/>
          </w:tcPr>
          <w:p>
            <w:pPr>
              <w:pStyle w:val="TableParagraph"/>
              <w:spacing w:line="211" w:lineRule="exact" w:before="23"/>
              <w:ind w:right="103"/>
              <w:jc w:val="right"/>
              <w:rPr>
                <w:rFonts w:ascii="Arial MT"/>
                <w:sz w:val="20"/>
              </w:rPr>
            </w:pPr>
            <w:r>
              <w:rPr>
                <w:rFonts w:ascii="Arial MT"/>
                <w:spacing w:val="-2"/>
                <w:sz w:val="20"/>
              </w:rPr>
              <w:t>718.909,83</w:t>
            </w:r>
          </w:p>
        </w:tc>
        <w:tc>
          <w:tcPr>
            <w:tcW w:w="1278" w:type="dxa"/>
          </w:tcPr>
          <w:p>
            <w:pPr>
              <w:pStyle w:val="TableParagraph"/>
              <w:spacing w:line="211" w:lineRule="exact" w:before="23"/>
              <w:ind w:right="105"/>
              <w:jc w:val="right"/>
              <w:rPr>
                <w:rFonts w:ascii="Arial MT"/>
                <w:sz w:val="20"/>
              </w:rPr>
            </w:pPr>
            <w:r>
              <w:rPr>
                <w:rFonts w:ascii="Arial MT"/>
                <w:spacing w:val="-2"/>
                <w:sz w:val="20"/>
              </w:rPr>
              <w:t>53,15%</w:t>
            </w:r>
          </w:p>
        </w:tc>
      </w:tr>
      <w:tr>
        <w:trPr>
          <w:trHeight w:val="253" w:hRule="atLeast"/>
        </w:trPr>
        <w:tc>
          <w:tcPr>
            <w:tcW w:w="2264" w:type="dxa"/>
          </w:tcPr>
          <w:p>
            <w:pPr>
              <w:pStyle w:val="TableParagraph"/>
              <w:spacing w:line="211" w:lineRule="exact" w:before="23"/>
              <w:ind w:left="107"/>
              <w:rPr>
                <w:b/>
                <w:sz w:val="20"/>
              </w:rPr>
            </w:pPr>
            <w:r>
              <w:rPr>
                <w:b/>
                <w:spacing w:val="-2"/>
                <w:sz w:val="20"/>
              </w:rPr>
              <w:t>Glava</w:t>
            </w:r>
          </w:p>
        </w:tc>
        <w:tc>
          <w:tcPr>
            <w:tcW w:w="980" w:type="dxa"/>
          </w:tcPr>
          <w:p>
            <w:pPr>
              <w:pStyle w:val="TableParagraph"/>
              <w:spacing w:line="211" w:lineRule="exact" w:before="23"/>
              <w:ind w:left="107"/>
              <w:rPr>
                <w:b/>
                <w:sz w:val="20"/>
              </w:rPr>
            </w:pPr>
            <w:r>
              <w:rPr>
                <w:b/>
                <w:spacing w:val="-2"/>
                <w:sz w:val="20"/>
              </w:rPr>
              <w:t>50004</w:t>
            </w:r>
          </w:p>
        </w:tc>
        <w:tc>
          <w:tcPr>
            <w:tcW w:w="6110" w:type="dxa"/>
          </w:tcPr>
          <w:p>
            <w:pPr>
              <w:pStyle w:val="TableParagraph"/>
              <w:spacing w:line="211" w:lineRule="exact" w:before="23"/>
              <w:ind w:left="104"/>
              <w:rPr>
                <w:b/>
                <w:sz w:val="20"/>
              </w:rPr>
            </w:pPr>
            <w:r>
              <w:rPr>
                <w:b/>
                <w:sz w:val="20"/>
              </w:rPr>
              <w:t>USTANOVE</w:t>
            </w:r>
            <w:r>
              <w:rPr>
                <w:b/>
                <w:spacing w:val="-7"/>
                <w:sz w:val="20"/>
              </w:rPr>
              <w:t> </w:t>
            </w:r>
            <w:r>
              <w:rPr>
                <w:b/>
                <w:sz w:val="20"/>
              </w:rPr>
              <w:t>U</w:t>
            </w:r>
            <w:r>
              <w:rPr>
                <w:b/>
                <w:spacing w:val="-5"/>
                <w:sz w:val="20"/>
              </w:rPr>
              <w:t> </w:t>
            </w:r>
            <w:r>
              <w:rPr>
                <w:b/>
                <w:spacing w:val="-2"/>
                <w:sz w:val="20"/>
              </w:rPr>
              <w:t>KULTURI</w:t>
            </w:r>
          </w:p>
        </w:tc>
        <w:tc>
          <w:tcPr>
            <w:tcW w:w="1986" w:type="dxa"/>
          </w:tcPr>
          <w:p>
            <w:pPr>
              <w:pStyle w:val="TableParagraph"/>
              <w:spacing w:line="211" w:lineRule="exact" w:before="23"/>
              <w:ind w:right="101"/>
              <w:jc w:val="right"/>
              <w:rPr>
                <w:b/>
                <w:sz w:val="20"/>
              </w:rPr>
            </w:pPr>
            <w:r>
              <w:rPr>
                <w:b/>
                <w:spacing w:val="-2"/>
                <w:sz w:val="20"/>
              </w:rPr>
              <w:t>772.629,00</w:t>
            </w:r>
          </w:p>
        </w:tc>
        <w:tc>
          <w:tcPr>
            <w:tcW w:w="1987" w:type="dxa"/>
          </w:tcPr>
          <w:p>
            <w:pPr>
              <w:pStyle w:val="TableParagraph"/>
              <w:spacing w:line="211" w:lineRule="exact" w:before="23"/>
              <w:ind w:right="103"/>
              <w:jc w:val="right"/>
              <w:rPr>
                <w:b/>
                <w:sz w:val="20"/>
              </w:rPr>
            </w:pPr>
            <w:r>
              <w:rPr>
                <w:b/>
                <w:spacing w:val="-2"/>
                <w:sz w:val="20"/>
              </w:rPr>
              <w:t>406.293,54</w:t>
            </w:r>
          </w:p>
        </w:tc>
        <w:tc>
          <w:tcPr>
            <w:tcW w:w="1278" w:type="dxa"/>
          </w:tcPr>
          <w:p>
            <w:pPr>
              <w:pStyle w:val="TableParagraph"/>
              <w:spacing w:line="211" w:lineRule="exact" w:before="23"/>
              <w:ind w:right="103"/>
              <w:jc w:val="right"/>
              <w:rPr>
                <w:b/>
                <w:sz w:val="20"/>
              </w:rPr>
            </w:pPr>
            <w:r>
              <w:rPr>
                <w:b/>
                <w:spacing w:val="-2"/>
                <w:sz w:val="20"/>
              </w:rPr>
              <w:t>52,59%</w:t>
            </w:r>
          </w:p>
        </w:tc>
      </w:tr>
      <w:tr>
        <w:trPr>
          <w:trHeight w:val="256" w:hRule="atLeast"/>
        </w:trPr>
        <w:tc>
          <w:tcPr>
            <w:tcW w:w="2264" w:type="dxa"/>
          </w:tcPr>
          <w:p>
            <w:pPr>
              <w:pStyle w:val="TableParagraph"/>
              <w:spacing w:line="211" w:lineRule="exact" w:before="26"/>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6"/>
              <w:ind w:left="107"/>
              <w:rPr>
                <w:rFonts w:ascii="Arial MT"/>
                <w:sz w:val="20"/>
              </w:rPr>
            </w:pPr>
            <w:r>
              <w:rPr>
                <w:rFonts w:ascii="Arial MT"/>
                <w:spacing w:val="-2"/>
                <w:sz w:val="20"/>
              </w:rPr>
              <w:t>15577</w:t>
            </w:r>
          </w:p>
        </w:tc>
        <w:tc>
          <w:tcPr>
            <w:tcW w:w="6110" w:type="dxa"/>
          </w:tcPr>
          <w:p>
            <w:pPr>
              <w:pStyle w:val="TableParagraph"/>
              <w:spacing w:line="211" w:lineRule="exact" w:before="26"/>
              <w:ind w:left="104"/>
              <w:rPr>
                <w:rFonts w:ascii="Arial MT" w:hAnsi="Arial MT"/>
                <w:sz w:val="20"/>
              </w:rPr>
            </w:pPr>
            <w:r>
              <w:rPr>
                <w:rFonts w:ascii="Arial MT" w:hAnsi="Arial MT"/>
                <w:spacing w:val="-6"/>
                <w:sz w:val="20"/>
              </w:rPr>
              <w:t>PUČKO OTVORENO UČILIŠTE LABIN</w:t>
            </w:r>
          </w:p>
        </w:tc>
        <w:tc>
          <w:tcPr>
            <w:tcW w:w="1986" w:type="dxa"/>
          </w:tcPr>
          <w:p>
            <w:pPr>
              <w:pStyle w:val="TableParagraph"/>
              <w:spacing w:line="211" w:lineRule="exact" w:before="26"/>
              <w:ind w:right="101"/>
              <w:jc w:val="right"/>
              <w:rPr>
                <w:rFonts w:ascii="Arial MT"/>
                <w:sz w:val="20"/>
              </w:rPr>
            </w:pPr>
            <w:r>
              <w:rPr>
                <w:rFonts w:ascii="Arial MT"/>
                <w:spacing w:val="-2"/>
                <w:sz w:val="20"/>
              </w:rPr>
              <w:t>524.394,00</w:t>
            </w:r>
          </w:p>
        </w:tc>
        <w:tc>
          <w:tcPr>
            <w:tcW w:w="1987" w:type="dxa"/>
          </w:tcPr>
          <w:p>
            <w:pPr>
              <w:pStyle w:val="TableParagraph"/>
              <w:spacing w:line="211" w:lineRule="exact" w:before="26"/>
              <w:ind w:right="103"/>
              <w:jc w:val="right"/>
              <w:rPr>
                <w:rFonts w:ascii="Arial MT"/>
                <w:sz w:val="20"/>
              </w:rPr>
            </w:pPr>
            <w:r>
              <w:rPr>
                <w:rFonts w:ascii="Arial MT"/>
                <w:spacing w:val="-2"/>
                <w:sz w:val="20"/>
              </w:rPr>
              <w:t>296.256,24</w:t>
            </w:r>
          </w:p>
        </w:tc>
        <w:tc>
          <w:tcPr>
            <w:tcW w:w="1278" w:type="dxa"/>
          </w:tcPr>
          <w:p>
            <w:pPr>
              <w:pStyle w:val="TableParagraph"/>
              <w:spacing w:line="211" w:lineRule="exact" w:before="26"/>
              <w:ind w:right="105"/>
              <w:jc w:val="right"/>
              <w:rPr>
                <w:rFonts w:ascii="Arial MT"/>
                <w:sz w:val="20"/>
              </w:rPr>
            </w:pPr>
            <w:r>
              <w:rPr>
                <w:rFonts w:ascii="Arial MT"/>
                <w:spacing w:val="-2"/>
                <w:sz w:val="20"/>
              </w:rPr>
              <w:t>56,49%</w:t>
            </w:r>
          </w:p>
        </w:tc>
      </w:tr>
      <w:tr>
        <w:trPr>
          <w:trHeight w:val="253"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42266</w:t>
            </w:r>
          </w:p>
        </w:tc>
        <w:tc>
          <w:tcPr>
            <w:tcW w:w="6110" w:type="dxa"/>
          </w:tcPr>
          <w:p>
            <w:pPr>
              <w:pStyle w:val="TableParagraph"/>
              <w:spacing w:line="211" w:lineRule="exact" w:before="23"/>
              <w:ind w:left="104"/>
              <w:rPr>
                <w:rFonts w:ascii="Arial MT" w:hAnsi="Arial MT"/>
                <w:sz w:val="20"/>
              </w:rPr>
            </w:pPr>
            <w:r>
              <w:rPr>
                <w:rFonts w:ascii="Arial MT" w:hAnsi="Arial MT"/>
                <w:spacing w:val="-6"/>
                <w:sz w:val="20"/>
              </w:rPr>
              <w:t>GRADSKA</w:t>
            </w:r>
            <w:r>
              <w:rPr>
                <w:rFonts w:ascii="Arial MT" w:hAnsi="Arial MT"/>
                <w:spacing w:val="-1"/>
                <w:sz w:val="20"/>
              </w:rPr>
              <w:t> </w:t>
            </w:r>
            <w:r>
              <w:rPr>
                <w:rFonts w:ascii="Arial MT" w:hAnsi="Arial MT"/>
                <w:spacing w:val="-6"/>
                <w:sz w:val="20"/>
              </w:rPr>
              <w:t>KNJIŽNICA</w:t>
            </w:r>
            <w:r>
              <w:rPr>
                <w:rFonts w:ascii="Arial MT" w:hAnsi="Arial MT"/>
                <w:spacing w:val="1"/>
                <w:sz w:val="20"/>
              </w:rPr>
              <w:t> </w:t>
            </w:r>
            <w:r>
              <w:rPr>
                <w:rFonts w:ascii="Arial MT" w:hAnsi="Arial MT"/>
                <w:spacing w:val="-6"/>
                <w:sz w:val="20"/>
              </w:rPr>
              <w:t>LABIN</w:t>
            </w:r>
          </w:p>
        </w:tc>
        <w:tc>
          <w:tcPr>
            <w:tcW w:w="1986" w:type="dxa"/>
          </w:tcPr>
          <w:p>
            <w:pPr>
              <w:pStyle w:val="TableParagraph"/>
              <w:spacing w:line="211" w:lineRule="exact" w:before="23"/>
              <w:ind w:right="101"/>
              <w:jc w:val="right"/>
              <w:rPr>
                <w:rFonts w:ascii="Arial MT"/>
                <w:sz w:val="20"/>
              </w:rPr>
            </w:pPr>
            <w:r>
              <w:rPr>
                <w:rFonts w:ascii="Arial MT"/>
                <w:spacing w:val="-2"/>
                <w:sz w:val="20"/>
              </w:rPr>
              <w:t>248.235,00</w:t>
            </w:r>
          </w:p>
        </w:tc>
        <w:tc>
          <w:tcPr>
            <w:tcW w:w="1987" w:type="dxa"/>
          </w:tcPr>
          <w:p>
            <w:pPr>
              <w:pStyle w:val="TableParagraph"/>
              <w:spacing w:line="211" w:lineRule="exact" w:before="23"/>
              <w:ind w:right="103"/>
              <w:jc w:val="right"/>
              <w:rPr>
                <w:rFonts w:ascii="Arial MT"/>
                <w:sz w:val="20"/>
              </w:rPr>
            </w:pPr>
            <w:r>
              <w:rPr>
                <w:rFonts w:ascii="Arial MT"/>
                <w:spacing w:val="-2"/>
                <w:sz w:val="20"/>
              </w:rPr>
              <w:t>110.037,30</w:t>
            </w:r>
          </w:p>
        </w:tc>
        <w:tc>
          <w:tcPr>
            <w:tcW w:w="1278" w:type="dxa"/>
          </w:tcPr>
          <w:p>
            <w:pPr>
              <w:pStyle w:val="TableParagraph"/>
              <w:spacing w:line="211" w:lineRule="exact" w:before="23"/>
              <w:ind w:right="105"/>
              <w:jc w:val="right"/>
              <w:rPr>
                <w:rFonts w:ascii="Arial MT"/>
                <w:sz w:val="20"/>
              </w:rPr>
            </w:pPr>
            <w:r>
              <w:rPr>
                <w:rFonts w:ascii="Arial MT"/>
                <w:spacing w:val="-2"/>
                <w:sz w:val="20"/>
              </w:rPr>
              <w:t>44,33%</w:t>
            </w:r>
          </w:p>
        </w:tc>
      </w:tr>
      <w:tr>
        <w:trPr>
          <w:trHeight w:val="256" w:hRule="atLeast"/>
        </w:trPr>
        <w:tc>
          <w:tcPr>
            <w:tcW w:w="2264" w:type="dxa"/>
          </w:tcPr>
          <w:p>
            <w:pPr>
              <w:pStyle w:val="TableParagraph"/>
              <w:spacing w:line="211" w:lineRule="exact" w:before="26"/>
              <w:ind w:left="107"/>
              <w:rPr>
                <w:b/>
                <w:sz w:val="20"/>
              </w:rPr>
            </w:pPr>
            <w:r>
              <w:rPr>
                <w:b/>
                <w:spacing w:val="-2"/>
                <w:sz w:val="20"/>
              </w:rPr>
              <w:t>Glava</w:t>
            </w:r>
          </w:p>
        </w:tc>
        <w:tc>
          <w:tcPr>
            <w:tcW w:w="980" w:type="dxa"/>
          </w:tcPr>
          <w:p>
            <w:pPr>
              <w:pStyle w:val="TableParagraph"/>
              <w:spacing w:line="211" w:lineRule="exact" w:before="26"/>
              <w:ind w:left="107"/>
              <w:rPr>
                <w:b/>
                <w:sz w:val="20"/>
              </w:rPr>
            </w:pPr>
            <w:r>
              <w:rPr>
                <w:b/>
                <w:spacing w:val="-2"/>
                <w:sz w:val="20"/>
              </w:rPr>
              <w:t>50005</w:t>
            </w:r>
          </w:p>
        </w:tc>
        <w:tc>
          <w:tcPr>
            <w:tcW w:w="6110" w:type="dxa"/>
          </w:tcPr>
          <w:p>
            <w:pPr>
              <w:pStyle w:val="TableParagraph"/>
              <w:spacing w:line="211" w:lineRule="exact" w:before="26"/>
              <w:ind w:left="104"/>
              <w:rPr>
                <w:b/>
                <w:sz w:val="20"/>
              </w:rPr>
            </w:pPr>
            <w:r>
              <w:rPr>
                <w:b/>
                <w:sz w:val="20"/>
              </w:rPr>
              <w:t>USTANOVE</w:t>
            </w:r>
            <w:r>
              <w:rPr>
                <w:b/>
                <w:spacing w:val="-10"/>
                <w:sz w:val="20"/>
              </w:rPr>
              <w:t> </w:t>
            </w:r>
            <w:r>
              <w:rPr>
                <w:b/>
                <w:sz w:val="20"/>
              </w:rPr>
              <w:t>U</w:t>
            </w:r>
            <w:r>
              <w:rPr>
                <w:b/>
                <w:spacing w:val="-7"/>
                <w:sz w:val="20"/>
              </w:rPr>
              <w:t> </w:t>
            </w:r>
            <w:r>
              <w:rPr>
                <w:b/>
                <w:sz w:val="20"/>
              </w:rPr>
              <w:t>SOCIJALNOJ</w:t>
            </w:r>
            <w:r>
              <w:rPr>
                <w:b/>
                <w:spacing w:val="-9"/>
                <w:sz w:val="20"/>
              </w:rPr>
              <w:t> </w:t>
            </w:r>
            <w:r>
              <w:rPr>
                <w:b/>
                <w:spacing w:val="-4"/>
                <w:sz w:val="20"/>
              </w:rPr>
              <w:t>SKRBI</w:t>
            </w:r>
          </w:p>
        </w:tc>
        <w:tc>
          <w:tcPr>
            <w:tcW w:w="1986" w:type="dxa"/>
          </w:tcPr>
          <w:p>
            <w:pPr>
              <w:pStyle w:val="TableParagraph"/>
              <w:spacing w:line="211" w:lineRule="exact" w:before="26"/>
              <w:ind w:right="102"/>
              <w:jc w:val="right"/>
              <w:rPr>
                <w:b/>
                <w:sz w:val="20"/>
              </w:rPr>
            </w:pPr>
            <w:r>
              <w:rPr>
                <w:b/>
                <w:spacing w:val="-2"/>
                <w:sz w:val="20"/>
              </w:rPr>
              <w:t>1.737.130,00</w:t>
            </w:r>
          </w:p>
        </w:tc>
        <w:tc>
          <w:tcPr>
            <w:tcW w:w="1987" w:type="dxa"/>
          </w:tcPr>
          <w:p>
            <w:pPr>
              <w:pStyle w:val="TableParagraph"/>
              <w:spacing w:line="211" w:lineRule="exact" w:before="26"/>
              <w:ind w:right="103"/>
              <w:jc w:val="right"/>
              <w:rPr>
                <w:b/>
                <w:sz w:val="20"/>
              </w:rPr>
            </w:pPr>
            <w:r>
              <w:rPr>
                <w:b/>
                <w:spacing w:val="-2"/>
                <w:sz w:val="20"/>
              </w:rPr>
              <w:t>839.283,38</w:t>
            </w:r>
          </w:p>
        </w:tc>
        <w:tc>
          <w:tcPr>
            <w:tcW w:w="1278" w:type="dxa"/>
          </w:tcPr>
          <w:p>
            <w:pPr>
              <w:pStyle w:val="TableParagraph"/>
              <w:spacing w:line="211" w:lineRule="exact" w:before="26"/>
              <w:ind w:right="103"/>
              <w:jc w:val="right"/>
              <w:rPr>
                <w:b/>
                <w:sz w:val="20"/>
              </w:rPr>
            </w:pPr>
            <w:r>
              <w:rPr>
                <w:b/>
                <w:spacing w:val="-2"/>
                <w:sz w:val="20"/>
              </w:rPr>
              <w:t>48,31%</w:t>
            </w:r>
          </w:p>
        </w:tc>
      </w:tr>
      <w:tr>
        <w:trPr>
          <w:trHeight w:val="254" w:hRule="atLeast"/>
        </w:trPr>
        <w:tc>
          <w:tcPr>
            <w:tcW w:w="2264" w:type="dxa"/>
          </w:tcPr>
          <w:p>
            <w:pPr>
              <w:pStyle w:val="TableParagraph"/>
              <w:spacing w:line="211" w:lineRule="exact" w:before="23"/>
              <w:ind w:left="107"/>
              <w:rPr>
                <w:rFonts w:ascii="Arial MT" w:hAnsi="Arial MT"/>
                <w:sz w:val="20"/>
              </w:rPr>
            </w:pPr>
            <w:r>
              <w:rPr>
                <w:rFonts w:ascii="Arial MT" w:hAnsi="Arial MT"/>
                <w:w w:val="90"/>
                <w:sz w:val="20"/>
              </w:rPr>
              <w:t>Proračunski</w:t>
            </w:r>
            <w:r>
              <w:rPr>
                <w:rFonts w:ascii="Arial MT" w:hAnsi="Arial MT"/>
                <w:spacing w:val="4"/>
                <w:sz w:val="20"/>
              </w:rPr>
              <w:t> </w:t>
            </w:r>
            <w:r>
              <w:rPr>
                <w:rFonts w:ascii="Arial MT" w:hAnsi="Arial MT"/>
                <w:spacing w:val="-2"/>
                <w:sz w:val="20"/>
              </w:rPr>
              <w:t>korisnik</w:t>
            </w:r>
          </w:p>
        </w:tc>
        <w:tc>
          <w:tcPr>
            <w:tcW w:w="980" w:type="dxa"/>
          </w:tcPr>
          <w:p>
            <w:pPr>
              <w:pStyle w:val="TableParagraph"/>
              <w:spacing w:line="211" w:lineRule="exact" w:before="23"/>
              <w:ind w:left="107"/>
              <w:rPr>
                <w:rFonts w:ascii="Arial MT"/>
                <w:sz w:val="20"/>
              </w:rPr>
            </w:pPr>
            <w:r>
              <w:rPr>
                <w:rFonts w:ascii="Arial MT"/>
                <w:spacing w:val="-2"/>
                <w:sz w:val="20"/>
              </w:rPr>
              <w:t>53994</w:t>
            </w:r>
          </w:p>
        </w:tc>
        <w:tc>
          <w:tcPr>
            <w:tcW w:w="6110" w:type="dxa"/>
          </w:tcPr>
          <w:p>
            <w:pPr>
              <w:pStyle w:val="TableParagraph"/>
              <w:spacing w:line="211" w:lineRule="exact" w:before="23"/>
              <w:ind w:left="104"/>
              <w:rPr>
                <w:rFonts w:ascii="Arial MT"/>
                <w:sz w:val="20"/>
              </w:rPr>
            </w:pPr>
            <w:r>
              <w:rPr>
                <w:rFonts w:ascii="Arial MT"/>
                <w:sz w:val="20"/>
              </w:rPr>
              <w:t>DOM</w:t>
            </w:r>
            <w:r>
              <w:rPr>
                <w:rFonts w:ascii="Arial MT"/>
                <w:spacing w:val="-6"/>
                <w:sz w:val="20"/>
              </w:rPr>
              <w:t> </w:t>
            </w:r>
            <w:r>
              <w:rPr>
                <w:rFonts w:ascii="Arial MT"/>
                <w:sz w:val="20"/>
              </w:rPr>
              <w:t>ZA</w:t>
            </w:r>
            <w:r>
              <w:rPr>
                <w:rFonts w:ascii="Arial MT"/>
                <w:spacing w:val="-4"/>
                <w:sz w:val="20"/>
              </w:rPr>
              <w:t> </w:t>
            </w:r>
            <w:r>
              <w:rPr>
                <w:rFonts w:ascii="Arial MT"/>
                <w:sz w:val="20"/>
              </w:rPr>
              <w:t>STARIJE</w:t>
            </w:r>
            <w:r>
              <w:rPr>
                <w:rFonts w:ascii="Arial MT"/>
                <w:spacing w:val="-6"/>
                <w:sz w:val="20"/>
              </w:rPr>
              <w:t> </w:t>
            </w:r>
            <w:r>
              <w:rPr>
                <w:rFonts w:ascii="Arial MT"/>
                <w:sz w:val="20"/>
              </w:rPr>
              <w:t>OSOBE</w:t>
            </w:r>
            <w:r>
              <w:rPr>
                <w:rFonts w:ascii="Arial MT"/>
                <w:spacing w:val="-4"/>
                <w:sz w:val="20"/>
              </w:rPr>
              <w:t> </w:t>
            </w:r>
            <w:r>
              <w:rPr>
                <w:rFonts w:ascii="Arial MT"/>
                <w:spacing w:val="-2"/>
                <w:sz w:val="20"/>
              </w:rPr>
              <w:t>LABIN</w:t>
            </w:r>
          </w:p>
        </w:tc>
        <w:tc>
          <w:tcPr>
            <w:tcW w:w="1986" w:type="dxa"/>
          </w:tcPr>
          <w:p>
            <w:pPr>
              <w:pStyle w:val="TableParagraph"/>
              <w:spacing w:line="211" w:lineRule="exact" w:before="23"/>
              <w:ind w:right="102"/>
              <w:jc w:val="right"/>
              <w:rPr>
                <w:rFonts w:ascii="Arial MT"/>
                <w:sz w:val="20"/>
              </w:rPr>
            </w:pPr>
            <w:r>
              <w:rPr>
                <w:rFonts w:ascii="Arial MT"/>
                <w:spacing w:val="-2"/>
                <w:sz w:val="20"/>
              </w:rPr>
              <w:t>1.737.130,00</w:t>
            </w:r>
          </w:p>
        </w:tc>
        <w:tc>
          <w:tcPr>
            <w:tcW w:w="1987" w:type="dxa"/>
          </w:tcPr>
          <w:p>
            <w:pPr>
              <w:pStyle w:val="TableParagraph"/>
              <w:spacing w:line="211" w:lineRule="exact" w:before="23"/>
              <w:ind w:right="103"/>
              <w:jc w:val="right"/>
              <w:rPr>
                <w:rFonts w:ascii="Arial MT"/>
                <w:sz w:val="20"/>
              </w:rPr>
            </w:pPr>
            <w:r>
              <w:rPr>
                <w:rFonts w:ascii="Arial MT"/>
                <w:spacing w:val="-2"/>
                <w:sz w:val="20"/>
              </w:rPr>
              <w:t>839.283,38</w:t>
            </w:r>
          </w:p>
        </w:tc>
        <w:tc>
          <w:tcPr>
            <w:tcW w:w="1278" w:type="dxa"/>
          </w:tcPr>
          <w:p>
            <w:pPr>
              <w:pStyle w:val="TableParagraph"/>
              <w:spacing w:line="211" w:lineRule="exact" w:before="23"/>
              <w:ind w:right="105"/>
              <w:jc w:val="right"/>
              <w:rPr>
                <w:rFonts w:ascii="Arial MT"/>
                <w:sz w:val="20"/>
              </w:rPr>
            </w:pPr>
            <w:r>
              <w:rPr>
                <w:rFonts w:ascii="Arial MT"/>
                <w:spacing w:val="-2"/>
                <w:sz w:val="20"/>
              </w:rPr>
              <w:t>48,31%</w:t>
            </w:r>
          </w:p>
        </w:tc>
      </w:tr>
      <w:tr>
        <w:trPr>
          <w:trHeight w:val="256" w:hRule="atLeast"/>
        </w:trPr>
        <w:tc>
          <w:tcPr>
            <w:tcW w:w="2264" w:type="dxa"/>
          </w:tcPr>
          <w:p>
            <w:pPr>
              <w:pStyle w:val="TableParagraph"/>
              <w:spacing w:line="211" w:lineRule="exact" w:before="26"/>
              <w:ind w:left="107"/>
              <w:rPr>
                <w:b/>
                <w:i/>
                <w:sz w:val="20"/>
              </w:rPr>
            </w:pPr>
            <w:r>
              <w:rPr>
                <w:b/>
                <w:i/>
                <w:spacing w:val="-2"/>
                <w:sz w:val="20"/>
              </w:rPr>
              <w:t>Razdjel</w:t>
            </w:r>
          </w:p>
        </w:tc>
        <w:tc>
          <w:tcPr>
            <w:tcW w:w="980" w:type="dxa"/>
          </w:tcPr>
          <w:p>
            <w:pPr>
              <w:pStyle w:val="TableParagraph"/>
              <w:spacing w:line="211" w:lineRule="exact" w:before="26"/>
              <w:ind w:left="107"/>
              <w:rPr>
                <w:b/>
                <w:i/>
                <w:sz w:val="20"/>
              </w:rPr>
            </w:pPr>
            <w:r>
              <w:rPr>
                <w:b/>
                <w:i/>
                <w:spacing w:val="-5"/>
                <w:sz w:val="20"/>
              </w:rPr>
              <w:t>600</w:t>
            </w:r>
          </w:p>
        </w:tc>
        <w:tc>
          <w:tcPr>
            <w:tcW w:w="6110" w:type="dxa"/>
          </w:tcPr>
          <w:p>
            <w:pPr>
              <w:pStyle w:val="TableParagraph"/>
              <w:spacing w:line="211" w:lineRule="exact" w:before="26"/>
              <w:ind w:left="104"/>
              <w:rPr>
                <w:b/>
                <w:i/>
                <w:sz w:val="20"/>
              </w:rPr>
            </w:pPr>
            <w:r>
              <w:rPr>
                <w:b/>
                <w:i/>
                <w:sz w:val="20"/>
              </w:rPr>
              <w:t>UPRAVNI</w:t>
            </w:r>
            <w:r>
              <w:rPr>
                <w:b/>
                <w:i/>
                <w:spacing w:val="-8"/>
                <w:sz w:val="20"/>
              </w:rPr>
              <w:t> </w:t>
            </w:r>
            <w:r>
              <w:rPr>
                <w:b/>
                <w:i/>
                <w:sz w:val="20"/>
              </w:rPr>
              <w:t>ODJEL</w:t>
            </w:r>
            <w:r>
              <w:rPr>
                <w:b/>
                <w:i/>
                <w:spacing w:val="-7"/>
                <w:sz w:val="20"/>
              </w:rPr>
              <w:t> </w:t>
            </w:r>
            <w:r>
              <w:rPr>
                <w:b/>
                <w:i/>
                <w:sz w:val="20"/>
              </w:rPr>
              <w:t>ZA</w:t>
            </w:r>
            <w:r>
              <w:rPr>
                <w:b/>
                <w:i/>
                <w:spacing w:val="-7"/>
                <w:sz w:val="20"/>
              </w:rPr>
              <w:t> </w:t>
            </w:r>
            <w:r>
              <w:rPr>
                <w:b/>
                <w:i/>
                <w:sz w:val="20"/>
              </w:rPr>
              <w:t>GOSPODARSTVO</w:t>
            </w:r>
            <w:r>
              <w:rPr>
                <w:b/>
                <w:i/>
                <w:spacing w:val="-6"/>
                <w:sz w:val="20"/>
              </w:rPr>
              <w:t> </w:t>
            </w:r>
            <w:r>
              <w:rPr>
                <w:b/>
                <w:i/>
                <w:sz w:val="20"/>
              </w:rPr>
              <w:t>I</w:t>
            </w:r>
            <w:r>
              <w:rPr>
                <w:b/>
                <w:i/>
                <w:spacing w:val="-6"/>
                <w:sz w:val="20"/>
              </w:rPr>
              <w:t> </w:t>
            </w:r>
            <w:r>
              <w:rPr>
                <w:b/>
                <w:i/>
                <w:sz w:val="20"/>
              </w:rPr>
              <w:t>EU</w:t>
            </w:r>
            <w:r>
              <w:rPr>
                <w:b/>
                <w:i/>
                <w:spacing w:val="-6"/>
                <w:sz w:val="20"/>
              </w:rPr>
              <w:t> </w:t>
            </w:r>
            <w:r>
              <w:rPr>
                <w:b/>
                <w:i/>
                <w:spacing w:val="-2"/>
                <w:sz w:val="20"/>
              </w:rPr>
              <w:t>PROJEKTE</w:t>
            </w:r>
          </w:p>
        </w:tc>
        <w:tc>
          <w:tcPr>
            <w:tcW w:w="1986" w:type="dxa"/>
          </w:tcPr>
          <w:p>
            <w:pPr>
              <w:pStyle w:val="TableParagraph"/>
              <w:spacing w:line="211" w:lineRule="exact" w:before="26"/>
              <w:ind w:right="101"/>
              <w:jc w:val="right"/>
              <w:rPr>
                <w:b/>
                <w:i/>
                <w:sz w:val="20"/>
              </w:rPr>
            </w:pPr>
            <w:r>
              <w:rPr>
                <w:b/>
                <w:i/>
                <w:spacing w:val="-2"/>
                <w:sz w:val="20"/>
              </w:rPr>
              <w:t>299.718,00</w:t>
            </w:r>
          </w:p>
        </w:tc>
        <w:tc>
          <w:tcPr>
            <w:tcW w:w="1987" w:type="dxa"/>
          </w:tcPr>
          <w:p>
            <w:pPr>
              <w:pStyle w:val="TableParagraph"/>
              <w:spacing w:line="211" w:lineRule="exact" w:before="26"/>
              <w:ind w:right="103"/>
              <w:jc w:val="right"/>
              <w:rPr>
                <w:b/>
                <w:i/>
                <w:sz w:val="20"/>
              </w:rPr>
            </w:pPr>
            <w:r>
              <w:rPr>
                <w:b/>
                <w:i/>
                <w:spacing w:val="-2"/>
                <w:sz w:val="20"/>
              </w:rPr>
              <w:t>121.203,22</w:t>
            </w:r>
          </w:p>
        </w:tc>
        <w:tc>
          <w:tcPr>
            <w:tcW w:w="1278" w:type="dxa"/>
          </w:tcPr>
          <w:p>
            <w:pPr>
              <w:pStyle w:val="TableParagraph"/>
              <w:spacing w:line="211" w:lineRule="exact" w:before="26"/>
              <w:ind w:right="105"/>
              <w:jc w:val="right"/>
              <w:rPr>
                <w:b/>
                <w:i/>
                <w:sz w:val="20"/>
              </w:rPr>
            </w:pPr>
            <w:r>
              <w:rPr>
                <w:b/>
                <w:i/>
                <w:spacing w:val="-2"/>
                <w:sz w:val="20"/>
              </w:rPr>
              <w:t>40,44%</w:t>
            </w:r>
          </w:p>
        </w:tc>
      </w:tr>
      <w:tr>
        <w:trPr>
          <w:trHeight w:val="254" w:hRule="atLeast"/>
        </w:trPr>
        <w:tc>
          <w:tcPr>
            <w:tcW w:w="2264" w:type="dxa"/>
          </w:tcPr>
          <w:p>
            <w:pPr>
              <w:pStyle w:val="TableParagraph"/>
              <w:spacing w:line="211" w:lineRule="exact" w:before="23"/>
              <w:ind w:left="107"/>
              <w:rPr>
                <w:b/>
                <w:sz w:val="20"/>
              </w:rPr>
            </w:pPr>
            <w:r>
              <w:rPr>
                <w:b/>
                <w:spacing w:val="-2"/>
                <w:sz w:val="20"/>
              </w:rPr>
              <w:t>Glava</w:t>
            </w:r>
          </w:p>
        </w:tc>
        <w:tc>
          <w:tcPr>
            <w:tcW w:w="980" w:type="dxa"/>
          </w:tcPr>
          <w:p>
            <w:pPr>
              <w:pStyle w:val="TableParagraph"/>
              <w:spacing w:line="211" w:lineRule="exact" w:before="23"/>
              <w:ind w:left="107"/>
              <w:rPr>
                <w:b/>
                <w:sz w:val="20"/>
              </w:rPr>
            </w:pPr>
            <w:r>
              <w:rPr>
                <w:b/>
                <w:spacing w:val="-2"/>
                <w:sz w:val="20"/>
              </w:rPr>
              <w:t>60001</w:t>
            </w:r>
          </w:p>
        </w:tc>
        <w:tc>
          <w:tcPr>
            <w:tcW w:w="6110" w:type="dxa"/>
          </w:tcPr>
          <w:p>
            <w:pPr>
              <w:pStyle w:val="TableParagraph"/>
              <w:spacing w:line="211" w:lineRule="exact" w:before="23"/>
              <w:ind w:left="104"/>
              <w:rPr>
                <w:b/>
                <w:sz w:val="20"/>
              </w:rPr>
            </w:pPr>
            <w:r>
              <w:rPr>
                <w:b/>
                <w:sz w:val="20"/>
              </w:rPr>
              <w:t>UPRAVNI</w:t>
            </w:r>
            <w:r>
              <w:rPr>
                <w:b/>
                <w:spacing w:val="-8"/>
                <w:sz w:val="20"/>
              </w:rPr>
              <w:t> </w:t>
            </w:r>
            <w:r>
              <w:rPr>
                <w:b/>
                <w:sz w:val="20"/>
              </w:rPr>
              <w:t>ODJEL</w:t>
            </w:r>
            <w:r>
              <w:rPr>
                <w:b/>
                <w:spacing w:val="-7"/>
                <w:sz w:val="20"/>
              </w:rPr>
              <w:t> </w:t>
            </w:r>
            <w:r>
              <w:rPr>
                <w:b/>
                <w:sz w:val="20"/>
              </w:rPr>
              <w:t>ZA</w:t>
            </w:r>
            <w:r>
              <w:rPr>
                <w:b/>
                <w:spacing w:val="-7"/>
                <w:sz w:val="20"/>
              </w:rPr>
              <w:t> </w:t>
            </w:r>
            <w:r>
              <w:rPr>
                <w:b/>
                <w:sz w:val="20"/>
              </w:rPr>
              <w:t>GOSPODARSTVO</w:t>
            </w:r>
            <w:r>
              <w:rPr>
                <w:b/>
                <w:spacing w:val="-6"/>
                <w:sz w:val="20"/>
              </w:rPr>
              <w:t> </w:t>
            </w:r>
            <w:r>
              <w:rPr>
                <w:b/>
                <w:sz w:val="20"/>
              </w:rPr>
              <w:t>I</w:t>
            </w:r>
            <w:r>
              <w:rPr>
                <w:b/>
                <w:spacing w:val="-6"/>
                <w:sz w:val="20"/>
              </w:rPr>
              <w:t> </w:t>
            </w:r>
            <w:r>
              <w:rPr>
                <w:b/>
                <w:sz w:val="20"/>
              </w:rPr>
              <w:t>EU</w:t>
            </w:r>
            <w:r>
              <w:rPr>
                <w:b/>
                <w:spacing w:val="-6"/>
                <w:sz w:val="20"/>
              </w:rPr>
              <w:t> </w:t>
            </w:r>
            <w:r>
              <w:rPr>
                <w:b/>
                <w:spacing w:val="-2"/>
                <w:sz w:val="20"/>
              </w:rPr>
              <w:t>PROJEKTE</w:t>
            </w:r>
          </w:p>
        </w:tc>
        <w:tc>
          <w:tcPr>
            <w:tcW w:w="1986" w:type="dxa"/>
          </w:tcPr>
          <w:p>
            <w:pPr>
              <w:pStyle w:val="TableParagraph"/>
              <w:spacing w:line="211" w:lineRule="exact" w:before="23"/>
              <w:ind w:right="101"/>
              <w:jc w:val="right"/>
              <w:rPr>
                <w:b/>
                <w:sz w:val="20"/>
              </w:rPr>
            </w:pPr>
            <w:r>
              <w:rPr>
                <w:b/>
                <w:spacing w:val="-2"/>
                <w:sz w:val="20"/>
              </w:rPr>
              <w:t>299.718,00</w:t>
            </w:r>
          </w:p>
        </w:tc>
        <w:tc>
          <w:tcPr>
            <w:tcW w:w="1987" w:type="dxa"/>
          </w:tcPr>
          <w:p>
            <w:pPr>
              <w:pStyle w:val="TableParagraph"/>
              <w:spacing w:line="211" w:lineRule="exact" w:before="23"/>
              <w:ind w:right="103"/>
              <w:jc w:val="right"/>
              <w:rPr>
                <w:b/>
                <w:sz w:val="20"/>
              </w:rPr>
            </w:pPr>
            <w:r>
              <w:rPr>
                <w:b/>
                <w:spacing w:val="-2"/>
                <w:sz w:val="20"/>
              </w:rPr>
              <w:t>121.203,22</w:t>
            </w:r>
          </w:p>
        </w:tc>
        <w:tc>
          <w:tcPr>
            <w:tcW w:w="1278" w:type="dxa"/>
          </w:tcPr>
          <w:p>
            <w:pPr>
              <w:pStyle w:val="TableParagraph"/>
              <w:spacing w:line="211" w:lineRule="exact" w:before="23"/>
              <w:ind w:right="103"/>
              <w:jc w:val="right"/>
              <w:rPr>
                <w:b/>
                <w:sz w:val="20"/>
              </w:rPr>
            </w:pPr>
            <w:r>
              <w:rPr>
                <w:b/>
                <w:spacing w:val="-2"/>
                <w:sz w:val="20"/>
              </w:rPr>
              <w:t>40,44%</w:t>
            </w:r>
          </w:p>
        </w:tc>
      </w:tr>
    </w:tbl>
    <w:p>
      <w:pPr>
        <w:pStyle w:val="TableParagraph"/>
        <w:spacing w:after="0" w:line="211" w:lineRule="exact"/>
        <w:jc w:val="right"/>
        <w:rPr>
          <w:b/>
          <w:sz w:val="20"/>
        </w:rPr>
        <w:sectPr>
          <w:pgSz w:w="16840" w:h="11910" w:orient="landscape"/>
          <w:pgMar w:header="0" w:footer="1051" w:top="1340" w:bottom="1240" w:left="1417" w:right="708"/>
        </w:sectPr>
      </w:pPr>
    </w:p>
    <w:p>
      <w:pPr>
        <w:spacing w:before="71"/>
        <w:ind w:left="1" w:right="13258" w:firstLine="0"/>
        <w:jc w:val="left"/>
        <w:rPr>
          <w:rFonts w:ascii="Arial"/>
          <w:b/>
          <w:sz w:val="16"/>
        </w:rPr>
      </w:pPr>
      <w:r>
        <w:rPr>
          <w:rFonts w:ascii="Arial"/>
          <w:b/>
          <w:sz w:val="16"/>
        </w:rPr>
        <w:t>GRAD LABIN TITOV</w:t>
      </w:r>
      <w:r>
        <w:rPr>
          <w:rFonts w:ascii="Arial"/>
          <w:b/>
          <w:spacing w:val="-12"/>
          <w:sz w:val="16"/>
        </w:rPr>
        <w:t> </w:t>
      </w:r>
      <w:r>
        <w:rPr>
          <w:rFonts w:ascii="Arial"/>
          <w:b/>
          <w:sz w:val="16"/>
        </w:rPr>
        <w:t>TRG</w:t>
      </w:r>
      <w:r>
        <w:rPr>
          <w:rFonts w:ascii="Arial"/>
          <w:b/>
          <w:spacing w:val="-11"/>
          <w:sz w:val="16"/>
        </w:rPr>
        <w:t> </w:t>
      </w:r>
      <w:r>
        <w:rPr>
          <w:rFonts w:ascii="Arial"/>
          <w:b/>
          <w:sz w:val="16"/>
        </w:rPr>
        <w:t>11</w:t>
      </w:r>
    </w:p>
    <w:p>
      <w:pPr>
        <w:spacing w:line="183" w:lineRule="exact" w:before="1"/>
        <w:ind w:left="1" w:right="0" w:firstLine="0"/>
        <w:jc w:val="left"/>
        <w:rPr>
          <w:rFonts w:ascii="Arial"/>
          <w:b/>
          <w:sz w:val="16"/>
        </w:rPr>
      </w:pPr>
      <w:r>
        <w:rPr>
          <w:rFonts w:ascii="Arial"/>
          <w:b/>
          <w:sz w:val="16"/>
        </w:rPr>
        <w:t>52220</w:t>
      </w:r>
      <w:r>
        <w:rPr>
          <w:rFonts w:ascii="Arial"/>
          <w:b/>
          <w:spacing w:val="-6"/>
          <w:sz w:val="16"/>
        </w:rPr>
        <w:t> </w:t>
      </w:r>
      <w:r>
        <w:rPr>
          <w:rFonts w:ascii="Arial"/>
          <w:b/>
          <w:spacing w:val="-2"/>
          <w:sz w:val="16"/>
        </w:rPr>
        <w:t>LABIN</w:t>
      </w:r>
    </w:p>
    <w:p>
      <w:pPr>
        <w:spacing w:line="183" w:lineRule="exact" w:before="0"/>
        <w:ind w:left="1" w:right="0" w:firstLine="0"/>
        <w:jc w:val="left"/>
        <w:rPr>
          <w:rFonts w:ascii="Arial"/>
          <w:b/>
          <w:sz w:val="16"/>
        </w:rPr>
      </w:pPr>
      <w:r>
        <w:rPr>
          <w:rFonts w:ascii="Arial"/>
          <w:b/>
          <w:sz w:val="16"/>
        </w:rPr>
        <w:t>OIB:</w:t>
      </w:r>
      <w:r>
        <w:rPr>
          <w:rFonts w:ascii="Arial"/>
          <w:b/>
          <w:spacing w:val="-1"/>
          <w:sz w:val="16"/>
        </w:rPr>
        <w:t> </w:t>
      </w:r>
      <w:r>
        <w:rPr>
          <w:rFonts w:ascii="Arial"/>
          <w:b/>
          <w:spacing w:val="-2"/>
          <w:sz w:val="16"/>
        </w:rPr>
        <w:t>19041331726</w:t>
      </w:r>
    </w:p>
    <w:p>
      <w:pPr>
        <w:pStyle w:val="BodyText"/>
        <w:spacing w:before="47"/>
        <w:rPr>
          <w:rFonts w:ascii="Arial"/>
          <w:b/>
          <w:sz w:val="28"/>
        </w:rPr>
      </w:pPr>
    </w:p>
    <w:p>
      <w:pPr>
        <w:pStyle w:val="Heading2"/>
        <w:numPr>
          <w:ilvl w:val="2"/>
          <w:numId w:val="4"/>
        </w:numPr>
        <w:tabs>
          <w:tab w:pos="5028" w:val="left" w:leader="none"/>
        </w:tabs>
        <w:spacing w:line="240" w:lineRule="auto" w:before="0" w:after="0"/>
        <w:ind w:left="5028" w:right="0" w:hanging="778"/>
        <w:jc w:val="left"/>
      </w:pPr>
      <w:bookmarkStart w:name="_TOC_250004" w:id="10"/>
      <w:r>
        <w:rPr/>
        <w:t>Izvještaj</w:t>
      </w:r>
      <w:r>
        <w:rPr>
          <w:spacing w:val="-9"/>
        </w:rPr>
        <w:t> </w:t>
      </w:r>
      <w:r>
        <w:rPr/>
        <w:t>po</w:t>
      </w:r>
      <w:r>
        <w:rPr>
          <w:spacing w:val="-7"/>
        </w:rPr>
        <w:t> </w:t>
      </w:r>
      <w:r>
        <w:rPr/>
        <w:t>programskoj</w:t>
      </w:r>
      <w:r>
        <w:rPr>
          <w:spacing w:val="-6"/>
        </w:rPr>
        <w:t> </w:t>
      </w:r>
      <w:bookmarkEnd w:id="10"/>
      <w:r>
        <w:rPr>
          <w:spacing w:val="-2"/>
        </w:rPr>
        <w:t>klasifikaciji</w:t>
      </w:r>
    </w:p>
    <w:p>
      <w:pPr>
        <w:pStyle w:val="BodyText"/>
        <w:spacing w:before="255"/>
        <w:rPr>
          <w:rFonts w:ascii="Arial"/>
          <w:b/>
          <w:sz w:val="28"/>
        </w:rPr>
      </w:pPr>
    </w:p>
    <w:p>
      <w:pPr>
        <w:spacing w:before="0"/>
        <w:ind w:left="4675" w:right="0" w:firstLine="0"/>
        <w:jc w:val="left"/>
        <w:rPr>
          <w:sz w:val="24"/>
        </w:rPr>
      </w:pPr>
      <w:bookmarkStart w:name="_bookmark4" w:id="11"/>
      <w:bookmarkEnd w:id="11"/>
      <w:r>
        <w:rPr/>
      </w:r>
      <w:r>
        <w:rPr>
          <w:sz w:val="24"/>
        </w:rPr>
        <w:t>Za</w:t>
      </w:r>
      <w:r>
        <w:rPr>
          <w:spacing w:val="-3"/>
          <w:sz w:val="24"/>
        </w:rPr>
        <w:t> </w:t>
      </w:r>
      <w:r>
        <w:rPr>
          <w:sz w:val="24"/>
        </w:rPr>
        <w:t>razdoblje</w:t>
      </w:r>
      <w:r>
        <w:rPr>
          <w:spacing w:val="-3"/>
          <w:sz w:val="24"/>
        </w:rPr>
        <w:t> </w:t>
      </w:r>
      <w:r>
        <w:rPr>
          <w:sz w:val="24"/>
        </w:rPr>
        <w:t>od</w:t>
      </w:r>
      <w:r>
        <w:rPr>
          <w:spacing w:val="-3"/>
          <w:sz w:val="24"/>
        </w:rPr>
        <w:t> </w:t>
      </w:r>
      <w:r>
        <w:rPr>
          <w:sz w:val="24"/>
        </w:rPr>
        <w:t>01.01.2025.</w:t>
      </w:r>
      <w:r>
        <w:rPr>
          <w:spacing w:val="-3"/>
          <w:sz w:val="24"/>
        </w:rPr>
        <w:t> </w:t>
      </w:r>
      <w:r>
        <w:rPr>
          <w:sz w:val="24"/>
        </w:rPr>
        <w:t>do</w:t>
      </w:r>
      <w:r>
        <w:rPr>
          <w:spacing w:val="-2"/>
          <w:sz w:val="24"/>
        </w:rPr>
        <w:t> 30.06.2025.</w:t>
      </w:r>
    </w:p>
    <w:p>
      <w:pPr>
        <w:pStyle w:val="BodyText"/>
        <w:spacing w:before="137"/>
        <w:rPr>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6" w:hRule="atLeast"/>
        </w:trPr>
        <w:tc>
          <w:tcPr>
            <w:tcW w:w="264" w:type="dxa"/>
            <w:shd w:val="clear" w:color="auto" w:fill="959595"/>
          </w:tcPr>
          <w:p>
            <w:pPr>
              <w:pStyle w:val="TableParagraph"/>
              <w:spacing w:line="240" w:lineRule="auto"/>
              <w:rPr>
                <w:rFonts w:ascii="Times New Roman"/>
                <w:sz w:val="16"/>
              </w:rPr>
            </w:pPr>
          </w:p>
        </w:tc>
        <w:tc>
          <w:tcPr>
            <w:tcW w:w="9231" w:type="dxa"/>
            <w:gridSpan w:val="2"/>
            <w:shd w:val="clear" w:color="auto" w:fill="959595"/>
          </w:tcPr>
          <w:p>
            <w:pPr>
              <w:pStyle w:val="TableParagraph"/>
              <w:spacing w:before="73"/>
              <w:ind w:left="105"/>
              <w:rPr>
                <w:b/>
                <w:sz w:val="16"/>
              </w:rPr>
            </w:pPr>
            <w:r>
              <w:rPr>
                <w:b/>
                <w:spacing w:val="-2"/>
                <w:sz w:val="16"/>
              </w:rPr>
              <w:t>Organizacijska</w:t>
            </w:r>
            <w:r>
              <w:rPr>
                <w:b/>
                <w:spacing w:val="16"/>
                <w:sz w:val="16"/>
              </w:rPr>
              <w:t> </w:t>
            </w:r>
            <w:r>
              <w:rPr>
                <w:b/>
                <w:spacing w:val="-2"/>
                <w:sz w:val="16"/>
              </w:rPr>
              <w:t>klasifikacija</w:t>
            </w:r>
          </w:p>
        </w:tc>
        <w:tc>
          <w:tcPr>
            <w:tcW w:w="2013" w:type="dxa"/>
            <w:shd w:val="clear" w:color="auto" w:fill="959595"/>
          </w:tcPr>
          <w:p>
            <w:pPr>
              <w:pStyle w:val="TableParagraph"/>
              <w:spacing w:line="240" w:lineRule="auto"/>
              <w:rPr>
                <w:rFonts w:ascii="Times New Roman"/>
                <w:sz w:val="16"/>
              </w:rPr>
            </w:pPr>
          </w:p>
        </w:tc>
        <w:tc>
          <w:tcPr>
            <w:tcW w:w="1637" w:type="dxa"/>
            <w:shd w:val="clear" w:color="auto" w:fill="959595"/>
          </w:tcPr>
          <w:p>
            <w:pPr>
              <w:pStyle w:val="TableParagraph"/>
              <w:spacing w:line="240" w:lineRule="auto"/>
              <w:rPr>
                <w:rFonts w:ascii="Times New Roman"/>
                <w:sz w:val="16"/>
              </w:rPr>
            </w:pPr>
          </w:p>
        </w:tc>
        <w:tc>
          <w:tcPr>
            <w:tcW w:w="847" w:type="dxa"/>
            <w:shd w:val="clear" w:color="auto" w:fill="959595"/>
          </w:tcPr>
          <w:p>
            <w:pPr>
              <w:pStyle w:val="TableParagraph"/>
              <w:spacing w:line="240" w:lineRule="auto"/>
              <w:rPr>
                <w:rFonts w:ascii="Times New Roman"/>
                <w:sz w:val="16"/>
              </w:rPr>
            </w:pPr>
          </w:p>
        </w:tc>
      </w:tr>
      <w:tr>
        <w:trPr>
          <w:trHeight w:val="253" w:hRule="atLeast"/>
        </w:trPr>
        <w:tc>
          <w:tcPr>
            <w:tcW w:w="264" w:type="dxa"/>
            <w:shd w:val="clear" w:color="auto" w:fill="959595"/>
          </w:tcPr>
          <w:p>
            <w:pPr>
              <w:pStyle w:val="TableParagraph"/>
              <w:spacing w:line="240" w:lineRule="auto"/>
              <w:rPr>
                <w:rFonts w:ascii="Times New Roman"/>
                <w:sz w:val="16"/>
              </w:rPr>
            </w:pPr>
          </w:p>
        </w:tc>
        <w:tc>
          <w:tcPr>
            <w:tcW w:w="9231" w:type="dxa"/>
            <w:gridSpan w:val="2"/>
            <w:shd w:val="clear" w:color="auto" w:fill="959595"/>
          </w:tcPr>
          <w:p>
            <w:pPr>
              <w:pStyle w:val="TableParagraph"/>
              <w:spacing w:before="70"/>
              <w:ind w:left="105"/>
              <w:rPr>
                <w:b/>
                <w:sz w:val="16"/>
              </w:rPr>
            </w:pPr>
            <w:r>
              <w:rPr>
                <w:b/>
                <w:spacing w:val="-2"/>
                <w:sz w:val="16"/>
              </w:rPr>
              <w:t>Izvori</w:t>
            </w:r>
          </w:p>
        </w:tc>
        <w:tc>
          <w:tcPr>
            <w:tcW w:w="2013" w:type="dxa"/>
            <w:shd w:val="clear" w:color="auto" w:fill="959595"/>
          </w:tcPr>
          <w:p>
            <w:pPr>
              <w:pStyle w:val="TableParagraph"/>
              <w:spacing w:line="240" w:lineRule="auto"/>
              <w:rPr>
                <w:rFonts w:ascii="Times New Roman"/>
                <w:sz w:val="16"/>
              </w:rPr>
            </w:pPr>
          </w:p>
        </w:tc>
        <w:tc>
          <w:tcPr>
            <w:tcW w:w="1637" w:type="dxa"/>
            <w:shd w:val="clear" w:color="auto" w:fill="959595"/>
          </w:tcPr>
          <w:p>
            <w:pPr>
              <w:pStyle w:val="TableParagraph"/>
              <w:spacing w:line="240" w:lineRule="auto"/>
              <w:rPr>
                <w:rFonts w:ascii="Times New Roman"/>
                <w:sz w:val="16"/>
              </w:rPr>
            </w:pPr>
          </w:p>
        </w:tc>
        <w:tc>
          <w:tcPr>
            <w:tcW w:w="847" w:type="dxa"/>
            <w:shd w:val="clear" w:color="auto" w:fill="959595"/>
          </w:tcPr>
          <w:p>
            <w:pPr>
              <w:pStyle w:val="TableParagraph"/>
              <w:spacing w:line="240" w:lineRule="auto"/>
              <w:rPr>
                <w:rFonts w:ascii="Times New Roman"/>
                <w:sz w:val="16"/>
              </w:rPr>
            </w:pPr>
          </w:p>
        </w:tc>
      </w:tr>
      <w:tr>
        <w:trPr>
          <w:trHeight w:val="369" w:hRule="atLeast"/>
        </w:trPr>
        <w:tc>
          <w:tcPr>
            <w:tcW w:w="264" w:type="dxa"/>
            <w:shd w:val="clear" w:color="auto" w:fill="959595"/>
          </w:tcPr>
          <w:p>
            <w:pPr>
              <w:pStyle w:val="TableParagraph"/>
              <w:spacing w:line="240" w:lineRule="auto"/>
              <w:rPr>
                <w:rFonts w:ascii="Times New Roman"/>
                <w:sz w:val="16"/>
              </w:rPr>
            </w:pPr>
          </w:p>
        </w:tc>
        <w:tc>
          <w:tcPr>
            <w:tcW w:w="1716" w:type="dxa"/>
            <w:shd w:val="clear" w:color="auto" w:fill="959595"/>
          </w:tcPr>
          <w:p>
            <w:pPr>
              <w:pStyle w:val="TableParagraph"/>
              <w:spacing w:line="240" w:lineRule="auto" w:before="1"/>
              <w:rPr>
                <w:rFonts w:ascii="Arial MT"/>
                <w:sz w:val="16"/>
              </w:rPr>
            </w:pPr>
          </w:p>
          <w:p>
            <w:pPr>
              <w:pStyle w:val="TableParagraph"/>
              <w:ind w:left="105"/>
              <w:rPr>
                <w:b/>
                <w:sz w:val="16"/>
              </w:rPr>
            </w:pPr>
            <w:r>
              <w:rPr>
                <w:b/>
                <w:spacing w:val="-2"/>
                <w:sz w:val="16"/>
              </w:rPr>
              <w:t>Projekt/Aktivnost</w:t>
            </w:r>
          </w:p>
        </w:tc>
        <w:tc>
          <w:tcPr>
            <w:tcW w:w="7515" w:type="dxa"/>
            <w:shd w:val="clear" w:color="auto" w:fill="959595"/>
          </w:tcPr>
          <w:p>
            <w:pPr>
              <w:pStyle w:val="TableParagraph"/>
              <w:spacing w:line="240" w:lineRule="auto" w:before="1"/>
              <w:rPr>
                <w:rFonts w:ascii="Arial MT"/>
                <w:sz w:val="16"/>
              </w:rPr>
            </w:pPr>
          </w:p>
          <w:p>
            <w:pPr>
              <w:pStyle w:val="TableParagraph"/>
              <w:ind w:left="8"/>
              <w:jc w:val="center"/>
              <w:rPr>
                <w:b/>
                <w:sz w:val="16"/>
              </w:rPr>
            </w:pPr>
            <w:r>
              <w:rPr>
                <w:b/>
                <w:sz w:val="16"/>
              </w:rPr>
              <w:t>VRSTA</w:t>
            </w:r>
            <w:r>
              <w:rPr>
                <w:b/>
                <w:spacing w:val="-6"/>
                <w:sz w:val="16"/>
              </w:rPr>
              <w:t> </w:t>
            </w:r>
            <w:r>
              <w:rPr>
                <w:b/>
                <w:sz w:val="16"/>
              </w:rPr>
              <w:t>RASHODA</w:t>
            </w:r>
            <w:r>
              <w:rPr>
                <w:b/>
                <w:spacing w:val="-2"/>
                <w:sz w:val="16"/>
              </w:rPr>
              <w:t> </w:t>
            </w:r>
            <w:r>
              <w:rPr>
                <w:b/>
                <w:sz w:val="16"/>
              </w:rPr>
              <w:t>I</w:t>
            </w:r>
            <w:r>
              <w:rPr>
                <w:b/>
                <w:spacing w:val="-3"/>
                <w:sz w:val="16"/>
              </w:rPr>
              <w:t> </w:t>
            </w:r>
            <w:r>
              <w:rPr>
                <w:b/>
                <w:spacing w:val="-2"/>
                <w:sz w:val="16"/>
              </w:rPr>
              <w:t>IZDATAKA</w:t>
            </w:r>
          </w:p>
        </w:tc>
        <w:tc>
          <w:tcPr>
            <w:tcW w:w="2013" w:type="dxa"/>
            <w:shd w:val="clear" w:color="auto" w:fill="959595"/>
          </w:tcPr>
          <w:p>
            <w:pPr>
              <w:pStyle w:val="TableParagraph"/>
              <w:spacing w:line="240" w:lineRule="auto" w:before="1"/>
              <w:ind w:left="7" w:right="1"/>
              <w:jc w:val="center"/>
              <w:rPr>
                <w:b/>
                <w:sz w:val="16"/>
              </w:rPr>
            </w:pPr>
            <w:r>
              <w:rPr>
                <w:b/>
                <w:sz w:val="16"/>
              </w:rPr>
              <w:t>Izvorni</w:t>
            </w:r>
            <w:r>
              <w:rPr>
                <w:b/>
                <w:spacing w:val="-5"/>
                <w:sz w:val="16"/>
              </w:rPr>
              <w:t> </w:t>
            </w:r>
            <w:r>
              <w:rPr>
                <w:b/>
                <w:sz w:val="16"/>
              </w:rPr>
              <w:t>plan</w:t>
            </w:r>
            <w:r>
              <w:rPr>
                <w:b/>
                <w:spacing w:val="-3"/>
                <w:sz w:val="16"/>
              </w:rPr>
              <w:t> </w:t>
            </w:r>
            <w:r>
              <w:rPr>
                <w:b/>
                <w:spacing w:val="-2"/>
                <w:sz w:val="16"/>
              </w:rPr>
              <w:t>2025.</w:t>
            </w:r>
          </w:p>
          <w:p>
            <w:pPr>
              <w:pStyle w:val="TableParagraph"/>
              <w:ind w:left="7"/>
              <w:jc w:val="center"/>
              <w:rPr>
                <w:b/>
                <w:sz w:val="16"/>
              </w:rPr>
            </w:pPr>
            <w:r>
              <w:rPr>
                <w:b/>
                <w:spacing w:val="-5"/>
                <w:sz w:val="16"/>
              </w:rPr>
              <w:t>EUR</w:t>
            </w:r>
          </w:p>
        </w:tc>
        <w:tc>
          <w:tcPr>
            <w:tcW w:w="1637" w:type="dxa"/>
            <w:shd w:val="clear" w:color="auto" w:fill="959595"/>
          </w:tcPr>
          <w:p>
            <w:pPr>
              <w:pStyle w:val="TableParagraph"/>
              <w:spacing w:line="240" w:lineRule="auto" w:before="1"/>
              <w:ind w:left="7"/>
              <w:jc w:val="center"/>
              <w:rPr>
                <w:b/>
                <w:sz w:val="16"/>
              </w:rPr>
            </w:pPr>
            <w:r>
              <w:rPr>
                <w:b/>
                <w:sz w:val="16"/>
              </w:rPr>
              <w:t>Izvršenje</w:t>
            </w:r>
            <w:r>
              <w:rPr>
                <w:b/>
                <w:spacing w:val="-7"/>
                <w:sz w:val="16"/>
              </w:rPr>
              <w:t> </w:t>
            </w:r>
            <w:r>
              <w:rPr>
                <w:b/>
                <w:spacing w:val="-2"/>
                <w:sz w:val="16"/>
              </w:rPr>
              <w:t>2025.</w:t>
            </w:r>
          </w:p>
          <w:p>
            <w:pPr>
              <w:pStyle w:val="TableParagraph"/>
              <w:ind w:left="7" w:right="1"/>
              <w:jc w:val="center"/>
              <w:rPr>
                <w:b/>
                <w:sz w:val="16"/>
              </w:rPr>
            </w:pPr>
            <w:r>
              <w:rPr>
                <w:b/>
                <w:spacing w:val="-5"/>
                <w:sz w:val="16"/>
              </w:rPr>
              <w:t>EUR</w:t>
            </w:r>
          </w:p>
        </w:tc>
        <w:tc>
          <w:tcPr>
            <w:tcW w:w="847" w:type="dxa"/>
            <w:shd w:val="clear" w:color="auto" w:fill="959595"/>
          </w:tcPr>
          <w:p>
            <w:pPr>
              <w:pStyle w:val="TableParagraph"/>
              <w:spacing w:line="180" w:lineRule="atLeast"/>
              <w:ind w:left="313" w:right="153" w:hanging="144"/>
              <w:rPr>
                <w:b/>
                <w:sz w:val="16"/>
              </w:rPr>
            </w:pPr>
            <w:r>
              <w:rPr>
                <w:b/>
                <w:spacing w:val="-2"/>
                <w:sz w:val="16"/>
              </w:rPr>
              <w:t>Indeks </w:t>
            </w:r>
            <w:r>
              <w:rPr>
                <w:b/>
                <w:spacing w:val="-4"/>
                <w:sz w:val="16"/>
              </w:rPr>
              <w:t>2/1</w:t>
            </w:r>
          </w:p>
        </w:tc>
      </w:tr>
      <w:tr>
        <w:trPr>
          <w:trHeight w:val="253" w:hRule="atLeast"/>
        </w:trPr>
        <w:tc>
          <w:tcPr>
            <w:tcW w:w="9495" w:type="dxa"/>
            <w:gridSpan w:val="3"/>
            <w:shd w:val="clear" w:color="auto" w:fill="959595"/>
          </w:tcPr>
          <w:p>
            <w:pPr>
              <w:pStyle w:val="TableParagraph"/>
              <w:spacing w:line="240" w:lineRule="auto"/>
              <w:rPr>
                <w:rFonts w:ascii="Times New Roman"/>
                <w:sz w:val="16"/>
              </w:rPr>
            </w:pPr>
          </w:p>
        </w:tc>
        <w:tc>
          <w:tcPr>
            <w:tcW w:w="2013" w:type="dxa"/>
            <w:shd w:val="clear" w:color="auto" w:fill="959595"/>
          </w:tcPr>
          <w:p>
            <w:pPr>
              <w:pStyle w:val="TableParagraph"/>
              <w:spacing w:before="70"/>
              <w:ind w:left="7"/>
              <w:jc w:val="center"/>
              <w:rPr>
                <w:b/>
                <w:sz w:val="16"/>
              </w:rPr>
            </w:pPr>
            <w:r>
              <w:rPr>
                <w:b/>
                <w:spacing w:val="-10"/>
                <w:sz w:val="16"/>
              </w:rPr>
              <w:t>1</w:t>
            </w:r>
          </w:p>
        </w:tc>
        <w:tc>
          <w:tcPr>
            <w:tcW w:w="1637" w:type="dxa"/>
            <w:shd w:val="clear" w:color="auto" w:fill="959595"/>
          </w:tcPr>
          <w:p>
            <w:pPr>
              <w:pStyle w:val="TableParagraph"/>
              <w:spacing w:before="70"/>
              <w:ind w:left="7" w:right="1"/>
              <w:jc w:val="center"/>
              <w:rPr>
                <w:b/>
                <w:sz w:val="16"/>
              </w:rPr>
            </w:pPr>
            <w:r>
              <w:rPr>
                <w:b/>
                <w:spacing w:val="-10"/>
                <w:sz w:val="16"/>
              </w:rPr>
              <w:t>2</w:t>
            </w:r>
          </w:p>
        </w:tc>
        <w:tc>
          <w:tcPr>
            <w:tcW w:w="847" w:type="dxa"/>
            <w:shd w:val="clear" w:color="auto" w:fill="959595"/>
          </w:tcPr>
          <w:p>
            <w:pPr>
              <w:pStyle w:val="TableParagraph"/>
              <w:spacing w:before="70"/>
              <w:ind w:left="14"/>
              <w:jc w:val="center"/>
              <w:rPr>
                <w:b/>
                <w:sz w:val="16"/>
              </w:rPr>
            </w:pPr>
            <w:r>
              <w:rPr>
                <w:b/>
                <w:spacing w:val="-10"/>
                <w:sz w:val="16"/>
              </w:rPr>
              <w:t>3</w:t>
            </w:r>
          </w:p>
        </w:tc>
      </w:tr>
      <w:tr>
        <w:trPr>
          <w:trHeight w:val="254" w:hRule="atLeast"/>
        </w:trPr>
        <w:tc>
          <w:tcPr>
            <w:tcW w:w="264" w:type="dxa"/>
            <w:shd w:val="clear" w:color="auto" w:fill="C0C0C0"/>
          </w:tcPr>
          <w:p>
            <w:pPr>
              <w:pStyle w:val="TableParagraph"/>
              <w:spacing w:line="240" w:lineRule="auto"/>
              <w:rPr>
                <w:rFonts w:ascii="Times New Roman"/>
                <w:sz w:val="16"/>
              </w:rPr>
            </w:pPr>
          </w:p>
        </w:tc>
        <w:tc>
          <w:tcPr>
            <w:tcW w:w="9231" w:type="dxa"/>
            <w:gridSpan w:val="2"/>
            <w:shd w:val="clear" w:color="auto" w:fill="C0C0C0"/>
          </w:tcPr>
          <w:p>
            <w:pPr>
              <w:pStyle w:val="TableParagraph"/>
              <w:spacing w:before="70"/>
              <w:ind w:left="105"/>
              <w:rPr>
                <w:b/>
                <w:sz w:val="16"/>
              </w:rPr>
            </w:pPr>
            <w:r>
              <w:rPr>
                <w:b/>
                <w:sz w:val="16"/>
              </w:rPr>
              <w:t>UKUPNO</w:t>
            </w:r>
            <w:r>
              <w:rPr>
                <w:b/>
                <w:spacing w:val="-4"/>
                <w:sz w:val="16"/>
              </w:rPr>
              <w:t> </w:t>
            </w:r>
            <w:r>
              <w:rPr>
                <w:b/>
                <w:sz w:val="16"/>
              </w:rPr>
              <w:t>RASHODI</w:t>
            </w:r>
            <w:r>
              <w:rPr>
                <w:b/>
                <w:spacing w:val="-4"/>
                <w:sz w:val="16"/>
              </w:rPr>
              <w:t> </w:t>
            </w:r>
            <w:r>
              <w:rPr>
                <w:b/>
                <w:sz w:val="16"/>
              </w:rPr>
              <w:t>I</w:t>
            </w:r>
            <w:r>
              <w:rPr>
                <w:b/>
                <w:spacing w:val="-4"/>
                <w:sz w:val="16"/>
              </w:rPr>
              <w:t> </w:t>
            </w:r>
            <w:r>
              <w:rPr>
                <w:b/>
                <w:spacing w:val="-2"/>
                <w:sz w:val="16"/>
              </w:rPr>
              <w:t>IZDATCI</w:t>
            </w:r>
          </w:p>
        </w:tc>
        <w:tc>
          <w:tcPr>
            <w:tcW w:w="2013" w:type="dxa"/>
            <w:shd w:val="clear" w:color="auto" w:fill="C0C0C0"/>
          </w:tcPr>
          <w:p>
            <w:pPr>
              <w:pStyle w:val="TableParagraph"/>
              <w:spacing w:before="70"/>
              <w:ind w:right="94"/>
              <w:jc w:val="right"/>
              <w:rPr>
                <w:b/>
                <w:sz w:val="16"/>
              </w:rPr>
            </w:pPr>
            <w:r>
              <w:rPr>
                <w:b/>
                <w:spacing w:val="-2"/>
                <w:sz w:val="16"/>
              </w:rPr>
              <w:t>27.480.306,00</w:t>
            </w:r>
          </w:p>
        </w:tc>
        <w:tc>
          <w:tcPr>
            <w:tcW w:w="1637" w:type="dxa"/>
            <w:shd w:val="clear" w:color="auto" w:fill="C0C0C0"/>
          </w:tcPr>
          <w:p>
            <w:pPr>
              <w:pStyle w:val="TableParagraph"/>
              <w:spacing w:before="70"/>
              <w:ind w:right="94"/>
              <w:jc w:val="right"/>
              <w:rPr>
                <w:b/>
                <w:sz w:val="16"/>
              </w:rPr>
            </w:pPr>
            <w:r>
              <w:rPr>
                <w:b/>
                <w:spacing w:val="-2"/>
                <w:sz w:val="16"/>
              </w:rPr>
              <w:t>12.826.296,41</w:t>
            </w:r>
          </w:p>
        </w:tc>
        <w:tc>
          <w:tcPr>
            <w:tcW w:w="847" w:type="dxa"/>
            <w:shd w:val="clear" w:color="auto" w:fill="C0C0C0"/>
          </w:tcPr>
          <w:p>
            <w:pPr>
              <w:pStyle w:val="TableParagraph"/>
              <w:spacing w:before="70"/>
              <w:ind w:right="93"/>
              <w:jc w:val="right"/>
              <w:rPr>
                <w:b/>
                <w:sz w:val="16"/>
              </w:rPr>
            </w:pPr>
            <w:r>
              <w:rPr>
                <w:b/>
                <w:spacing w:val="-2"/>
                <w:sz w:val="16"/>
              </w:rPr>
              <w:t>46,67%</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RAZDJEL</w:t>
            </w:r>
            <w:r>
              <w:rPr>
                <w:b/>
                <w:spacing w:val="-7"/>
                <w:sz w:val="16"/>
              </w:rPr>
              <w:t> </w:t>
            </w:r>
            <w:r>
              <w:rPr>
                <w:b/>
                <w:sz w:val="16"/>
              </w:rPr>
              <w:t>100</w:t>
            </w:r>
            <w:r>
              <w:rPr>
                <w:b/>
                <w:spacing w:val="-5"/>
                <w:sz w:val="16"/>
              </w:rPr>
              <w:t> </w:t>
            </w:r>
            <w:r>
              <w:rPr>
                <w:b/>
                <w:sz w:val="16"/>
              </w:rPr>
              <w:t>UPRAVNI</w:t>
            </w:r>
            <w:r>
              <w:rPr>
                <w:b/>
                <w:spacing w:val="-6"/>
                <w:sz w:val="16"/>
              </w:rPr>
              <w:t> </w:t>
            </w:r>
            <w:r>
              <w:rPr>
                <w:b/>
                <w:sz w:val="16"/>
              </w:rPr>
              <w:t>ODJEL</w:t>
            </w:r>
            <w:r>
              <w:rPr>
                <w:b/>
                <w:spacing w:val="-9"/>
                <w:sz w:val="16"/>
              </w:rPr>
              <w:t> </w:t>
            </w:r>
            <w:r>
              <w:rPr>
                <w:b/>
                <w:sz w:val="16"/>
              </w:rPr>
              <w:t>ZA</w:t>
            </w:r>
            <w:r>
              <w:rPr>
                <w:b/>
                <w:spacing w:val="-5"/>
                <w:sz w:val="16"/>
              </w:rPr>
              <w:t> </w:t>
            </w:r>
            <w:r>
              <w:rPr>
                <w:b/>
                <w:sz w:val="16"/>
              </w:rPr>
              <w:t>POSLOVE</w:t>
            </w:r>
            <w:r>
              <w:rPr>
                <w:b/>
                <w:spacing w:val="-7"/>
                <w:sz w:val="16"/>
              </w:rPr>
              <w:t> </w:t>
            </w:r>
            <w:r>
              <w:rPr>
                <w:b/>
                <w:sz w:val="16"/>
              </w:rPr>
              <w:t>GRADONAČELNIKA,</w:t>
            </w:r>
            <w:r>
              <w:rPr>
                <w:b/>
                <w:spacing w:val="-4"/>
                <w:sz w:val="16"/>
              </w:rPr>
              <w:t> </w:t>
            </w:r>
            <w:r>
              <w:rPr>
                <w:b/>
                <w:sz w:val="16"/>
              </w:rPr>
              <w:t>GRADSKO</w:t>
            </w:r>
            <w:r>
              <w:rPr>
                <w:b/>
                <w:spacing w:val="-7"/>
                <w:sz w:val="16"/>
              </w:rPr>
              <w:t> </w:t>
            </w:r>
            <w:r>
              <w:rPr>
                <w:b/>
                <w:sz w:val="16"/>
              </w:rPr>
              <w:t>VIJEĆE</w:t>
            </w:r>
            <w:r>
              <w:rPr>
                <w:b/>
                <w:spacing w:val="-6"/>
                <w:sz w:val="16"/>
              </w:rPr>
              <w:t> </w:t>
            </w:r>
            <w:r>
              <w:rPr>
                <w:b/>
                <w:sz w:val="16"/>
              </w:rPr>
              <w:t>I</w:t>
            </w:r>
            <w:r>
              <w:rPr>
                <w:b/>
                <w:spacing w:val="-6"/>
                <w:sz w:val="16"/>
              </w:rPr>
              <w:t> </w:t>
            </w:r>
            <w:r>
              <w:rPr>
                <w:b/>
                <w:sz w:val="16"/>
              </w:rPr>
              <w:t>OPĆE</w:t>
            </w:r>
            <w:r>
              <w:rPr>
                <w:b/>
                <w:spacing w:val="-6"/>
                <w:sz w:val="16"/>
              </w:rPr>
              <w:t> </w:t>
            </w:r>
            <w:r>
              <w:rPr>
                <w:b/>
                <w:spacing w:val="-2"/>
                <w:sz w:val="16"/>
              </w:rPr>
              <w:t>POSLOVE</w:t>
            </w:r>
          </w:p>
        </w:tc>
        <w:tc>
          <w:tcPr>
            <w:tcW w:w="2013" w:type="dxa"/>
            <w:shd w:val="clear" w:color="auto" w:fill="9999FF"/>
          </w:tcPr>
          <w:p>
            <w:pPr>
              <w:pStyle w:val="TableParagraph"/>
              <w:spacing w:before="73"/>
              <w:ind w:right="94"/>
              <w:jc w:val="right"/>
              <w:rPr>
                <w:b/>
                <w:sz w:val="16"/>
              </w:rPr>
            </w:pPr>
            <w:r>
              <w:rPr>
                <w:b/>
                <w:spacing w:val="-2"/>
                <w:sz w:val="16"/>
              </w:rPr>
              <w:t>2.609.804,00</w:t>
            </w:r>
          </w:p>
        </w:tc>
        <w:tc>
          <w:tcPr>
            <w:tcW w:w="1637" w:type="dxa"/>
            <w:shd w:val="clear" w:color="auto" w:fill="9999FF"/>
          </w:tcPr>
          <w:p>
            <w:pPr>
              <w:pStyle w:val="TableParagraph"/>
              <w:spacing w:before="73"/>
              <w:ind w:right="94"/>
              <w:jc w:val="right"/>
              <w:rPr>
                <w:b/>
                <w:sz w:val="16"/>
              </w:rPr>
            </w:pPr>
            <w:r>
              <w:rPr>
                <w:b/>
                <w:spacing w:val="-2"/>
                <w:sz w:val="16"/>
              </w:rPr>
              <w:t>1.172.691,89</w:t>
            </w:r>
          </w:p>
        </w:tc>
        <w:tc>
          <w:tcPr>
            <w:tcW w:w="847" w:type="dxa"/>
            <w:shd w:val="clear" w:color="auto" w:fill="9999FF"/>
          </w:tcPr>
          <w:p>
            <w:pPr>
              <w:pStyle w:val="TableParagraph"/>
              <w:spacing w:before="73"/>
              <w:ind w:right="93"/>
              <w:jc w:val="right"/>
              <w:rPr>
                <w:b/>
                <w:sz w:val="16"/>
              </w:rPr>
            </w:pPr>
            <w:r>
              <w:rPr>
                <w:b/>
                <w:spacing w:val="-2"/>
                <w:sz w:val="16"/>
              </w:rPr>
              <w:t>44,93%</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8"/>
                <w:sz w:val="16"/>
              </w:rPr>
              <w:t> </w:t>
            </w:r>
            <w:r>
              <w:rPr>
                <w:b/>
                <w:sz w:val="16"/>
              </w:rPr>
              <w:t>10001</w:t>
            </w:r>
            <w:r>
              <w:rPr>
                <w:b/>
                <w:spacing w:val="-5"/>
                <w:sz w:val="16"/>
              </w:rPr>
              <w:t> </w:t>
            </w:r>
            <w:r>
              <w:rPr>
                <w:b/>
                <w:sz w:val="16"/>
              </w:rPr>
              <w:t>UPRAVNI</w:t>
            </w:r>
            <w:r>
              <w:rPr>
                <w:b/>
                <w:spacing w:val="-7"/>
                <w:sz w:val="16"/>
              </w:rPr>
              <w:t> </w:t>
            </w:r>
            <w:r>
              <w:rPr>
                <w:b/>
                <w:sz w:val="16"/>
              </w:rPr>
              <w:t>ODJEL</w:t>
            </w:r>
            <w:r>
              <w:rPr>
                <w:b/>
                <w:spacing w:val="-8"/>
                <w:sz w:val="16"/>
              </w:rPr>
              <w:t> </w:t>
            </w:r>
            <w:r>
              <w:rPr>
                <w:b/>
                <w:sz w:val="16"/>
              </w:rPr>
              <w:t>ZA</w:t>
            </w:r>
            <w:r>
              <w:rPr>
                <w:b/>
                <w:spacing w:val="-6"/>
                <w:sz w:val="16"/>
              </w:rPr>
              <w:t> </w:t>
            </w:r>
            <w:r>
              <w:rPr>
                <w:b/>
                <w:sz w:val="16"/>
              </w:rPr>
              <w:t>POSLOVE</w:t>
            </w:r>
            <w:r>
              <w:rPr>
                <w:b/>
                <w:spacing w:val="-6"/>
                <w:sz w:val="16"/>
              </w:rPr>
              <w:t> </w:t>
            </w:r>
            <w:r>
              <w:rPr>
                <w:b/>
                <w:sz w:val="16"/>
              </w:rPr>
              <w:t>GRADONAČELNIKA,</w:t>
            </w:r>
            <w:r>
              <w:rPr>
                <w:b/>
                <w:spacing w:val="-5"/>
                <w:sz w:val="16"/>
              </w:rPr>
              <w:t> </w:t>
            </w:r>
            <w:r>
              <w:rPr>
                <w:b/>
                <w:sz w:val="16"/>
              </w:rPr>
              <w:t>GRADSKO</w:t>
            </w:r>
            <w:r>
              <w:rPr>
                <w:b/>
                <w:spacing w:val="-7"/>
                <w:sz w:val="16"/>
              </w:rPr>
              <w:t> </w:t>
            </w:r>
            <w:r>
              <w:rPr>
                <w:b/>
                <w:sz w:val="16"/>
              </w:rPr>
              <w:t>VIJEĆE</w:t>
            </w:r>
            <w:r>
              <w:rPr>
                <w:b/>
                <w:spacing w:val="-6"/>
                <w:sz w:val="16"/>
              </w:rPr>
              <w:t> </w:t>
            </w:r>
            <w:r>
              <w:rPr>
                <w:b/>
                <w:sz w:val="16"/>
              </w:rPr>
              <w:t>I</w:t>
            </w:r>
            <w:r>
              <w:rPr>
                <w:b/>
                <w:spacing w:val="-6"/>
                <w:sz w:val="16"/>
              </w:rPr>
              <w:t> </w:t>
            </w:r>
            <w:r>
              <w:rPr>
                <w:b/>
                <w:sz w:val="16"/>
              </w:rPr>
              <w:t>OPĆE</w:t>
            </w:r>
            <w:r>
              <w:rPr>
                <w:b/>
                <w:spacing w:val="-6"/>
                <w:sz w:val="16"/>
              </w:rPr>
              <w:t> </w:t>
            </w:r>
            <w:r>
              <w:rPr>
                <w:b/>
                <w:spacing w:val="-2"/>
                <w:sz w:val="16"/>
              </w:rPr>
              <w:t>POSLOVE</w:t>
            </w:r>
          </w:p>
        </w:tc>
        <w:tc>
          <w:tcPr>
            <w:tcW w:w="2013" w:type="dxa"/>
            <w:shd w:val="clear" w:color="auto" w:fill="9999FF"/>
          </w:tcPr>
          <w:p>
            <w:pPr>
              <w:pStyle w:val="TableParagraph"/>
              <w:spacing w:before="70"/>
              <w:ind w:right="97"/>
              <w:jc w:val="right"/>
              <w:rPr>
                <w:b/>
                <w:sz w:val="16"/>
              </w:rPr>
            </w:pPr>
            <w:r>
              <w:rPr>
                <w:b/>
                <w:spacing w:val="-2"/>
                <w:sz w:val="16"/>
              </w:rPr>
              <w:t>978.232,00</w:t>
            </w:r>
          </w:p>
        </w:tc>
        <w:tc>
          <w:tcPr>
            <w:tcW w:w="1637" w:type="dxa"/>
            <w:shd w:val="clear" w:color="auto" w:fill="9999FF"/>
          </w:tcPr>
          <w:p>
            <w:pPr>
              <w:pStyle w:val="TableParagraph"/>
              <w:spacing w:before="70"/>
              <w:ind w:right="96"/>
              <w:jc w:val="right"/>
              <w:rPr>
                <w:b/>
                <w:sz w:val="16"/>
              </w:rPr>
            </w:pPr>
            <w:r>
              <w:rPr>
                <w:b/>
                <w:spacing w:val="-2"/>
                <w:sz w:val="16"/>
              </w:rPr>
              <w:t>394.771,61</w:t>
            </w:r>
          </w:p>
        </w:tc>
        <w:tc>
          <w:tcPr>
            <w:tcW w:w="847" w:type="dxa"/>
            <w:shd w:val="clear" w:color="auto" w:fill="9999FF"/>
          </w:tcPr>
          <w:p>
            <w:pPr>
              <w:pStyle w:val="TableParagraph"/>
              <w:spacing w:before="70"/>
              <w:ind w:right="93"/>
              <w:jc w:val="right"/>
              <w:rPr>
                <w:b/>
                <w:sz w:val="16"/>
              </w:rPr>
            </w:pPr>
            <w:r>
              <w:rPr>
                <w:b/>
                <w:spacing w:val="-2"/>
                <w:sz w:val="16"/>
              </w:rPr>
              <w:t>40,36%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942.282,00</w:t>
            </w:r>
          </w:p>
        </w:tc>
        <w:tc>
          <w:tcPr>
            <w:tcW w:w="1637" w:type="dxa"/>
            <w:shd w:val="clear" w:color="auto" w:fill="CCCCFF"/>
          </w:tcPr>
          <w:p>
            <w:pPr>
              <w:pStyle w:val="TableParagraph"/>
              <w:spacing w:before="73"/>
              <w:ind w:right="96"/>
              <w:jc w:val="right"/>
              <w:rPr>
                <w:b/>
                <w:sz w:val="16"/>
              </w:rPr>
            </w:pPr>
            <w:r>
              <w:rPr>
                <w:b/>
                <w:spacing w:val="-2"/>
                <w:sz w:val="16"/>
              </w:rPr>
              <w:t>394.771,61</w:t>
            </w:r>
          </w:p>
        </w:tc>
        <w:tc>
          <w:tcPr>
            <w:tcW w:w="847" w:type="dxa"/>
            <w:shd w:val="clear" w:color="auto" w:fill="CCCCFF"/>
          </w:tcPr>
          <w:p>
            <w:pPr>
              <w:pStyle w:val="TableParagraph"/>
              <w:spacing w:before="73"/>
              <w:ind w:right="93"/>
              <w:jc w:val="right"/>
              <w:rPr>
                <w:b/>
                <w:sz w:val="16"/>
              </w:rPr>
            </w:pPr>
            <w:r>
              <w:rPr>
                <w:b/>
                <w:spacing w:val="-2"/>
                <w:sz w:val="16"/>
              </w:rPr>
              <w:t>41,90%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942.282,00</w:t>
            </w:r>
          </w:p>
        </w:tc>
        <w:tc>
          <w:tcPr>
            <w:tcW w:w="1637" w:type="dxa"/>
            <w:shd w:val="clear" w:color="auto" w:fill="CCCCFF"/>
          </w:tcPr>
          <w:p>
            <w:pPr>
              <w:pStyle w:val="TableParagraph"/>
              <w:spacing w:before="70"/>
              <w:ind w:right="96"/>
              <w:jc w:val="right"/>
              <w:rPr>
                <w:b/>
                <w:sz w:val="16"/>
              </w:rPr>
            </w:pPr>
            <w:r>
              <w:rPr>
                <w:b/>
                <w:spacing w:val="-2"/>
                <w:sz w:val="16"/>
              </w:rPr>
              <w:t>394.771,61</w:t>
            </w:r>
          </w:p>
        </w:tc>
        <w:tc>
          <w:tcPr>
            <w:tcW w:w="847" w:type="dxa"/>
            <w:shd w:val="clear" w:color="auto" w:fill="CCCCFF"/>
          </w:tcPr>
          <w:p>
            <w:pPr>
              <w:pStyle w:val="TableParagraph"/>
              <w:spacing w:before="70"/>
              <w:ind w:right="93"/>
              <w:jc w:val="right"/>
              <w:rPr>
                <w:b/>
                <w:sz w:val="16"/>
              </w:rPr>
            </w:pPr>
            <w:r>
              <w:rPr>
                <w:b/>
                <w:spacing w:val="-2"/>
                <w:sz w:val="16"/>
              </w:rPr>
              <w:t>41,90%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1"/>
              <w:ind w:right="96"/>
              <w:jc w:val="right"/>
              <w:rPr>
                <w:b/>
                <w:sz w:val="16"/>
              </w:rPr>
            </w:pPr>
            <w:r>
              <w:rPr>
                <w:b/>
                <w:spacing w:val="-2"/>
                <w:sz w:val="16"/>
              </w:rPr>
              <w:t>1.600,00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3.1.</w:t>
            </w:r>
            <w:r>
              <w:rPr>
                <w:b/>
                <w:spacing w:val="-5"/>
                <w:sz w:val="16"/>
              </w:rPr>
              <w:t> </w:t>
            </w:r>
            <w:r>
              <w:rPr>
                <w:b/>
                <w:sz w:val="16"/>
              </w:rPr>
              <w:t>VLASTITI</w:t>
            </w:r>
            <w:r>
              <w:rPr>
                <w:b/>
                <w:spacing w:val="-5"/>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1.600,00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9.700,00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5.2.</w:t>
            </w:r>
            <w:r>
              <w:rPr>
                <w:b/>
                <w:spacing w:val="-5"/>
                <w:sz w:val="16"/>
              </w:rPr>
              <w:t> </w:t>
            </w:r>
            <w:r>
              <w:rPr>
                <w:b/>
                <w:sz w:val="16"/>
              </w:rPr>
              <w:t>POMOĆ</w:t>
            </w:r>
            <w:r>
              <w:rPr>
                <w:b/>
                <w:spacing w:val="-5"/>
                <w:sz w:val="16"/>
              </w:rPr>
              <w:t> </w:t>
            </w:r>
            <w:r>
              <w:rPr>
                <w:b/>
                <w:sz w:val="16"/>
              </w:rPr>
              <w:t>IZ</w:t>
            </w:r>
            <w:r>
              <w:rPr>
                <w:b/>
                <w:spacing w:val="-5"/>
                <w:sz w:val="16"/>
              </w:rPr>
              <w:t> </w:t>
            </w:r>
            <w:r>
              <w:rPr>
                <w:b/>
                <w:sz w:val="16"/>
              </w:rPr>
              <w:t>FONDA</w:t>
            </w:r>
            <w:r>
              <w:rPr>
                <w:b/>
                <w:spacing w:val="-6"/>
                <w:sz w:val="16"/>
              </w:rPr>
              <w:t> </w:t>
            </w:r>
            <w:r>
              <w:rPr>
                <w:b/>
                <w:sz w:val="16"/>
              </w:rPr>
              <w:t>ZA</w:t>
            </w:r>
            <w:r>
              <w:rPr>
                <w:b/>
                <w:spacing w:val="-6"/>
                <w:sz w:val="16"/>
              </w:rPr>
              <w:t> </w:t>
            </w:r>
            <w:r>
              <w:rPr>
                <w:b/>
                <w:sz w:val="16"/>
              </w:rPr>
              <w:t>ZAŠTITU</w:t>
            </w:r>
            <w:r>
              <w:rPr>
                <w:b/>
                <w:spacing w:val="-3"/>
                <w:sz w:val="16"/>
              </w:rPr>
              <w:t> </w:t>
            </w:r>
            <w:r>
              <w:rPr>
                <w:b/>
                <w:spacing w:val="-2"/>
                <w:sz w:val="16"/>
              </w:rPr>
              <w:t>OKOLIŠA</w:t>
            </w:r>
          </w:p>
        </w:tc>
        <w:tc>
          <w:tcPr>
            <w:tcW w:w="2013" w:type="dxa"/>
            <w:shd w:val="clear" w:color="auto" w:fill="CCCCFF"/>
          </w:tcPr>
          <w:p>
            <w:pPr>
              <w:pStyle w:val="TableParagraph"/>
              <w:spacing w:before="73"/>
              <w:ind w:right="96"/>
              <w:jc w:val="right"/>
              <w:rPr>
                <w:b/>
                <w:sz w:val="16"/>
              </w:rPr>
            </w:pPr>
            <w:r>
              <w:rPr>
                <w:b/>
                <w:spacing w:val="-2"/>
                <w:sz w:val="16"/>
              </w:rPr>
              <w:t>9.500,00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0"/>
              <w:ind w:right="96"/>
              <w:jc w:val="right"/>
              <w:rPr>
                <w:b/>
                <w:sz w:val="16"/>
              </w:rPr>
            </w:pPr>
            <w:r>
              <w:rPr>
                <w:b/>
                <w:spacing w:val="-2"/>
                <w:sz w:val="16"/>
              </w:rPr>
              <w:t>200,00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24.650,00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24.000,00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7.3.</w:t>
            </w:r>
            <w:r>
              <w:rPr>
                <w:b/>
                <w:spacing w:val="-4"/>
                <w:sz w:val="16"/>
              </w:rPr>
              <w:t> </w:t>
            </w:r>
            <w:r>
              <w:rPr>
                <w:b/>
                <w:sz w:val="16"/>
              </w:rPr>
              <w:t>PRIHODI</w:t>
            </w:r>
            <w:r>
              <w:rPr>
                <w:b/>
                <w:spacing w:val="-4"/>
                <w:sz w:val="16"/>
              </w:rPr>
              <w:t> </w:t>
            </w:r>
            <w:r>
              <w:rPr>
                <w:b/>
                <w:sz w:val="16"/>
              </w:rPr>
              <w:t>OD</w:t>
            </w:r>
            <w:r>
              <w:rPr>
                <w:b/>
                <w:spacing w:val="-4"/>
                <w:sz w:val="16"/>
              </w:rPr>
              <w:t> </w:t>
            </w:r>
            <w:r>
              <w:rPr>
                <w:b/>
                <w:sz w:val="16"/>
              </w:rPr>
              <w:t>NAKNADA</w:t>
            </w:r>
            <w:r>
              <w:rPr>
                <w:b/>
                <w:spacing w:val="-3"/>
                <w:sz w:val="16"/>
              </w:rPr>
              <w:t> </w:t>
            </w:r>
            <w:r>
              <w:rPr>
                <w:b/>
                <w:sz w:val="16"/>
              </w:rPr>
              <w:t>ŠTETA</w:t>
            </w:r>
            <w:r>
              <w:rPr>
                <w:b/>
                <w:spacing w:val="-6"/>
                <w:sz w:val="16"/>
              </w:rPr>
              <w:t> </w:t>
            </w:r>
            <w:r>
              <w:rPr>
                <w:b/>
                <w:sz w:val="16"/>
              </w:rPr>
              <w:t>S</w:t>
            </w:r>
            <w:r>
              <w:rPr>
                <w:b/>
                <w:spacing w:val="-2"/>
                <w:sz w:val="16"/>
              </w:rPr>
              <w:t> OSN.OSIGUR.</w:t>
            </w:r>
          </w:p>
        </w:tc>
        <w:tc>
          <w:tcPr>
            <w:tcW w:w="2013" w:type="dxa"/>
            <w:shd w:val="clear" w:color="auto" w:fill="CCCCFF"/>
          </w:tcPr>
          <w:p>
            <w:pPr>
              <w:pStyle w:val="TableParagraph"/>
              <w:spacing w:before="70"/>
              <w:ind w:right="96"/>
              <w:jc w:val="right"/>
              <w:rPr>
                <w:b/>
                <w:sz w:val="16"/>
              </w:rPr>
            </w:pPr>
            <w:r>
              <w:rPr>
                <w:b/>
                <w:spacing w:val="-2"/>
                <w:sz w:val="16"/>
              </w:rPr>
              <w:t>650,00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1001</w:t>
            </w:r>
          </w:p>
        </w:tc>
        <w:tc>
          <w:tcPr>
            <w:tcW w:w="7515" w:type="dxa"/>
            <w:shd w:val="clear" w:color="auto" w:fill="FF9900"/>
          </w:tcPr>
          <w:p>
            <w:pPr>
              <w:pStyle w:val="TableParagraph"/>
              <w:spacing w:before="73"/>
              <w:ind w:left="108"/>
              <w:rPr>
                <w:b/>
                <w:sz w:val="16"/>
              </w:rPr>
            </w:pPr>
            <w:r>
              <w:rPr>
                <w:b/>
                <w:sz w:val="16"/>
              </w:rPr>
              <w:t>Program:</w:t>
            </w:r>
            <w:r>
              <w:rPr>
                <w:b/>
                <w:spacing w:val="-5"/>
                <w:sz w:val="16"/>
              </w:rPr>
              <w:t> </w:t>
            </w:r>
            <w:r>
              <w:rPr>
                <w:b/>
                <w:sz w:val="16"/>
              </w:rPr>
              <w:t>Javna</w:t>
            </w:r>
            <w:r>
              <w:rPr>
                <w:b/>
                <w:spacing w:val="-6"/>
                <w:sz w:val="16"/>
              </w:rPr>
              <w:t> </w:t>
            </w:r>
            <w:r>
              <w:rPr>
                <w:b/>
                <w:sz w:val="16"/>
              </w:rPr>
              <w:t>uprava</w:t>
            </w:r>
            <w:r>
              <w:rPr>
                <w:b/>
                <w:spacing w:val="-7"/>
                <w:sz w:val="16"/>
              </w:rPr>
              <w:t> </w:t>
            </w:r>
            <w:r>
              <w:rPr>
                <w:b/>
                <w:sz w:val="16"/>
              </w:rPr>
              <w:t>i</w:t>
            </w:r>
            <w:r>
              <w:rPr>
                <w:b/>
                <w:spacing w:val="-3"/>
                <w:sz w:val="16"/>
              </w:rPr>
              <w:t> </w:t>
            </w:r>
            <w:r>
              <w:rPr>
                <w:b/>
                <w:spacing w:val="-2"/>
                <w:sz w:val="16"/>
              </w:rPr>
              <w:t>administracija</w:t>
            </w:r>
          </w:p>
        </w:tc>
        <w:tc>
          <w:tcPr>
            <w:tcW w:w="2013" w:type="dxa"/>
            <w:shd w:val="clear" w:color="auto" w:fill="FF9900"/>
          </w:tcPr>
          <w:p>
            <w:pPr>
              <w:pStyle w:val="TableParagraph"/>
              <w:spacing w:before="73"/>
              <w:ind w:right="97"/>
              <w:jc w:val="right"/>
              <w:rPr>
                <w:b/>
                <w:sz w:val="16"/>
              </w:rPr>
            </w:pPr>
            <w:r>
              <w:rPr>
                <w:b/>
                <w:spacing w:val="-2"/>
                <w:sz w:val="16"/>
              </w:rPr>
              <w:t>898.350,00</w:t>
            </w:r>
          </w:p>
        </w:tc>
        <w:tc>
          <w:tcPr>
            <w:tcW w:w="1637" w:type="dxa"/>
            <w:shd w:val="clear" w:color="auto" w:fill="FF9900"/>
          </w:tcPr>
          <w:p>
            <w:pPr>
              <w:pStyle w:val="TableParagraph"/>
              <w:spacing w:before="73"/>
              <w:ind w:right="96"/>
              <w:jc w:val="right"/>
              <w:rPr>
                <w:b/>
                <w:sz w:val="16"/>
              </w:rPr>
            </w:pPr>
            <w:r>
              <w:rPr>
                <w:b/>
                <w:spacing w:val="-2"/>
                <w:sz w:val="16"/>
              </w:rPr>
              <w:t>358.496,39</w:t>
            </w:r>
          </w:p>
        </w:tc>
        <w:tc>
          <w:tcPr>
            <w:tcW w:w="847" w:type="dxa"/>
            <w:shd w:val="clear" w:color="auto" w:fill="FF9900"/>
          </w:tcPr>
          <w:p>
            <w:pPr>
              <w:pStyle w:val="TableParagraph"/>
              <w:spacing w:before="73"/>
              <w:ind w:right="93"/>
              <w:jc w:val="right"/>
              <w:rPr>
                <w:b/>
                <w:sz w:val="16"/>
              </w:rPr>
            </w:pPr>
            <w:r>
              <w:rPr>
                <w:b/>
                <w:spacing w:val="-2"/>
                <w:sz w:val="16"/>
              </w:rPr>
              <w:t>39,91%</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A100001</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Redovna</w:t>
            </w:r>
            <w:r>
              <w:rPr>
                <w:b/>
                <w:spacing w:val="-9"/>
                <w:sz w:val="16"/>
              </w:rPr>
              <w:t> </w:t>
            </w:r>
            <w:r>
              <w:rPr>
                <w:b/>
                <w:sz w:val="16"/>
              </w:rPr>
              <w:t>djelatnost</w:t>
            </w:r>
            <w:r>
              <w:rPr>
                <w:b/>
                <w:spacing w:val="-7"/>
                <w:sz w:val="16"/>
              </w:rPr>
              <w:t> </w:t>
            </w:r>
            <w:r>
              <w:rPr>
                <w:b/>
                <w:sz w:val="16"/>
              </w:rPr>
              <w:t>upravnih</w:t>
            </w:r>
            <w:r>
              <w:rPr>
                <w:b/>
                <w:spacing w:val="-7"/>
                <w:sz w:val="16"/>
              </w:rPr>
              <w:t> </w:t>
            </w:r>
            <w:r>
              <w:rPr>
                <w:b/>
                <w:spacing w:val="-2"/>
                <w:sz w:val="16"/>
              </w:rPr>
              <w:t>odjela</w:t>
            </w:r>
          </w:p>
        </w:tc>
        <w:tc>
          <w:tcPr>
            <w:tcW w:w="2013" w:type="dxa"/>
            <w:shd w:val="clear" w:color="auto" w:fill="FFFF99"/>
          </w:tcPr>
          <w:p>
            <w:pPr>
              <w:pStyle w:val="TableParagraph"/>
              <w:spacing w:before="70"/>
              <w:ind w:right="97"/>
              <w:jc w:val="right"/>
              <w:rPr>
                <w:b/>
                <w:sz w:val="16"/>
              </w:rPr>
            </w:pPr>
            <w:r>
              <w:rPr>
                <w:b/>
                <w:spacing w:val="-2"/>
                <w:sz w:val="16"/>
              </w:rPr>
              <w:t>551.750,00</w:t>
            </w:r>
          </w:p>
        </w:tc>
        <w:tc>
          <w:tcPr>
            <w:tcW w:w="1637" w:type="dxa"/>
            <w:shd w:val="clear" w:color="auto" w:fill="FFFF99"/>
          </w:tcPr>
          <w:p>
            <w:pPr>
              <w:pStyle w:val="TableParagraph"/>
              <w:spacing w:before="70"/>
              <w:ind w:right="96"/>
              <w:jc w:val="right"/>
              <w:rPr>
                <w:b/>
                <w:sz w:val="16"/>
              </w:rPr>
            </w:pPr>
            <w:r>
              <w:rPr>
                <w:b/>
                <w:spacing w:val="-2"/>
                <w:sz w:val="16"/>
              </w:rPr>
              <w:t>185.731,19</w:t>
            </w:r>
          </w:p>
        </w:tc>
        <w:tc>
          <w:tcPr>
            <w:tcW w:w="847" w:type="dxa"/>
            <w:shd w:val="clear" w:color="auto" w:fill="FFFF99"/>
          </w:tcPr>
          <w:p>
            <w:pPr>
              <w:pStyle w:val="TableParagraph"/>
              <w:spacing w:before="70"/>
              <w:ind w:right="93"/>
              <w:jc w:val="right"/>
              <w:rPr>
                <w:b/>
                <w:sz w:val="16"/>
              </w:rPr>
            </w:pPr>
            <w:r>
              <w:rPr>
                <w:b/>
                <w:spacing w:val="-2"/>
                <w:sz w:val="16"/>
              </w:rPr>
              <w:t>33,66%</w:t>
            </w:r>
          </w:p>
        </w:tc>
      </w:tr>
      <w:tr>
        <w:trPr>
          <w:trHeight w:val="257"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551.100,00</w:t>
            </w:r>
          </w:p>
        </w:tc>
        <w:tc>
          <w:tcPr>
            <w:tcW w:w="1637" w:type="dxa"/>
            <w:shd w:val="clear" w:color="auto" w:fill="CCCCFF"/>
          </w:tcPr>
          <w:p>
            <w:pPr>
              <w:pStyle w:val="TableParagraph"/>
              <w:spacing w:before="73"/>
              <w:ind w:right="96"/>
              <w:jc w:val="right"/>
              <w:rPr>
                <w:b/>
                <w:sz w:val="16"/>
              </w:rPr>
            </w:pPr>
            <w:r>
              <w:rPr>
                <w:b/>
                <w:spacing w:val="-2"/>
                <w:sz w:val="16"/>
              </w:rPr>
              <w:t>185.731,19</w:t>
            </w:r>
          </w:p>
        </w:tc>
        <w:tc>
          <w:tcPr>
            <w:tcW w:w="847" w:type="dxa"/>
            <w:shd w:val="clear" w:color="auto" w:fill="CCCCFF"/>
          </w:tcPr>
          <w:p>
            <w:pPr>
              <w:pStyle w:val="TableParagraph"/>
              <w:spacing w:before="73"/>
              <w:ind w:right="93"/>
              <w:jc w:val="right"/>
              <w:rPr>
                <w:b/>
                <w:sz w:val="16"/>
              </w:rPr>
            </w:pPr>
            <w:r>
              <w:rPr>
                <w:b/>
                <w:spacing w:val="-2"/>
                <w:sz w:val="16"/>
              </w:rPr>
              <w:t>33,70%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551.100,00</w:t>
            </w:r>
          </w:p>
        </w:tc>
        <w:tc>
          <w:tcPr>
            <w:tcW w:w="1637" w:type="dxa"/>
            <w:shd w:val="clear" w:color="auto" w:fill="CCCCFF"/>
          </w:tcPr>
          <w:p>
            <w:pPr>
              <w:pStyle w:val="TableParagraph"/>
              <w:spacing w:before="70"/>
              <w:ind w:right="96"/>
              <w:jc w:val="right"/>
              <w:rPr>
                <w:b/>
                <w:sz w:val="16"/>
              </w:rPr>
            </w:pPr>
            <w:r>
              <w:rPr>
                <w:b/>
                <w:spacing w:val="-2"/>
                <w:sz w:val="16"/>
              </w:rPr>
              <w:t>185.731,19</w:t>
            </w:r>
          </w:p>
        </w:tc>
        <w:tc>
          <w:tcPr>
            <w:tcW w:w="847" w:type="dxa"/>
            <w:shd w:val="clear" w:color="auto" w:fill="CCCCFF"/>
          </w:tcPr>
          <w:p>
            <w:pPr>
              <w:pStyle w:val="TableParagraph"/>
              <w:spacing w:before="70"/>
              <w:ind w:right="93"/>
              <w:jc w:val="right"/>
              <w:rPr>
                <w:b/>
                <w:sz w:val="16"/>
              </w:rPr>
            </w:pPr>
            <w:r>
              <w:rPr>
                <w:b/>
                <w:spacing w:val="-2"/>
                <w:sz w:val="16"/>
              </w:rPr>
              <w:t>33,70%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551.100,00</w:t>
            </w:r>
          </w:p>
        </w:tc>
        <w:tc>
          <w:tcPr>
            <w:tcW w:w="1637" w:type="dxa"/>
          </w:tcPr>
          <w:p>
            <w:pPr>
              <w:pStyle w:val="TableParagraph"/>
              <w:spacing w:before="70"/>
              <w:ind w:right="96"/>
              <w:jc w:val="right"/>
              <w:rPr>
                <w:b/>
                <w:sz w:val="16"/>
              </w:rPr>
            </w:pPr>
            <w:r>
              <w:rPr>
                <w:b/>
                <w:spacing w:val="-2"/>
                <w:sz w:val="16"/>
              </w:rPr>
              <w:t>185.731,19</w:t>
            </w:r>
          </w:p>
        </w:tc>
        <w:tc>
          <w:tcPr>
            <w:tcW w:w="847" w:type="dxa"/>
          </w:tcPr>
          <w:p>
            <w:pPr>
              <w:pStyle w:val="TableParagraph"/>
              <w:spacing w:before="70"/>
              <w:ind w:right="93"/>
              <w:jc w:val="right"/>
              <w:rPr>
                <w:b/>
                <w:sz w:val="16"/>
              </w:rPr>
            </w:pPr>
            <w:r>
              <w:rPr>
                <w:b/>
                <w:spacing w:val="-2"/>
                <w:sz w:val="16"/>
              </w:rPr>
              <w:t>33,70%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2.307,68</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2.249,50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8.912,90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11.754,00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165,45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2.459,35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3227</w:t>
            </w:r>
          </w:p>
        </w:tc>
        <w:tc>
          <w:tcPr>
            <w:tcW w:w="7515" w:type="dxa"/>
          </w:tcPr>
          <w:p>
            <w:pPr>
              <w:pStyle w:val="TableParagraph"/>
              <w:spacing w:before="70"/>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649,70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15.427,65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25.881,85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3.097,70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3234</w:t>
            </w:r>
          </w:p>
        </w:tc>
        <w:tc>
          <w:tcPr>
            <w:tcW w:w="7515" w:type="dxa"/>
          </w:tcPr>
          <w:p>
            <w:pPr>
              <w:pStyle w:val="TableParagraph"/>
              <w:spacing w:before="71"/>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2.552,98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10.153,40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6.300,00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22.347,49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3238</w:t>
            </w:r>
          </w:p>
        </w:tc>
        <w:tc>
          <w:tcPr>
            <w:tcW w:w="7515" w:type="dxa"/>
          </w:tcPr>
          <w:p>
            <w:pPr>
              <w:pStyle w:val="TableParagraph"/>
              <w:spacing w:before="73"/>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42.799,15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28.098,91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573,48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650,00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7.3.</w:t>
            </w:r>
            <w:r>
              <w:rPr>
                <w:b/>
                <w:spacing w:val="-4"/>
                <w:sz w:val="16"/>
              </w:rPr>
              <w:t> </w:t>
            </w:r>
            <w:r>
              <w:rPr>
                <w:b/>
                <w:sz w:val="16"/>
              </w:rPr>
              <w:t>PRIHODI</w:t>
            </w:r>
            <w:r>
              <w:rPr>
                <w:b/>
                <w:spacing w:val="-4"/>
                <w:sz w:val="16"/>
              </w:rPr>
              <w:t> </w:t>
            </w:r>
            <w:r>
              <w:rPr>
                <w:b/>
                <w:sz w:val="16"/>
              </w:rPr>
              <w:t>OD</w:t>
            </w:r>
            <w:r>
              <w:rPr>
                <w:b/>
                <w:spacing w:val="-4"/>
                <w:sz w:val="16"/>
              </w:rPr>
              <w:t> </w:t>
            </w:r>
            <w:r>
              <w:rPr>
                <w:b/>
                <w:sz w:val="16"/>
              </w:rPr>
              <w:t>NAKNADA</w:t>
            </w:r>
            <w:r>
              <w:rPr>
                <w:b/>
                <w:spacing w:val="-3"/>
                <w:sz w:val="16"/>
              </w:rPr>
              <w:t> </w:t>
            </w:r>
            <w:r>
              <w:rPr>
                <w:b/>
                <w:sz w:val="16"/>
              </w:rPr>
              <w:t>ŠTETA</w:t>
            </w:r>
            <w:r>
              <w:rPr>
                <w:b/>
                <w:spacing w:val="-6"/>
                <w:sz w:val="16"/>
              </w:rPr>
              <w:t> </w:t>
            </w:r>
            <w:r>
              <w:rPr>
                <w:b/>
                <w:sz w:val="16"/>
              </w:rPr>
              <w:t>S</w:t>
            </w:r>
            <w:r>
              <w:rPr>
                <w:b/>
                <w:spacing w:val="-2"/>
                <w:sz w:val="16"/>
              </w:rPr>
              <w:t> OSN.OSIGUR.</w:t>
            </w:r>
          </w:p>
        </w:tc>
        <w:tc>
          <w:tcPr>
            <w:tcW w:w="2013" w:type="dxa"/>
            <w:shd w:val="clear" w:color="auto" w:fill="CCCCFF"/>
          </w:tcPr>
          <w:p>
            <w:pPr>
              <w:pStyle w:val="TableParagraph"/>
              <w:spacing w:before="70"/>
              <w:ind w:right="96"/>
              <w:jc w:val="right"/>
              <w:rPr>
                <w:b/>
                <w:sz w:val="16"/>
              </w:rPr>
            </w:pPr>
            <w:r>
              <w:rPr>
                <w:b/>
                <w:spacing w:val="-2"/>
                <w:sz w:val="16"/>
              </w:rPr>
              <w:t>650,00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650,00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A100002</w:t>
            </w:r>
          </w:p>
        </w:tc>
        <w:tc>
          <w:tcPr>
            <w:tcW w:w="7515" w:type="dxa"/>
            <w:shd w:val="clear" w:color="auto" w:fill="FFFF99"/>
          </w:tcPr>
          <w:p>
            <w:pPr>
              <w:pStyle w:val="TableParagraph"/>
              <w:spacing w:before="71"/>
              <w:ind w:left="108"/>
              <w:rPr>
                <w:b/>
                <w:sz w:val="16"/>
              </w:rPr>
            </w:pPr>
            <w:r>
              <w:rPr>
                <w:b/>
                <w:sz w:val="16"/>
              </w:rPr>
              <w:t>Aktivnost:</w:t>
            </w:r>
            <w:r>
              <w:rPr>
                <w:b/>
                <w:spacing w:val="-5"/>
                <w:sz w:val="16"/>
              </w:rPr>
              <w:t> </w:t>
            </w:r>
            <w:r>
              <w:rPr>
                <w:b/>
                <w:sz w:val="16"/>
              </w:rPr>
              <w:t>Redovna</w:t>
            </w:r>
            <w:r>
              <w:rPr>
                <w:b/>
                <w:spacing w:val="-7"/>
                <w:sz w:val="16"/>
              </w:rPr>
              <w:t> </w:t>
            </w:r>
            <w:r>
              <w:rPr>
                <w:b/>
                <w:sz w:val="16"/>
              </w:rPr>
              <w:t>djelatnost</w:t>
            </w:r>
            <w:r>
              <w:rPr>
                <w:b/>
                <w:spacing w:val="32"/>
                <w:sz w:val="16"/>
              </w:rPr>
              <w:t> </w:t>
            </w:r>
            <w:r>
              <w:rPr>
                <w:b/>
                <w:sz w:val="16"/>
              </w:rPr>
              <w:t>ureda</w:t>
            </w:r>
            <w:r>
              <w:rPr>
                <w:b/>
                <w:spacing w:val="-4"/>
                <w:sz w:val="16"/>
              </w:rPr>
              <w:t> </w:t>
            </w:r>
            <w:r>
              <w:rPr>
                <w:b/>
                <w:spacing w:val="-2"/>
                <w:sz w:val="16"/>
              </w:rPr>
              <w:t>gradonačelnika</w:t>
            </w:r>
          </w:p>
        </w:tc>
        <w:tc>
          <w:tcPr>
            <w:tcW w:w="2013" w:type="dxa"/>
            <w:shd w:val="clear" w:color="auto" w:fill="FFFF99"/>
          </w:tcPr>
          <w:p>
            <w:pPr>
              <w:pStyle w:val="TableParagraph"/>
              <w:spacing w:before="71"/>
              <w:ind w:right="97"/>
              <w:jc w:val="right"/>
              <w:rPr>
                <w:b/>
                <w:sz w:val="16"/>
              </w:rPr>
            </w:pPr>
            <w:r>
              <w:rPr>
                <w:b/>
                <w:spacing w:val="-2"/>
                <w:sz w:val="16"/>
              </w:rPr>
              <w:t>150.000,00</w:t>
            </w:r>
          </w:p>
        </w:tc>
        <w:tc>
          <w:tcPr>
            <w:tcW w:w="1637" w:type="dxa"/>
            <w:shd w:val="clear" w:color="auto" w:fill="FFFF99"/>
          </w:tcPr>
          <w:p>
            <w:pPr>
              <w:pStyle w:val="TableParagraph"/>
              <w:spacing w:before="71"/>
              <w:ind w:right="96"/>
              <w:jc w:val="right"/>
              <w:rPr>
                <w:b/>
                <w:sz w:val="16"/>
              </w:rPr>
            </w:pPr>
            <w:r>
              <w:rPr>
                <w:b/>
                <w:spacing w:val="-2"/>
                <w:sz w:val="16"/>
              </w:rPr>
              <w:t>63.561,17</w:t>
            </w:r>
          </w:p>
        </w:tc>
        <w:tc>
          <w:tcPr>
            <w:tcW w:w="847" w:type="dxa"/>
            <w:shd w:val="clear" w:color="auto" w:fill="FFFF99"/>
          </w:tcPr>
          <w:p>
            <w:pPr>
              <w:pStyle w:val="TableParagraph"/>
              <w:spacing w:before="71"/>
              <w:ind w:right="93"/>
              <w:jc w:val="right"/>
              <w:rPr>
                <w:b/>
                <w:sz w:val="16"/>
              </w:rPr>
            </w:pPr>
            <w:r>
              <w:rPr>
                <w:b/>
                <w:spacing w:val="-2"/>
                <w:sz w:val="16"/>
              </w:rPr>
              <w:t>42,37%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150.000,00</w:t>
            </w:r>
          </w:p>
        </w:tc>
        <w:tc>
          <w:tcPr>
            <w:tcW w:w="1637" w:type="dxa"/>
            <w:shd w:val="clear" w:color="auto" w:fill="CCCCFF"/>
          </w:tcPr>
          <w:p>
            <w:pPr>
              <w:pStyle w:val="TableParagraph"/>
              <w:spacing w:before="73"/>
              <w:ind w:right="96"/>
              <w:jc w:val="right"/>
              <w:rPr>
                <w:b/>
                <w:sz w:val="16"/>
              </w:rPr>
            </w:pPr>
            <w:r>
              <w:rPr>
                <w:b/>
                <w:spacing w:val="-2"/>
                <w:sz w:val="16"/>
              </w:rPr>
              <w:t>63.561,17</w:t>
            </w:r>
          </w:p>
        </w:tc>
        <w:tc>
          <w:tcPr>
            <w:tcW w:w="847" w:type="dxa"/>
            <w:shd w:val="clear" w:color="auto" w:fill="CCCCFF"/>
          </w:tcPr>
          <w:p>
            <w:pPr>
              <w:pStyle w:val="TableParagraph"/>
              <w:spacing w:before="73"/>
              <w:ind w:right="93"/>
              <w:jc w:val="right"/>
              <w:rPr>
                <w:b/>
                <w:sz w:val="16"/>
              </w:rPr>
            </w:pPr>
            <w:r>
              <w:rPr>
                <w:b/>
                <w:spacing w:val="-2"/>
                <w:sz w:val="16"/>
              </w:rPr>
              <w:t>42,37%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150.000,00</w:t>
            </w:r>
          </w:p>
        </w:tc>
        <w:tc>
          <w:tcPr>
            <w:tcW w:w="1637" w:type="dxa"/>
            <w:shd w:val="clear" w:color="auto" w:fill="CCCCFF"/>
          </w:tcPr>
          <w:p>
            <w:pPr>
              <w:pStyle w:val="TableParagraph"/>
              <w:spacing w:before="70"/>
              <w:ind w:right="96"/>
              <w:jc w:val="right"/>
              <w:rPr>
                <w:b/>
                <w:sz w:val="16"/>
              </w:rPr>
            </w:pPr>
            <w:r>
              <w:rPr>
                <w:b/>
                <w:spacing w:val="-2"/>
                <w:sz w:val="16"/>
              </w:rPr>
              <w:t>63.561,17</w:t>
            </w:r>
          </w:p>
        </w:tc>
        <w:tc>
          <w:tcPr>
            <w:tcW w:w="847" w:type="dxa"/>
            <w:shd w:val="clear" w:color="auto" w:fill="CCCCFF"/>
          </w:tcPr>
          <w:p>
            <w:pPr>
              <w:pStyle w:val="TableParagraph"/>
              <w:spacing w:before="70"/>
              <w:ind w:right="93"/>
              <w:jc w:val="right"/>
              <w:rPr>
                <w:b/>
                <w:sz w:val="16"/>
              </w:rPr>
            </w:pPr>
            <w:r>
              <w:rPr>
                <w:b/>
                <w:spacing w:val="-2"/>
                <w:sz w:val="16"/>
              </w:rPr>
              <w:t>42,37%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113.735,00</w:t>
            </w:r>
          </w:p>
        </w:tc>
        <w:tc>
          <w:tcPr>
            <w:tcW w:w="1637" w:type="dxa"/>
          </w:tcPr>
          <w:p>
            <w:pPr>
              <w:pStyle w:val="TableParagraph"/>
              <w:spacing w:before="70"/>
              <w:ind w:right="96"/>
              <w:jc w:val="right"/>
              <w:rPr>
                <w:b/>
                <w:sz w:val="16"/>
              </w:rPr>
            </w:pPr>
            <w:r>
              <w:rPr>
                <w:b/>
                <w:spacing w:val="-2"/>
                <w:sz w:val="16"/>
              </w:rPr>
              <w:t>56.516,71</w:t>
            </w:r>
          </w:p>
        </w:tc>
        <w:tc>
          <w:tcPr>
            <w:tcW w:w="847" w:type="dxa"/>
          </w:tcPr>
          <w:p>
            <w:pPr>
              <w:pStyle w:val="TableParagraph"/>
              <w:spacing w:before="70"/>
              <w:ind w:right="93"/>
              <w:jc w:val="right"/>
              <w:rPr>
                <w:b/>
                <w:sz w:val="16"/>
              </w:rPr>
            </w:pPr>
            <w:r>
              <w:rPr>
                <w:b/>
                <w:spacing w:val="-2"/>
                <w:sz w:val="16"/>
              </w:rPr>
              <w:t>49,69%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3.445,00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26.806,20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312,50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4.687,59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3293</w:t>
            </w:r>
          </w:p>
        </w:tc>
        <w:tc>
          <w:tcPr>
            <w:tcW w:w="7515" w:type="dxa"/>
          </w:tcPr>
          <w:p>
            <w:pPr>
              <w:pStyle w:val="TableParagraph"/>
              <w:spacing w:before="70"/>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12.581,85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2.587,50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3299</w:t>
            </w:r>
          </w:p>
        </w:tc>
        <w:tc>
          <w:tcPr>
            <w:tcW w:w="7515" w:type="dxa"/>
          </w:tcPr>
          <w:p>
            <w:pPr>
              <w:pStyle w:val="TableParagraph"/>
              <w:spacing w:line="164" w:lineRule="exact"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6.096,07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35</w:t>
            </w:r>
          </w:p>
        </w:tc>
        <w:tc>
          <w:tcPr>
            <w:tcW w:w="7515" w:type="dxa"/>
          </w:tcPr>
          <w:p>
            <w:pPr>
              <w:pStyle w:val="TableParagraph"/>
              <w:spacing w:before="73"/>
              <w:ind w:left="108"/>
              <w:rPr>
                <w:b/>
                <w:sz w:val="16"/>
              </w:rPr>
            </w:pPr>
            <w:r>
              <w:rPr>
                <w:b/>
                <w:spacing w:val="-2"/>
                <w:sz w:val="16"/>
              </w:rPr>
              <w:t>Subvencije</w:t>
            </w:r>
          </w:p>
        </w:tc>
        <w:tc>
          <w:tcPr>
            <w:tcW w:w="2013" w:type="dxa"/>
          </w:tcPr>
          <w:p>
            <w:pPr>
              <w:pStyle w:val="TableParagraph"/>
              <w:spacing w:before="73"/>
              <w:ind w:right="96"/>
              <w:jc w:val="right"/>
              <w:rPr>
                <w:b/>
                <w:sz w:val="16"/>
              </w:rPr>
            </w:pPr>
            <w:r>
              <w:rPr>
                <w:b/>
                <w:spacing w:val="-2"/>
                <w:sz w:val="16"/>
              </w:rPr>
              <w:t>36.000,00</w:t>
            </w:r>
          </w:p>
        </w:tc>
        <w:tc>
          <w:tcPr>
            <w:tcW w:w="1637" w:type="dxa"/>
          </w:tcPr>
          <w:p>
            <w:pPr>
              <w:pStyle w:val="TableParagraph"/>
              <w:spacing w:before="73"/>
              <w:ind w:right="96"/>
              <w:jc w:val="right"/>
              <w:rPr>
                <w:b/>
                <w:sz w:val="16"/>
              </w:rPr>
            </w:pPr>
            <w:r>
              <w:rPr>
                <w:b/>
                <w:spacing w:val="-2"/>
                <w:sz w:val="16"/>
              </w:rPr>
              <w:t>7.044,46</w:t>
            </w:r>
          </w:p>
        </w:tc>
        <w:tc>
          <w:tcPr>
            <w:tcW w:w="847" w:type="dxa"/>
          </w:tcPr>
          <w:p>
            <w:pPr>
              <w:pStyle w:val="TableParagraph"/>
              <w:spacing w:before="73"/>
              <w:ind w:right="93"/>
              <w:jc w:val="right"/>
              <w:rPr>
                <w:b/>
                <w:sz w:val="16"/>
              </w:rPr>
            </w:pPr>
            <w:r>
              <w:rPr>
                <w:b/>
                <w:spacing w:val="-2"/>
                <w:sz w:val="16"/>
              </w:rPr>
              <w:t>19,57%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3522</w:t>
            </w:r>
          </w:p>
        </w:tc>
        <w:tc>
          <w:tcPr>
            <w:tcW w:w="7515" w:type="dxa"/>
          </w:tcPr>
          <w:p>
            <w:pPr>
              <w:pStyle w:val="TableParagraph"/>
              <w:spacing w:before="70"/>
              <w:ind w:left="108"/>
              <w:rPr>
                <w:rFonts w:ascii="Arial MT" w:hAnsi="Arial MT"/>
                <w:sz w:val="16"/>
              </w:rPr>
            </w:pPr>
            <w:r>
              <w:rPr>
                <w:rFonts w:ascii="Arial MT" w:hAnsi="Arial MT"/>
                <w:spacing w:val="-2"/>
                <w:sz w:val="16"/>
              </w:rPr>
              <w:t>Subvencije</w:t>
            </w:r>
            <w:r>
              <w:rPr>
                <w:rFonts w:ascii="Arial MT" w:hAnsi="Arial MT"/>
                <w:spacing w:val="-6"/>
                <w:sz w:val="16"/>
              </w:rPr>
              <w:t> </w:t>
            </w:r>
            <w:r>
              <w:rPr>
                <w:rFonts w:ascii="Arial MT" w:hAnsi="Arial MT"/>
                <w:spacing w:val="-2"/>
                <w:sz w:val="16"/>
              </w:rPr>
              <w:t>trgovačkim društvima</w:t>
            </w:r>
            <w:r>
              <w:rPr>
                <w:rFonts w:ascii="Arial MT" w:hAnsi="Arial MT"/>
                <w:spacing w:val="-4"/>
                <w:sz w:val="16"/>
              </w:rPr>
              <w:t> </w:t>
            </w:r>
            <w:r>
              <w:rPr>
                <w:rFonts w:ascii="Arial MT" w:hAnsi="Arial MT"/>
                <w:spacing w:val="-2"/>
                <w:sz w:val="16"/>
              </w:rPr>
              <w:t>i</w:t>
            </w:r>
            <w:r>
              <w:rPr>
                <w:rFonts w:ascii="Arial MT" w:hAnsi="Arial MT"/>
                <w:spacing w:val="-5"/>
                <w:sz w:val="16"/>
              </w:rPr>
              <w:t> </w:t>
            </w:r>
            <w:r>
              <w:rPr>
                <w:rFonts w:ascii="Arial MT" w:hAnsi="Arial MT"/>
                <w:spacing w:val="-2"/>
                <w:sz w:val="16"/>
              </w:rPr>
              <w:t>zadrugama</w:t>
            </w:r>
            <w:r>
              <w:rPr>
                <w:rFonts w:ascii="Arial MT" w:hAnsi="Arial MT"/>
                <w:spacing w:val="-6"/>
                <w:sz w:val="16"/>
              </w:rPr>
              <w:t> </w:t>
            </w:r>
            <w:r>
              <w:rPr>
                <w:rFonts w:ascii="Arial MT" w:hAnsi="Arial MT"/>
                <w:spacing w:val="-2"/>
                <w:sz w:val="16"/>
              </w:rPr>
              <w:t>izvan</w:t>
            </w:r>
            <w:r>
              <w:rPr>
                <w:rFonts w:ascii="Arial MT" w:hAnsi="Arial MT"/>
                <w:spacing w:val="-3"/>
                <w:sz w:val="16"/>
              </w:rPr>
              <w:t> </w:t>
            </w:r>
            <w:r>
              <w:rPr>
                <w:rFonts w:ascii="Arial MT" w:hAnsi="Arial MT"/>
                <w:spacing w:val="-2"/>
                <w:sz w:val="16"/>
              </w:rPr>
              <w:t>javnog</w:t>
            </w:r>
            <w:r>
              <w:rPr>
                <w:rFonts w:ascii="Arial MT" w:hAnsi="Arial MT"/>
                <w:spacing w:val="-5"/>
                <w:sz w:val="16"/>
              </w:rPr>
              <w:t> </w:t>
            </w:r>
            <w:r>
              <w:rPr>
                <w:rFonts w:ascii="Arial MT" w:hAnsi="Arial MT"/>
                <w:spacing w:val="-2"/>
                <w:sz w:val="16"/>
              </w:rPr>
              <w:t>sektora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5.044,46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3523</w:t>
            </w:r>
          </w:p>
        </w:tc>
        <w:tc>
          <w:tcPr>
            <w:tcW w:w="7515" w:type="dxa"/>
          </w:tcPr>
          <w:p>
            <w:pPr>
              <w:pStyle w:val="TableParagraph"/>
              <w:spacing w:before="73"/>
              <w:ind w:left="108"/>
              <w:rPr>
                <w:rFonts w:ascii="Arial MT"/>
                <w:sz w:val="16"/>
              </w:rPr>
            </w:pPr>
            <w:r>
              <w:rPr>
                <w:rFonts w:ascii="Arial MT"/>
                <w:sz w:val="16"/>
              </w:rPr>
              <w:t>Subvencije</w:t>
            </w:r>
            <w:r>
              <w:rPr>
                <w:rFonts w:ascii="Arial MT"/>
                <w:spacing w:val="-8"/>
                <w:sz w:val="16"/>
              </w:rPr>
              <w:t> </w:t>
            </w:r>
            <w:r>
              <w:rPr>
                <w:rFonts w:ascii="Arial MT"/>
                <w:sz w:val="16"/>
              </w:rPr>
              <w:t>poljoprivrednicima</w:t>
            </w:r>
            <w:r>
              <w:rPr>
                <w:rFonts w:ascii="Arial MT"/>
                <w:spacing w:val="-8"/>
                <w:sz w:val="16"/>
              </w:rPr>
              <w:t> </w:t>
            </w:r>
            <w:r>
              <w:rPr>
                <w:rFonts w:ascii="Arial MT"/>
                <w:sz w:val="16"/>
              </w:rPr>
              <w:t>i</w:t>
            </w:r>
            <w:r>
              <w:rPr>
                <w:rFonts w:ascii="Arial MT"/>
                <w:spacing w:val="-6"/>
                <w:sz w:val="16"/>
              </w:rPr>
              <w:t> </w:t>
            </w:r>
            <w:r>
              <w:rPr>
                <w:rFonts w:ascii="Arial MT"/>
                <w:spacing w:val="-2"/>
                <w:sz w:val="16"/>
              </w:rPr>
              <w:t>obrtnicima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2.000,00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6"/>
              <w:jc w:val="right"/>
              <w:rPr>
                <w:b/>
                <w:sz w:val="16"/>
              </w:rPr>
            </w:pPr>
            <w:r>
              <w:rPr>
                <w:b/>
                <w:spacing w:val="-2"/>
                <w:sz w:val="16"/>
              </w:rPr>
              <w:t>265,00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A100003</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Manifestacije</w:t>
            </w:r>
            <w:r>
              <w:rPr>
                <w:b/>
                <w:spacing w:val="-8"/>
                <w:sz w:val="16"/>
              </w:rPr>
              <w:t> </w:t>
            </w:r>
            <w:r>
              <w:rPr>
                <w:b/>
                <w:sz w:val="16"/>
              </w:rPr>
              <w:t>pod</w:t>
            </w:r>
            <w:r>
              <w:rPr>
                <w:b/>
                <w:spacing w:val="-8"/>
                <w:sz w:val="16"/>
              </w:rPr>
              <w:t> </w:t>
            </w:r>
            <w:r>
              <w:rPr>
                <w:b/>
                <w:sz w:val="16"/>
              </w:rPr>
              <w:t>pokroviteljstvom</w:t>
            </w:r>
            <w:r>
              <w:rPr>
                <w:b/>
                <w:spacing w:val="-8"/>
                <w:sz w:val="16"/>
              </w:rPr>
              <w:t> </w:t>
            </w:r>
            <w:r>
              <w:rPr>
                <w:b/>
                <w:sz w:val="16"/>
              </w:rPr>
              <w:t>Grada</w:t>
            </w:r>
            <w:r>
              <w:rPr>
                <w:b/>
                <w:spacing w:val="-7"/>
                <w:sz w:val="16"/>
              </w:rPr>
              <w:t> </w:t>
            </w:r>
            <w:r>
              <w:rPr>
                <w:b/>
                <w:spacing w:val="-2"/>
                <w:sz w:val="16"/>
              </w:rPr>
              <w:t>Labina</w:t>
            </w:r>
          </w:p>
        </w:tc>
        <w:tc>
          <w:tcPr>
            <w:tcW w:w="2013" w:type="dxa"/>
            <w:shd w:val="clear" w:color="auto" w:fill="FFFF99"/>
          </w:tcPr>
          <w:p>
            <w:pPr>
              <w:pStyle w:val="TableParagraph"/>
              <w:spacing w:before="70"/>
              <w:ind w:right="96"/>
              <w:jc w:val="right"/>
              <w:rPr>
                <w:b/>
                <w:sz w:val="16"/>
              </w:rPr>
            </w:pPr>
            <w:r>
              <w:rPr>
                <w:b/>
                <w:spacing w:val="-2"/>
                <w:sz w:val="16"/>
              </w:rPr>
              <w:t>34.000,00</w:t>
            </w:r>
          </w:p>
        </w:tc>
        <w:tc>
          <w:tcPr>
            <w:tcW w:w="1637" w:type="dxa"/>
            <w:shd w:val="clear" w:color="auto" w:fill="FFFF99"/>
          </w:tcPr>
          <w:p>
            <w:pPr>
              <w:pStyle w:val="TableParagraph"/>
              <w:spacing w:before="70"/>
              <w:ind w:right="96"/>
              <w:jc w:val="right"/>
              <w:rPr>
                <w:b/>
                <w:sz w:val="16"/>
              </w:rPr>
            </w:pPr>
            <w:r>
              <w:rPr>
                <w:b/>
                <w:spacing w:val="-2"/>
                <w:sz w:val="16"/>
              </w:rPr>
              <w:t>4.454,82</w:t>
            </w:r>
          </w:p>
        </w:tc>
        <w:tc>
          <w:tcPr>
            <w:tcW w:w="847" w:type="dxa"/>
            <w:shd w:val="clear" w:color="auto" w:fill="FFFF99"/>
          </w:tcPr>
          <w:p>
            <w:pPr>
              <w:pStyle w:val="TableParagraph"/>
              <w:spacing w:before="70"/>
              <w:ind w:right="93"/>
              <w:jc w:val="right"/>
              <w:rPr>
                <w:b/>
                <w:sz w:val="16"/>
              </w:rPr>
            </w:pPr>
            <w:r>
              <w:rPr>
                <w:b/>
                <w:spacing w:val="-2"/>
                <w:sz w:val="16"/>
              </w:rPr>
              <w:t>13,10%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34.000,00</w:t>
            </w:r>
          </w:p>
        </w:tc>
        <w:tc>
          <w:tcPr>
            <w:tcW w:w="1637" w:type="dxa"/>
            <w:shd w:val="clear" w:color="auto" w:fill="CCCCFF"/>
          </w:tcPr>
          <w:p>
            <w:pPr>
              <w:pStyle w:val="TableParagraph"/>
              <w:spacing w:before="73"/>
              <w:ind w:right="96"/>
              <w:jc w:val="right"/>
              <w:rPr>
                <w:b/>
                <w:sz w:val="16"/>
              </w:rPr>
            </w:pPr>
            <w:r>
              <w:rPr>
                <w:b/>
                <w:spacing w:val="-2"/>
                <w:sz w:val="16"/>
              </w:rPr>
              <w:t>4.454,82</w:t>
            </w:r>
          </w:p>
        </w:tc>
        <w:tc>
          <w:tcPr>
            <w:tcW w:w="847" w:type="dxa"/>
            <w:shd w:val="clear" w:color="auto" w:fill="CCCCFF"/>
          </w:tcPr>
          <w:p>
            <w:pPr>
              <w:pStyle w:val="TableParagraph"/>
              <w:spacing w:before="73"/>
              <w:ind w:right="93"/>
              <w:jc w:val="right"/>
              <w:rPr>
                <w:b/>
                <w:sz w:val="16"/>
              </w:rPr>
            </w:pPr>
            <w:r>
              <w:rPr>
                <w:b/>
                <w:spacing w:val="-2"/>
                <w:sz w:val="16"/>
              </w:rPr>
              <w:t>13,10%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34.000,00</w:t>
            </w:r>
          </w:p>
        </w:tc>
        <w:tc>
          <w:tcPr>
            <w:tcW w:w="1637" w:type="dxa"/>
            <w:shd w:val="clear" w:color="auto" w:fill="CCCCFF"/>
          </w:tcPr>
          <w:p>
            <w:pPr>
              <w:pStyle w:val="TableParagraph"/>
              <w:spacing w:before="70"/>
              <w:ind w:right="96"/>
              <w:jc w:val="right"/>
              <w:rPr>
                <w:b/>
                <w:sz w:val="16"/>
              </w:rPr>
            </w:pPr>
            <w:r>
              <w:rPr>
                <w:b/>
                <w:spacing w:val="-2"/>
                <w:sz w:val="16"/>
              </w:rPr>
              <w:t>4.454,82</w:t>
            </w:r>
          </w:p>
        </w:tc>
        <w:tc>
          <w:tcPr>
            <w:tcW w:w="847" w:type="dxa"/>
            <w:shd w:val="clear" w:color="auto" w:fill="CCCCFF"/>
          </w:tcPr>
          <w:p>
            <w:pPr>
              <w:pStyle w:val="TableParagraph"/>
              <w:spacing w:before="70"/>
              <w:ind w:right="93"/>
              <w:jc w:val="right"/>
              <w:rPr>
                <w:b/>
                <w:sz w:val="16"/>
              </w:rPr>
            </w:pPr>
            <w:r>
              <w:rPr>
                <w:b/>
                <w:spacing w:val="-2"/>
                <w:sz w:val="16"/>
              </w:rPr>
              <w:t>13,10%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34.000,00</w:t>
            </w:r>
          </w:p>
        </w:tc>
        <w:tc>
          <w:tcPr>
            <w:tcW w:w="1637" w:type="dxa"/>
          </w:tcPr>
          <w:p>
            <w:pPr>
              <w:pStyle w:val="TableParagraph"/>
              <w:spacing w:before="70"/>
              <w:ind w:right="96"/>
              <w:jc w:val="right"/>
              <w:rPr>
                <w:b/>
                <w:sz w:val="16"/>
              </w:rPr>
            </w:pPr>
            <w:r>
              <w:rPr>
                <w:b/>
                <w:spacing w:val="-2"/>
                <w:sz w:val="16"/>
              </w:rPr>
              <w:t>4.454,82</w:t>
            </w:r>
          </w:p>
        </w:tc>
        <w:tc>
          <w:tcPr>
            <w:tcW w:w="847" w:type="dxa"/>
          </w:tcPr>
          <w:p>
            <w:pPr>
              <w:pStyle w:val="TableParagraph"/>
              <w:spacing w:before="70"/>
              <w:ind w:right="93"/>
              <w:jc w:val="right"/>
              <w:rPr>
                <w:b/>
                <w:sz w:val="16"/>
              </w:rPr>
            </w:pPr>
            <w:r>
              <w:rPr>
                <w:b/>
                <w:spacing w:val="-2"/>
                <w:sz w:val="16"/>
              </w:rPr>
              <w:t>13,10%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832,90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2.207,50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1.292,21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122,21</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A100005</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Financiranje</w:t>
            </w:r>
            <w:r>
              <w:rPr>
                <w:b/>
                <w:spacing w:val="-8"/>
                <w:sz w:val="16"/>
              </w:rPr>
              <w:t> </w:t>
            </w:r>
            <w:r>
              <w:rPr>
                <w:b/>
                <w:sz w:val="16"/>
              </w:rPr>
              <w:t>predstavničkih</w:t>
            </w:r>
            <w:r>
              <w:rPr>
                <w:b/>
                <w:spacing w:val="-8"/>
                <w:sz w:val="16"/>
              </w:rPr>
              <w:t> </w:t>
            </w:r>
            <w:r>
              <w:rPr>
                <w:b/>
                <w:sz w:val="16"/>
              </w:rPr>
              <w:t>i</w:t>
            </w:r>
            <w:r>
              <w:rPr>
                <w:b/>
                <w:spacing w:val="-8"/>
                <w:sz w:val="16"/>
              </w:rPr>
              <w:t> </w:t>
            </w:r>
            <w:r>
              <w:rPr>
                <w:b/>
                <w:sz w:val="16"/>
              </w:rPr>
              <w:t>izvršnih</w:t>
            </w:r>
            <w:r>
              <w:rPr>
                <w:b/>
                <w:spacing w:val="-5"/>
                <w:sz w:val="16"/>
              </w:rPr>
              <w:t> </w:t>
            </w:r>
            <w:r>
              <w:rPr>
                <w:b/>
                <w:spacing w:val="-2"/>
                <w:sz w:val="16"/>
              </w:rPr>
              <w:t>tijela</w:t>
            </w:r>
          </w:p>
        </w:tc>
        <w:tc>
          <w:tcPr>
            <w:tcW w:w="2013" w:type="dxa"/>
            <w:shd w:val="clear" w:color="auto" w:fill="FFFF99"/>
          </w:tcPr>
          <w:p>
            <w:pPr>
              <w:pStyle w:val="TableParagraph"/>
              <w:spacing w:before="73"/>
              <w:ind w:right="96"/>
              <w:jc w:val="right"/>
              <w:rPr>
                <w:b/>
                <w:sz w:val="16"/>
              </w:rPr>
            </w:pPr>
            <w:r>
              <w:rPr>
                <w:b/>
                <w:spacing w:val="-2"/>
                <w:sz w:val="16"/>
              </w:rPr>
              <w:t>18.200,00</w:t>
            </w:r>
          </w:p>
        </w:tc>
        <w:tc>
          <w:tcPr>
            <w:tcW w:w="1637" w:type="dxa"/>
            <w:shd w:val="clear" w:color="auto" w:fill="FFFF99"/>
          </w:tcPr>
          <w:p>
            <w:pPr>
              <w:pStyle w:val="TableParagraph"/>
              <w:spacing w:before="73"/>
              <w:ind w:right="96"/>
              <w:jc w:val="right"/>
              <w:rPr>
                <w:b/>
                <w:sz w:val="16"/>
              </w:rPr>
            </w:pPr>
            <w:r>
              <w:rPr>
                <w:b/>
                <w:spacing w:val="-2"/>
                <w:sz w:val="16"/>
              </w:rPr>
              <w:t>7.806,02</w:t>
            </w:r>
          </w:p>
        </w:tc>
        <w:tc>
          <w:tcPr>
            <w:tcW w:w="847" w:type="dxa"/>
            <w:shd w:val="clear" w:color="auto" w:fill="FFFF99"/>
          </w:tcPr>
          <w:p>
            <w:pPr>
              <w:pStyle w:val="TableParagraph"/>
              <w:spacing w:before="73"/>
              <w:ind w:right="93"/>
              <w:jc w:val="right"/>
              <w:rPr>
                <w:b/>
                <w:sz w:val="16"/>
              </w:rPr>
            </w:pPr>
            <w:r>
              <w:rPr>
                <w:b/>
                <w:spacing w:val="-2"/>
                <w:sz w:val="16"/>
              </w:rPr>
              <w:t>42,89%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18.200,00</w:t>
            </w:r>
          </w:p>
        </w:tc>
        <w:tc>
          <w:tcPr>
            <w:tcW w:w="1637" w:type="dxa"/>
            <w:shd w:val="clear" w:color="auto" w:fill="CCCCFF"/>
          </w:tcPr>
          <w:p>
            <w:pPr>
              <w:pStyle w:val="TableParagraph"/>
              <w:spacing w:before="71"/>
              <w:ind w:right="96"/>
              <w:jc w:val="right"/>
              <w:rPr>
                <w:b/>
                <w:sz w:val="16"/>
              </w:rPr>
            </w:pPr>
            <w:r>
              <w:rPr>
                <w:b/>
                <w:spacing w:val="-2"/>
                <w:sz w:val="16"/>
              </w:rPr>
              <w:t>7.806,02</w:t>
            </w:r>
          </w:p>
        </w:tc>
        <w:tc>
          <w:tcPr>
            <w:tcW w:w="847" w:type="dxa"/>
            <w:shd w:val="clear" w:color="auto" w:fill="CCCCFF"/>
          </w:tcPr>
          <w:p>
            <w:pPr>
              <w:pStyle w:val="TableParagraph"/>
              <w:spacing w:before="71"/>
              <w:ind w:right="93"/>
              <w:jc w:val="right"/>
              <w:rPr>
                <w:b/>
                <w:sz w:val="16"/>
              </w:rPr>
            </w:pPr>
            <w:r>
              <w:rPr>
                <w:b/>
                <w:spacing w:val="-2"/>
                <w:sz w:val="16"/>
              </w:rPr>
              <w:t>42,89%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18.200,00</w:t>
            </w:r>
          </w:p>
        </w:tc>
        <w:tc>
          <w:tcPr>
            <w:tcW w:w="1637" w:type="dxa"/>
            <w:shd w:val="clear" w:color="auto" w:fill="CCCCFF"/>
          </w:tcPr>
          <w:p>
            <w:pPr>
              <w:pStyle w:val="TableParagraph"/>
              <w:spacing w:before="70"/>
              <w:ind w:right="96"/>
              <w:jc w:val="right"/>
              <w:rPr>
                <w:b/>
                <w:sz w:val="16"/>
              </w:rPr>
            </w:pPr>
            <w:r>
              <w:rPr>
                <w:b/>
                <w:spacing w:val="-2"/>
                <w:sz w:val="16"/>
              </w:rPr>
              <w:t>7.806,02</w:t>
            </w:r>
          </w:p>
        </w:tc>
        <w:tc>
          <w:tcPr>
            <w:tcW w:w="847" w:type="dxa"/>
            <w:shd w:val="clear" w:color="auto" w:fill="CCCCFF"/>
          </w:tcPr>
          <w:p>
            <w:pPr>
              <w:pStyle w:val="TableParagraph"/>
              <w:spacing w:before="70"/>
              <w:ind w:right="93"/>
              <w:jc w:val="right"/>
              <w:rPr>
                <w:b/>
                <w:sz w:val="16"/>
              </w:rPr>
            </w:pPr>
            <w:r>
              <w:rPr>
                <w:b/>
                <w:spacing w:val="-2"/>
                <w:sz w:val="16"/>
              </w:rPr>
              <w:t>42,89%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18.200,00</w:t>
            </w:r>
          </w:p>
        </w:tc>
        <w:tc>
          <w:tcPr>
            <w:tcW w:w="1637" w:type="dxa"/>
          </w:tcPr>
          <w:p>
            <w:pPr>
              <w:pStyle w:val="TableParagraph"/>
              <w:spacing w:before="73"/>
              <w:ind w:right="96"/>
              <w:jc w:val="right"/>
              <w:rPr>
                <w:b/>
                <w:sz w:val="16"/>
              </w:rPr>
            </w:pPr>
            <w:r>
              <w:rPr>
                <w:b/>
                <w:spacing w:val="-2"/>
                <w:sz w:val="16"/>
              </w:rPr>
              <w:t>7.806,02</w:t>
            </w:r>
          </w:p>
        </w:tc>
        <w:tc>
          <w:tcPr>
            <w:tcW w:w="847" w:type="dxa"/>
          </w:tcPr>
          <w:p>
            <w:pPr>
              <w:pStyle w:val="TableParagraph"/>
              <w:spacing w:before="73"/>
              <w:ind w:right="93"/>
              <w:jc w:val="right"/>
              <w:rPr>
                <w:b/>
                <w:sz w:val="16"/>
              </w:rPr>
            </w:pPr>
            <w:r>
              <w:rPr>
                <w:b/>
                <w:spacing w:val="-2"/>
                <w:sz w:val="16"/>
              </w:rPr>
              <w:t>42,89%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3291</w:t>
            </w:r>
          </w:p>
        </w:tc>
        <w:tc>
          <w:tcPr>
            <w:tcW w:w="7515" w:type="dxa"/>
          </w:tcPr>
          <w:p>
            <w:pPr>
              <w:pStyle w:val="TableParagraph"/>
              <w:spacing w:before="70"/>
              <w:ind w:left="108"/>
              <w:rPr>
                <w:rFonts w:ascii="Arial MT" w:hAnsi="Arial MT"/>
                <w:sz w:val="16"/>
              </w:rPr>
            </w:pPr>
            <w:r>
              <w:rPr>
                <w:rFonts w:ascii="Arial MT" w:hAnsi="Arial MT"/>
                <w:spacing w:val="-2"/>
                <w:sz w:val="16"/>
              </w:rPr>
              <w:t>Naknade za</w:t>
            </w:r>
            <w:r>
              <w:rPr>
                <w:rFonts w:ascii="Arial MT" w:hAnsi="Arial MT"/>
                <w:spacing w:val="-5"/>
                <w:sz w:val="16"/>
              </w:rPr>
              <w:t> </w:t>
            </w:r>
            <w:r>
              <w:rPr>
                <w:rFonts w:ascii="Arial MT" w:hAnsi="Arial MT"/>
                <w:spacing w:val="-2"/>
                <w:sz w:val="16"/>
              </w:rPr>
              <w:t>rad predstavničkih</w:t>
            </w:r>
            <w:r>
              <w:rPr>
                <w:rFonts w:ascii="Arial MT" w:hAnsi="Arial MT"/>
                <w:spacing w:val="-1"/>
                <w:sz w:val="16"/>
              </w:rPr>
              <w:t> </w:t>
            </w:r>
            <w:r>
              <w:rPr>
                <w:rFonts w:ascii="Arial MT" w:hAnsi="Arial MT"/>
                <w:spacing w:val="-2"/>
                <w:sz w:val="16"/>
              </w:rPr>
              <w:t>i</w:t>
            </w:r>
            <w:r>
              <w:rPr>
                <w:rFonts w:ascii="Arial MT" w:hAnsi="Arial MT"/>
                <w:spacing w:val="-4"/>
                <w:sz w:val="16"/>
              </w:rPr>
              <w:t> </w:t>
            </w:r>
            <w:r>
              <w:rPr>
                <w:rFonts w:ascii="Arial MT" w:hAnsi="Arial MT"/>
                <w:spacing w:val="-2"/>
                <w:sz w:val="16"/>
              </w:rPr>
              <w:t>izvršnih</w:t>
            </w:r>
            <w:r>
              <w:rPr>
                <w:rFonts w:ascii="Arial MT" w:hAnsi="Arial MT"/>
                <w:spacing w:val="-3"/>
                <w:sz w:val="16"/>
              </w:rPr>
              <w:t> </w:t>
            </w:r>
            <w:r>
              <w:rPr>
                <w:rFonts w:ascii="Arial MT" w:hAnsi="Arial MT"/>
                <w:spacing w:val="-2"/>
                <w:sz w:val="16"/>
              </w:rPr>
              <w:t>tijela,</w:t>
            </w:r>
            <w:r>
              <w:rPr>
                <w:rFonts w:ascii="Arial MT" w:hAnsi="Arial MT"/>
                <w:spacing w:val="-1"/>
                <w:sz w:val="16"/>
              </w:rPr>
              <w:t> </w:t>
            </w:r>
            <w:r>
              <w:rPr>
                <w:rFonts w:ascii="Arial MT" w:hAnsi="Arial MT"/>
                <w:spacing w:val="-2"/>
                <w:sz w:val="16"/>
              </w:rPr>
              <w:t>povjerenstava</w:t>
            </w:r>
            <w:r>
              <w:rPr>
                <w:rFonts w:ascii="Arial MT" w:hAnsi="Arial MT"/>
                <w:spacing w:val="-5"/>
                <w:sz w:val="16"/>
              </w:rPr>
              <w:t> </w:t>
            </w:r>
            <w:r>
              <w:rPr>
                <w:rFonts w:ascii="Arial MT" w:hAnsi="Arial MT"/>
                <w:spacing w:val="-2"/>
                <w:sz w:val="16"/>
              </w:rPr>
              <w:t>i slično</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6.393,70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1.382,69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29,63</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A100006</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9"/>
                <w:sz w:val="16"/>
              </w:rPr>
              <w:t> </w:t>
            </w:r>
            <w:r>
              <w:rPr>
                <w:b/>
                <w:sz w:val="16"/>
              </w:rPr>
              <w:t>političkih</w:t>
            </w:r>
            <w:r>
              <w:rPr>
                <w:b/>
                <w:spacing w:val="-7"/>
                <w:sz w:val="16"/>
              </w:rPr>
              <w:t> </w:t>
            </w:r>
            <w:r>
              <w:rPr>
                <w:b/>
                <w:spacing w:val="-2"/>
                <w:sz w:val="16"/>
              </w:rPr>
              <w:t>stranaka</w:t>
            </w:r>
          </w:p>
        </w:tc>
        <w:tc>
          <w:tcPr>
            <w:tcW w:w="2013" w:type="dxa"/>
            <w:shd w:val="clear" w:color="auto" w:fill="FFFF99"/>
          </w:tcPr>
          <w:p>
            <w:pPr>
              <w:pStyle w:val="TableParagraph"/>
              <w:spacing w:before="70"/>
              <w:ind w:right="96"/>
              <w:jc w:val="right"/>
              <w:rPr>
                <w:b/>
                <w:sz w:val="16"/>
              </w:rPr>
            </w:pPr>
            <w:r>
              <w:rPr>
                <w:b/>
                <w:spacing w:val="-2"/>
                <w:sz w:val="16"/>
              </w:rPr>
              <w:t>18.000,00</w:t>
            </w:r>
          </w:p>
        </w:tc>
        <w:tc>
          <w:tcPr>
            <w:tcW w:w="1637" w:type="dxa"/>
            <w:shd w:val="clear" w:color="auto" w:fill="FFFF99"/>
          </w:tcPr>
          <w:p>
            <w:pPr>
              <w:pStyle w:val="TableParagraph"/>
              <w:spacing w:before="70"/>
              <w:ind w:right="96"/>
              <w:jc w:val="right"/>
              <w:rPr>
                <w:b/>
                <w:sz w:val="16"/>
              </w:rPr>
            </w:pPr>
            <w:r>
              <w:rPr>
                <w:b/>
                <w:spacing w:val="-2"/>
                <w:sz w:val="16"/>
              </w:rPr>
              <w:t>5.199,90</w:t>
            </w:r>
          </w:p>
        </w:tc>
        <w:tc>
          <w:tcPr>
            <w:tcW w:w="847" w:type="dxa"/>
            <w:shd w:val="clear" w:color="auto" w:fill="FFFF99"/>
          </w:tcPr>
          <w:p>
            <w:pPr>
              <w:pStyle w:val="TableParagraph"/>
              <w:spacing w:before="70"/>
              <w:ind w:right="93"/>
              <w:jc w:val="right"/>
              <w:rPr>
                <w:b/>
                <w:sz w:val="16"/>
              </w:rPr>
            </w:pPr>
            <w:r>
              <w:rPr>
                <w:b/>
                <w:spacing w:val="-2"/>
                <w:sz w:val="16"/>
              </w:rPr>
              <w:t>28,89%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18.000,00</w:t>
            </w:r>
          </w:p>
        </w:tc>
        <w:tc>
          <w:tcPr>
            <w:tcW w:w="1637" w:type="dxa"/>
            <w:shd w:val="clear" w:color="auto" w:fill="CCCCFF"/>
          </w:tcPr>
          <w:p>
            <w:pPr>
              <w:pStyle w:val="TableParagraph"/>
              <w:spacing w:before="73"/>
              <w:ind w:right="96"/>
              <w:jc w:val="right"/>
              <w:rPr>
                <w:b/>
                <w:sz w:val="16"/>
              </w:rPr>
            </w:pPr>
            <w:r>
              <w:rPr>
                <w:b/>
                <w:spacing w:val="-2"/>
                <w:sz w:val="16"/>
              </w:rPr>
              <w:t>5.199,90</w:t>
            </w:r>
          </w:p>
        </w:tc>
        <w:tc>
          <w:tcPr>
            <w:tcW w:w="847" w:type="dxa"/>
            <w:shd w:val="clear" w:color="auto" w:fill="CCCCFF"/>
          </w:tcPr>
          <w:p>
            <w:pPr>
              <w:pStyle w:val="TableParagraph"/>
              <w:spacing w:before="73"/>
              <w:ind w:right="93"/>
              <w:jc w:val="right"/>
              <w:rPr>
                <w:b/>
                <w:sz w:val="16"/>
              </w:rPr>
            </w:pPr>
            <w:r>
              <w:rPr>
                <w:b/>
                <w:spacing w:val="-2"/>
                <w:sz w:val="16"/>
              </w:rPr>
              <w:t>28,89%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18.000,00</w:t>
            </w:r>
          </w:p>
        </w:tc>
        <w:tc>
          <w:tcPr>
            <w:tcW w:w="1637" w:type="dxa"/>
            <w:shd w:val="clear" w:color="auto" w:fill="CCCCFF"/>
          </w:tcPr>
          <w:p>
            <w:pPr>
              <w:pStyle w:val="TableParagraph"/>
              <w:spacing w:before="70"/>
              <w:ind w:right="96"/>
              <w:jc w:val="right"/>
              <w:rPr>
                <w:b/>
                <w:sz w:val="16"/>
              </w:rPr>
            </w:pPr>
            <w:r>
              <w:rPr>
                <w:b/>
                <w:spacing w:val="-2"/>
                <w:sz w:val="16"/>
              </w:rPr>
              <w:t>5.199,90</w:t>
            </w:r>
          </w:p>
        </w:tc>
        <w:tc>
          <w:tcPr>
            <w:tcW w:w="847" w:type="dxa"/>
            <w:shd w:val="clear" w:color="auto" w:fill="CCCCFF"/>
          </w:tcPr>
          <w:p>
            <w:pPr>
              <w:pStyle w:val="TableParagraph"/>
              <w:spacing w:before="70"/>
              <w:ind w:right="93"/>
              <w:jc w:val="right"/>
              <w:rPr>
                <w:b/>
                <w:sz w:val="16"/>
              </w:rPr>
            </w:pPr>
            <w:r>
              <w:rPr>
                <w:b/>
                <w:spacing w:val="-2"/>
                <w:sz w:val="16"/>
              </w:rPr>
              <w:t>28,89%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18.000,00</w:t>
            </w:r>
          </w:p>
        </w:tc>
        <w:tc>
          <w:tcPr>
            <w:tcW w:w="1637" w:type="dxa"/>
          </w:tcPr>
          <w:p>
            <w:pPr>
              <w:pStyle w:val="TableParagraph"/>
              <w:spacing w:before="73"/>
              <w:ind w:right="96"/>
              <w:jc w:val="right"/>
              <w:rPr>
                <w:b/>
                <w:sz w:val="16"/>
              </w:rPr>
            </w:pPr>
            <w:r>
              <w:rPr>
                <w:b/>
                <w:spacing w:val="-2"/>
                <w:sz w:val="16"/>
              </w:rPr>
              <w:t>5.199,90</w:t>
            </w:r>
          </w:p>
        </w:tc>
        <w:tc>
          <w:tcPr>
            <w:tcW w:w="847" w:type="dxa"/>
          </w:tcPr>
          <w:p>
            <w:pPr>
              <w:pStyle w:val="TableParagraph"/>
              <w:spacing w:before="73"/>
              <w:ind w:right="93"/>
              <w:jc w:val="right"/>
              <w:rPr>
                <w:b/>
                <w:sz w:val="16"/>
              </w:rPr>
            </w:pPr>
            <w:r>
              <w:rPr>
                <w:b/>
                <w:spacing w:val="-2"/>
                <w:sz w:val="16"/>
              </w:rPr>
              <w:t>28,89%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3811</w:t>
            </w:r>
          </w:p>
        </w:tc>
        <w:tc>
          <w:tcPr>
            <w:tcW w:w="7515" w:type="dxa"/>
          </w:tcPr>
          <w:p>
            <w:pPr>
              <w:pStyle w:val="TableParagraph"/>
              <w:spacing w:before="71"/>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5.199,90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A100007</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Nagrade</w:t>
            </w:r>
            <w:r>
              <w:rPr>
                <w:b/>
                <w:spacing w:val="-6"/>
                <w:sz w:val="16"/>
              </w:rPr>
              <w:t> </w:t>
            </w:r>
            <w:r>
              <w:rPr>
                <w:b/>
                <w:sz w:val="16"/>
              </w:rPr>
              <w:t>grada</w:t>
            </w:r>
            <w:r>
              <w:rPr>
                <w:b/>
                <w:spacing w:val="-5"/>
                <w:sz w:val="16"/>
              </w:rPr>
              <w:t> </w:t>
            </w:r>
            <w:r>
              <w:rPr>
                <w:b/>
                <w:spacing w:val="-2"/>
                <w:sz w:val="16"/>
              </w:rPr>
              <w:t>Labina</w:t>
            </w:r>
          </w:p>
        </w:tc>
        <w:tc>
          <w:tcPr>
            <w:tcW w:w="2013" w:type="dxa"/>
            <w:shd w:val="clear" w:color="auto" w:fill="FFFF99"/>
          </w:tcPr>
          <w:p>
            <w:pPr>
              <w:pStyle w:val="TableParagraph"/>
              <w:spacing w:before="73"/>
              <w:ind w:right="96"/>
              <w:jc w:val="right"/>
              <w:rPr>
                <w:b/>
                <w:sz w:val="16"/>
              </w:rPr>
            </w:pPr>
            <w:r>
              <w:rPr>
                <w:b/>
                <w:spacing w:val="-2"/>
                <w:sz w:val="16"/>
              </w:rPr>
              <w:t>6.600,00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6.600,00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6.600,00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6.600,00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A100008</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Savjet</w:t>
            </w:r>
            <w:r>
              <w:rPr>
                <w:b/>
                <w:spacing w:val="-8"/>
                <w:sz w:val="16"/>
              </w:rPr>
              <w:t> </w:t>
            </w:r>
            <w:r>
              <w:rPr>
                <w:b/>
                <w:sz w:val="16"/>
              </w:rPr>
              <w:t>mladih</w:t>
            </w:r>
            <w:r>
              <w:rPr>
                <w:b/>
                <w:spacing w:val="-4"/>
                <w:sz w:val="16"/>
              </w:rPr>
              <w:t> </w:t>
            </w:r>
            <w:r>
              <w:rPr>
                <w:b/>
                <w:sz w:val="16"/>
              </w:rPr>
              <w:t>grada</w:t>
            </w:r>
            <w:r>
              <w:rPr>
                <w:b/>
                <w:spacing w:val="-7"/>
                <w:sz w:val="16"/>
              </w:rPr>
              <w:t> </w:t>
            </w:r>
            <w:r>
              <w:rPr>
                <w:b/>
                <w:spacing w:val="-2"/>
                <w:sz w:val="16"/>
              </w:rPr>
              <w:t>Labina</w:t>
            </w:r>
          </w:p>
        </w:tc>
        <w:tc>
          <w:tcPr>
            <w:tcW w:w="2013" w:type="dxa"/>
            <w:shd w:val="clear" w:color="auto" w:fill="FFFF99"/>
          </w:tcPr>
          <w:p>
            <w:pPr>
              <w:pStyle w:val="TableParagraph"/>
              <w:spacing w:before="70"/>
              <w:ind w:right="96"/>
              <w:jc w:val="right"/>
              <w:rPr>
                <w:b/>
                <w:sz w:val="16"/>
              </w:rPr>
            </w:pPr>
            <w:r>
              <w:rPr>
                <w:b/>
                <w:spacing w:val="-2"/>
                <w:sz w:val="16"/>
              </w:rPr>
              <w:t>4.000,00</w:t>
            </w:r>
          </w:p>
        </w:tc>
        <w:tc>
          <w:tcPr>
            <w:tcW w:w="1637" w:type="dxa"/>
            <w:shd w:val="clear" w:color="auto" w:fill="FFFF99"/>
          </w:tcPr>
          <w:p>
            <w:pPr>
              <w:pStyle w:val="TableParagraph"/>
              <w:spacing w:before="70"/>
              <w:ind w:right="96"/>
              <w:jc w:val="right"/>
              <w:rPr>
                <w:b/>
                <w:sz w:val="16"/>
              </w:rPr>
            </w:pPr>
            <w:r>
              <w:rPr>
                <w:b/>
                <w:spacing w:val="-2"/>
                <w:sz w:val="16"/>
              </w:rPr>
              <w:t>1.307,41</w:t>
            </w:r>
          </w:p>
        </w:tc>
        <w:tc>
          <w:tcPr>
            <w:tcW w:w="847" w:type="dxa"/>
            <w:shd w:val="clear" w:color="auto" w:fill="FFFF99"/>
          </w:tcPr>
          <w:p>
            <w:pPr>
              <w:pStyle w:val="TableParagraph"/>
              <w:spacing w:before="70"/>
              <w:ind w:right="93"/>
              <w:jc w:val="right"/>
              <w:rPr>
                <w:b/>
                <w:sz w:val="16"/>
              </w:rPr>
            </w:pPr>
            <w:r>
              <w:rPr>
                <w:b/>
                <w:spacing w:val="-2"/>
                <w:sz w:val="16"/>
              </w:rPr>
              <w:t>32,69%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2"/>
                <w:sz w:val="16"/>
              </w:rPr>
              <w:t>1.307,41</w:t>
            </w:r>
          </w:p>
        </w:tc>
        <w:tc>
          <w:tcPr>
            <w:tcW w:w="847" w:type="dxa"/>
            <w:shd w:val="clear" w:color="auto" w:fill="CCCCFF"/>
          </w:tcPr>
          <w:p>
            <w:pPr>
              <w:pStyle w:val="TableParagraph"/>
              <w:spacing w:before="73"/>
              <w:ind w:right="93"/>
              <w:jc w:val="right"/>
              <w:rPr>
                <w:b/>
                <w:sz w:val="16"/>
              </w:rPr>
            </w:pPr>
            <w:r>
              <w:rPr>
                <w:b/>
                <w:spacing w:val="-2"/>
                <w:sz w:val="16"/>
              </w:rPr>
              <w:t>32,69%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4.000,00</w:t>
            </w:r>
          </w:p>
        </w:tc>
        <w:tc>
          <w:tcPr>
            <w:tcW w:w="1637" w:type="dxa"/>
            <w:shd w:val="clear" w:color="auto" w:fill="CCCCFF"/>
          </w:tcPr>
          <w:p>
            <w:pPr>
              <w:pStyle w:val="TableParagraph"/>
              <w:spacing w:before="70"/>
              <w:ind w:right="96"/>
              <w:jc w:val="right"/>
              <w:rPr>
                <w:b/>
                <w:sz w:val="16"/>
              </w:rPr>
            </w:pPr>
            <w:r>
              <w:rPr>
                <w:b/>
                <w:spacing w:val="-2"/>
                <w:sz w:val="16"/>
              </w:rPr>
              <w:t>1.307,41</w:t>
            </w:r>
          </w:p>
        </w:tc>
        <w:tc>
          <w:tcPr>
            <w:tcW w:w="847" w:type="dxa"/>
            <w:shd w:val="clear" w:color="auto" w:fill="CCCCFF"/>
          </w:tcPr>
          <w:p>
            <w:pPr>
              <w:pStyle w:val="TableParagraph"/>
              <w:spacing w:before="70"/>
              <w:ind w:right="93"/>
              <w:jc w:val="right"/>
              <w:rPr>
                <w:b/>
                <w:sz w:val="16"/>
              </w:rPr>
            </w:pPr>
            <w:r>
              <w:rPr>
                <w:b/>
                <w:spacing w:val="-2"/>
                <w:sz w:val="16"/>
              </w:rPr>
              <w:t>32,69%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4.000,00</w:t>
            </w:r>
          </w:p>
        </w:tc>
        <w:tc>
          <w:tcPr>
            <w:tcW w:w="1637" w:type="dxa"/>
          </w:tcPr>
          <w:p>
            <w:pPr>
              <w:pStyle w:val="TableParagraph"/>
              <w:spacing w:before="70"/>
              <w:ind w:right="96"/>
              <w:jc w:val="right"/>
              <w:rPr>
                <w:b/>
                <w:sz w:val="16"/>
              </w:rPr>
            </w:pPr>
            <w:r>
              <w:rPr>
                <w:b/>
                <w:spacing w:val="-2"/>
                <w:sz w:val="16"/>
              </w:rPr>
              <w:t>1.307,41</w:t>
            </w:r>
          </w:p>
        </w:tc>
        <w:tc>
          <w:tcPr>
            <w:tcW w:w="847" w:type="dxa"/>
          </w:tcPr>
          <w:p>
            <w:pPr>
              <w:pStyle w:val="TableParagraph"/>
              <w:spacing w:before="70"/>
              <w:ind w:right="93"/>
              <w:jc w:val="right"/>
              <w:rPr>
                <w:b/>
                <w:sz w:val="16"/>
              </w:rPr>
            </w:pPr>
            <w:r>
              <w:rPr>
                <w:b/>
                <w:spacing w:val="-2"/>
                <w:sz w:val="16"/>
              </w:rPr>
              <w:t>32,69%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597,23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3239</w:t>
            </w:r>
          </w:p>
        </w:tc>
        <w:tc>
          <w:tcPr>
            <w:tcW w:w="7515" w:type="dxa"/>
          </w:tcPr>
          <w:p>
            <w:pPr>
              <w:pStyle w:val="TableParagraph"/>
              <w:spacing w:line="164" w:lineRule="exact"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175,00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19,40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515,78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A100009</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pacing w:val="-2"/>
                <w:sz w:val="16"/>
              </w:rPr>
              <w:t>Izbori</w:t>
            </w:r>
          </w:p>
        </w:tc>
        <w:tc>
          <w:tcPr>
            <w:tcW w:w="2013" w:type="dxa"/>
            <w:shd w:val="clear" w:color="auto" w:fill="FFFF99"/>
          </w:tcPr>
          <w:p>
            <w:pPr>
              <w:pStyle w:val="TableParagraph"/>
              <w:spacing w:before="73"/>
              <w:ind w:right="96"/>
              <w:jc w:val="right"/>
              <w:rPr>
                <w:b/>
                <w:sz w:val="16"/>
              </w:rPr>
            </w:pPr>
            <w:r>
              <w:rPr>
                <w:b/>
                <w:spacing w:val="-2"/>
                <w:sz w:val="16"/>
              </w:rPr>
              <w:t>15.200,00</w:t>
            </w:r>
          </w:p>
        </w:tc>
        <w:tc>
          <w:tcPr>
            <w:tcW w:w="1637" w:type="dxa"/>
            <w:shd w:val="clear" w:color="auto" w:fill="FFFF99"/>
          </w:tcPr>
          <w:p>
            <w:pPr>
              <w:pStyle w:val="TableParagraph"/>
              <w:spacing w:before="73"/>
              <w:ind w:right="96"/>
              <w:jc w:val="right"/>
              <w:rPr>
                <w:b/>
                <w:sz w:val="16"/>
              </w:rPr>
            </w:pPr>
            <w:r>
              <w:rPr>
                <w:b/>
                <w:spacing w:val="-2"/>
                <w:sz w:val="16"/>
              </w:rPr>
              <w:t>44.792,73</w:t>
            </w:r>
          </w:p>
        </w:tc>
        <w:tc>
          <w:tcPr>
            <w:tcW w:w="847" w:type="dxa"/>
            <w:shd w:val="clear" w:color="auto" w:fill="FFFF99"/>
          </w:tcPr>
          <w:p>
            <w:pPr>
              <w:pStyle w:val="TableParagraph"/>
              <w:spacing w:before="73"/>
              <w:ind w:right="93"/>
              <w:jc w:val="right"/>
              <w:rPr>
                <w:b/>
                <w:sz w:val="16"/>
              </w:rPr>
            </w:pPr>
            <w:r>
              <w:rPr>
                <w:b/>
                <w:spacing w:val="-2"/>
                <w:sz w:val="16"/>
              </w:rPr>
              <w:t>294,69%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15.000,00</w:t>
            </w:r>
          </w:p>
        </w:tc>
        <w:tc>
          <w:tcPr>
            <w:tcW w:w="1637" w:type="dxa"/>
            <w:shd w:val="clear" w:color="auto" w:fill="CCCCFF"/>
          </w:tcPr>
          <w:p>
            <w:pPr>
              <w:pStyle w:val="TableParagraph"/>
              <w:spacing w:before="70"/>
              <w:ind w:right="96"/>
              <w:jc w:val="right"/>
              <w:rPr>
                <w:b/>
                <w:sz w:val="16"/>
              </w:rPr>
            </w:pPr>
            <w:r>
              <w:rPr>
                <w:b/>
                <w:spacing w:val="-2"/>
                <w:sz w:val="16"/>
              </w:rPr>
              <w:t>44.792,73</w:t>
            </w:r>
          </w:p>
        </w:tc>
        <w:tc>
          <w:tcPr>
            <w:tcW w:w="847" w:type="dxa"/>
            <w:shd w:val="clear" w:color="auto" w:fill="CCCCFF"/>
          </w:tcPr>
          <w:p>
            <w:pPr>
              <w:pStyle w:val="TableParagraph"/>
              <w:spacing w:before="70"/>
              <w:ind w:right="93"/>
              <w:jc w:val="right"/>
              <w:rPr>
                <w:b/>
                <w:sz w:val="16"/>
              </w:rPr>
            </w:pPr>
            <w:r>
              <w:rPr>
                <w:b/>
                <w:spacing w:val="-2"/>
                <w:sz w:val="16"/>
              </w:rPr>
              <w:t>298,62%</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15.000,00</w:t>
            </w:r>
          </w:p>
        </w:tc>
        <w:tc>
          <w:tcPr>
            <w:tcW w:w="1637" w:type="dxa"/>
            <w:shd w:val="clear" w:color="auto" w:fill="CCCCFF"/>
          </w:tcPr>
          <w:p>
            <w:pPr>
              <w:pStyle w:val="TableParagraph"/>
              <w:spacing w:before="70"/>
              <w:ind w:right="96"/>
              <w:jc w:val="right"/>
              <w:rPr>
                <w:b/>
                <w:sz w:val="16"/>
              </w:rPr>
            </w:pPr>
            <w:r>
              <w:rPr>
                <w:b/>
                <w:spacing w:val="-2"/>
                <w:sz w:val="16"/>
              </w:rPr>
              <w:t>44.792,73</w:t>
            </w:r>
          </w:p>
        </w:tc>
        <w:tc>
          <w:tcPr>
            <w:tcW w:w="847" w:type="dxa"/>
            <w:shd w:val="clear" w:color="auto" w:fill="CCCCFF"/>
          </w:tcPr>
          <w:p>
            <w:pPr>
              <w:pStyle w:val="TableParagraph"/>
              <w:spacing w:before="70"/>
              <w:ind w:right="93"/>
              <w:jc w:val="right"/>
              <w:rPr>
                <w:b/>
                <w:sz w:val="16"/>
              </w:rPr>
            </w:pPr>
            <w:r>
              <w:rPr>
                <w:b/>
                <w:spacing w:val="-2"/>
                <w:sz w:val="16"/>
              </w:rPr>
              <w:t>298,62%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15.000,00</w:t>
            </w:r>
          </w:p>
        </w:tc>
        <w:tc>
          <w:tcPr>
            <w:tcW w:w="1637" w:type="dxa"/>
          </w:tcPr>
          <w:p>
            <w:pPr>
              <w:pStyle w:val="TableParagraph"/>
              <w:spacing w:before="73"/>
              <w:ind w:right="96"/>
              <w:jc w:val="right"/>
              <w:rPr>
                <w:b/>
                <w:sz w:val="16"/>
              </w:rPr>
            </w:pPr>
            <w:r>
              <w:rPr>
                <w:b/>
                <w:spacing w:val="-2"/>
                <w:sz w:val="16"/>
              </w:rPr>
              <w:t>44.792,73</w:t>
            </w:r>
          </w:p>
        </w:tc>
        <w:tc>
          <w:tcPr>
            <w:tcW w:w="847" w:type="dxa"/>
          </w:tcPr>
          <w:p>
            <w:pPr>
              <w:pStyle w:val="TableParagraph"/>
              <w:spacing w:before="73"/>
              <w:ind w:right="93"/>
              <w:jc w:val="right"/>
              <w:rPr>
                <w:b/>
                <w:sz w:val="16"/>
              </w:rPr>
            </w:pPr>
            <w:r>
              <w:rPr>
                <w:b/>
                <w:spacing w:val="-2"/>
                <w:sz w:val="16"/>
              </w:rPr>
              <w:t>298,62%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1.336,01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1.022,50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462,50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1.075,01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3291</w:t>
            </w:r>
          </w:p>
        </w:tc>
        <w:tc>
          <w:tcPr>
            <w:tcW w:w="7515" w:type="dxa"/>
          </w:tcPr>
          <w:p>
            <w:pPr>
              <w:pStyle w:val="TableParagraph"/>
              <w:spacing w:before="73"/>
              <w:ind w:left="108"/>
              <w:rPr>
                <w:rFonts w:ascii="Arial MT" w:hAnsi="Arial MT"/>
                <w:sz w:val="16"/>
              </w:rPr>
            </w:pPr>
            <w:r>
              <w:rPr>
                <w:rFonts w:ascii="Arial MT" w:hAnsi="Arial MT"/>
                <w:spacing w:val="-2"/>
                <w:sz w:val="16"/>
              </w:rPr>
              <w:t>Naknade za</w:t>
            </w:r>
            <w:r>
              <w:rPr>
                <w:rFonts w:ascii="Arial MT" w:hAnsi="Arial MT"/>
                <w:spacing w:val="-5"/>
                <w:sz w:val="16"/>
              </w:rPr>
              <w:t> </w:t>
            </w:r>
            <w:r>
              <w:rPr>
                <w:rFonts w:ascii="Arial MT" w:hAnsi="Arial MT"/>
                <w:spacing w:val="-2"/>
                <w:sz w:val="16"/>
              </w:rPr>
              <w:t>rad predstavničkih</w:t>
            </w:r>
            <w:r>
              <w:rPr>
                <w:rFonts w:ascii="Arial MT" w:hAnsi="Arial MT"/>
                <w:spacing w:val="-1"/>
                <w:sz w:val="16"/>
              </w:rPr>
              <w:t> </w:t>
            </w:r>
            <w:r>
              <w:rPr>
                <w:rFonts w:ascii="Arial MT" w:hAnsi="Arial MT"/>
                <w:spacing w:val="-2"/>
                <w:sz w:val="16"/>
              </w:rPr>
              <w:t>i</w:t>
            </w:r>
            <w:r>
              <w:rPr>
                <w:rFonts w:ascii="Arial MT" w:hAnsi="Arial MT"/>
                <w:spacing w:val="-4"/>
                <w:sz w:val="16"/>
              </w:rPr>
              <w:t> </w:t>
            </w:r>
            <w:r>
              <w:rPr>
                <w:rFonts w:ascii="Arial MT" w:hAnsi="Arial MT"/>
                <w:spacing w:val="-2"/>
                <w:sz w:val="16"/>
              </w:rPr>
              <w:t>izvršnih</w:t>
            </w:r>
            <w:r>
              <w:rPr>
                <w:rFonts w:ascii="Arial MT" w:hAnsi="Arial MT"/>
                <w:spacing w:val="-3"/>
                <w:sz w:val="16"/>
              </w:rPr>
              <w:t> </w:t>
            </w:r>
            <w:r>
              <w:rPr>
                <w:rFonts w:ascii="Arial MT" w:hAnsi="Arial MT"/>
                <w:spacing w:val="-2"/>
                <w:sz w:val="16"/>
              </w:rPr>
              <w:t>tijela,</w:t>
            </w:r>
            <w:r>
              <w:rPr>
                <w:rFonts w:ascii="Arial MT" w:hAnsi="Arial MT"/>
                <w:spacing w:val="-1"/>
                <w:sz w:val="16"/>
              </w:rPr>
              <w:t> </w:t>
            </w:r>
            <w:r>
              <w:rPr>
                <w:rFonts w:ascii="Arial MT" w:hAnsi="Arial MT"/>
                <w:spacing w:val="-2"/>
                <w:sz w:val="16"/>
              </w:rPr>
              <w:t>povjerenstava</w:t>
            </w:r>
            <w:r>
              <w:rPr>
                <w:rFonts w:ascii="Arial MT" w:hAnsi="Arial MT"/>
                <w:spacing w:val="-5"/>
                <w:sz w:val="16"/>
              </w:rPr>
              <w:t> </w:t>
            </w:r>
            <w:r>
              <w:rPr>
                <w:rFonts w:ascii="Arial MT" w:hAnsi="Arial MT"/>
                <w:spacing w:val="-2"/>
                <w:sz w:val="16"/>
              </w:rPr>
              <w:t>i slično</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39.605,41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1.291,30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200,00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1"/>
              <w:ind w:right="96"/>
              <w:jc w:val="right"/>
              <w:rPr>
                <w:b/>
                <w:sz w:val="16"/>
              </w:rPr>
            </w:pPr>
            <w:r>
              <w:rPr>
                <w:b/>
                <w:spacing w:val="-2"/>
                <w:sz w:val="16"/>
              </w:rPr>
              <w:t>200,00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K100001</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7"/>
                <w:sz w:val="16"/>
              </w:rPr>
              <w:t> </w:t>
            </w:r>
            <w:r>
              <w:rPr>
                <w:b/>
                <w:sz w:val="16"/>
              </w:rPr>
              <w:t>Nabava</w:t>
            </w:r>
            <w:r>
              <w:rPr>
                <w:b/>
                <w:spacing w:val="-6"/>
                <w:sz w:val="16"/>
              </w:rPr>
              <w:t> </w:t>
            </w:r>
            <w:r>
              <w:rPr>
                <w:b/>
                <w:sz w:val="16"/>
              </w:rPr>
              <w:t>dugotrajne</w:t>
            </w:r>
            <w:r>
              <w:rPr>
                <w:b/>
                <w:spacing w:val="-7"/>
                <w:sz w:val="16"/>
              </w:rPr>
              <w:t> </w:t>
            </w:r>
            <w:r>
              <w:rPr>
                <w:b/>
                <w:spacing w:val="-2"/>
                <w:sz w:val="16"/>
              </w:rPr>
              <w:t>imovine</w:t>
            </w:r>
          </w:p>
        </w:tc>
        <w:tc>
          <w:tcPr>
            <w:tcW w:w="2013" w:type="dxa"/>
            <w:shd w:val="clear" w:color="auto" w:fill="FFFF99"/>
          </w:tcPr>
          <w:p>
            <w:pPr>
              <w:pStyle w:val="TableParagraph"/>
              <w:spacing w:before="73"/>
              <w:ind w:right="96"/>
              <w:jc w:val="right"/>
              <w:rPr>
                <w:b/>
                <w:sz w:val="16"/>
              </w:rPr>
            </w:pPr>
            <w:r>
              <w:rPr>
                <w:b/>
                <w:spacing w:val="-2"/>
                <w:sz w:val="16"/>
              </w:rPr>
              <w:t>98.100,00</w:t>
            </w:r>
          </w:p>
        </w:tc>
        <w:tc>
          <w:tcPr>
            <w:tcW w:w="1637" w:type="dxa"/>
            <w:shd w:val="clear" w:color="auto" w:fill="FFFF99"/>
          </w:tcPr>
          <w:p>
            <w:pPr>
              <w:pStyle w:val="TableParagraph"/>
              <w:spacing w:before="73"/>
              <w:ind w:right="96"/>
              <w:jc w:val="right"/>
              <w:rPr>
                <w:b/>
                <w:sz w:val="16"/>
              </w:rPr>
            </w:pPr>
            <w:r>
              <w:rPr>
                <w:b/>
                <w:spacing w:val="-2"/>
                <w:sz w:val="16"/>
              </w:rPr>
              <w:t>45.643,15</w:t>
            </w:r>
          </w:p>
        </w:tc>
        <w:tc>
          <w:tcPr>
            <w:tcW w:w="847" w:type="dxa"/>
            <w:shd w:val="clear" w:color="auto" w:fill="FFFF99"/>
          </w:tcPr>
          <w:p>
            <w:pPr>
              <w:pStyle w:val="TableParagraph"/>
              <w:spacing w:before="73"/>
              <w:ind w:right="93"/>
              <w:jc w:val="right"/>
              <w:rPr>
                <w:b/>
                <w:sz w:val="16"/>
              </w:rPr>
            </w:pPr>
            <w:r>
              <w:rPr>
                <w:b/>
                <w:spacing w:val="-2"/>
                <w:sz w:val="16"/>
              </w:rPr>
              <w:t>46,53%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63.000,00</w:t>
            </w:r>
          </w:p>
        </w:tc>
        <w:tc>
          <w:tcPr>
            <w:tcW w:w="1637" w:type="dxa"/>
            <w:shd w:val="clear" w:color="auto" w:fill="CCCCFF"/>
          </w:tcPr>
          <w:p>
            <w:pPr>
              <w:pStyle w:val="TableParagraph"/>
              <w:spacing w:before="70"/>
              <w:ind w:right="96"/>
              <w:jc w:val="right"/>
              <w:rPr>
                <w:b/>
                <w:sz w:val="16"/>
              </w:rPr>
            </w:pPr>
            <w:r>
              <w:rPr>
                <w:b/>
                <w:spacing w:val="-2"/>
                <w:sz w:val="16"/>
              </w:rPr>
              <w:t>45.643,15</w:t>
            </w:r>
          </w:p>
        </w:tc>
        <w:tc>
          <w:tcPr>
            <w:tcW w:w="847" w:type="dxa"/>
            <w:shd w:val="clear" w:color="auto" w:fill="CCCCFF"/>
          </w:tcPr>
          <w:p>
            <w:pPr>
              <w:pStyle w:val="TableParagraph"/>
              <w:spacing w:before="70"/>
              <w:ind w:right="93"/>
              <w:jc w:val="right"/>
              <w:rPr>
                <w:b/>
                <w:sz w:val="16"/>
              </w:rPr>
            </w:pPr>
            <w:r>
              <w:rPr>
                <w:b/>
                <w:spacing w:val="-2"/>
                <w:sz w:val="16"/>
              </w:rPr>
              <w:t>72,45%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63.000,00</w:t>
            </w:r>
          </w:p>
        </w:tc>
        <w:tc>
          <w:tcPr>
            <w:tcW w:w="1637" w:type="dxa"/>
            <w:shd w:val="clear" w:color="auto" w:fill="CCCCFF"/>
          </w:tcPr>
          <w:p>
            <w:pPr>
              <w:pStyle w:val="TableParagraph"/>
              <w:spacing w:before="73"/>
              <w:ind w:right="96"/>
              <w:jc w:val="right"/>
              <w:rPr>
                <w:b/>
                <w:sz w:val="16"/>
              </w:rPr>
            </w:pPr>
            <w:r>
              <w:rPr>
                <w:b/>
                <w:spacing w:val="-2"/>
                <w:sz w:val="16"/>
              </w:rPr>
              <w:t>45.643,15</w:t>
            </w:r>
          </w:p>
        </w:tc>
        <w:tc>
          <w:tcPr>
            <w:tcW w:w="847" w:type="dxa"/>
            <w:shd w:val="clear" w:color="auto" w:fill="CCCCFF"/>
          </w:tcPr>
          <w:p>
            <w:pPr>
              <w:pStyle w:val="TableParagraph"/>
              <w:spacing w:before="73"/>
              <w:ind w:right="93"/>
              <w:jc w:val="right"/>
              <w:rPr>
                <w:b/>
                <w:sz w:val="16"/>
              </w:rPr>
            </w:pPr>
            <w:r>
              <w:rPr>
                <w:b/>
                <w:spacing w:val="-2"/>
                <w:sz w:val="16"/>
              </w:rPr>
              <w:t>72,45%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41</w:t>
            </w:r>
          </w:p>
        </w:tc>
        <w:tc>
          <w:tcPr>
            <w:tcW w:w="7515" w:type="dxa"/>
          </w:tcPr>
          <w:p>
            <w:pPr>
              <w:pStyle w:val="TableParagraph"/>
              <w:spacing w:before="70"/>
              <w:ind w:left="108"/>
              <w:rPr>
                <w:b/>
                <w:sz w:val="16"/>
              </w:rPr>
            </w:pPr>
            <w:r>
              <w:rPr>
                <w:b/>
                <w:sz w:val="16"/>
              </w:rPr>
              <w:t>Rashodi</w:t>
            </w:r>
            <w:r>
              <w:rPr>
                <w:b/>
                <w:spacing w:val="-7"/>
                <w:sz w:val="16"/>
              </w:rPr>
              <w:t> </w:t>
            </w:r>
            <w:r>
              <w:rPr>
                <w:b/>
                <w:sz w:val="16"/>
              </w:rPr>
              <w:t>za</w:t>
            </w:r>
            <w:r>
              <w:rPr>
                <w:b/>
                <w:spacing w:val="-8"/>
                <w:sz w:val="16"/>
              </w:rPr>
              <w:t> </w:t>
            </w:r>
            <w:r>
              <w:rPr>
                <w:b/>
                <w:sz w:val="16"/>
              </w:rPr>
              <w:t>nabavu</w:t>
            </w:r>
            <w:r>
              <w:rPr>
                <w:b/>
                <w:spacing w:val="-7"/>
                <w:sz w:val="16"/>
              </w:rPr>
              <w:t> </w:t>
            </w:r>
            <w:r>
              <w:rPr>
                <w:b/>
                <w:sz w:val="16"/>
              </w:rPr>
              <w:t>neproizvedene</w:t>
            </w:r>
            <w:r>
              <w:rPr>
                <w:b/>
                <w:spacing w:val="-3"/>
                <w:sz w:val="16"/>
              </w:rPr>
              <w:t> </w:t>
            </w:r>
            <w:r>
              <w:rPr>
                <w:b/>
                <w:sz w:val="16"/>
              </w:rPr>
              <w:t>dugotrajne</w:t>
            </w:r>
            <w:r>
              <w:rPr>
                <w:b/>
                <w:spacing w:val="-7"/>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45.000,00</w:t>
            </w:r>
          </w:p>
        </w:tc>
        <w:tc>
          <w:tcPr>
            <w:tcW w:w="1637" w:type="dxa"/>
          </w:tcPr>
          <w:p>
            <w:pPr>
              <w:pStyle w:val="TableParagraph"/>
              <w:spacing w:before="70"/>
              <w:ind w:right="96"/>
              <w:jc w:val="right"/>
              <w:rPr>
                <w:b/>
                <w:sz w:val="16"/>
              </w:rPr>
            </w:pPr>
            <w:r>
              <w:rPr>
                <w:b/>
                <w:spacing w:val="-2"/>
                <w:sz w:val="16"/>
              </w:rPr>
              <w:t>28.527,75</w:t>
            </w:r>
          </w:p>
        </w:tc>
        <w:tc>
          <w:tcPr>
            <w:tcW w:w="847" w:type="dxa"/>
          </w:tcPr>
          <w:p>
            <w:pPr>
              <w:pStyle w:val="TableParagraph"/>
              <w:spacing w:before="70"/>
              <w:ind w:right="93"/>
              <w:jc w:val="right"/>
              <w:rPr>
                <w:b/>
                <w:sz w:val="16"/>
              </w:rPr>
            </w:pPr>
            <w:r>
              <w:rPr>
                <w:b/>
                <w:spacing w:val="-2"/>
                <w:sz w:val="16"/>
              </w:rPr>
              <w:t>63,40%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4123</w:t>
            </w:r>
          </w:p>
        </w:tc>
        <w:tc>
          <w:tcPr>
            <w:tcW w:w="7515" w:type="dxa"/>
          </w:tcPr>
          <w:p>
            <w:pPr>
              <w:pStyle w:val="TableParagraph"/>
              <w:spacing w:before="70"/>
              <w:ind w:left="108"/>
              <w:rPr>
                <w:rFonts w:ascii="Arial MT"/>
                <w:sz w:val="16"/>
              </w:rPr>
            </w:pPr>
            <w:r>
              <w:rPr>
                <w:rFonts w:ascii="Arial MT"/>
                <w:spacing w:val="-2"/>
                <w:sz w:val="16"/>
              </w:rPr>
              <w:t>Licence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28.527,75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18.000,00</w:t>
            </w:r>
          </w:p>
        </w:tc>
        <w:tc>
          <w:tcPr>
            <w:tcW w:w="1637" w:type="dxa"/>
          </w:tcPr>
          <w:p>
            <w:pPr>
              <w:pStyle w:val="TableParagraph"/>
              <w:spacing w:before="73"/>
              <w:ind w:right="96"/>
              <w:jc w:val="right"/>
              <w:rPr>
                <w:b/>
                <w:sz w:val="16"/>
              </w:rPr>
            </w:pPr>
            <w:r>
              <w:rPr>
                <w:b/>
                <w:spacing w:val="-2"/>
                <w:sz w:val="16"/>
              </w:rPr>
              <w:t>17.115,40</w:t>
            </w:r>
          </w:p>
        </w:tc>
        <w:tc>
          <w:tcPr>
            <w:tcW w:w="847" w:type="dxa"/>
          </w:tcPr>
          <w:p>
            <w:pPr>
              <w:pStyle w:val="TableParagraph"/>
              <w:spacing w:before="73"/>
              <w:ind w:right="93"/>
              <w:jc w:val="right"/>
              <w:rPr>
                <w:b/>
                <w:sz w:val="16"/>
              </w:rPr>
            </w:pPr>
            <w:r>
              <w:rPr>
                <w:b/>
                <w:spacing w:val="-2"/>
                <w:sz w:val="16"/>
              </w:rPr>
              <w:t>95,09%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4221</w:t>
            </w:r>
          </w:p>
        </w:tc>
        <w:tc>
          <w:tcPr>
            <w:tcW w:w="7515" w:type="dxa"/>
          </w:tcPr>
          <w:p>
            <w:pPr>
              <w:pStyle w:val="TableParagraph"/>
              <w:spacing w:before="70"/>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17.115,40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1.600,00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3.1.</w:t>
            </w:r>
            <w:r>
              <w:rPr>
                <w:b/>
                <w:spacing w:val="-5"/>
                <w:sz w:val="16"/>
              </w:rPr>
              <w:t> </w:t>
            </w:r>
            <w:r>
              <w:rPr>
                <w:b/>
                <w:sz w:val="16"/>
              </w:rPr>
              <w:t>VLASTITI</w:t>
            </w:r>
            <w:r>
              <w:rPr>
                <w:b/>
                <w:spacing w:val="-5"/>
                <w:sz w:val="16"/>
              </w:rPr>
              <w:t> </w:t>
            </w:r>
            <w:r>
              <w:rPr>
                <w:b/>
                <w:spacing w:val="-2"/>
                <w:sz w:val="16"/>
              </w:rPr>
              <w:t>PRIHODI</w:t>
            </w:r>
          </w:p>
        </w:tc>
        <w:tc>
          <w:tcPr>
            <w:tcW w:w="2013" w:type="dxa"/>
            <w:shd w:val="clear" w:color="auto" w:fill="CCCCFF"/>
          </w:tcPr>
          <w:p>
            <w:pPr>
              <w:pStyle w:val="TableParagraph"/>
              <w:spacing w:before="71"/>
              <w:ind w:right="96"/>
              <w:jc w:val="right"/>
              <w:rPr>
                <w:b/>
                <w:sz w:val="16"/>
              </w:rPr>
            </w:pPr>
            <w:r>
              <w:rPr>
                <w:b/>
                <w:spacing w:val="-2"/>
                <w:sz w:val="16"/>
              </w:rPr>
              <w:t>1.600,00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1.600,00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9.500,00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5.2.</w:t>
            </w:r>
            <w:r>
              <w:rPr>
                <w:b/>
                <w:spacing w:val="-5"/>
                <w:sz w:val="16"/>
              </w:rPr>
              <w:t> </w:t>
            </w:r>
            <w:r>
              <w:rPr>
                <w:b/>
                <w:sz w:val="16"/>
              </w:rPr>
              <w:t>POMOĆ</w:t>
            </w:r>
            <w:r>
              <w:rPr>
                <w:b/>
                <w:spacing w:val="-5"/>
                <w:sz w:val="16"/>
              </w:rPr>
              <w:t> </w:t>
            </w:r>
            <w:r>
              <w:rPr>
                <w:b/>
                <w:sz w:val="16"/>
              </w:rPr>
              <w:t>IZ</w:t>
            </w:r>
            <w:r>
              <w:rPr>
                <w:b/>
                <w:spacing w:val="-5"/>
                <w:sz w:val="16"/>
              </w:rPr>
              <w:t> </w:t>
            </w:r>
            <w:r>
              <w:rPr>
                <w:b/>
                <w:sz w:val="16"/>
              </w:rPr>
              <w:t>FONDA</w:t>
            </w:r>
            <w:r>
              <w:rPr>
                <w:b/>
                <w:spacing w:val="-6"/>
                <w:sz w:val="16"/>
              </w:rPr>
              <w:t> </w:t>
            </w:r>
            <w:r>
              <w:rPr>
                <w:b/>
                <w:sz w:val="16"/>
              </w:rPr>
              <w:t>ZA</w:t>
            </w:r>
            <w:r>
              <w:rPr>
                <w:b/>
                <w:spacing w:val="-6"/>
                <w:sz w:val="16"/>
              </w:rPr>
              <w:t> </w:t>
            </w:r>
            <w:r>
              <w:rPr>
                <w:b/>
                <w:sz w:val="16"/>
              </w:rPr>
              <w:t>ZAŠTITU</w:t>
            </w:r>
            <w:r>
              <w:rPr>
                <w:b/>
                <w:spacing w:val="-3"/>
                <w:sz w:val="16"/>
              </w:rPr>
              <w:t> </w:t>
            </w:r>
            <w:r>
              <w:rPr>
                <w:b/>
                <w:spacing w:val="-2"/>
                <w:sz w:val="16"/>
              </w:rPr>
              <w:t>OKOLIŠA</w:t>
            </w:r>
          </w:p>
        </w:tc>
        <w:tc>
          <w:tcPr>
            <w:tcW w:w="2013" w:type="dxa"/>
            <w:shd w:val="clear" w:color="auto" w:fill="CCCCFF"/>
          </w:tcPr>
          <w:p>
            <w:pPr>
              <w:pStyle w:val="TableParagraph"/>
              <w:spacing w:before="70"/>
              <w:ind w:right="96"/>
              <w:jc w:val="right"/>
              <w:rPr>
                <w:b/>
                <w:sz w:val="16"/>
              </w:rPr>
            </w:pPr>
            <w:r>
              <w:rPr>
                <w:b/>
                <w:spacing w:val="-2"/>
                <w:sz w:val="16"/>
              </w:rPr>
              <w:t>9.500,00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9.500,00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24.000,00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24.000,00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24.000,00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K100002</w:t>
            </w:r>
          </w:p>
        </w:tc>
        <w:tc>
          <w:tcPr>
            <w:tcW w:w="7515" w:type="dxa"/>
            <w:shd w:val="clear" w:color="auto" w:fill="FFFF99"/>
          </w:tcPr>
          <w:p>
            <w:pPr>
              <w:pStyle w:val="TableParagraph"/>
              <w:spacing w:before="70"/>
              <w:ind w:left="108"/>
              <w:rPr>
                <w:b/>
                <w:sz w:val="16"/>
              </w:rPr>
            </w:pPr>
            <w:r>
              <w:rPr>
                <w:b/>
                <w:sz w:val="16"/>
              </w:rPr>
              <w:t>Kapitalni</w:t>
            </w:r>
            <w:r>
              <w:rPr>
                <w:b/>
                <w:spacing w:val="-9"/>
                <w:sz w:val="16"/>
              </w:rPr>
              <w:t> </w:t>
            </w:r>
            <w:r>
              <w:rPr>
                <w:b/>
                <w:sz w:val="16"/>
              </w:rPr>
              <w:t>projekt:</w:t>
            </w:r>
            <w:r>
              <w:rPr>
                <w:b/>
                <w:spacing w:val="-6"/>
                <w:sz w:val="16"/>
              </w:rPr>
              <w:t> </w:t>
            </w:r>
            <w:r>
              <w:rPr>
                <w:b/>
                <w:sz w:val="16"/>
              </w:rPr>
              <w:t>E-</w:t>
            </w:r>
            <w:r>
              <w:rPr>
                <w:b/>
                <w:spacing w:val="-4"/>
                <w:sz w:val="16"/>
              </w:rPr>
              <w:t>grad</w:t>
            </w:r>
          </w:p>
        </w:tc>
        <w:tc>
          <w:tcPr>
            <w:tcW w:w="2013" w:type="dxa"/>
            <w:shd w:val="clear" w:color="auto" w:fill="FFFF99"/>
          </w:tcPr>
          <w:p>
            <w:pPr>
              <w:pStyle w:val="TableParagraph"/>
              <w:spacing w:before="70"/>
              <w:ind w:right="96"/>
              <w:jc w:val="right"/>
              <w:rPr>
                <w:b/>
                <w:sz w:val="16"/>
              </w:rPr>
            </w:pPr>
            <w:r>
              <w:rPr>
                <w:b/>
                <w:spacing w:val="-2"/>
                <w:sz w:val="16"/>
              </w:rPr>
              <w:t>2.500,00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2.500,00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2.500,00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1002</w:t>
            </w:r>
          </w:p>
        </w:tc>
        <w:tc>
          <w:tcPr>
            <w:tcW w:w="7515" w:type="dxa"/>
            <w:shd w:val="clear" w:color="auto" w:fill="FF9900"/>
          </w:tcPr>
          <w:p>
            <w:pPr>
              <w:pStyle w:val="TableParagraph"/>
              <w:spacing w:before="70"/>
              <w:ind w:left="108"/>
              <w:rPr>
                <w:b/>
                <w:sz w:val="16"/>
              </w:rPr>
            </w:pPr>
            <w:r>
              <w:rPr>
                <w:b/>
                <w:sz w:val="16"/>
              </w:rPr>
              <w:t>Program:</w:t>
            </w:r>
            <w:r>
              <w:rPr>
                <w:b/>
                <w:spacing w:val="-7"/>
                <w:sz w:val="16"/>
              </w:rPr>
              <w:t> </w:t>
            </w:r>
            <w:r>
              <w:rPr>
                <w:b/>
                <w:sz w:val="16"/>
              </w:rPr>
              <w:t>Mjesna</w:t>
            </w:r>
            <w:r>
              <w:rPr>
                <w:b/>
                <w:spacing w:val="-7"/>
                <w:sz w:val="16"/>
              </w:rPr>
              <w:t> </w:t>
            </w:r>
            <w:r>
              <w:rPr>
                <w:b/>
                <w:spacing w:val="-2"/>
                <w:sz w:val="16"/>
              </w:rPr>
              <w:t>samouprava</w:t>
            </w:r>
          </w:p>
        </w:tc>
        <w:tc>
          <w:tcPr>
            <w:tcW w:w="2013" w:type="dxa"/>
            <w:shd w:val="clear" w:color="auto" w:fill="FF9900"/>
          </w:tcPr>
          <w:p>
            <w:pPr>
              <w:pStyle w:val="TableParagraph"/>
              <w:spacing w:before="70"/>
              <w:ind w:right="96"/>
              <w:jc w:val="right"/>
              <w:rPr>
                <w:b/>
                <w:sz w:val="16"/>
              </w:rPr>
            </w:pPr>
            <w:r>
              <w:rPr>
                <w:b/>
                <w:spacing w:val="-2"/>
                <w:sz w:val="16"/>
              </w:rPr>
              <w:t>4.900,00</w:t>
            </w:r>
          </w:p>
        </w:tc>
        <w:tc>
          <w:tcPr>
            <w:tcW w:w="1637" w:type="dxa"/>
            <w:shd w:val="clear" w:color="auto" w:fill="FF9900"/>
          </w:tcPr>
          <w:p>
            <w:pPr>
              <w:pStyle w:val="TableParagraph"/>
              <w:spacing w:before="70"/>
              <w:ind w:right="96"/>
              <w:jc w:val="right"/>
              <w:rPr>
                <w:b/>
                <w:sz w:val="16"/>
              </w:rPr>
            </w:pPr>
            <w:r>
              <w:rPr>
                <w:b/>
                <w:spacing w:val="-2"/>
                <w:sz w:val="16"/>
              </w:rPr>
              <w:t>293,54</w:t>
            </w:r>
          </w:p>
        </w:tc>
        <w:tc>
          <w:tcPr>
            <w:tcW w:w="847" w:type="dxa"/>
            <w:shd w:val="clear" w:color="auto" w:fill="FF9900"/>
          </w:tcPr>
          <w:p>
            <w:pPr>
              <w:pStyle w:val="TableParagraph"/>
              <w:spacing w:before="70"/>
              <w:ind w:right="93"/>
              <w:jc w:val="right"/>
              <w:rPr>
                <w:b/>
                <w:sz w:val="16"/>
              </w:rPr>
            </w:pPr>
            <w:r>
              <w:rPr>
                <w:b/>
                <w:spacing w:val="-2"/>
                <w:sz w:val="16"/>
              </w:rPr>
              <w:t>5,99%</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A100001</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Financiranje</w:t>
            </w:r>
            <w:r>
              <w:rPr>
                <w:b/>
                <w:spacing w:val="-9"/>
                <w:sz w:val="16"/>
              </w:rPr>
              <w:t> </w:t>
            </w:r>
            <w:r>
              <w:rPr>
                <w:b/>
                <w:sz w:val="16"/>
              </w:rPr>
              <w:t>mjesnog</w:t>
            </w:r>
            <w:r>
              <w:rPr>
                <w:b/>
                <w:spacing w:val="-7"/>
                <w:sz w:val="16"/>
              </w:rPr>
              <w:t> </w:t>
            </w:r>
            <w:r>
              <w:rPr>
                <w:b/>
                <w:sz w:val="16"/>
              </w:rPr>
              <w:t>odbora</w:t>
            </w:r>
            <w:r>
              <w:rPr>
                <w:b/>
                <w:spacing w:val="-7"/>
                <w:sz w:val="16"/>
              </w:rPr>
              <w:t> </w:t>
            </w:r>
            <w:r>
              <w:rPr>
                <w:b/>
                <w:sz w:val="16"/>
              </w:rPr>
              <w:t>Gornji</w:t>
            </w:r>
            <w:r>
              <w:rPr>
                <w:b/>
                <w:spacing w:val="-8"/>
                <w:sz w:val="16"/>
              </w:rPr>
              <w:t> </w:t>
            </w:r>
            <w:r>
              <w:rPr>
                <w:b/>
                <w:spacing w:val="-2"/>
                <w:sz w:val="16"/>
              </w:rPr>
              <w:t>Labin</w:t>
            </w:r>
          </w:p>
        </w:tc>
        <w:tc>
          <w:tcPr>
            <w:tcW w:w="2013" w:type="dxa"/>
            <w:shd w:val="clear" w:color="auto" w:fill="FFFF99"/>
          </w:tcPr>
          <w:p>
            <w:pPr>
              <w:pStyle w:val="TableParagraph"/>
              <w:spacing w:before="73"/>
              <w:ind w:right="96"/>
              <w:jc w:val="right"/>
              <w:rPr>
                <w:b/>
                <w:sz w:val="16"/>
              </w:rPr>
            </w:pPr>
            <w:r>
              <w:rPr>
                <w:b/>
                <w:spacing w:val="-2"/>
                <w:sz w:val="16"/>
              </w:rPr>
              <w:t>700,00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A100002</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Financiranje</w:t>
            </w:r>
            <w:r>
              <w:rPr>
                <w:b/>
                <w:spacing w:val="-10"/>
                <w:sz w:val="16"/>
              </w:rPr>
              <w:t> </w:t>
            </w:r>
            <w:r>
              <w:rPr>
                <w:b/>
                <w:sz w:val="16"/>
              </w:rPr>
              <w:t>mjesnog</w:t>
            </w:r>
            <w:r>
              <w:rPr>
                <w:b/>
                <w:spacing w:val="-7"/>
                <w:sz w:val="16"/>
              </w:rPr>
              <w:t> </w:t>
            </w:r>
            <w:r>
              <w:rPr>
                <w:b/>
                <w:sz w:val="16"/>
              </w:rPr>
              <w:t>odbora</w:t>
            </w:r>
            <w:r>
              <w:rPr>
                <w:b/>
                <w:spacing w:val="-9"/>
                <w:sz w:val="16"/>
              </w:rPr>
              <w:t> </w:t>
            </w:r>
            <w:r>
              <w:rPr>
                <w:b/>
                <w:spacing w:val="-2"/>
                <w:sz w:val="16"/>
              </w:rPr>
              <w:t>Vinež</w:t>
            </w:r>
          </w:p>
        </w:tc>
        <w:tc>
          <w:tcPr>
            <w:tcW w:w="2013" w:type="dxa"/>
            <w:shd w:val="clear" w:color="auto" w:fill="FFFF99"/>
          </w:tcPr>
          <w:p>
            <w:pPr>
              <w:pStyle w:val="TableParagraph"/>
              <w:spacing w:before="70"/>
              <w:ind w:right="96"/>
              <w:jc w:val="right"/>
              <w:rPr>
                <w:b/>
                <w:sz w:val="16"/>
              </w:rPr>
            </w:pPr>
            <w:r>
              <w:rPr>
                <w:b/>
                <w:spacing w:val="-2"/>
                <w:sz w:val="16"/>
              </w:rPr>
              <w:t>700,00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A100003</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Financiranje</w:t>
            </w:r>
            <w:r>
              <w:rPr>
                <w:b/>
                <w:spacing w:val="-10"/>
                <w:sz w:val="16"/>
              </w:rPr>
              <w:t> </w:t>
            </w:r>
            <w:r>
              <w:rPr>
                <w:b/>
                <w:sz w:val="16"/>
              </w:rPr>
              <w:t>mjesnog</w:t>
            </w:r>
            <w:r>
              <w:rPr>
                <w:b/>
                <w:spacing w:val="-7"/>
                <w:sz w:val="16"/>
              </w:rPr>
              <w:t> </w:t>
            </w:r>
            <w:r>
              <w:rPr>
                <w:b/>
                <w:sz w:val="16"/>
              </w:rPr>
              <w:t>odbora</w:t>
            </w:r>
            <w:r>
              <w:rPr>
                <w:b/>
                <w:spacing w:val="-7"/>
                <w:sz w:val="16"/>
              </w:rPr>
              <w:t> </w:t>
            </w:r>
            <w:r>
              <w:rPr>
                <w:b/>
                <w:spacing w:val="-2"/>
                <w:sz w:val="16"/>
              </w:rPr>
              <w:t>Kature</w:t>
            </w:r>
          </w:p>
        </w:tc>
        <w:tc>
          <w:tcPr>
            <w:tcW w:w="2013" w:type="dxa"/>
            <w:shd w:val="clear" w:color="auto" w:fill="FFFF99"/>
          </w:tcPr>
          <w:p>
            <w:pPr>
              <w:pStyle w:val="TableParagraph"/>
              <w:spacing w:before="73"/>
              <w:ind w:right="96"/>
              <w:jc w:val="right"/>
              <w:rPr>
                <w:b/>
                <w:sz w:val="16"/>
              </w:rPr>
            </w:pPr>
            <w:r>
              <w:rPr>
                <w:b/>
                <w:spacing w:val="-2"/>
                <w:sz w:val="16"/>
              </w:rPr>
              <w:t>700,00</w:t>
            </w:r>
          </w:p>
        </w:tc>
        <w:tc>
          <w:tcPr>
            <w:tcW w:w="1637" w:type="dxa"/>
            <w:shd w:val="clear" w:color="auto" w:fill="FFFF99"/>
          </w:tcPr>
          <w:p>
            <w:pPr>
              <w:pStyle w:val="TableParagraph"/>
              <w:spacing w:before="73"/>
              <w:ind w:right="96"/>
              <w:jc w:val="right"/>
              <w:rPr>
                <w:b/>
                <w:sz w:val="16"/>
              </w:rPr>
            </w:pPr>
            <w:r>
              <w:rPr>
                <w:b/>
                <w:spacing w:val="-2"/>
                <w:sz w:val="16"/>
              </w:rPr>
              <w:t>293,54</w:t>
            </w:r>
          </w:p>
        </w:tc>
        <w:tc>
          <w:tcPr>
            <w:tcW w:w="847" w:type="dxa"/>
            <w:shd w:val="clear" w:color="auto" w:fill="FFFF99"/>
          </w:tcPr>
          <w:p>
            <w:pPr>
              <w:pStyle w:val="TableParagraph"/>
              <w:spacing w:before="73"/>
              <w:ind w:right="93"/>
              <w:jc w:val="right"/>
              <w:rPr>
                <w:b/>
                <w:sz w:val="16"/>
              </w:rPr>
            </w:pPr>
            <w:r>
              <w:rPr>
                <w:b/>
                <w:spacing w:val="-2"/>
                <w:sz w:val="16"/>
              </w:rPr>
              <w:t>41,93%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2"/>
                <w:sz w:val="16"/>
              </w:rPr>
              <w:t>293,54</w:t>
            </w:r>
          </w:p>
        </w:tc>
        <w:tc>
          <w:tcPr>
            <w:tcW w:w="847" w:type="dxa"/>
            <w:shd w:val="clear" w:color="auto" w:fill="CCCCFF"/>
          </w:tcPr>
          <w:p>
            <w:pPr>
              <w:pStyle w:val="TableParagraph"/>
              <w:spacing w:before="70"/>
              <w:ind w:right="93"/>
              <w:jc w:val="right"/>
              <w:rPr>
                <w:b/>
                <w:sz w:val="16"/>
              </w:rPr>
            </w:pPr>
            <w:r>
              <w:rPr>
                <w:b/>
                <w:spacing w:val="-2"/>
                <w:sz w:val="16"/>
              </w:rPr>
              <w:t>41,93%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2"/>
                <w:sz w:val="16"/>
              </w:rPr>
              <w:t>293,54</w:t>
            </w:r>
          </w:p>
        </w:tc>
        <w:tc>
          <w:tcPr>
            <w:tcW w:w="847" w:type="dxa"/>
            <w:shd w:val="clear" w:color="auto" w:fill="CCCCFF"/>
          </w:tcPr>
          <w:p>
            <w:pPr>
              <w:pStyle w:val="TableParagraph"/>
              <w:spacing w:before="73"/>
              <w:ind w:right="93"/>
              <w:jc w:val="right"/>
              <w:rPr>
                <w:b/>
                <w:sz w:val="16"/>
              </w:rPr>
            </w:pPr>
            <w:r>
              <w:rPr>
                <w:b/>
                <w:spacing w:val="-2"/>
                <w:sz w:val="16"/>
              </w:rPr>
              <w:t>41,93%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700,00</w:t>
            </w:r>
          </w:p>
        </w:tc>
        <w:tc>
          <w:tcPr>
            <w:tcW w:w="1637" w:type="dxa"/>
          </w:tcPr>
          <w:p>
            <w:pPr>
              <w:pStyle w:val="TableParagraph"/>
              <w:spacing w:before="71"/>
              <w:ind w:right="96"/>
              <w:jc w:val="right"/>
              <w:rPr>
                <w:b/>
                <w:sz w:val="16"/>
              </w:rPr>
            </w:pPr>
            <w:r>
              <w:rPr>
                <w:b/>
                <w:spacing w:val="-2"/>
                <w:sz w:val="16"/>
              </w:rPr>
              <w:t>293,54</w:t>
            </w:r>
          </w:p>
        </w:tc>
        <w:tc>
          <w:tcPr>
            <w:tcW w:w="847" w:type="dxa"/>
          </w:tcPr>
          <w:p>
            <w:pPr>
              <w:pStyle w:val="TableParagraph"/>
              <w:spacing w:before="71"/>
              <w:ind w:right="93"/>
              <w:jc w:val="right"/>
              <w:rPr>
                <w:b/>
                <w:sz w:val="16"/>
              </w:rPr>
            </w:pPr>
            <w:r>
              <w:rPr>
                <w:b/>
                <w:spacing w:val="-2"/>
                <w:sz w:val="16"/>
              </w:rPr>
              <w:t>41,93%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293,54</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A100004</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Financiranje</w:t>
            </w:r>
            <w:r>
              <w:rPr>
                <w:b/>
                <w:spacing w:val="-10"/>
                <w:sz w:val="16"/>
              </w:rPr>
              <w:t> </w:t>
            </w:r>
            <w:r>
              <w:rPr>
                <w:b/>
                <w:sz w:val="16"/>
              </w:rPr>
              <w:t>mjesnog</w:t>
            </w:r>
            <w:r>
              <w:rPr>
                <w:b/>
                <w:spacing w:val="-7"/>
                <w:sz w:val="16"/>
              </w:rPr>
              <w:t> </w:t>
            </w:r>
            <w:r>
              <w:rPr>
                <w:b/>
                <w:sz w:val="16"/>
              </w:rPr>
              <w:t>odbora</w:t>
            </w:r>
            <w:r>
              <w:rPr>
                <w:b/>
                <w:spacing w:val="-7"/>
                <w:sz w:val="16"/>
              </w:rPr>
              <w:t> </w:t>
            </w:r>
            <w:r>
              <w:rPr>
                <w:b/>
                <w:spacing w:val="-2"/>
                <w:sz w:val="16"/>
              </w:rPr>
              <w:t>Ripenda</w:t>
            </w:r>
          </w:p>
        </w:tc>
        <w:tc>
          <w:tcPr>
            <w:tcW w:w="2013" w:type="dxa"/>
            <w:shd w:val="clear" w:color="auto" w:fill="FFFF99"/>
          </w:tcPr>
          <w:p>
            <w:pPr>
              <w:pStyle w:val="TableParagraph"/>
              <w:spacing w:before="73"/>
              <w:ind w:right="96"/>
              <w:jc w:val="right"/>
              <w:rPr>
                <w:b/>
                <w:sz w:val="16"/>
              </w:rPr>
            </w:pPr>
            <w:r>
              <w:rPr>
                <w:b/>
                <w:spacing w:val="-2"/>
                <w:sz w:val="16"/>
              </w:rPr>
              <w:t>700,00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A100005</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Financiranje</w:t>
            </w:r>
            <w:r>
              <w:rPr>
                <w:b/>
                <w:spacing w:val="-10"/>
                <w:sz w:val="16"/>
              </w:rPr>
              <w:t> </w:t>
            </w:r>
            <w:r>
              <w:rPr>
                <w:b/>
                <w:sz w:val="16"/>
              </w:rPr>
              <w:t>mjesnog</w:t>
            </w:r>
            <w:r>
              <w:rPr>
                <w:b/>
                <w:spacing w:val="-7"/>
                <w:sz w:val="16"/>
              </w:rPr>
              <w:t> </w:t>
            </w:r>
            <w:r>
              <w:rPr>
                <w:b/>
                <w:sz w:val="16"/>
              </w:rPr>
              <w:t>odbora</w:t>
            </w:r>
            <w:r>
              <w:rPr>
                <w:b/>
                <w:spacing w:val="-7"/>
                <w:sz w:val="16"/>
              </w:rPr>
              <w:t> </w:t>
            </w:r>
            <w:r>
              <w:rPr>
                <w:b/>
                <w:spacing w:val="-2"/>
                <w:sz w:val="16"/>
              </w:rPr>
              <w:t>Rabac</w:t>
            </w:r>
          </w:p>
        </w:tc>
        <w:tc>
          <w:tcPr>
            <w:tcW w:w="2013" w:type="dxa"/>
            <w:shd w:val="clear" w:color="auto" w:fill="FFFF99"/>
          </w:tcPr>
          <w:p>
            <w:pPr>
              <w:pStyle w:val="TableParagraph"/>
              <w:spacing w:before="70"/>
              <w:ind w:right="96"/>
              <w:jc w:val="right"/>
              <w:rPr>
                <w:b/>
                <w:sz w:val="16"/>
              </w:rPr>
            </w:pPr>
            <w:r>
              <w:rPr>
                <w:b/>
                <w:spacing w:val="-2"/>
                <w:sz w:val="16"/>
              </w:rPr>
              <w:t>700,00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A100006</w:t>
            </w:r>
          </w:p>
        </w:tc>
        <w:tc>
          <w:tcPr>
            <w:tcW w:w="7515" w:type="dxa"/>
            <w:shd w:val="clear" w:color="auto" w:fill="FFFF99"/>
          </w:tcPr>
          <w:p>
            <w:pPr>
              <w:pStyle w:val="TableParagraph"/>
              <w:spacing w:before="71"/>
              <w:ind w:left="108"/>
              <w:rPr>
                <w:b/>
                <w:sz w:val="16"/>
              </w:rPr>
            </w:pPr>
            <w:r>
              <w:rPr>
                <w:b/>
                <w:sz w:val="16"/>
              </w:rPr>
              <w:t>Aktivnost:</w:t>
            </w:r>
            <w:r>
              <w:rPr>
                <w:b/>
                <w:spacing w:val="-8"/>
                <w:sz w:val="16"/>
              </w:rPr>
              <w:t> </w:t>
            </w:r>
            <w:r>
              <w:rPr>
                <w:b/>
                <w:sz w:val="16"/>
              </w:rPr>
              <w:t>Financiranje</w:t>
            </w:r>
            <w:r>
              <w:rPr>
                <w:b/>
                <w:spacing w:val="-9"/>
                <w:sz w:val="16"/>
              </w:rPr>
              <w:t> </w:t>
            </w:r>
            <w:r>
              <w:rPr>
                <w:b/>
                <w:sz w:val="16"/>
              </w:rPr>
              <w:t>mjesnog</w:t>
            </w:r>
            <w:r>
              <w:rPr>
                <w:b/>
                <w:spacing w:val="-6"/>
                <w:sz w:val="16"/>
              </w:rPr>
              <w:t> </w:t>
            </w:r>
            <w:r>
              <w:rPr>
                <w:b/>
                <w:sz w:val="16"/>
              </w:rPr>
              <w:t>odbora</w:t>
            </w:r>
            <w:r>
              <w:rPr>
                <w:b/>
                <w:spacing w:val="-7"/>
                <w:sz w:val="16"/>
              </w:rPr>
              <w:t> </w:t>
            </w:r>
            <w:r>
              <w:rPr>
                <w:b/>
                <w:sz w:val="16"/>
              </w:rPr>
              <w:t>Donji</w:t>
            </w:r>
            <w:r>
              <w:rPr>
                <w:b/>
                <w:spacing w:val="-6"/>
                <w:sz w:val="16"/>
              </w:rPr>
              <w:t> </w:t>
            </w:r>
            <w:r>
              <w:rPr>
                <w:b/>
                <w:spacing w:val="-4"/>
                <w:sz w:val="16"/>
              </w:rPr>
              <w:t>Labin</w:t>
            </w:r>
          </w:p>
        </w:tc>
        <w:tc>
          <w:tcPr>
            <w:tcW w:w="2013" w:type="dxa"/>
            <w:shd w:val="clear" w:color="auto" w:fill="FFFF99"/>
          </w:tcPr>
          <w:p>
            <w:pPr>
              <w:pStyle w:val="TableParagraph"/>
              <w:spacing w:before="71"/>
              <w:ind w:right="96"/>
              <w:jc w:val="right"/>
              <w:rPr>
                <w:b/>
                <w:sz w:val="16"/>
              </w:rPr>
            </w:pPr>
            <w:r>
              <w:rPr>
                <w:b/>
                <w:spacing w:val="-2"/>
                <w:sz w:val="16"/>
              </w:rPr>
              <w:t>700,00</w:t>
            </w:r>
          </w:p>
        </w:tc>
        <w:tc>
          <w:tcPr>
            <w:tcW w:w="1637" w:type="dxa"/>
            <w:shd w:val="clear" w:color="auto" w:fill="FFFF99"/>
          </w:tcPr>
          <w:p>
            <w:pPr>
              <w:pStyle w:val="TableParagraph"/>
              <w:spacing w:before="71"/>
              <w:ind w:right="96"/>
              <w:jc w:val="right"/>
              <w:rPr>
                <w:b/>
                <w:sz w:val="16"/>
              </w:rPr>
            </w:pPr>
            <w:r>
              <w:rPr>
                <w:b/>
                <w:spacing w:val="-4"/>
                <w:sz w:val="16"/>
              </w:rPr>
              <w:t>0,00</w:t>
            </w:r>
          </w:p>
        </w:tc>
        <w:tc>
          <w:tcPr>
            <w:tcW w:w="847" w:type="dxa"/>
            <w:shd w:val="clear" w:color="auto" w:fill="FFFF99"/>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A100007</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z w:val="16"/>
              </w:rPr>
              <w:t>Financiranje</w:t>
            </w:r>
            <w:r>
              <w:rPr>
                <w:b/>
                <w:spacing w:val="-10"/>
                <w:sz w:val="16"/>
              </w:rPr>
              <w:t> </w:t>
            </w:r>
            <w:r>
              <w:rPr>
                <w:b/>
                <w:sz w:val="16"/>
              </w:rPr>
              <w:t>mjesnog</w:t>
            </w:r>
            <w:r>
              <w:rPr>
                <w:b/>
                <w:spacing w:val="-7"/>
                <w:sz w:val="16"/>
              </w:rPr>
              <w:t> </w:t>
            </w:r>
            <w:r>
              <w:rPr>
                <w:b/>
                <w:sz w:val="16"/>
              </w:rPr>
              <w:t>odbora</w:t>
            </w:r>
            <w:r>
              <w:rPr>
                <w:b/>
                <w:spacing w:val="-7"/>
                <w:sz w:val="16"/>
              </w:rPr>
              <w:t> </w:t>
            </w:r>
            <w:r>
              <w:rPr>
                <w:b/>
                <w:spacing w:val="-2"/>
                <w:sz w:val="16"/>
              </w:rPr>
              <w:t>Kapelica</w:t>
            </w:r>
          </w:p>
        </w:tc>
        <w:tc>
          <w:tcPr>
            <w:tcW w:w="2013" w:type="dxa"/>
            <w:shd w:val="clear" w:color="auto" w:fill="FFFF99"/>
          </w:tcPr>
          <w:p>
            <w:pPr>
              <w:pStyle w:val="TableParagraph"/>
              <w:spacing w:before="73"/>
              <w:ind w:right="96"/>
              <w:jc w:val="right"/>
              <w:rPr>
                <w:b/>
                <w:sz w:val="16"/>
              </w:rPr>
            </w:pPr>
            <w:r>
              <w:rPr>
                <w:b/>
                <w:spacing w:val="-2"/>
                <w:sz w:val="16"/>
              </w:rPr>
              <w:t>700,00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1003</w:t>
            </w:r>
          </w:p>
        </w:tc>
        <w:tc>
          <w:tcPr>
            <w:tcW w:w="7515" w:type="dxa"/>
            <w:shd w:val="clear" w:color="auto" w:fill="FF9900"/>
          </w:tcPr>
          <w:p>
            <w:pPr>
              <w:pStyle w:val="TableParagraph"/>
              <w:spacing w:before="70"/>
              <w:ind w:left="108"/>
              <w:rPr>
                <w:b/>
                <w:sz w:val="16"/>
              </w:rPr>
            </w:pPr>
            <w:r>
              <w:rPr>
                <w:b/>
                <w:sz w:val="16"/>
              </w:rPr>
              <w:t>Program:</w:t>
            </w:r>
            <w:r>
              <w:rPr>
                <w:b/>
                <w:spacing w:val="-5"/>
                <w:sz w:val="16"/>
              </w:rPr>
              <w:t> </w:t>
            </w:r>
            <w:r>
              <w:rPr>
                <w:b/>
                <w:sz w:val="16"/>
              </w:rPr>
              <w:t>Organiziranje</w:t>
            </w:r>
            <w:r>
              <w:rPr>
                <w:b/>
                <w:spacing w:val="-8"/>
                <w:sz w:val="16"/>
              </w:rPr>
              <w:t> </w:t>
            </w:r>
            <w:r>
              <w:rPr>
                <w:b/>
                <w:sz w:val="16"/>
              </w:rPr>
              <w:t>i</w:t>
            </w:r>
            <w:r>
              <w:rPr>
                <w:b/>
                <w:spacing w:val="-5"/>
                <w:sz w:val="16"/>
              </w:rPr>
              <w:t> </w:t>
            </w:r>
            <w:r>
              <w:rPr>
                <w:b/>
                <w:sz w:val="16"/>
              </w:rPr>
              <w:t>provođenje</w:t>
            </w:r>
            <w:r>
              <w:rPr>
                <w:b/>
                <w:spacing w:val="-7"/>
                <w:sz w:val="16"/>
              </w:rPr>
              <w:t> </w:t>
            </w:r>
            <w:r>
              <w:rPr>
                <w:b/>
                <w:sz w:val="16"/>
              </w:rPr>
              <w:t>zaštite</w:t>
            </w:r>
            <w:r>
              <w:rPr>
                <w:b/>
                <w:spacing w:val="-7"/>
                <w:sz w:val="16"/>
              </w:rPr>
              <w:t> </w:t>
            </w:r>
            <w:r>
              <w:rPr>
                <w:b/>
                <w:sz w:val="16"/>
              </w:rPr>
              <w:t>i</w:t>
            </w:r>
            <w:r>
              <w:rPr>
                <w:b/>
                <w:spacing w:val="-3"/>
                <w:sz w:val="16"/>
              </w:rPr>
              <w:t> </w:t>
            </w:r>
            <w:r>
              <w:rPr>
                <w:b/>
                <w:spacing w:val="-2"/>
                <w:sz w:val="16"/>
              </w:rPr>
              <w:t>spašavanja</w:t>
            </w:r>
          </w:p>
        </w:tc>
        <w:tc>
          <w:tcPr>
            <w:tcW w:w="2013" w:type="dxa"/>
            <w:shd w:val="clear" w:color="auto" w:fill="FF9900"/>
          </w:tcPr>
          <w:p>
            <w:pPr>
              <w:pStyle w:val="TableParagraph"/>
              <w:spacing w:before="70"/>
              <w:ind w:right="96"/>
              <w:jc w:val="right"/>
              <w:rPr>
                <w:b/>
                <w:sz w:val="16"/>
              </w:rPr>
            </w:pPr>
            <w:r>
              <w:rPr>
                <w:b/>
                <w:spacing w:val="-2"/>
                <w:sz w:val="16"/>
              </w:rPr>
              <w:t>74.982,00</w:t>
            </w:r>
          </w:p>
        </w:tc>
        <w:tc>
          <w:tcPr>
            <w:tcW w:w="1637" w:type="dxa"/>
            <w:shd w:val="clear" w:color="auto" w:fill="FF9900"/>
          </w:tcPr>
          <w:p>
            <w:pPr>
              <w:pStyle w:val="TableParagraph"/>
              <w:spacing w:before="70"/>
              <w:ind w:right="96"/>
              <w:jc w:val="right"/>
              <w:rPr>
                <w:b/>
                <w:sz w:val="16"/>
              </w:rPr>
            </w:pPr>
            <w:r>
              <w:rPr>
                <w:b/>
                <w:spacing w:val="-2"/>
                <w:sz w:val="16"/>
              </w:rPr>
              <w:t>35.981,68</w:t>
            </w:r>
          </w:p>
        </w:tc>
        <w:tc>
          <w:tcPr>
            <w:tcW w:w="847" w:type="dxa"/>
            <w:shd w:val="clear" w:color="auto" w:fill="FF9900"/>
          </w:tcPr>
          <w:p>
            <w:pPr>
              <w:pStyle w:val="TableParagraph"/>
              <w:spacing w:before="70"/>
              <w:ind w:right="93"/>
              <w:jc w:val="right"/>
              <w:rPr>
                <w:b/>
                <w:sz w:val="16"/>
              </w:rPr>
            </w:pPr>
            <w:r>
              <w:rPr>
                <w:b/>
                <w:spacing w:val="-2"/>
                <w:sz w:val="16"/>
              </w:rPr>
              <w:t>47,99%</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A100001</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Civilna</w:t>
            </w:r>
            <w:r>
              <w:rPr>
                <w:b/>
                <w:spacing w:val="-7"/>
                <w:sz w:val="16"/>
              </w:rPr>
              <w:t> </w:t>
            </w:r>
            <w:r>
              <w:rPr>
                <w:b/>
                <w:spacing w:val="-2"/>
                <w:sz w:val="16"/>
              </w:rPr>
              <w:t>zaštita</w:t>
            </w:r>
          </w:p>
        </w:tc>
        <w:tc>
          <w:tcPr>
            <w:tcW w:w="2013" w:type="dxa"/>
            <w:shd w:val="clear" w:color="auto" w:fill="FFFF99"/>
          </w:tcPr>
          <w:p>
            <w:pPr>
              <w:pStyle w:val="TableParagraph"/>
              <w:spacing w:before="73"/>
              <w:ind w:right="96"/>
              <w:jc w:val="right"/>
              <w:rPr>
                <w:b/>
                <w:sz w:val="16"/>
              </w:rPr>
            </w:pPr>
            <w:r>
              <w:rPr>
                <w:b/>
                <w:spacing w:val="-2"/>
                <w:sz w:val="16"/>
              </w:rPr>
              <w:t>7.000,00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7.000,00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2.000,00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A100002</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10"/>
                <w:sz w:val="16"/>
              </w:rPr>
              <w:t> </w:t>
            </w:r>
            <w:r>
              <w:rPr>
                <w:b/>
                <w:sz w:val="16"/>
              </w:rPr>
              <w:t>Područne</w:t>
            </w:r>
            <w:r>
              <w:rPr>
                <w:b/>
                <w:spacing w:val="-9"/>
                <w:sz w:val="16"/>
              </w:rPr>
              <w:t> </w:t>
            </w:r>
            <w:r>
              <w:rPr>
                <w:b/>
                <w:sz w:val="16"/>
              </w:rPr>
              <w:t>vatrogasne</w:t>
            </w:r>
            <w:r>
              <w:rPr>
                <w:b/>
                <w:spacing w:val="-10"/>
                <w:sz w:val="16"/>
              </w:rPr>
              <w:t> </w:t>
            </w:r>
            <w:r>
              <w:rPr>
                <w:b/>
                <w:sz w:val="16"/>
              </w:rPr>
              <w:t>zajednice</w:t>
            </w:r>
            <w:r>
              <w:rPr>
                <w:b/>
                <w:spacing w:val="-11"/>
                <w:sz w:val="16"/>
              </w:rPr>
              <w:t> </w:t>
            </w:r>
            <w:r>
              <w:rPr>
                <w:b/>
                <w:spacing w:val="-4"/>
                <w:sz w:val="16"/>
              </w:rPr>
              <w:t>Labin</w:t>
            </w:r>
          </w:p>
        </w:tc>
        <w:tc>
          <w:tcPr>
            <w:tcW w:w="2013" w:type="dxa"/>
            <w:shd w:val="clear" w:color="auto" w:fill="FFFF99"/>
          </w:tcPr>
          <w:p>
            <w:pPr>
              <w:pStyle w:val="TableParagraph"/>
              <w:spacing w:before="70"/>
              <w:ind w:right="96"/>
              <w:jc w:val="right"/>
              <w:rPr>
                <w:b/>
                <w:sz w:val="16"/>
              </w:rPr>
            </w:pPr>
            <w:r>
              <w:rPr>
                <w:b/>
                <w:spacing w:val="-2"/>
                <w:sz w:val="16"/>
              </w:rPr>
              <w:t>64.000,00</w:t>
            </w:r>
          </w:p>
        </w:tc>
        <w:tc>
          <w:tcPr>
            <w:tcW w:w="1637" w:type="dxa"/>
            <w:shd w:val="clear" w:color="auto" w:fill="FFFF99"/>
          </w:tcPr>
          <w:p>
            <w:pPr>
              <w:pStyle w:val="TableParagraph"/>
              <w:spacing w:before="70"/>
              <w:ind w:right="96"/>
              <w:jc w:val="right"/>
              <w:rPr>
                <w:b/>
                <w:sz w:val="16"/>
              </w:rPr>
            </w:pPr>
            <w:r>
              <w:rPr>
                <w:b/>
                <w:spacing w:val="-2"/>
                <w:sz w:val="16"/>
              </w:rPr>
              <w:t>32.000,00</w:t>
            </w:r>
          </w:p>
        </w:tc>
        <w:tc>
          <w:tcPr>
            <w:tcW w:w="847" w:type="dxa"/>
            <w:shd w:val="clear" w:color="auto" w:fill="FFFF99"/>
          </w:tcPr>
          <w:p>
            <w:pPr>
              <w:pStyle w:val="TableParagraph"/>
              <w:spacing w:before="70"/>
              <w:ind w:right="93"/>
              <w:jc w:val="right"/>
              <w:rPr>
                <w:b/>
                <w:sz w:val="16"/>
              </w:rPr>
            </w:pPr>
            <w:r>
              <w:rPr>
                <w:b/>
                <w:spacing w:val="-2"/>
                <w:sz w:val="16"/>
              </w:rPr>
              <w:t>50,00%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64.000,00</w:t>
            </w:r>
          </w:p>
        </w:tc>
        <w:tc>
          <w:tcPr>
            <w:tcW w:w="1637" w:type="dxa"/>
            <w:shd w:val="clear" w:color="auto" w:fill="CCCCFF"/>
          </w:tcPr>
          <w:p>
            <w:pPr>
              <w:pStyle w:val="TableParagraph"/>
              <w:spacing w:before="70"/>
              <w:ind w:right="96"/>
              <w:jc w:val="right"/>
              <w:rPr>
                <w:b/>
                <w:sz w:val="16"/>
              </w:rPr>
            </w:pPr>
            <w:r>
              <w:rPr>
                <w:b/>
                <w:spacing w:val="-2"/>
                <w:sz w:val="16"/>
              </w:rPr>
              <w:t>32.000,00</w:t>
            </w:r>
          </w:p>
        </w:tc>
        <w:tc>
          <w:tcPr>
            <w:tcW w:w="847" w:type="dxa"/>
            <w:shd w:val="clear" w:color="auto" w:fill="CCCCFF"/>
          </w:tcPr>
          <w:p>
            <w:pPr>
              <w:pStyle w:val="TableParagraph"/>
              <w:spacing w:before="70"/>
              <w:ind w:right="93"/>
              <w:jc w:val="right"/>
              <w:rPr>
                <w:b/>
                <w:sz w:val="16"/>
              </w:rPr>
            </w:pPr>
            <w:r>
              <w:rPr>
                <w:b/>
                <w:spacing w:val="-2"/>
                <w:sz w:val="16"/>
              </w:rPr>
              <w:t>50,00%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64.000,00</w:t>
            </w:r>
          </w:p>
        </w:tc>
        <w:tc>
          <w:tcPr>
            <w:tcW w:w="1637" w:type="dxa"/>
            <w:shd w:val="clear" w:color="auto" w:fill="CCCCFF"/>
          </w:tcPr>
          <w:p>
            <w:pPr>
              <w:pStyle w:val="TableParagraph"/>
              <w:spacing w:before="73"/>
              <w:ind w:right="96"/>
              <w:jc w:val="right"/>
              <w:rPr>
                <w:b/>
                <w:sz w:val="16"/>
              </w:rPr>
            </w:pPr>
            <w:r>
              <w:rPr>
                <w:b/>
                <w:spacing w:val="-2"/>
                <w:sz w:val="16"/>
              </w:rPr>
              <w:t>32.000,00</w:t>
            </w:r>
          </w:p>
        </w:tc>
        <w:tc>
          <w:tcPr>
            <w:tcW w:w="847" w:type="dxa"/>
            <w:shd w:val="clear" w:color="auto" w:fill="CCCCFF"/>
          </w:tcPr>
          <w:p>
            <w:pPr>
              <w:pStyle w:val="TableParagraph"/>
              <w:spacing w:before="73"/>
              <w:ind w:right="93"/>
              <w:jc w:val="right"/>
              <w:rPr>
                <w:b/>
                <w:sz w:val="16"/>
              </w:rPr>
            </w:pPr>
            <w:r>
              <w:rPr>
                <w:b/>
                <w:spacing w:val="-2"/>
                <w:sz w:val="16"/>
              </w:rPr>
              <w:t>50,00%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38</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0"/>
              <w:ind w:right="96"/>
              <w:jc w:val="right"/>
              <w:rPr>
                <w:b/>
                <w:sz w:val="16"/>
              </w:rPr>
            </w:pPr>
            <w:r>
              <w:rPr>
                <w:b/>
                <w:spacing w:val="-2"/>
                <w:sz w:val="16"/>
              </w:rPr>
              <w:t>64.000,00</w:t>
            </w:r>
          </w:p>
        </w:tc>
        <w:tc>
          <w:tcPr>
            <w:tcW w:w="1637" w:type="dxa"/>
          </w:tcPr>
          <w:p>
            <w:pPr>
              <w:pStyle w:val="TableParagraph"/>
              <w:spacing w:before="70"/>
              <w:ind w:right="96"/>
              <w:jc w:val="right"/>
              <w:rPr>
                <w:b/>
                <w:sz w:val="16"/>
              </w:rPr>
            </w:pPr>
            <w:r>
              <w:rPr>
                <w:b/>
                <w:spacing w:val="-2"/>
                <w:sz w:val="16"/>
              </w:rPr>
              <w:t>32.000,00</w:t>
            </w:r>
          </w:p>
        </w:tc>
        <w:tc>
          <w:tcPr>
            <w:tcW w:w="847" w:type="dxa"/>
          </w:tcPr>
          <w:p>
            <w:pPr>
              <w:pStyle w:val="TableParagraph"/>
              <w:spacing w:before="70"/>
              <w:ind w:right="93"/>
              <w:jc w:val="right"/>
              <w:rPr>
                <w:b/>
                <w:sz w:val="16"/>
              </w:rPr>
            </w:pPr>
            <w:r>
              <w:rPr>
                <w:b/>
                <w:spacing w:val="-2"/>
                <w:sz w:val="16"/>
              </w:rPr>
              <w:t>50,00%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32.000,00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A100003</w:t>
            </w:r>
          </w:p>
        </w:tc>
        <w:tc>
          <w:tcPr>
            <w:tcW w:w="7515" w:type="dxa"/>
            <w:shd w:val="clear" w:color="auto" w:fill="FFFF99"/>
          </w:tcPr>
          <w:p>
            <w:pPr>
              <w:pStyle w:val="TableParagraph"/>
              <w:spacing w:before="73"/>
              <w:ind w:left="108"/>
              <w:rPr>
                <w:b/>
                <w:sz w:val="16"/>
              </w:rPr>
            </w:pPr>
            <w:r>
              <w:rPr>
                <w:b/>
                <w:sz w:val="16"/>
              </w:rPr>
              <w:t>Aktivnost:</w:t>
            </w:r>
            <w:r>
              <w:rPr>
                <w:b/>
                <w:spacing w:val="-12"/>
                <w:sz w:val="16"/>
              </w:rPr>
              <w:t> </w:t>
            </w:r>
            <w:r>
              <w:rPr>
                <w:b/>
                <w:sz w:val="16"/>
              </w:rPr>
              <w:t>Financiranje</w:t>
            </w:r>
            <w:r>
              <w:rPr>
                <w:b/>
                <w:spacing w:val="-11"/>
                <w:sz w:val="16"/>
              </w:rPr>
              <w:t> </w:t>
            </w:r>
            <w:r>
              <w:rPr>
                <w:b/>
                <w:sz w:val="16"/>
              </w:rPr>
              <w:t>dobrovoljnog</w:t>
            </w:r>
            <w:r>
              <w:rPr>
                <w:b/>
                <w:spacing w:val="-9"/>
                <w:sz w:val="16"/>
              </w:rPr>
              <w:t> </w:t>
            </w:r>
            <w:r>
              <w:rPr>
                <w:b/>
                <w:spacing w:val="-2"/>
                <w:sz w:val="16"/>
              </w:rPr>
              <w:t>vatrogastva</w:t>
            </w:r>
          </w:p>
        </w:tc>
        <w:tc>
          <w:tcPr>
            <w:tcW w:w="2013" w:type="dxa"/>
            <w:shd w:val="clear" w:color="auto" w:fill="FFFF99"/>
          </w:tcPr>
          <w:p>
            <w:pPr>
              <w:pStyle w:val="TableParagraph"/>
              <w:spacing w:before="73"/>
              <w:ind w:right="96"/>
              <w:jc w:val="right"/>
              <w:rPr>
                <w:b/>
                <w:sz w:val="16"/>
              </w:rPr>
            </w:pPr>
            <w:r>
              <w:rPr>
                <w:b/>
                <w:spacing w:val="-2"/>
                <w:sz w:val="16"/>
              </w:rPr>
              <w:t>3.982,00</w:t>
            </w:r>
          </w:p>
        </w:tc>
        <w:tc>
          <w:tcPr>
            <w:tcW w:w="1637" w:type="dxa"/>
            <w:shd w:val="clear" w:color="auto" w:fill="FFFF99"/>
          </w:tcPr>
          <w:p>
            <w:pPr>
              <w:pStyle w:val="TableParagraph"/>
              <w:spacing w:before="73"/>
              <w:ind w:right="96"/>
              <w:jc w:val="right"/>
              <w:rPr>
                <w:b/>
                <w:sz w:val="16"/>
              </w:rPr>
            </w:pPr>
            <w:r>
              <w:rPr>
                <w:b/>
                <w:spacing w:val="-2"/>
                <w:sz w:val="16"/>
              </w:rPr>
              <w:t>3.981,68</w:t>
            </w:r>
          </w:p>
        </w:tc>
        <w:tc>
          <w:tcPr>
            <w:tcW w:w="847" w:type="dxa"/>
            <w:shd w:val="clear" w:color="auto" w:fill="FFFF99"/>
          </w:tcPr>
          <w:p>
            <w:pPr>
              <w:pStyle w:val="TableParagraph"/>
              <w:spacing w:before="73"/>
              <w:ind w:right="93"/>
              <w:jc w:val="right"/>
              <w:rPr>
                <w:b/>
                <w:sz w:val="16"/>
              </w:rPr>
            </w:pPr>
            <w:r>
              <w:rPr>
                <w:b/>
                <w:spacing w:val="-2"/>
                <w:sz w:val="16"/>
              </w:rPr>
              <w:t>99,99%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3.982,00</w:t>
            </w:r>
          </w:p>
        </w:tc>
        <w:tc>
          <w:tcPr>
            <w:tcW w:w="1637" w:type="dxa"/>
            <w:shd w:val="clear" w:color="auto" w:fill="CCCCFF"/>
          </w:tcPr>
          <w:p>
            <w:pPr>
              <w:pStyle w:val="TableParagraph"/>
              <w:spacing w:before="70"/>
              <w:ind w:right="96"/>
              <w:jc w:val="right"/>
              <w:rPr>
                <w:b/>
                <w:sz w:val="16"/>
              </w:rPr>
            </w:pPr>
            <w:r>
              <w:rPr>
                <w:b/>
                <w:spacing w:val="-2"/>
                <w:sz w:val="16"/>
              </w:rPr>
              <w:t>3.981,68</w:t>
            </w:r>
          </w:p>
        </w:tc>
        <w:tc>
          <w:tcPr>
            <w:tcW w:w="847" w:type="dxa"/>
            <w:shd w:val="clear" w:color="auto" w:fill="CCCCFF"/>
          </w:tcPr>
          <w:p>
            <w:pPr>
              <w:pStyle w:val="TableParagraph"/>
              <w:spacing w:before="70"/>
              <w:ind w:right="93"/>
              <w:jc w:val="right"/>
              <w:rPr>
                <w:b/>
                <w:sz w:val="16"/>
              </w:rPr>
            </w:pPr>
            <w:r>
              <w:rPr>
                <w:b/>
                <w:spacing w:val="-2"/>
                <w:sz w:val="16"/>
              </w:rPr>
              <w:t>99,99%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3.982,00</w:t>
            </w:r>
          </w:p>
        </w:tc>
        <w:tc>
          <w:tcPr>
            <w:tcW w:w="1637" w:type="dxa"/>
            <w:shd w:val="clear" w:color="auto" w:fill="CCCCFF"/>
          </w:tcPr>
          <w:p>
            <w:pPr>
              <w:pStyle w:val="TableParagraph"/>
              <w:spacing w:before="73"/>
              <w:ind w:right="96"/>
              <w:jc w:val="right"/>
              <w:rPr>
                <w:b/>
                <w:sz w:val="16"/>
              </w:rPr>
            </w:pPr>
            <w:r>
              <w:rPr>
                <w:b/>
                <w:spacing w:val="-2"/>
                <w:sz w:val="16"/>
              </w:rPr>
              <w:t>3.981,68</w:t>
            </w:r>
          </w:p>
        </w:tc>
        <w:tc>
          <w:tcPr>
            <w:tcW w:w="847" w:type="dxa"/>
            <w:shd w:val="clear" w:color="auto" w:fill="CCCCFF"/>
          </w:tcPr>
          <w:p>
            <w:pPr>
              <w:pStyle w:val="TableParagraph"/>
              <w:spacing w:before="73"/>
              <w:ind w:right="93"/>
              <w:jc w:val="right"/>
              <w:rPr>
                <w:b/>
                <w:sz w:val="16"/>
              </w:rPr>
            </w:pPr>
            <w:r>
              <w:rPr>
                <w:b/>
                <w:spacing w:val="-2"/>
                <w:sz w:val="16"/>
              </w:rPr>
              <w:t>99,99%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3.982,00</w:t>
            </w:r>
          </w:p>
        </w:tc>
        <w:tc>
          <w:tcPr>
            <w:tcW w:w="1637" w:type="dxa"/>
          </w:tcPr>
          <w:p>
            <w:pPr>
              <w:pStyle w:val="TableParagraph"/>
              <w:spacing w:before="70"/>
              <w:ind w:right="96"/>
              <w:jc w:val="right"/>
              <w:rPr>
                <w:b/>
                <w:sz w:val="16"/>
              </w:rPr>
            </w:pPr>
            <w:r>
              <w:rPr>
                <w:b/>
                <w:spacing w:val="-2"/>
                <w:sz w:val="16"/>
              </w:rPr>
              <w:t>3.981,68</w:t>
            </w:r>
          </w:p>
        </w:tc>
        <w:tc>
          <w:tcPr>
            <w:tcW w:w="847" w:type="dxa"/>
          </w:tcPr>
          <w:p>
            <w:pPr>
              <w:pStyle w:val="TableParagraph"/>
              <w:spacing w:before="70"/>
              <w:ind w:right="93"/>
              <w:jc w:val="right"/>
              <w:rPr>
                <w:b/>
                <w:sz w:val="16"/>
              </w:rPr>
            </w:pPr>
            <w:r>
              <w:rPr>
                <w:b/>
                <w:spacing w:val="-2"/>
                <w:sz w:val="16"/>
              </w:rPr>
              <w:t>99,99%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3.981,68</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1"/>
              <w:ind w:left="105"/>
              <w:rPr>
                <w:b/>
                <w:sz w:val="16"/>
              </w:rPr>
            </w:pPr>
            <w:r>
              <w:rPr>
                <w:b/>
                <w:sz w:val="16"/>
              </w:rPr>
              <w:t>GLAVA</w:t>
            </w:r>
            <w:r>
              <w:rPr>
                <w:b/>
                <w:spacing w:val="-7"/>
                <w:sz w:val="16"/>
              </w:rPr>
              <w:t> </w:t>
            </w:r>
            <w:r>
              <w:rPr>
                <w:b/>
                <w:sz w:val="16"/>
              </w:rPr>
              <w:t>10002</w:t>
            </w:r>
            <w:r>
              <w:rPr>
                <w:b/>
                <w:spacing w:val="-7"/>
                <w:sz w:val="16"/>
              </w:rPr>
              <w:t> </w:t>
            </w:r>
            <w:r>
              <w:rPr>
                <w:b/>
                <w:sz w:val="16"/>
              </w:rPr>
              <w:t>VIJEĆA</w:t>
            </w:r>
            <w:r>
              <w:rPr>
                <w:b/>
                <w:spacing w:val="-6"/>
                <w:sz w:val="16"/>
              </w:rPr>
              <w:t> </w:t>
            </w:r>
            <w:r>
              <w:rPr>
                <w:b/>
                <w:sz w:val="16"/>
              </w:rPr>
              <w:t>NACIONALNIH</w:t>
            </w:r>
            <w:r>
              <w:rPr>
                <w:b/>
                <w:spacing w:val="-6"/>
                <w:sz w:val="16"/>
              </w:rPr>
              <w:t> </w:t>
            </w:r>
            <w:r>
              <w:rPr>
                <w:b/>
                <w:spacing w:val="-2"/>
                <w:sz w:val="16"/>
              </w:rPr>
              <w:t>MANJINA</w:t>
            </w:r>
          </w:p>
        </w:tc>
        <w:tc>
          <w:tcPr>
            <w:tcW w:w="2013" w:type="dxa"/>
            <w:shd w:val="clear" w:color="auto" w:fill="9999FF"/>
          </w:tcPr>
          <w:p>
            <w:pPr>
              <w:pStyle w:val="TableParagraph"/>
              <w:spacing w:before="71"/>
              <w:ind w:right="96"/>
              <w:jc w:val="right"/>
              <w:rPr>
                <w:b/>
                <w:sz w:val="16"/>
              </w:rPr>
            </w:pPr>
            <w:r>
              <w:rPr>
                <w:b/>
                <w:spacing w:val="-2"/>
                <w:sz w:val="16"/>
              </w:rPr>
              <w:t>34.100,00</w:t>
            </w:r>
          </w:p>
        </w:tc>
        <w:tc>
          <w:tcPr>
            <w:tcW w:w="1637" w:type="dxa"/>
            <w:shd w:val="clear" w:color="auto" w:fill="9999FF"/>
          </w:tcPr>
          <w:p>
            <w:pPr>
              <w:pStyle w:val="TableParagraph"/>
              <w:spacing w:before="71"/>
              <w:ind w:right="96"/>
              <w:jc w:val="right"/>
              <w:rPr>
                <w:b/>
                <w:sz w:val="16"/>
              </w:rPr>
            </w:pPr>
            <w:r>
              <w:rPr>
                <w:b/>
                <w:spacing w:val="-2"/>
                <w:sz w:val="16"/>
              </w:rPr>
              <w:t>11.567,15</w:t>
            </w:r>
          </w:p>
        </w:tc>
        <w:tc>
          <w:tcPr>
            <w:tcW w:w="847" w:type="dxa"/>
            <w:shd w:val="clear" w:color="auto" w:fill="9999FF"/>
          </w:tcPr>
          <w:p>
            <w:pPr>
              <w:pStyle w:val="TableParagraph"/>
              <w:spacing w:before="71"/>
              <w:ind w:right="93"/>
              <w:jc w:val="right"/>
              <w:rPr>
                <w:b/>
                <w:sz w:val="16"/>
              </w:rPr>
            </w:pPr>
            <w:r>
              <w:rPr>
                <w:b/>
                <w:spacing w:val="-2"/>
                <w:sz w:val="16"/>
              </w:rPr>
              <w:t>33,92%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34.100,00</w:t>
            </w:r>
          </w:p>
        </w:tc>
        <w:tc>
          <w:tcPr>
            <w:tcW w:w="1637" w:type="dxa"/>
            <w:shd w:val="clear" w:color="auto" w:fill="CCCCFF"/>
          </w:tcPr>
          <w:p>
            <w:pPr>
              <w:pStyle w:val="TableParagraph"/>
              <w:spacing w:before="70"/>
              <w:ind w:right="96"/>
              <w:jc w:val="right"/>
              <w:rPr>
                <w:b/>
                <w:sz w:val="16"/>
              </w:rPr>
            </w:pPr>
            <w:r>
              <w:rPr>
                <w:b/>
                <w:spacing w:val="-2"/>
                <w:sz w:val="16"/>
              </w:rPr>
              <w:t>11.567,15</w:t>
            </w:r>
          </w:p>
        </w:tc>
        <w:tc>
          <w:tcPr>
            <w:tcW w:w="847" w:type="dxa"/>
            <w:shd w:val="clear" w:color="auto" w:fill="CCCCFF"/>
          </w:tcPr>
          <w:p>
            <w:pPr>
              <w:pStyle w:val="TableParagraph"/>
              <w:spacing w:before="70"/>
              <w:ind w:right="93"/>
              <w:jc w:val="right"/>
              <w:rPr>
                <w:b/>
                <w:sz w:val="16"/>
              </w:rPr>
            </w:pPr>
            <w:r>
              <w:rPr>
                <w:b/>
                <w:spacing w:val="-2"/>
                <w:sz w:val="16"/>
              </w:rPr>
              <w:t>33,92%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34.100,00</w:t>
            </w:r>
          </w:p>
        </w:tc>
        <w:tc>
          <w:tcPr>
            <w:tcW w:w="1637" w:type="dxa"/>
            <w:shd w:val="clear" w:color="auto" w:fill="CCCCFF"/>
          </w:tcPr>
          <w:p>
            <w:pPr>
              <w:pStyle w:val="TableParagraph"/>
              <w:spacing w:before="73"/>
              <w:ind w:right="96"/>
              <w:jc w:val="right"/>
              <w:rPr>
                <w:b/>
                <w:sz w:val="16"/>
              </w:rPr>
            </w:pPr>
            <w:r>
              <w:rPr>
                <w:b/>
                <w:spacing w:val="-2"/>
                <w:sz w:val="16"/>
              </w:rPr>
              <w:t>11.567,15</w:t>
            </w:r>
          </w:p>
        </w:tc>
        <w:tc>
          <w:tcPr>
            <w:tcW w:w="847" w:type="dxa"/>
            <w:shd w:val="clear" w:color="auto" w:fill="CCCCFF"/>
          </w:tcPr>
          <w:p>
            <w:pPr>
              <w:pStyle w:val="TableParagraph"/>
              <w:spacing w:before="73"/>
              <w:ind w:right="93"/>
              <w:jc w:val="right"/>
              <w:rPr>
                <w:b/>
                <w:sz w:val="16"/>
              </w:rPr>
            </w:pPr>
            <w:r>
              <w:rPr>
                <w:b/>
                <w:spacing w:val="-2"/>
                <w:sz w:val="16"/>
              </w:rPr>
              <w:t>33,92%</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8"/>
                <w:sz w:val="16"/>
              </w:rPr>
              <w:t> </w:t>
            </w:r>
            <w:r>
              <w:rPr>
                <w:b/>
                <w:sz w:val="16"/>
              </w:rPr>
              <w:t>KORISNIK</w:t>
            </w:r>
            <w:r>
              <w:rPr>
                <w:b/>
                <w:spacing w:val="-6"/>
                <w:sz w:val="16"/>
              </w:rPr>
              <w:t> </w:t>
            </w:r>
            <w:r>
              <w:rPr>
                <w:b/>
                <w:sz w:val="16"/>
              </w:rPr>
              <w:t>45470</w:t>
            </w:r>
            <w:r>
              <w:rPr>
                <w:b/>
                <w:spacing w:val="-7"/>
                <w:sz w:val="16"/>
              </w:rPr>
              <w:t> </w:t>
            </w:r>
            <w:r>
              <w:rPr>
                <w:b/>
                <w:sz w:val="16"/>
              </w:rPr>
              <w:t>VIJEĆE</w:t>
            </w:r>
            <w:r>
              <w:rPr>
                <w:b/>
                <w:spacing w:val="-7"/>
                <w:sz w:val="16"/>
              </w:rPr>
              <w:t> </w:t>
            </w:r>
            <w:r>
              <w:rPr>
                <w:b/>
                <w:sz w:val="16"/>
              </w:rPr>
              <w:t>BOŠNJAČKE</w:t>
            </w:r>
            <w:r>
              <w:rPr>
                <w:b/>
                <w:spacing w:val="-5"/>
                <w:sz w:val="16"/>
              </w:rPr>
              <w:t> </w:t>
            </w:r>
            <w:r>
              <w:rPr>
                <w:b/>
                <w:sz w:val="16"/>
              </w:rPr>
              <w:t>NACIONALNE</w:t>
            </w:r>
            <w:r>
              <w:rPr>
                <w:b/>
                <w:spacing w:val="-8"/>
                <w:sz w:val="16"/>
              </w:rPr>
              <w:t> </w:t>
            </w:r>
            <w:r>
              <w:rPr>
                <w:b/>
                <w:sz w:val="16"/>
              </w:rPr>
              <w:t>MANJINE</w:t>
            </w:r>
            <w:r>
              <w:rPr>
                <w:b/>
                <w:spacing w:val="-5"/>
                <w:sz w:val="16"/>
              </w:rPr>
              <w:t> </w:t>
            </w:r>
            <w:r>
              <w:rPr>
                <w:b/>
                <w:sz w:val="16"/>
              </w:rPr>
              <w:t>U</w:t>
            </w:r>
            <w:r>
              <w:rPr>
                <w:b/>
                <w:spacing w:val="-9"/>
                <w:sz w:val="16"/>
              </w:rPr>
              <w:t> </w:t>
            </w:r>
            <w:r>
              <w:rPr>
                <w:b/>
                <w:sz w:val="16"/>
              </w:rPr>
              <w:t>GRADU</w:t>
            </w:r>
            <w:r>
              <w:rPr>
                <w:b/>
                <w:spacing w:val="-6"/>
                <w:sz w:val="16"/>
              </w:rPr>
              <w:t> </w:t>
            </w:r>
            <w:r>
              <w:rPr>
                <w:b/>
                <w:spacing w:val="-2"/>
                <w:sz w:val="16"/>
              </w:rPr>
              <w:t>LABINU</w:t>
            </w:r>
          </w:p>
        </w:tc>
        <w:tc>
          <w:tcPr>
            <w:tcW w:w="2013" w:type="dxa"/>
            <w:shd w:val="clear" w:color="auto" w:fill="9999FF"/>
          </w:tcPr>
          <w:p>
            <w:pPr>
              <w:pStyle w:val="TableParagraph"/>
              <w:spacing w:before="70"/>
              <w:ind w:right="96"/>
              <w:jc w:val="right"/>
              <w:rPr>
                <w:b/>
                <w:sz w:val="16"/>
              </w:rPr>
            </w:pPr>
            <w:r>
              <w:rPr>
                <w:b/>
                <w:spacing w:val="-2"/>
                <w:sz w:val="16"/>
              </w:rPr>
              <w:t>14.100,00</w:t>
            </w:r>
          </w:p>
        </w:tc>
        <w:tc>
          <w:tcPr>
            <w:tcW w:w="1637" w:type="dxa"/>
            <w:shd w:val="clear" w:color="auto" w:fill="9999FF"/>
          </w:tcPr>
          <w:p>
            <w:pPr>
              <w:pStyle w:val="TableParagraph"/>
              <w:spacing w:before="70"/>
              <w:ind w:right="96"/>
              <w:jc w:val="right"/>
              <w:rPr>
                <w:b/>
                <w:sz w:val="16"/>
              </w:rPr>
            </w:pPr>
            <w:r>
              <w:rPr>
                <w:b/>
                <w:spacing w:val="-2"/>
                <w:sz w:val="16"/>
              </w:rPr>
              <w:t>7.021,10</w:t>
            </w:r>
          </w:p>
        </w:tc>
        <w:tc>
          <w:tcPr>
            <w:tcW w:w="847" w:type="dxa"/>
            <w:shd w:val="clear" w:color="auto" w:fill="9999FF"/>
          </w:tcPr>
          <w:p>
            <w:pPr>
              <w:pStyle w:val="TableParagraph"/>
              <w:spacing w:before="70"/>
              <w:ind w:right="93"/>
              <w:jc w:val="right"/>
              <w:rPr>
                <w:b/>
                <w:sz w:val="16"/>
              </w:rPr>
            </w:pPr>
            <w:r>
              <w:rPr>
                <w:b/>
                <w:spacing w:val="-2"/>
                <w:sz w:val="16"/>
              </w:rPr>
              <w:t>49,80%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14.100,00</w:t>
            </w:r>
          </w:p>
        </w:tc>
        <w:tc>
          <w:tcPr>
            <w:tcW w:w="1637" w:type="dxa"/>
            <w:shd w:val="clear" w:color="auto" w:fill="CCCCFF"/>
          </w:tcPr>
          <w:p>
            <w:pPr>
              <w:pStyle w:val="TableParagraph"/>
              <w:spacing w:before="73"/>
              <w:ind w:right="96"/>
              <w:jc w:val="right"/>
              <w:rPr>
                <w:b/>
                <w:sz w:val="16"/>
              </w:rPr>
            </w:pPr>
            <w:r>
              <w:rPr>
                <w:b/>
                <w:spacing w:val="-2"/>
                <w:sz w:val="16"/>
              </w:rPr>
              <w:t>7.021,10</w:t>
            </w:r>
          </w:p>
        </w:tc>
        <w:tc>
          <w:tcPr>
            <w:tcW w:w="847" w:type="dxa"/>
            <w:shd w:val="clear" w:color="auto" w:fill="CCCCFF"/>
          </w:tcPr>
          <w:p>
            <w:pPr>
              <w:pStyle w:val="TableParagraph"/>
              <w:spacing w:before="73"/>
              <w:ind w:right="93"/>
              <w:jc w:val="right"/>
              <w:rPr>
                <w:b/>
                <w:sz w:val="16"/>
              </w:rPr>
            </w:pPr>
            <w:r>
              <w:rPr>
                <w:b/>
                <w:spacing w:val="-2"/>
                <w:sz w:val="16"/>
              </w:rPr>
              <w:t>49,80%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14.100,00</w:t>
            </w:r>
          </w:p>
        </w:tc>
        <w:tc>
          <w:tcPr>
            <w:tcW w:w="1637" w:type="dxa"/>
            <w:shd w:val="clear" w:color="auto" w:fill="CCCCFF"/>
          </w:tcPr>
          <w:p>
            <w:pPr>
              <w:pStyle w:val="TableParagraph"/>
              <w:spacing w:before="70"/>
              <w:ind w:right="96"/>
              <w:jc w:val="right"/>
              <w:rPr>
                <w:b/>
                <w:sz w:val="16"/>
              </w:rPr>
            </w:pPr>
            <w:r>
              <w:rPr>
                <w:b/>
                <w:spacing w:val="-2"/>
                <w:sz w:val="16"/>
              </w:rPr>
              <w:t>7.021,10</w:t>
            </w:r>
          </w:p>
        </w:tc>
        <w:tc>
          <w:tcPr>
            <w:tcW w:w="847" w:type="dxa"/>
            <w:shd w:val="clear" w:color="auto" w:fill="CCCCFF"/>
          </w:tcPr>
          <w:p>
            <w:pPr>
              <w:pStyle w:val="TableParagraph"/>
              <w:spacing w:before="70"/>
              <w:ind w:right="93"/>
              <w:jc w:val="right"/>
              <w:rPr>
                <w:b/>
                <w:sz w:val="16"/>
              </w:rPr>
            </w:pPr>
            <w:r>
              <w:rPr>
                <w:b/>
                <w:spacing w:val="-2"/>
                <w:sz w:val="16"/>
              </w:rPr>
              <w:t>49,80%</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1004</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Zaštita</w:t>
            </w:r>
            <w:r>
              <w:rPr>
                <w:b/>
                <w:spacing w:val="-10"/>
                <w:sz w:val="16"/>
              </w:rPr>
              <w:t> </w:t>
            </w:r>
            <w:r>
              <w:rPr>
                <w:b/>
                <w:sz w:val="16"/>
              </w:rPr>
              <w:t>prava</w:t>
            </w:r>
            <w:r>
              <w:rPr>
                <w:b/>
                <w:spacing w:val="-9"/>
                <w:sz w:val="16"/>
              </w:rPr>
              <w:t> </w:t>
            </w:r>
            <w:r>
              <w:rPr>
                <w:b/>
                <w:sz w:val="16"/>
              </w:rPr>
              <w:t>nacionalnih</w:t>
            </w:r>
            <w:r>
              <w:rPr>
                <w:b/>
                <w:spacing w:val="-8"/>
                <w:sz w:val="16"/>
              </w:rPr>
              <w:t> </w:t>
            </w:r>
            <w:r>
              <w:rPr>
                <w:b/>
                <w:spacing w:val="-2"/>
                <w:sz w:val="16"/>
              </w:rPr>
              <w:t>manjina</w:t>
            </w:r>
          </w:p>
        </w:tc>
        <w:tc>
          <w:tcPr>
            <w:tcW w:w="2013" w:type="dxa"/>
            <w:shd w:val="clear" w:color="auto" w:fill="FF9900"/>
          </w:tcPr>
          <w:p>
            <w:pPr>
              <w:pStyle w:val="TableParagraph"/>
              <w:spacing w:before="70"/>
              <w:ind w:right="96"/>
              <w:jc w:val="right"/>
              <w:rPr>
                <w:b/>
                <w:sz w:val="16"/>
              </w:rPr>
            </w:pPr>
            <w:r>
              <w:rPr>
                <w:b/>
                <w:spacing w:val="-2"/>
                <w:sz w:val="16"/>
              </w:rPr>
              <w:t>14.100,00</w:t>
            </w:r>
          </w:p>
        </w:tc>
        <w:tc>
          <w:tcPr>
            <w:tcW w:w="1637" w:type="dxa"/>
            <w:shd w:val="clear" w:color="auto" w:fill="FF9900"/>
          </w:tcPr>
          <w:p>
            <w:pPr>
              <w:pStyle w:val="TableParagraph"/>
              <w:spacing w:before="70"/>
              <w:ind w:right="96"/>
              <w:jc w:val="right"/>
              <w:rPr>
                <w:b/>
                <w:sz w:val="16"/>
              </w:rPr>
            </w:pPr>
            <w:r>
              <w:rPr>
                <w:b/>
                <w:spacing w:val="-2"/>
                <w:sz w:val="16"/>
              </w:rPr>
              <w:t>7.021,10</w:t>
            </w:r>
          </w:p>
        </w:tc>
        <w:tc>
          <w:tcPr>
            <w:tcW w:w="847" w:type="dxa"/>
            <w:shd w:val="clear" w:color="auto" w:fill="FF9900"/>
          </w:tcPr>
          <w:p>
            <w:pPr>
              <w:pStyle w:val="TableParagraph"/>
              <w:spacing w:before="70"/>
              <w:ind w:right="93"/>
              <w:jc w:val="right"/>
              <w:rPr>
                <w:b/>
                <w:sz w:val="16"/>
              </w:rPr>
            </w:pPr>
            <w:r>
              <w:rPr>
                <w:b/>
                <w:spacing w:val="-2"/>
                <w:sz w:val="16"/>
              </w:rPr>
              <w:t>49,80%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A100001</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Poslovi</w:t>
            </w:r>
            <w:r>
              <w:rPr>
                <w:b/>
                <w:spacing w:val="-8"/>
                <w:sz w:val="16"/>
              </w:rPr>
              <w:t> </w:t>
            </w:r>
            <w:r>
              <w:rPr>
                <w:b/>
                <w:sz w:val="16"/>
              </w:rPr>
              <w:t>redovne</w:t>
            </w:r>
            <w:r>
              <w:rPr>
                <w:b/>
                <w:spacing w:val="-7"/>
                <w:sz w:val="16"/>
              </w:rPr>
              <w:t> </w:t>
            </w:r>
            <w:r>
              <w:rPr>
                <w:b/>
                <w:sz w:val="16"/>
              </w:rPr>
              <w:t>djelatnosti</w:t>
            </w:r>
            <w:r>
              <w:rPr>
                <w:b/>
                <w:spacing w:val="-6"/>
                <w:sz w:val="16"/>
              </w:rPr>
              <w:t> </w:t>
            </w:r>
            <w:r>
              <w:rPr>
                <w:b/>
                <w:sz w:val="16"/>
              </w:rPr>
              <w:t>nacionalnih</w:t>
            </w:r>
            <w:r>
              <w:rPr>
                <w:b/>
                <w:spacing w:val="-10"/>
                <w:sz w:val="16"/>
              </w:rPr>
              <w:t> </w:t>
            </w:r>
            <w:r>
              <w:rPr>
                <w:b/>
                <w:spacing w:val="-2"/>
                <w:sz w:val="16"/>
              </w:rPr>
              <w:t>manjina</w:t>
            </w:r>
          </w:p>
        </w:tc>
        <w:tc>
          <w:tcPr>
            <w:tcW w:w="2013" w:type="dxa"/>
            <w:shd w:val="clear" w:color="auto" w:fill="FFFF99"/>
          </w:tcPr>
          <w:p>
            <w:pPr>
              <w:pStyle w:val="TableParagraph"/>
              <w:spacing w:before="73"/>
              <w:ind w:right="96"/>
              <w:jc w:val="right"/>
              <w:rPr>
                <w:b/>
                <w:sz w:val="16"/>
              </w:rPr>
            </w:pPr>
            <w:r>
              <w:rPr>
                <w:b/>
                <w:spacing w:val="-2"/>
                <w:sz w:val="16"/>
              </w:rPr>
              <w:t>14.100,00</w:t>
            </w:r>
          </w:p>
        </w:tc>
        <w:tc>
          <w:tcPr>
            <w:tcW w:w="1637" w:type="dxa"/>
            <w:shd w:val="clear" w:color="auto" w:fill="FFFF99"/>
          </w:tcPr>
          <w:p>
            <w:pPr>
              <w:pStyle w:val="TableParagraph"/>
              <w:spacing w:before="73"/>
              <w:ind w:right="96"/>
              <w:jc w:val="right"/>
              <w:rPr>
                <w:b/>
                <w:sz w:val="16"/>
              </w:rPr>
            </w:pPr>
            <w:r>
              <w:rPr>
                <w:b/>
                <w:spacing w:val="-2"/>
                <w:sz w:val="16"/>
              </w:rPr>
              <w:t>7.021,10</w:t>
            </w:r>
          </w:p>
        </w:tc>
        <w:tc>
          <w:tcPr>
            <w:tcW w:w="847" w:type="dxa"/>
            <w:shd w:val="clear" w:color="auto" w:fill="FFFF99"/>
          </w:tcPr>
          <w:p>
            <w:pPr>
              <w:pStyle w:val="TableParagraph"/>
              <w:spacing w:before="73"/>
              <w:ind w:right="93"/>
              <w:jc w:val="right"/>
              <w:rPr>
                <w:b/>
                <w:sz w:val="16"/>
              </w:rPr>
            </w:pPr>
            <w:r>
              <w:rPr>
                <w:b/>
                <w:spacing w:val="-2"/>
                <w:sz w:val="16"/>
              </w:rPr>
              <w:t>49,80%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14.100,00</w:t>
            </w:r>
          </w:p>
        </w:tc>
        <w:tc>
          <w:tcPr>
            <w:tcW w:w="1637" w:type="dxa"/>
            <w:shd w:val="clear" w:color="auto" w:fill="CCCCFF"/>
          </w:tcPr>
          <w:p>
            <w:pPr>
              <w:pStyle w:val="TableParagraph"/>
              <w:spacing w:before="70"/>
              <w:ind w:right="96"/>
              <w:jc w:val="right"/>
              <w:rPr>
                <w:b/>
                <w:sz w:val="16"/>
              </w:rPr>
            </w:pPr>
            <w:r>
              <w:rPr>
                <w:b/>
                <w:spacing w:val="-2"/>
                <w:sz w:val="16"/>
              </w:rPr>
              <w:t>7.021,10</w:t>
            </w:r>
          </w:p>
        </w:tc>
        <w:tc>
          <w:tcPr>
            <w:tcW w:w="847" w:type="dxa"/>
            <w:shd w:val="clear" w:color="auto" w:fill="CCCCFF"/>
          </w:tcPr>
          <w:p>
            <w:pPr>
              <w:pStyle w:val="TableParagraph"/>
              <w:spacing w:before="70"/>
              <w:ind w:right="93"/>
              <w:jc w:val="right"/>
              <w:rPr>
                <w:b/>
                <w:sz w:val="16"/>
              </w:rPr>
            </w:pPr>
            <w:r>
              <w:rPr>
                <w:b/>
                <w:spacing w:val="-2"/>
                <w:sz w:val="16"/>
              </w:rPr>
              <w:t>49,80%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14.100,00</w:t>
            </w:r>
          </w:p>
        </w:tc>
        <w:tc>
          <w:tcPr>
            <w:tcW w:w="1637" w:type="dxa"/>
            <w:shd w:val="clear" w:color="auto" w:fill="CCCCFF"/>
          </w:tcPr>
          <w:p>
            <w:pPr>
              <w:pStyle w:val="TableParagraph"/>
              <w:spacing w:before="73"/>
              <w:ind w:right="96"/>
              <w:jc w:val="right"/>
              <w:rPr>
                <w:b/>
                <w:sz w:val="16"/>
              </w:rPr>
            </w:pPr>
            <w:r>
              <w:rPr>
                <w:b/>
                <w:spacing w:val="-2"/>
                <w:sz w:val="16"/>
              </w:rPr>
              <w:t>7.021,10</w:t>
            </w:r>
          </w:p>
        </w:tc>
        <w:tc>
          <w:tcPr>
            <w:tcW w:w="847" w:type="dxa"/>
            <w:shd w:val="clear" w:color="auto" w:fill="CCCCFF"/>
          </w:tcPr>
          <w:p>
            <w:pPr>
              <w:pStyle w:val="TableParagraph"/>
              <w:spacing w:before="73"/>
              <w:ind w:right="93"/>
              <w:jc w:val="right"/>
              <w:rPr>
                <w:b/>
                <w:sz w:val="16"/>
              </w:rPr>
            </w:pPr>
            <w:r>
              <w:rPr>
                <w:b/>
                <w:spacing w:val="-2"/>
                <w:sz w:val="16"/>
              </w:rPr>
              <w:t>49,80%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13.700,00</w:t>
            </w:r>
          </w:p>
        </w:tc>
        <w:tc>
          <w:tcPr>
            <w:tcW w:w="1637" w:type="dxa"/>
          </w:tcPr>
          <w:p>
            <w:pPr>
              <w:pStyle w:val="TableParagraph"/>
              <w:spacing w:before="71"/>
              <w:ind w:right="96"/>
              <w:jc w:val="right"/>
              <w:rPr>
                <w:b/>
                <w:sz w:val="16"/>
              </w:rPr>
            </w:pPr>
            <w:r>
              <w:rPr>
                <w:b/>
                <w:spacing w:val="-2"/>
                <w:sz w:val="16"/>
              </w:rPr>
              <w:t>7.021,10</w:t>
            </w:r>
          </w:p>
        </w:tc>
        <w:tc>
          <w:tcPr>
            <w:tcW w:w="847" w:type="dxa"/>
          </w:tcPr>
          <w:p>
            <w:pPr>
              <w:pStyle w:val="TableParagraph"/>
              <w:spacing w:before="71"/>
              <w:ind w:right="93"/>
              <w:jc w:val="right"/>
              <w:rPr>
                <w:b/>
                <w:sz w:val="16"/>
              </w:rPr>
            </w:pPr>
            <w:r>
              <w:rPr>
                <w:b/>
                <w:spacing w:val="-2"/>
                <w:sz w:val="16"/>
              </w:rPr>
              <w:t>51,25%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61,00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205,71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1.650,00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344,87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1.489,50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1.182,79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766,50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3293</w:t>
            </w:r>
          </w:p>
        </w:tc>
        <w:tc>
          <w:tcPr>
            <w:tcW w:w="7515" w:type="dxa"/>
          </w:tcPr>
          <w:p>
            <w:pPr>
              <w:pStyle w:val="TableParagraph"/>
              <w:spacing w:before="70"/>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514,25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806,48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38</w:t>
            </w:r>
          </w:p>
        </w:tc>
        <w:tc>
          <w:tcPr>
            <w:tcW w:w="7515" w:type="dxa"/>
          </w:tcPr>
          <w:p>
            <w:pPr>
              <w:pStyle w:val="TableParagraph"/>
              <w:spacing w:line="164" w:lineRule="exact"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line="164" w:lineRule="exact" w:before="70"/>
              <w:ind w:right="96"/>
              <w:jc w:val="right"/>
              <w:rPr>
                <w:b/>
                <w:sz w:val="16"/>
              </w:rPr>
            </w:pPr>
            <w:r>
              <w:rPr>
                <w:b/>
                <w:spacing w:val="-2"/>
                <w:sz w:val="16"/>
              </w:rPr>
              <w:t>400,00</w:t>
            </w:r>
          </w:p>
        </w:tc>
        <w:tc>
          <w:tcPr>
            <w:tcW w:w="1637" w:type="dxa"/>
          </w:tcPr>
          <w:p>
            <w:pPr>
              <w:pStyle w:val="TableParagraph"/>
              <w:spacing w:line="164" w:lineRule="exact" w:before="70"/>
              <w:ind w:right="96"/>
              <w:jc w:val="right"/>
              <w:rPr>
                <w:b/>
                <w:sz w:val="16"/>
              </w:rPr>
            </w:pPr>
            <w:r>
              <w:rPr>
                <w:b/>
                <w:spacing w:val="-4"/>
                <w:sz w:val="16"/>
              </w:rPr>
              <w:t>0,00</w:t>
            </w:r>
          </w:p>
        </w:tc>
        <w:tc>
          <w:tcPr>
            <w:tcW w:w="847" w:type="dxa"/>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PROR.</w:t>
            </w:r>
            <w:r>
              <w:rPr>
                <w:b/>
                <w:spacing w:val="-8"/>
                <w:sz w:val="16"/>
              </w:rPr>
              <w:t> </w:t>
            </w:r>
            <w:r>
              <w:rPr>
                <w:b/>
                <w:sz w:val="16"/>
              </w:rPr>
              <w:t>KORISNIK</w:t>
            </w:r>
            <w:r>
              <w:rPr>
                <w:b/>
                <w:spacing w:val="-6"/>
                <w:sz w:val="16"/>
              </w:rPr>
              <w:t> </w:t>
            </w:r>
            <w:r>
              <w:rPr>
                <w:b/>
                <w:sz w:val="16"/>
              </w:rPr>
              <w:t>46307</w:t>
            </w:r>
            <w:r>
              <w:rPr>
                <w:b/>
                <w:spacing w:val="-5"/>
                <w:sz w:val="16"/>
              </w:rPr>
              <w:t> </w:t>
            </w:r>
            <w:r>
              <w:rPr>
                <w:b/>
                <w:sz w:val="16"/>
              </w:rPr>
              <w:t>VIJEĆE</w:t>
            </w:r>
            <w:r>
              <w:rPr>
                <w:b/>
                <w:spacing w:val="-9"/>
                <w:sz w:val="16"/>
              </w:rPr>
              <w:t> </w:t>
            </w:r>
            <w:r>
              <w:rPr>
                <w:b/>
                <w:sz w:val="16"/>
              </w:rPr>
              <w:t>TALIJANSKE</w:t>
            </w:r>
            <w:r>
              <w:rPr>
                <w:b/>
                <w:spacing w:val="-5"/>
                <w:sz w:val="16"/>
              </w:rPr>
              <w:t> </w:t>
            </w:r>
            <w:r>
              <w:rPr>
                <w:b/>
                <w:sz w:val="16"/>
              </w:rPr>
              <w:t>NACIONALNE</w:t>
            </w:r>
            <w:r>
              <w:rPr>
                <w:b/>
                <w:spacing w:val="-7"/>
                <w:sz w:val="16"/>
              </w:rPr>
              <w:t> </w:t>
            </w:r>
            <w:r>
              <w:rPr>
                <w:b/>
                <w:sz w:val="16"/>
              </w:rPr>
              <w:t>MANJINE</w:t>
            </w:r>
            <w:r>
              <w:rPr>
                <w:b/>
                <w:spacing w:val="-5"/>
                <w:sz w:val="16"/>
              </w:rPr>
              <w:t> </w:t>
            </w:r>
            <w:r>
              <w:rPr>
                <w:b/>
                <w:sz w:val="16"/>
              </w:rPr>
              <w:t>U</w:t>
            </w:r>
            <w:r>
              <w:rPr>
                <w:b/>
                <w:spacing w:val="-9"/>
                <w:sz w:val="16"/>
              </w:rPr>
              <w:t> </w:t>
            </w:r>
            <w:r>
              <w:rPr>
                <w:b/>
                <w:sz w:val="16"/>
              </w:rPr>
              <w:t>GRADU</w:t>
            </w:r>
            <w:r>
              <w:rPr>
                <w:b/>
                <w:spacing w:val="-5"/>
                <w:sz w:val="16"/>
              </w:rPr>
              <w:t> </w:t>
            </w:r>
            <w:r>
              <w:rPr>
                <w:b/>
                <w:spacing w:val="-2"/>
                <w:sz w:val="16"/>
              </w:rPr>
              <w:t>LABINU</w:t>
            </w:r>
          </w:p>
        </w:tc>
        <w:tc>
          <w:tcPr>
            <w:tcW w:w="2013" w:type="dxa"/>
            <w:shd w:val="clear" w:color="auto" w:fill="9999FF"/>
          </w:tcPr>
          <w:p>
            <w:pPr>
              <w:pStyle w:val="TableParagraph"/>
              <w:spacing w:before="73"/>
              <w:ind w:right="96"/>
              <w:jc w:val="right"/>
              <w:rPr>
                <w:b/>
                <w:sz w:val="16"/>
              </w:rPr>
            </w:pPr>
            <w:r>
              <w:rPr>
                <w:b/>
                <w:spacing w:val="-2"/>
                <w:sz w:val="16"/>
              </w:rPr>
              <w:t>10.000,00</w:t>
            </w:r>
          </w:p>
        </w:tc>
        <w:tc>
          <w:tcPr>
            <w:tcW w:w="1637" w:type="dxa"/>
            <w:shd w:val="clear" w:color="auto" w:fill="9999FF"/>
          </w:tcPr>
          <w:p>
            <w:pPr>
              <w:pStyle w:val="TableParagraph"/>
              <w:spacing w:before="73"/>
              <w:ind w:right="96"/>
              <w:jc w:val="right"/>
              <w:rPr>
                <w:b/>
                <w:sz w:val="16"/>
              </w:rPr>
            </w:pPr>
            <w:r>
              <w:rPr>
                <w:b/>
                <w:spacing w:val="-2"/>
                <w:sz w:val="16"/>
              </w:rPr>
              <w:t>3.384,38</w:t>
            </w:r>
          </w:p>
        </w:tc>
        <w:tc>
          <w:tcPr>
            <w:tcW w:w="847" w:type="dxa"/>
            <w:shd w:val="clear" w:color="auto" w:fill="9999FF"/>
          </w:tcPr>
          <w:p>
            <w:pPr>
              <w:pStyle w:val="TableParagraph"/>
              <w:spacing w:before="73"/>
              <w:ind w:right="93"/>
              <w:jc w:val="right"/>
              <w:rPr>
                <w:b/>
                <w:sz w:val="16"/>
              </w:rPr>
            </w:pPr>
            <w:r>
              <w:rPr>
                <w:b/>
                <w:spacing w:val="-2"/>
                <w:sz w:val="16"/>
              </w:rPr>
              <w:t>33,84%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2"/>
                <w:sz w:val="16"/>
              </w:rPr>
              <w:t>3.384,38</w:t>
            </w:r>
          </w:p>
        </w:tc>
        <w:tc>
          <w:tcPr>
            <w:tcW w:w="847" w:type="dxa"/>
            <w:shd w:val="clear" w:color="auto" w:fill="CCCCFF"/>
          </w:tcPr>
          <w:p>
            <w:pPr>
              <w:pStyle w:val="TableParagraph"/>
              <w:spacing w:before="70"/>
              <w:ind w:right="93"/>
              <w:jc w:val="right"/>
              <w:rPr>
                <w:b/>
                <w:sz w:val="16"/>
              </w:rPr>
            </w:pPr>
            <w:r>
              <w:rPr>
                <w:b/>
                <w:spacing w:val="-2"/>
                <w:sz w:val="16"/>
              </w:rPr>
              <w:t>33,84%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2"/>
                <w:sz w:val="16"/>
              </w:rPr>
              <w:t>3.384,38</w:t>
            </w:r>
          </w:p>
        </w:tc>
        <w:tc>
          <w:tcPr>
            <w:tcW w:w="847" w:type="dxa"/>
            <w:shd w:val="clear" w:color="auto" w:fill="CCCCFF"/>
          </w:tcPr>
          <w:p>
            <w:pPr>
              <w:pStyle w:val="TableParagraph"/>
              <w:spacing w:before="73"/>
              <w:ind w:right="93"/>
              <w:jc w:val="right"/>
              <w:rPr>
                <w:b/>
                <w:sz w:val="16"/>
              </w:rPr>
            </w:pPr>
            <w:r>
              <w:rPr>
                <w:b/>
                <w:spacing w:val="-2"/>
                <w:sz w:val="16"/>
              </w:rPr>
              <w:t>33,84%</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1004</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Zaštita</w:t>
            </w:r>
            <w:r>
              <w:rPr>
                <w:b/>
                <w:spacing w:val="-10"/>
                <w:sz w:val="16"/>
              </w:rPr>
              <w:t> </w:t>
            </w:r>
            <w:r>
              <w:rPr>
                <w:b/>
                <w:sz w:val="16"/>
              </w:rPr>
              <w:t>prava</w:t>
            </w:r>
            <w:r>
              <w:rPr>
                <w:b/>
                <w:spacing w:val="-9"/>
                <w:sz w:val="16"/>
              </w:rPr>
              <w:t> </w:t>
            </w:r>
            <w:r>
              <w:rPr>
                <w:b/>
                <w:sz w:val="16"/>
              </w:rPr>
              <w:t>nacionalnih</w:t>
            </w:r>
            <w:r>
              <w:rPr>
                <w:b/>
                <w:spacing w:val="-8"/>
                <w:sz w:val="16"/>
              </w:rPr>
              <w:t> </w:t>
            </w:r>
            <w:r>
              <w:rPr>
                <w:b/>
                <w:spacing w:val="-2"/>
                <w:sz w:val="16"/>
              </w:rPr>
              <w:t>manjina</w:t>
            </w:r>
          </w:p>
        </w:tc>
        <w:tc>
          <w:tcPr>
            <w:tcW w:w="2013" w:type="dxa"/>
            <w:shd w:val="clear" w:color="auto" w:fill="FF9900"/>
          </w:tcPr>
          <w:p>
            <w:pPr>
              <w:pStyle w:val="TableParagraph"/>
              <w:spacing w:before="70"/>
              <w:ind w:right="96"/>
              <w:jc w:val="right"/>
              <w:rPr>
                <w:b/>
                <w:sz w:val="16"/>
              </w:rPr>
            </w:pPr>
            <w:r>
              <w:rPr>
                <w:b/>
                <w:spacing w:val="-2"/>
                <w:sz w:val="16"/>
              </w:rPr>
              <w:t>10.000,00</w:t>
            </w:r>
          </w:p>
        </w:tc>
        <w:tc>
          <w:tcPr>
            <w:tcW w:w="1637" w:type="dxa"/>
            <w:shd w:val="clear" w:color="auto" w:fill="FF9900"/>
          </w:tcPr>
          <w:p>
            <w:pPr>
              <w:pStyle w:val="TableParagraph"/>
              <w:spacing w:before="70"/>
              <w:ind w:right="96"/>
              <w:jc w:val="right"/>
              <w:rPr>
                <w:b/>
                <w:sz w:val="16"/>
              </w:rPr>
            </w:pPr>
            <w:r>
              <w:rPr>
                <w:b/>
                <w:spacing w:val="-2"/>
                <w:sz w:val="16"/>
              </w:rPr>
              <w:t>3.384,38</w:t>
            </w:r>
          </w:p>
        </w:tc>
        <w:tc>
          <w:tcPr>
            <w:tcW w:w="847" w:type="dxa"/>
            <w:shd w:val="clear" w:color="auto" w:fill="FF9900"/>
          </w:tcPr>
          <w:p>
            <w:pPr>
              <w:pStyle w:val="TableParagraph"/>
              <w:spacing w:before="70"/>
              <w:ind w:right="93"/>
              <w:jc w:val="right"/>
              <w:rPr>
                <w:b/>
                <w:sz w:val="16"/>
              </w:rPr>
            </w:pPr>
            <w:r>
              <w:rPr>
                <w:b/>
                <w:spacing w:val="-2"/>
                <w:sz w:val="16"/>
              </w:rPr>
              <w:t>33,84%</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A100001</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Poslovi</w:t>
            </w:r>
            <w:r>
              <w:rPr>
                <w:b/>
                <w:spacing w:val="-8"/>
                <w:sz w:val="16"/>
              </w:rPr>
              <w:t> </w:t>
            </w:r>
            <w:r>
              <w:rPr>
                <w:b/>
                <w:sz w:val="16"/>
              </w:rPr>
              <w:t>redovne</w:t>
            </w:r>
            <w:r>
              <w:rPr>
                <w:b/>
                <w:spacing w:val="-7"/>
                <w:sz w:val="16"/>
              </w:rPr>
              <w:t> </w:t>
            </w:r>
            <w:r>
              <w:rPr>
                <w:b/>
                <w:sz w:val="16"/>
              </w:rPr>
              <w:t>djelatnosti</w:t>
            </w:r>
            <w:r>
              <w:rPr>
                <w:b/>
                <w:spacing w:val="-6"/>
                <w:sz w:val="16"/>
              </w:rPr>
              <w:t> </w:t>
            </w:r>
            <w:r>
              <w:rPr>
                <w:b/>
                <w:sz w:val="16"/>
              </w:rPr>
              <w:t>nacionalnih</w:t>
            </w:r>
            <w:r>
              <w:rPr>
                <w:b/>
                <w:spacing w:val="-10"/>
                <w:sz w:val="16"/>
              </w:rPr>
              <w:t> </w:t>
            </w:r>
            <w:r>
              <w:rPr>
                <w:b/>
                <w:spacing w:val="-2"/>
                <w:sz w:val="16"/>
              </w:rPr>
              <w:t>manjina</w:t>
            </w:r>
          </w:p>
        </w:tc>
        <w:tc>
          <w:tcPr>
            <w:tcW w:w="2013" w:type="dxa"/>
            <w:shd w:val="clear" w:color="auto" w:fill="FFFF99"/>
          </w:tcPr>
          <w:p>
            <w:pPr>
              <w:pStyle w:val="TableParagraph"/>
              <w:spacing w:before="70"/>
              <w:ind w:right="96"/>
              <w:jc w:val="right"/>
              <w:rPr>
                <w:b/>
                <w:sz w:val="16"/>
              </w:rPr>
            </w:pPr>
            <w:r>
              <w:rPr>
                <w:b/>
                <w:spacing w:val="-2"/>
                <w:sz w:val="16"/>
              </w:rPr>
              <w:t>10.000,00</w:t>
            </w:r>
          </w:p>
        </w:tc>
        <w:tc>
          <w:tcPr>
            <w:tcW w:w="1637" w:type="dxa"/>
            <w:shd w:val="clear" w:color="auto" w:fill="FFFF99"/>
          </w:tcPr>
          <w:p>
            <w:pPr>
              <w:pStyle w:val="TableParagraph"/>
              <w:spacing w:before="70"/>
              <w:ind w:right="96"/>
              <w:jc w:val="right"/>
              <w:rPr>
                <w:b/>
                <w:sz w:val="16"/>
              </w:rPr>
            </w:pPr>
            <w:r>
              <w:rPr>
                <w:b/>
                <w:spacing w:val="-2"/>
                <w:sz w:val="16"/>
              </w:rPr>
              <w:t>3.384,38</w:t>
            </w:r>
          </w:p>
        </w:tc>
        <w:tc>
          <w:tcPr>
            <w:tcW w:w="847" w:type="dxa"/>
            <w:shd w:val="clear" w:color="auto" w:fill="FFFF99"/>
          </w:tcPr>
          <w:p>
            <w:pPr>
              <w:pStyle w:val="TableParagraph"/>
              <w:spacing w:before="70"/>
              <w:ind w:right="93"/>
              <w:jc w:val="right"/>
              <w:rPr>
                <w:b/>
                <w:sz w:val="16"/>
              </w:rPr>
            </w:pPr>
            <w:r>
              <w:rPr>
                <w:b/>
                <w:spacing w:val="-2"/>
                <w:sz w:val="16"/>
              </w:rPr>
              <w:t>33,84%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2"/>
                <w:sz w:val="16"/>
              </w:rPr>
              <w:t>3.384,38</w:t>
            </w:r>
          </w:p>
        </w:tc>
        <w:tc>
          <w:tcPr>
            <w:tcW w:w="847" w:type="dxa"/>
            <w:shd w:val="clear" w:color="auto" w:fill="CCCCFF"/>
          </w:tcPr>
          <w:p>
            <w:pPr>
              <w:pStyle w:val="TableParagraph"/>
              <w:spacing w:before="73"/>
              <w:ind w:right="93"/>
              <w:jc w:val="right"/>
              <w:rPr>
                <w:b/>
                <w:sz w:val="16"/>
              </w:rPr>
            </w:pPr>
            <w:r>
              <w:rPr>
                <w:b/>
                <w:spacing w:val="-2"/>
                <w:sz w:val="16"/>
              </w:rPr>
              <w:t>33,84%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2"/>
                <w:sz w:val="16"/>
              </w:rPr>
              <w:t>3.384,38</w:t>
            </w:r>
          </w:p>
        </w:tc>
        <w:tc>
          <w:tcPr>
            <w:tcW w:w="847" w:type="dxa"/>
            <w:shd w:val="clear" w:color="auto" w:fill="CCCCFF"/>
          </w:tcPr>
          <w:p>
            <w:pPr>
              <w:pStyle w:val="TableParagraph"/>
              <w:spacing w:before="70"/>
              <w:ind w:right="93"/>
              <w:jc w:val="right"/>
              <w:rPr>
                <w:b/>
                <w:sz w:val="16"/>
              </w:rPr>
            </w:pPr>
            <w:r>
              <w:rPr>
                <w:b/>
                <w:spacing w:val="-2"/>
                <w:sz w:val="16"/>
              </w:rPr>
              <w:t>33,84%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10.000,00</w:t>
            </w:r>
          </w:p>
        </w:tc>
        <w:tc>
          <w:tcPr>
            <w:tcW w:w="1637" w:type="dxa"/>
          </w:tcPr>
          <w:p>
            <w:pPr>
              <w:pStyle w:val="TableParagraph"/>
              <w:spacing w:before="70"/>
              <w:ind w:right="96"/>
              <w:jc w:val="right"/>
              <w:rPr>
                <w:b/>
                <w:sz w:val="16"/>
              </w:rPr>
            </w:pPr>
            <w:r>
              <w:rPr>
                <w:b/>
                <w:spacing w:val="-2"/>
                <w:sz w:val="16"/>
              </w:rPr>
              <w:t>3.384,38</w:t>
            </w:r>
          </w:p>
        </w:tc>
        <w:tc>
          <w:tcPr>
            <w:tcW w:w="847" w:type="dxa"/>
          </w:tcPr>
          <w:p>
            <w:pPr>
              <w:pStyle w:val="TableParagraph"/>
              <w:spacing w:before="70"/>
              <w:ind w:right="93"/>
              <w:jc w:val="right"/>
              <w:rPr>
                <w:b/>
                <w:sz w:val="16"/>
              </w:rPr>
            </w:pPr>
            <w:r>
              <w:rPr>
                <w:b/>
                <w:spacing w:val="-2"/>
                <w:sz w:val="16"/>
              </w:rPr>
              <w:t>33,84%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1.012,50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671,88</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7"/>
                <w:sz w:val="16"/>
              </w:rPr>
              <w:t> </w:t>
            </w:r>
            <w:r>
              <w:rPr>
                <w:b/>
                <w:sz w:val="16"/>
              </w:rPr>
              <w:t>KORISNIK</w:t>
            </w:r>
            <w:r>
              <w:rPr>
                <w:b/>
                <w:spacing w:val="-6"/>
                <w:sz w:val="16"/>
              </w:rPr>
              <w:t> </w:t>
            </w:r>
            <w:r>
              <w:rPr>
                <w:b/>
                <w:sz w:val="16"/>
              </w:rPr>
              <w:t>47756</w:t>
            </w:r>
            <w:r>
              <w:rPr>
                <w:b/>
                <w:spacing w:val="-6"/>
                <w:sz w:val="16"/>
              </w:rPr>
              <w:t> </w:t>
            </w:r>
            <w:r>
              <w:rPr>
                <w:b/>
                <w:sz w:val="16"/>
              </w:rPr>
              <w:t>VIJEĆE</w:t>
            </w:r>
            <w:r>
              <w:rPr>
                <w:b/>
                <w:spacing w:val="-6"/>
                <w:sz w:val="16"/>
              </w:rPr>
              <w:t> </w:t>
            </w:r>
            <w:r>
              <w:rPr>
                <w:b/>
                <w:sz w:val="16"/>
              </w:rPr>
              <w:t>SRPSKE</w:t>
            </w:r>
            <w:r>
              <w:rPr>
                <w:b/>
                <w:spacing w:val="-7"/>
                <w:sz w:val="16"/>
              </w:rPr>
              <w:t> </w:t>
            </w:r>
            <w:r>
              <w:rPr>
                <w:b/>
                <w:sz w:val="16"/>
              </w:rPr>
              <w:t>NACIONALNE</w:t>
            </w:r>
            <w:r>
              <w:rPr>
                <w:b/>
                <w:spacing w:val="-6"/>
                <w:sz w:val="16"/>
              </w:rPr>
              <w:t> </w:t>
            </w:r>
            <w:r>
              <w:rPr>
                <w:b/>
                <w:sz w:val="16"/>
              </w:rPr>
              <w:t>MANJINE</w:t>
            </w:r>
            <w:r>
              <w:rPr>
                <w:b/>
                <w:spacing w:val="-5"/>
                <w:sz w:val="16"/>
              </w:rPr>
              <w:t> </w:t>
            </w:r>
            <w:r>
              <w:rPr>
                <w:b/>
                <w:sz w:val="16"/>
              </w:rPr>
              <w:t>U</w:t>
            </w:r>
            <w:r>
              <w:rPr>
                <w:b/>
                <w:spacing w:val="-6"/>
                <w:sz w:val="16"/>
              </w:rPr>
              <w:t> </w:t>
            </w:r>
            <w:r>
              <w:rPr>
                <w:b/>
                <w:sz w:val="16"/>
              </w:rPr>
              <w:t>GRADU</w:t>
            </w:r>
            <w:r>
              <w:rPr>
                <w:b/>
                <w:spacing w:val="-5"/>
                <w:sz w:val="16"/>
              </w:rPr>
              <w:t> </w:t>
            </w:r>
            <w:r>
              <w:rPr>
                <w:b/>
                <w:spacing w:val="-2"/>
                <w:sz w:val="16"/>
              </w:rPr>
              <w:t>LABINU</w:t>
            </w:r>
          </w:p>
        </w:tc>
        <w:tc>
          <w:tcPr>
            <w:tcW w:w="2013" w:type="dxa"/>
            <w:shd w:val="clear" w:color="auto" w:fill="9999FF"/>
          </w:tcPr>
          <w:p>
            <w:pPr>
              <w:pStyle w:val="TableParagraph"/>
              <w:spacing w:before="70"/>
              <w:ind w:right="96"/>
              <w:jc w:val="right"/>
              <w:rPr>
                <w:b/>
                <w:sz w:val="16"/>
              </w:rPr>
            </w:pPr>
            <w:r>
              <w:rPr>
                <w:b/>
                <w:spacing w:val="-2"/>
                <w:sz w:val="16"/>
              </w:rPr>
              <w:t>10.000,00</w:t>
            </w:r>
          </w:p>
        </w:tc>
        <w:tc>
          <w:tcPr>
            <w:tcW w:w="1637" w:type="dxa"/>
            <w:shd w:val="clear" w:color="auto" w:fill="9999FF"/>
          </w:tcPr>
          <w:p>
            <w:pPr>
              <w:pStyle w:val="TableParagraph"/>
              <w:spacing w:before="70"/>
              <w:ind w:right="96"/>
              <w:jc w:val="right"/>
              <w:rPr>
                <w:b/>
                <w:sz w:val="16"/>
              </w:rPr>
            </w:pPr>
            <w:r>
              <w:rPr>
                <w:b/>
                <w:spacing w:val="-2"/>
                <w:sz w:val="16"/>
              </w:rPr>
              <w:t>1.161,67</w:t>
            </w:r>
          </w:p>
        </w:tc>
        <w:tc>
          <w:tcPr>
            <w:tcW w:w="847" w:type="dxa"/>
            <w:shd w:val="clear" w:color="auto" w:fill="9999FF"/>
          </w:tcPr>
          <w:p>
            <w:pPr>
              <w:pStyle w:val="TableParagraph"/>
              <w:spacing w:before="70"/>
              <w:ind w:right="93"/>
              <w:jc w:val="right"/>
              <w:rPr>
                <w:b/>
                <w:sz w:val="16"/>
              </w:rPr>
            </w:pPr>
            <w:r>
              <w:rPr>
                <w:b/>
                <w:spacing w:val="-2"/>
                <w:sz w:val="16"/>
              </w:rPr>
              <w:t>11,62%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2"/>
                <w:sz w:val="16"/>
              </w:rPr>
              <w:t>1.161,67</w:t>
            </w:r>
          </w:p>
        </w:tc>
        <w:tc>
          <w:tcPr>
            <w:tcW w:w="847" w:type="dxa"/>
            <w:shd w:val="clear" w:color="auto" w:fill="CCCCFF"/>
          </w:tcPr>
          <w:p>
            <w:pPr>
              <w:pStyle w:val="TableParagraph"/>
              <w:spacing w:before="73"/>
              <w:ind w:right="93"/>
              <w:jc w:val="right"/>
              <w:rPr>
                <w:b/>
                <w:sz w:val="16"/>
              </w:rPr>
            </w:pPr>
            <w:r>
              <w:rPr>
                <w:b/>
                <w:spacing w:val="-2"/>
                <w:sz w:val="16"/>
              </w:rPr>
              <w:t>11,62%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10.000,00</w:t>
            </w:r>
          </w:p>
        </w:tc>
        <w:tc>
          <w:tcPr>
            <w:tcW w:w="1637" w:type="dxa"/>
            <w:shd w:val="clear" w:color="auto" w:fill="CCCCFF"/>
          </w:tcPr>
          <w:p>
            <w:pPr>
              <w:pStyle w:val="TableParagraph"/>
              <w:spacing w:before="71"/>
              <w:ind w:right="96"/>
              <w:jc w:val="right"/>
              <w:rPr>
                <w:b/>
                <w:sz w:val="16"/>
              </w:rPr>
            </w:pPr>
            <w:r>
              <w:rPr>
                <w:b/>
                <w:spacing w:val="-2"/>
                <w:sz w:val="16"/>
              </w:rPr>
              <w:t>1.161,67</w:t>
            </w:r>
          </w:p>
        </w:tc>
        <w:tc>
          <w:tcPr>
            <w:tcW w:w="847" w:type="dxa"/>
            <w:shd w:val="clear" w:color="auto" w:fill="CCCCFF"/>
          </w:tcPr>
          <w:p>
            <w:pPr>
              <w:pStyle w:val="TableParagraph"/>
              <w:spacing w:before="71"/>
              <w:ind w:right="93"/>
              <w:jc w:val="right"/>
              <w:rPr>
                <w:b/>
                <w:sz w:val="16"/>
              </w:rPr>
            </w:pPr>
            <w:r>
              <w:rPr>
                <w:b/>
                <w:spacing w:val="-2"/>
                <w:sz w:val="16"/>
              </w:rPr>
              <w:t>11,62%</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1004</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Zaštita</w:t>
            </w:r>
            <w:r>
              <w:rPr>
                <w:b/>
                <w:spacing w:val="-10"/>
                <w:sz w:val="16"/>
              </w:rPr>
              <w:t> </w:t>
            </w:r>
            <w:r>
              <w:rPr>
                <w:b/>
                <w:sz w:val="16"/>
              </w:rPr>
              <w:t>prava</w:t>
            </w:r>
            <w:r>
              <w:rPr>
                <w:b/>
                <w:spacing w:val="-9"/>
                <w:sz w:val="16"/>
              </w:rPr>
              <w:t> </w:t>
            </w:r>
            <w:r>
              <w:rPr>
                <w:b/>
                <w:sz w:val="16"/>
              </w:rPr>
              <w:t>nacionalnih</w:t>
            </w:r>
            <w:r>
              <w:rPr>
                <w:b/>
                <w:spacing w:val="-8"/>
                <w:sz w:val="16"/>
              </w:rPr>
              <w:t> </w:t>
            </w:r>
            <w:r>
              <w:rPr>
                <w:b/>
                <w:spacing w:val="-2"/>
                <w:sz w:val="16"/>
              </w:rPr>
              <w:t>manjina</w:t>
            </w:r>
          </w:p>
        </w:tc>
        <w:tc>
          <w:tcPr>
            <w:tcW w:w="2013" w:type="dxa"/>
            <w:shd w:val="clear" w:color="auto" w:fill="FF9900"/>
          </w:tcPr>
          <w:p>
            <w:pPr>
              <w:pStyle w:val="TableParagraph"/>
              <w:spacing w:before="70"/>
              <w:ind w:right="96"/>
              <w:jc w:val="right"/>
              <w:rPr>
                <w:b/>
                <w:sz w:val="16"/>
              </w:rPr>
            </w:pPr>
            <w:r>
              <w:rPr>
                <w:b/>
                <w:spacing w:val="-2"/>
                <w:sz w:val="16"/>
              </w:rPr>
              <w:t>10.000,00</w:t>
            </w:r>
          </w:p>
        </w:tc>
        <w:tc>
          <w:tcPr>
            <w:tcW w:w="1637" w:type="dxa"/>
            <w:shd w:val="clear" w:color="auto" w:fill="FF9900"/>
          </w:tcPr>
          <w:p>
            <w:pPr>
              <w:pStyle w:val="TableParagraph"/>
              <w:spacing w:before="70"/>
              <w:ind w:right="96"/>
              <w:jc w:val="right"/>
              <w:rPr>
                <w:b/>
                <w:sz w:val="16"/>
              </w:rPr>
            </w:pPr>
            <w:r>
              <w:rPr>
                <w:b/>
                <w:spacing w:val="-2"/>
                <w:sz w:val="16"/>
              </w:rPr>
              <w:t>1.161,67</w:t>
            </w:r>
          </w:p>
        </w:tc>
        <w:tc>
          <w:tcPr>
            <w:tcW w:w="847" w:type="dxa"/>
            <w:shd w:val="clear" w:color="auto" w:fill="FF9900"/>
          </w:tcPr>
          <w:p>
            <w:pPr>
              <w:pStyle w:val="TableParagraph"/>
              <w:spacing w:before="70"/>
              <w:ind w:right="93"/>
              <w:jc w:val="right"/>
              <w:rPr>
                <w:b/>
                <w:sz w:val="16"/>
              </w:rPr>
            </w:pPr>
            <w:r>
              <w:rPr>
                <w:b/>
                <w:spacing w:val="-2"/>
                <w:sz w:val="16"/>
              </w:rPr>
              <w:t>11,62%</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A100001</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Poslovi</w:t>
            </w:r>
            <w:r>
              <w:rPr>
                <w:b/>
                <w:spacing w:val="-8"/>
                <w:sz w:val="16"/>
              </w:rPr>
              <w:t> </w:t>
            </w:r>
            <w:r>
              <w:rPr>
                <w:b/>
                <w:sz w:val="16"/>
              </w:rPr>
              <w:t>redovne</w:t>
            </w:r>
            <w:r>
              <w:rPr>
                <w:b/>
                <w:spacing w:val="-7"/>
                <w:sz w:val="16"/>
              </w:rPr>
              <w:t> </w:t>
            </w:r>
            <w:r>
              <w:rPr>
                <w:b/>
                <w:sz w:val="16"/>
              </w:rPr>
              <w:t>djelatnosti</w:t>
            </w:r>
            <w:r>
              <w:rPr>
                <w:b/>
                <w:spacing w:val="-6"/>
                <w:sz w:val="16"/>
              </w:rPr>
              <w:t> </w:t>
            </w:r>
            <w:r>
              <w:rPr>
                <w:b/>
                <w:sz w:val="16"/>
              </w:rPr>
              <w:t>nacionalnih</w:t>
            </w:r>
            <w:r>
              <w:rPr>
                <w:b/>
                <w:spacing w:val="-10"/>
                <w:sz w:val="16"/>
              </w:rPr>
              <w:t> </w:t>
            </w:r>
            <w:r>
              <w:rPr>
                <w:b/>
                <w:spacing w:val="-2"/>
                <w:sz w:val="16"/>
              </w:rPr>
              <w:t>manjina</w:t>
            </w:r>
          </w:p>
        </w:tc>
        <w:tc>
          <w:tcPr>
            <w:tcW w:w="2013" w:type="dxa"/>
            <w:shd w:val="clear" w:color="auto" w:fill="FFFF99"/>
          </w:tcPr>
          <w:p>
            <w:pPr>
              <w:pStyle w:val="TableParagraph"/>
              <w:spacing w:before="73"/>
              <w:ind w:right="96"/>
              <w:jc w:val="right"/>
              <w:rPr>
                <w:b/>
                <w:sz w:val="16"/>
              </w:rPr>
            </w:pPr>
            <w:r>
              <w:rPr>
                <w:b/>
                <w:spacing w:val="-2"/>
                <w:sz w:val="16"/>
              </w:rPr>
              <w:t>10.000,00</w:t>
            </w:r>
          </w:p>
        </w:tc>
        <w:tc>
          <w:tcPr>
            <w:tcW w:w="1637" w:type="dxa"/>
            <w:shd w:val="clear" w:color="auto" w:fill="FFFF99"/>
          </w:tcPr>
          <w:p>
            <w:pPr>
              <w:pStyle w:val="TableParagraph"/>
              <w:spacing w:before="73"/>
              <w:ind w:right="96"/>
              <w:jc w:val="right"/>
              <w:rPr>
                <w:b/>
                <w:sz w:val="16"/>
              </w:rPr>
            </w:pPr>
            <w:r>
              <w:rPr>
                <w:b/>
                <w:spacing w:val="-2"/>
                <w:sz w:val="16"/>
              </w:rPr>
              <w:t>1.161,67</w:t>
            </w:r>
          </w:p>
        </w:tc>
        <w:tc>
          <w:tcPr>
            <w:tcW w:w="847" w:type="dxa"/>
            <w:shd w:val="clear" w:color="auto" w:fill="FFFF99"/>
          </w:tcPr>
          <w:p>
            <w:pPr>
              <w:pStyle w:val="TableParagraph"/>
              <w:spacing w:before="73"/>
              <w:ind w:right="93"/>
              <w:jc w:val="right"/>
              <w:rPr>
                <w:b/>
                <w:sz w:val="16"/>
              </w:rPr>
            </w:pPr>
            <w:r>
              <w:rPr>
                <w:b/>
                <w:spacing w:val="-2"/>
                <w:sz w:val="16"/>
              </w:rPr>
              <w:t>11,62%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2"/>
                <w:sz w:val="16"/>
              </w:rPr>
              <w:t>1.161,67</w:t>
            </w:r>
          </w:p>
        </w:tc>
        <w:tc>
          <w:tcPr>
            <w:tcW w:w="847" w:type="dxa"/>
            <w:shd w:val="clear" w:color="auto" w:fill="CCCCFF"/>
          </w:tcPr>
          <w:p>
            <w:pPr>
              <w:pStyle w:val="TableParagraph"/>
              <w:spacing w:before="70"/>
              <w:ind w:right="93"/>
              <w:jc w:val="right"/>
              <w:rPr>
                <w:b/>
                <w:sz w:val="16"/>
              </w:rPr>
            </w:pPr>
            <w:r>
              <w:rPr>
                <w:b/>
                <w:spacing w:val="-2"/>
                <w:sz w:val="16"/>
              </w:rPr>
              <w:t>11,62%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2"/>
                <w:sz w:val="16"/>
              </w:rPr>
              <w:t>1.161,67</w:t>
            </w:r>
          </w:p>
        </w:tc>
        <w:tc>
          <w:tcPr>
            <w:tcW w:w="847" w:type="dxa"/>
            <w:shd w:val="clear" w:color="auto" w:fill="CCCCFF"/>
          </w:tcPr>
          <w:p>
            <w:pPr>
              <w:pStyle w:val="TableParagraph"/>
              <w:spacing w:before="73"/>
              <w:ind w:right="93"/>
              <w:jc w:val="right"/>
              <w:rPr>
                <w:b/>
                <w:sz w:val="16"/>
              </w:rPr>
            </w:pPr>
            <w:r>
              <w:rPr>
                <w:b/>
                <w:spacing w:val="-2"/>
                <w:sz w:val="16"/>
              </w:rPr>
              <w:t>11,62%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10.000,00</w:t>
            </w:r>
          </w:p>
        </w:tc>
        <w:tc>
          <w:tcPr>
            <w:tcW w:w="1637" w:type="dxa"/>
          </w:tcPr>
          <w:p>
            <w:pPr>
              <w:pStyle w:val="TableParagraph"/>
              <w:spacing w:before="70"/>
              <w:ind w:right="96"/>
              <w:jc w:val="right"/>
              <w:rPr>
                <w:b/>
                <w:sz w:val="16"/>
              </w:rPr>
            </w:pPr>
            <w:r>
              <w:rPr>
                <w:b/>
                <w:spacing w:val="-2"/>
                <w:sz w:val="16"/>
              </w:rPr>
              <w:t>1.161,67</w:t>
            </w:r>
          </w:p>
        </w:tc>
        <w:tc>
          <w:tcPr>
            <w:tcW w:w="847" w:type="dxa"/>
          </w:tcPr>
          <w:p>
            <w:pPr>
              <w:pStyle w:val="TableParagraph"/>
              <w:spacing w:before="70"/>
              <w:ind w:right="93"/>
              <w:jc w:val="right"/>
              <w:rPr>
                <w:b/>
                <w:sz w:val="16"/>
              </w:rPr>
            </w:pPr>
            <w:r>
              <w:rPr>
                <w:b/>
                <w:spacing w:val="-2"/>
                <w:sz w:val="16"/>
              </w:rPr>
              <w:t>11,62%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89,77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180,98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56,25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172,29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3235</w:t>
            </w:r>
          </w:p>
        </w:tc>
        <w:tc>
          <w:tcPr>
            <w:tcW w:w="7515" w:type="dxa"/>
          </w:tcPr>
          <w:p>
            <w:pPr>
              <w:pStyle w:val="TableParagraph"/>
              <w:spacing w:before="71"/>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375,84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54,54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232,00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6"/>
                <w:sz w:val="16"/>
              </w:rPr>
              <w:t> </w:t>
            </w:r>
            <w:r>
              <w:rPr>
                <w:b/>
                <w:sz w:val="16"/>
              </w:rPr>
              <w:t>10003</w:t>
            </w:r>
            <w:r>
              <w:rPr>
                <w:b/>
                <w:spacing w:val="-8"/>
                <w:sz w:val="16"/>
              </w:rPr>
              <w:t> </w:t>
            </w:r>
            <w:r>
              <w:rPr>
                <w:b/>
                <w:sz w:val="16"/>
              </w:rPr>
              <w:t>VATROGASNE</w:t>
            </w:r>
            <w:r>
              <w:rPr>
                <w:b/>
                <w:spacing w:val="-6"/>
                <w:sz w:val="16"/>
              </w:rPr>
              <w:t> </w:t>
            </w:r>
            <w:r>
              <w:rPr>
                <w:b/>
                <w:spacing w:val="-2"/>
                <w:sz w:val="16"/>
              </w:rPr>
              <w:t>POSTROJBE</w:t>
            </w:r>
          </w:p>
        </w:tc>
        <w:tc>
          <w:tcPr>
            <w:tcW w:w="2013" w:type="dxa"/>
            <w:shd w:val="clear" w:color="auto" w:fill="9999FF"/>
          </w:tcPr>
          <w:p>
            <w:pPr>
              <w:pStyle w:val="TableParagraph"/>
              <w:spacing w:before="70"/>
              <w:ind w:right="94"/>
              <w:jc w:val="right"/>
              <w:rPr>
                <w:b/>
                <w:sz w:val="16"/>
              </w:rPr>
            </w:pPr>
            <w:r>
              <w:rPr>
                <w:b/>
                <w:spacing w:val="-2"/>
                <w:sz w:val="16"/>
              </w:rPr>
              <w:t>1.597.472,00</w:t>
            </w:r>
          </w:p>
        </w:tc>
        <w:tc>
          <w:tcPr>
            <w:tcW w:w="1637" w:type="dxa"/>
            <w:shd w:val="clear" w:color="auto" w:fill="9999FF"/>
          </w:tcPr>
          <w:p>
            <w:pPr>
              <w:pStyle w:val="TableParagraph"/>
              <w:spacing w:before="70"/>
              <w:ind w:right="96"/>
              <w:jc w:val="right"/>
              <w:rPr>
                <w:b/>
                <w:sz w:val="16"/>
              </w:rPr>
            </w:pPr>
            <w:r>
              <w:rPr>
                <w:b/>
                <w:spacing w:val="-2"/>
                <w:sz w:val="16"/>
              </w:rPr>
              <w:t>766.353,13</w:t>
            </w:r>
          </w:p>
        </w:tc>
        <w:tc>
          <w:tcPr>
            <w:tcW w:w="847" w:type="dxa"/>
            <w:shd w:val="clear" w:color="auto" w:fill="9999FF"/>
          </w:tcPr>
          <w:p>
            <w:pPr>
              <w:pStyle w:val="TableParagraph"/>
              <w:spacing w:before="70"/>
              <w:ind w:right="93"/>
              <w:jc w:val="right"/>
              <w:rPr>
                <w:b/>
                <w:sz w:val="16"/>
              </w:rPr>
            </w:pPr>
            <w:r>
              <w:rPr>
                <w:b/>
                <w:spacing w:val="-2"/>
                <w:sz w:val="16"/>
              </w:rPr>
              <w:t>47,97%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486.044,00</w:t>
            </w:r>
          </w:p>
        </w:tc>
        <w:tc>
          <w:tcPr>
            <w:tcW w:w="1637" w:type="dxa"/>
            <w:shd w:val="clear" w:color="auto" w:fill="CCCCFF"/>
          </w:tcPr>
          <w:p>
            <w:pPr>
              <w:pStyle w:val="TableParagraph"/>
              <w:spacing w:before="73"/>
              <w:ind w:right="96"/>
              <w:jc w:val="right"/>
              <w:rPr>
                <w:b/>
                <w:sz w:val="16"/>
              </w:rPr>
            </w:pPr>
            <w:r>
              <w:rPr>
                <w:b/>
                <w:spacing w:val="-2"/>
                <w:sz w:val="16"/>
              </w:rPr>
              <w:t>252.319,48</w:t>
            </w:r>
          </w:p>
        </w:tc>
        <w:tc>
          <w:tcPr>
            <w:tcW w:w="847" w:type="dxa"/>
            <w:shd w:val="clear" w:color="auto" w:fill="CCCCFF"/>
          </w:tcPr>
          <w:p>
            <w:pPr>
              <w:pStyle w:val="TableParagraph"/>
              <w:spacing w:before="73"/>
              <w:ind w:right="93"/>
              <w:jc w:val="right"/>
              <w:rPr>
                <w:b/>
                <w:sz w:val="16"/>
              </w:rPr>
            </w:pPr>
            <w:r>
              <w:rPr>
                <w:b/>
                <w:spacing w:val="-2"/>
                <w:sz w:val="16"/>
              </w:rPr>
              <w:t>51,91%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486.044,00</w:t>
            </w:r>
          </w:p>
        </w:tc>
        <w:tc>
          <w:tcPr>
            <w:tcW w:w="1637" w:type="dxa"/>
            <w:shd w:val="clear" w:color="auto" w:fill="CCCCFF"/>
          </w:tcPr>
          <w:p>
            <w:pPr>
              <w:pStyle w:val="TableParagraph"/>
              <w:spacing w:before="70"/>
              <w:ind w:right="96"/>
              <w:jc w:val="right"/>
              <w:rPr>
                <w:b/>
                <w:sz w:val="16"/>
              </w:rPr>
            </w:pPr>
            <w:r>
              <w:rPr>
                <w:b/>
                <w:spacing w:val="-2"/>
                <w:sz w:val="16"/>
              </w:rPr>
              <w:t>252.319,48</w:t>
            </w:r>
          </w:p>
        </w:tc>
        <w:tc>
          <w:tcPr>
            <w:tcW w:w="847" w:type="dxa"/>
            <w:shd w:val="clear" w:color="auto" w:fill="CCCCFF"/>
          </w:tcPr>
          <w:p>
            <w:pPr>
              <w:pStyle w:val="TableParagraph"/>
              <w:spacing w:before="70"/>
              <w:ind w:right="93"/>
              <w:jc w:val="right"/>
              <w:rPr>
                <w:b/>
                <w:sz w:val="16"/>
              </w:rPr>
            </w:pPr>
            <w:r>
              <w:rPr>
                <w:b/>
                <w:spacing w:val="-2"/>
                <w:sz w:val="16"/>
              </w:rPr>
              <w:t>51,91%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37.000,00</w:t>
            </w:r>
          </w:p>
        </w:tc>
        <w:tc>
          <w:tcPr>
            <w:tcW w:w="1637" w:type="dxa"/>
            <w:shd w:val="clear" w:color="auto" w:fill="CCCCFF"/>
          </w:tcPr>
          <w:p>
            <w:pPr>
              <w:pStyle w:val="TableParagraph"/>
              <w:spacing w:before="73"/>
              <w:ind w:right="96"/>
              <w:jc w:val="right"/>
              <w:rPr>
                <w:b/>
                <w:sz w:val="16"/>
              </w:rPr>
            </w:pPr>
            <w:r>
              <w:rPr>
                <w:b/>
                <w:spacing w:val="-2"/>
                <w:sz w:val="16"/>
              </w:rPr>
              <w:t>6.460,03</w:t>
            </w:r>
          </w:p>
        </w:tc>
        <w:tc>
          <w:tcPr>
            <w:tcW w:w="847" w:type="dxa"/>
            <w:shd w:val="clear" w:color="auto" w:fill="CCCCFF"/>
          </w:tcPr>
          <w:p>
            <w:pPr>
              <w:pStyle w:val="TableParagraph"/>
              <w:spacing w:before="73"/>
              <w:ind w:right="93"/>
              <w:jc w:val="right"/>
              <w:rPr>
                <w:b/>
                <w:sz w:val="16"/>
              </w:rPr>
            </w:pPr>
            <w:r>
              <w:rPr>
                <w:b/>
                <w:spacing w:val="-2"/>
                <w:sz w:val="16"/>
              </w:rPr>
              <w:t>17,46%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37.000,00</w:t>
            </w:r>
          </w:p>
        </w:tc>
        <w:tc>
          <w:tcPr>
            <w:tcW w:w="1637" w:type="dxa"/>
            <w:shd w:val="clear" w:color="auto" w:fill="CCCCFF"/>
          </w:tcPr>
          <w:p>
            <w:pPr>
              <w:pStyle w:val="TableParagraph"/>
              <w:spacing w:before="70"/>
              <w:ind w:right="96"/>
              <w:jc w:val="right"/>
              <w:rPr>
                <w:b/>
                <w:sz w:val="16"/>
              </w:rPr>
            </w:pPr>
            <w:r>
              <w:rPr>
                <w:b/>
                <w:spacing w:val="-2"/>
                <w:sz w:val="16"/>
              </w:rPr>
              <w:t>6.460,03</w:t>
            </w:r>
          </w:p>
        </w:tc>
        <w:tc>
          <w:tcPr>
            <w:tcW w:w="847" w:type="dxa"/>
            <w:shd w:val="clear" w:color="auto" w:fill="CCCCFF"/>
          </w:tcPr>
          <w:p>
            <w:pPr>
              <w:pStyle w:val="TableParagraph"/>
              <w:spacing w:before="70"/>
              <w:ind w:right="93"/>
              <w:jc w:val="right"/>
              <w:rPr>
                <w:b/>
                <w:sz w:val="16"/>
              </w:rPr>
            </w:pPr>
            <w:r>
              <w:rPr>
                <w:b/>
                <w:spacing w:val="-2"/>
                <w:sz w:val="16"/>
              </w:rPr>
              <w:t>17,46%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945.344,00</w:t>
            </w:r>
          </w:p>
        </w:tc>
        <w:tc>
          <w:tcPr>
            <w:tcW w:w="1637" w:type="dxa"/>
            <w:shd w:val="clear" w:color="auto" w:fill="CCCCFF"/>
          </w:tcPr>
          <w:p>
            <w:pPr>
              <w:pStyle w:val="TableParagraph"/>
              <w:spacing w:before="70"/>
              <w:ind w:right="96"/>
              <w:jc w:val="right"/>
              <w:rPr>
                <w:b/>
                <w:sz w:val="16"/>
              </w:rPr>
            </w:pPr>
            <w:r>
              <w:rPr>
                <w:b/>
                <w:spacing w:val="-2"/>
                <w:sz w:val="16"/>
              </w:rPr>
              <w:t>496.179,41</w:t>
            </w:r>
          </w:p>
        </w:tc>
        <w:tc>
          <w:tcPr>
            <w:tcW w:w="847" w:type="dxa"/>
            <w:shd w:val="clear" w:color="auto" w:fill="CCCCFF"/>
          </w:tcPr>
          <w:p>
            <w:pPr>
              <w:pStyle w:val="TableParagraph"/>
              <w:spacing w:before="70"/>
              <w:ind w:right="93"/>
              <w:jc w:val="right"/>
              <w:rPr>
                <w:b/>
                <w:sz w:val="16"/>
              </w:rPr>
            </w:pPr>
            <w:r>
              <w:rPr>
                <w:b/>
                <w:spacing w:val="-2"/>
                <w:sz w:val="16"/>
              </w:rPr>
              <w:t>52,49%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7"/>
              <w:jc w:val="right"/>
              <w:rPr>
                <w:b/>
                <w:sz w:val="16"/>
              </w:rPr>
            </w:pPr>
            <w:r>
              <w:rPr>
                <w:b/>
                <w:spacing w:val="-2"/>
                <w:sz w:val="16"/>
              </w:rPr>
              <w:t>455.362,00</w:t>
            </w:r>
          </w:p>
        </w:tc>
        <w:tc>
          <w:tcPr>
            <w:tcW w:w="1637" w:type="dxa"/>
            <w:shd w:val="clear" w:color="auto" w:fill="CCCCFF"/>
          </w:tcPr>
          <w:p>
            <w:pPr>
              <w:pStyle w:val="TableParagraph"/>
              <w:spacing w:before="73"/>
              <w:ind w:right="96"/>
              <w:jc w:val="right"/>
              <w:rPr>
                <w:b/>
                <w:sz w:val="16"/>
              </w:rPr>
            </w:pPr>
            <w:r>
              <w:rPr>
                <w:b/>
                <w:spacing w:val="-2"/>
                <w:sz w:val="16"/>
              </w:rPr>
              <w:t>249.152,37</w:t>
            </w:r>
          </w:p>
        </w:tc>
        <w:tc>
          <w:tcPr>
            <w:tcW w:w="847" w:type="dxa"/>
            <w:shd w:val="clear" w:color="auto" w:fill="CCCCFF"/>
          </w:tcPr>
          <w:p>
            <w:pPr>
              <w:pStyle w:val="TableParagraph"/>
              <w:spacing w:before="73"/>
              <w:ind w:right="93"/>
              <w:jc w:val="right"/>
              <w:rPr>
                <w:b/>
                <w:sz w:val="16"/>
              </w:rPr>
            </w:pPr>
            <w:r>
              <w:rPr>
                <w:b/>
                <w:spacing w:val="-2"/>
                <w:sz w:val="16"/>
              </w:rPr>
              <w:t>54,72%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line="164" w:lineRule="exact" w:before="70"/>
              <w:ind w:right="97"/>
              <w:jc w:val="right"/>
              <w:rPr>
                <w:b/>
                <w:sz w:val="16"/>
              </w:rPr>
            </w:pPr>
            <w:r>
              <w:rPr>
                <w:b/>
                <w:spacing w:val="-2"/>
                <w:sz w:val="16"/>
              </w:rPr>
              <w:t>489.982,00</w:t>
            </w:r>
          </w:p>
        </w:tc>
        <w:tc>
          <w:tcPr>
            <w:tcW w:w="1637" w:type="dxa"/>
            <w:shd w:val="clear" w:color="auto" w:fill="CCCCFF"/>
          </w:tcPr>
          <w:p>
            <w:pPr>
              <w:pStyle w:val="TableParagraph"/>
              <w:spacing w:line="164" w:lineRule="exact" w:before="70"/>
              <w:ind w:right="96"/>
              <w:jc w:val="right"/>
              <w:rPr>
                <w:b/>
                <w:sz w:val="16"/>
              </w:rPr>
            </w:pPr>
            <w:r>
              <w:rPr>
                <w:b/>
                <w:spacing w:val="-2"/>
                <w:sz w:val="16"/>
              </w:rPr>
              <w:t>247.027,04</w:t>
            </w:r>
          </w:p>
        </w:tc>
        <w:tc>
          <w:tcPr>
            <w:tcW w:w="847" w:type="dxa"/>
            <w:shd w:val="clear" w:color="auto" w:fill="CCCCFF"/>
          </w:tcPr>
          <w:p>
            <w:pPr>
              <w:pStyle w:val="TableParagraph"/>
              <w:spacing w:line="164" w:lineRule="exact" w:before="70"/>
              <w:ind w:right="93"/>
              <w:jc w:val="right"/>
              <w:rPr>
                <w:b/>
                <w:sz w:val="16"/>
              </w:rPr>
            </w:pPr>
            <w:r>
              <w:rPr>
                <w:b/>
                <w:spacing w:val="-2"/>
                <w:sz w:val="16"/>
              </w:rPr>
              <w:t>50,42%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7"/>
              <w:jc w:val="right"/>
              <w:rPr>
                <w:b/>
                <w:sz w:val="16"/>
              </w:rPr>
            </w:pPr>
            <w:r>
              <w:rPr>
                <w:b/>
                <w:spacing w:val="-2"/>
                <w:sz w:val="16"/>
              </w:rPr>
              <w:t>123.684,00</w:t>
            </w:r>
          </w:p>
        </w:tc>
        <w:tc>
          <w:tcPr>
            <w:tcW w:w="1637" w:type="dxa"/>
            <w:shd w:val="clear" w:color="auto" w:fill="CCCCFF"/>
          </w:tcPr>
          <w:p>
            <w:pPr>
              <w:pStyle w:val="TableParagraph"/>
              <w:spacing w:before="73"/>
              <w:ind w:right="96"/>
              <w:jc w:val="right"/>
              <w:rPr>
                <w:b/>
                <w:sz w:val="16"/>
              </w:rPr>
            </w:pPr>
            <w:r>
              <w:rPr>
                <w:b/>
                <w:spacing w:val="-2"/>
                <w:sz w:val="16"/>
              </w:rPr>
              <w:t>11.394,21</w:t>
            </w:r>
          </w:p>
        </w:tc>
        <w:tc>
          <w:tcPr>
            <w:tcW w:w="847" w:type="dxa"/>
            <w:shd w:val="clear" w:color="auto" w:fill="CCCCFF"/>
          </w:tcPr>
          <w:p>
            <w:pPr>
              <w:pStyle w:val="TableParagraph"/>
              <w:spacing w:before="73"/>
              <w:ind w:right="93"/>
              <w:jc w:val="right"/>
              <w:rPr>
                <w:b/>
                <w:sz w:val="16"/>
              </w:rPr>
            </w:pPr>
            <w:r>
              <w:rPr>
                <w:b/>
                <w:spacing w:val="-2"/>
                <w:sz w:val="16"/>
              </w:rPr>
              <w:t>9,21%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123.684,00</w:t>
            </w:r>
          </w:p>
        </w:tc>
        <w:tc>
          <w:tcPr>
            <w:tcW w:w="1637" w:type="dxa"/>
            <w:shd w:val="clear" w:color="auto" w:fill="CCCCFF"/>
          </w:tcPr>
          <w:p>
            <w:pPr>
              <w:pStyle w:val="TableParagraph"/>
              <w:spacing w:before="70"/>
              <w:ind w:right="96"/>
              <w:jc w:val="right"/>
              <w:rPr>
                <w:b/>
                <w:sz w:val="16"/>
              </w:rPr>
            </w:pPr>
            <w:r>
              <w:rPr>
                <w:b/>
                <w:spacing w:val="-2"/>
                <w:sz w:val="16"/>
              </w:rPr>
              <w:t>11.394,21</w:t>
            </w:r>
          </w:p>
        </w:tc>
        <w:tc>
          <w:tcPr>
            <w:tcW w:w="847" w:type="dxa"/>
            <w:shd w:val="clear" w:color="auto" w:fill="CCCCFF"/>
          </w:tcPr>
          <w:p>
            <w:pPr>
              <w:pStyle w:val="TableParagraph"/>
              <w:spacing w:before="70"/>
              <w:ind w:right="93"/>
              <w:jc w:val="right"/>
              <w:rPr>
                <w:b/>
                <w:sz w:val="16"/>
              </w:rPr>
            </w:pPr>
            <w:r>
              <w:rPr>
                <w:b/>
                <w:spacing w:val="-2"/>
                <w:sz w:val="16"/>
              </w:rPr>
              <w:t>9,21%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5.400,00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0"/>
              <w:ind w:right="96"/>
              <w:jc w:val="right"/>
              <w:rPr>
                <w:b/>
                <w:sz w:val="16"/>
              </w:rPr>
            </w:pPr>
            <w:r>
              <w:rPr>
                <w:b/>
                <w:spacing w:val="-2"/>
                <w:sz w:val="16"/>
              </w:rPr>
              <w:t>5.400,00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5"/>
                <w:sz w:val="16"/>
              </w:rPr>
              <w:t> </w:t>
            </w:r>
            <w:r>
              <w:rPr>
                <w:b/>
                <w:sz w:val="16"/>
              </w:rPr>
              <w:t>KORISNIK</w:t>
            </w:r>
            <w:r>
              <w:rPr>
                <w:b/>
                <w:spacing w:val="-6"/>
                <w:sz w:val="16"/>
              </w:rPr>
              <w:t> </w:t>
            </w:r>
            <w:r>
              <w:rPr>
                <w:b/>
                <w:sz w:val="16"/>
              </w:rPr>
              <w:t>35837</w:t>
            </w:r>
            <w:r>
              <w:rPr>
                <w:b/>
                <w:spacing w:val="-6"/>
                <w:sz w:val="16"/>
              </w:rPr>
              <w:t> </w:t>
            </w:r>
            <w:r>
              <w:rPr>
                <w:b/>
                <w:sz w:val="16"/>
              </w:rPr>
              <w:t>JAVNA</w:t>
            </w:r>
            <w:r>
              <w:rPr>
                <w:b/>
                <w:spacing w:val="-8"/>
                <w:sz w:val="16"/>
              </w:rPr>
              <w:t> </w:t>
            </w:r>
            <w:r>
              <w:rPr>
                <w:b/>
                <w:sz w:val="16"/>
              </w:rPr>
              <w:t>VATROGASNA</w:t>
            </w:r>
            <w:r>
              <w:rPr>
                <w:b/>
                <w:spacing w:val="-9"/>
                <w:sz w:val="16"/>
              </w:rPr>
              <w:t> </w:t>
            </w:r>
            <w:r>
              <w:rPr>
                <w:b/>
                <w:sz w:val="16"/>
              </w:rPr>
              <w:t>POSTROJBA</w:t>
            </w:r>
            <w:r>
              <w:rPr>
                <w:b/>
                <w:spacing w:val="-5"/>
                <w:sz w:val="16"/>
              </w:rPr>
              <w:t> </w:t>
            </w:r>
            <w:r>
              <w:rPr>
                <w:b/>
                <w:spacing w:val="-2"/>
                <w:sz w:val="16"/>
              </w:rPr>
              <w:t>LABIN</w:t>
            </w:r>
          </w:p>
        </w:tc>
        <w:tc>
          <w:tcPr>
            <w:tcW w:w="2013" w:type="dxa"/>
            <w:shd w:val="clear" w:color="auto" w:fill="9999FF"/>
          </w:tcPr>
          <w:p>
            <w:pPr>
              <w:pStyle w:val="TableParagraph"/>
              <w:spacing w:before="70"/>
              <w:ind w:right="94"/>
              <w:jc w:val="right"/>
              <w:rPr>
                <w:b/>
                <w:sz w:val="16"/>
              </w:rPr>
            </w:pPr>
            <w:r>
              <w:rPr>
                <w:b/>
                <w:spacing w:val="-2"/>
                <w:sz w:val="16"/>
              </w:rPr>
              <w:t>1.597.472,00</w:t>
            </w:r>
          </w:p>
        </w:tc>
        <w:tc>
          <w:tcPr>
            <w:tcW w:w="1637" w:type="dxa"/>
            <w:shd w:val="clear" w:color="auto" w:fill="9999FF"/>
          </w:tcPr>
          <w:p>
            <w:pPr>
              <w:pStyle w:val="TableParagraph"/>
              <w:spacing w:before="70"/>
              <w:ind w:right="96"/>
              <w:jc w:val="right"/>
              <w:rPr>
                <w:b/>
                <w:sz w:val="16"/>
              </w:rPr>
            </w:pPr>
            <w:r>
              <w:rPr>
                <w:b/>
                <w:spacing w:val="-2"/>
                <w:sz w:val="16"/>
              </w:rPr>
              <w:t>766.353,13</w:t>
            </w:r>
          </w:p>
        </w:tc>
        <w:tc>
          <w:tcPr>
            <w:tcW w:w="847" w:type="dxa"/>
            <w:shd w:val="clear" w:color="auto" w:fill="9999FF"/>
          </w:tcPr>
          <w:p>
            <w:pPr>
              <w:pStyle w:val="TableParagraph"/>
              <w:spacing w:before="70"/>
              <w:ind w:right="93"/>
              <w:jc w:val="right"/>
              <w:rPr>
                <w:b/>
                <w:sz w:val="16"/>
              </w:rPr>
            </w:pPr>
            <w:r>
              <w:rPr>
                <w:b/>
                <w:spacing w:val="-2"/>
                <w:sz w:val="16"/>
              </w:rPr>
              <w:t>47,97%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486.044,00</w:t>
            </w:r>
          </w:p>
        </w:tc>
        <w:tc>
          <w:tcPr>
            <w:tcW w:w="1637" w:type="dxa"/>
            <w:shd w:val="clear" w:color="auto" w:fill="CCCCFF"/>
          </w:tcPr>
          <w:p>
            <w:pPr>
              <w:pStyle w:val="TableParagraph"/>
              <w:spacing w:before="73"/>
              <w:ind w:right="96"/>
              <w:jc w:val="right"/>
              <w:rPr>
                <w:b/>
                <w:sz w:val="16"/>
              </w:rPr>
            </w:pPr>
            <w:r>
              <w:rPr>
                <w:b/>
                <w:spacing w:val="-2"/>
                <w:sz w:val="16"/>
              </w:rPr>
              <w:t>252.319,48</w:t>
            </w:r>
          </w:p>
        </w:tc>
        <w:tc>
          <w:tcPr>
            <w:tcW w:w="847" w:type="dxa"/>
            <w:shd w:val="clear" w:color="auto" w:fill="CCCCFF"/>
          </w:tcPr>
          <w:p>
            <w:pPr>
              <w:pStyle w:val="TableParagraph"/>
              <w:spacing w:before="73"/>
              <w:ind w:right="93"/>
              <w:jc w:val="right"/>
              <w:rPr>
                <w:b/>
                <w:sz w:val="16"/>
              </w:rPr>
            </w:pPr>
            <w:r>
              <w:rPr>
                <w:b/>
                <w:spacing w:val="-2"/>
                <w:sz w:val="16"/>
              </w:rPr>
              <w:t>51,91%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486.044,00</w:t>
            </w:r>
          </w:p>
        </w:tc>
        <w:tc>
          <w:tcPr>
            <w:tcW w:w="1637" w:type="dxa"/>
            <w:shd w:val="clear" w:color="auto" w:fill="CCCCFF"/>
          </w:tcPr>
          <w:p>
            <w:pPr>
              <w:pStyle w:val="TableParagraph"/>
              <w:spacing w:before="70"/>
              <w:ind w:right="96"/>
              <w:jc w:val="right"/>
              <w:rPr>
                <w:b/>
                <w:sz w:val="16"/>
              </w:rPr>
            </w:pPr>
            <w:r>
              <w:rPr>
                <w:b/>
                <w:spacing w:val="-2"/>
                <w:sz w:val="16"/>
              </w:rPr>
              <w:t>252.319,48</w:t>
            </w:r>
          </w:p>
        </w:tc>
        <w:tc>
          <w:tcPr>
            <w:tcW w:w="847" w:type="dxa"/>
            <w:shd w:val="clear" w:color="auto" w:fill="CCCCFF"/>
          </w:tcPr>
          <w:p>
            <w:pPr>
              <w:pStyle w:val="TableParagraph"/>
              <w:spacing w:before="70"/>
              <w:ind w:right="93"/>
              <w:jc w:val="right"/>
              <w:rPr>
                <w:b/>
                <w:sz w:val="16"/>
              </w:rPr>
            </w:pPr>
            <w:r>
              <w:rPr>
                <w:b/>
                <w:spacing w:val="-2"/>
                <w:sz w:val="16"/>
              </w:rPr>
              <w:t>51,91%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37.000,00</w:t>
            </w:r>
          </w:p>
        </w:tc>
        <w:tc>
          <w:tcPr>
            <w:tcW w:w="1637" w:type="dxa"/>
            <w:shd w:val="clear" w:color="auto" w:fill="CCCCFF"/>
          </w:tcPr>
          <w:p>
            <w:pPr>
              <w:pStyle w:val="TableParagraph"/>
              <w:spacing w:before="70"/>
              <w:ind w:right="96"/>
              <w:jc w:val="right"/>
              <w:rPr>
                <w:b/>
                <w:sz w:val="16"/>
              </w:rPr>
            </w:pPr>
            <w:r>
              <w:rPr>
                <w:b/>
                <w:spacing w:val="-2"/>
                <w:sz w:val="16"/>
              </w:rPr>
              <w:t>6.460,03</w:t>
            </w:r>
          </w:p>
        </w:tc>
        <w:tc>
          <w:tcPr>
            <w:tcW w:w="847" w:type="dxa"/>
            <w:shd w:val="clear" w:color="auto" w:fill="CCCCFF"/>
          </w:tcPr>
          <w:p>
            <w:pPr>
              <w:pStyle w:val="TableParagraph"/>
              <w:spacing w:before="70"/>
              <w:ind w:right="93"/>
              <w:jc w:val="right"/>
              <w:rPr>
                <w:b/>
                <w:sz w:val="16"/>
              </w:rPr>
            </w:pPr>
            <w:r>
              <w:rPr>
                <w:b/>
                <w:spacing w:val="-2"/>
                <w:sz w:val="16"/>
              </w:rPr>
              <w:t>17,46%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37.000,00</w:t>
            </w:r>
          </w:p>
        </w:tc>
        <w:tc>
          <w:tcPr>
            <w:tcW w:w="1637" w:type="dxa"/>
            <w:shd w:val="clear" w:color="auto" w:fill="CCCCFF"/>
          </w:tcPr>
          <w:p>
            <w:pPr>
              <w:pStyle w:val="TableParagraph"/>
              <w:spacing w:before="73"/>
              <w:ind w:right="96"/>
              <w:jc w:val="right"/>
              <w:rPr>
                <w:b/>
                <w:sz w:val="16"/>
              </w:rPr>
            </w:pPr>
            <w:r>
              <w:rPr>
                <w:b/>
                <w:spacing w:val="-2"/>
                <w:sz w:val="16"/>
              </w:rPr>
              <w:t>6.460,03</w:t>
            </w:r>
          </w:p>
        </w:tc>
        <w:tc>
          <w:tcPr>
            <w:tcW w:w="847" w:type="dxa"/>
            <w:shd w:val="clear" w:color="auto" w:fill="CCCCFF"/>
          </w:tcPr>
          <w:p>
            <w:pPr>
              <w:pStyle w:val="TableParagraph"/>
              <w:spacing w:before="73"/>
              <w:ind w:right="93"/>
              <w:jc w:val="right"/>
              <w:rPr>
                <w:b/>
                <w:sz w:val="16"/>
              </w:rPr>
            </w:pPr>
            <w:r>
              <w:rPr>
                <w:b/>
                <w:spacing w:val="-2"/>
                <w:sz w:val="16"/>
              </w:rPr>
              <w:t>17,46%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945.344,00</w:t>
            </w:r>
          </w:p>
        </w:tc>
        <w:tc>
          <w:tcPr>
            <w:tcW w:w="1637" w:type="dxa"/>
            <w:shd w:val="clear" w:color="auto" w:fill="CCCCFF"/>
          </w:tcPr>
          <w:p>
            <w:pPr>
              <w:pStyle w:val="TableParagraph"/>
              <w:spacing w:before="70"/>
              <w:ind w:right="96"/>
              <w:jc w:val="right"/>
              <w:rPr>
                <w:b/>
                <w:sz w:val="16"/>
              </w:rPr>
            </w:pPr>
            <w:r>
              <w:rPr>
                <w:b/>
                <w:spacing w:val="-2"/>
                <w:sz w:val="16"/>
              </w:rPr>
              <w:t>496.179,41</w:t>
            </w:r>
          </w:p>
        </w:tc>
        <w:tc>
          <w:tcPr>
            <w:tcW w:w="847" w:type="dxa"/>
            <w:shd w:val="clear" w:color="auto" w:fill="CCCCFF"/>
          </w:tcPr>
          <w:p>
            <w:pPr>
              <w:pStyle w:val="TableParagraph"/>
              <w:spacing w:before="70"/>
              <w:ind w:right="93"/>
              <w:jc w:val="right"/>
              <w:rPr>
                <w:b/>
                <w:sz w:val="16"/>
              </w:rPr>
            </w:pPr>
            <w:r>
              <w:rPr>
                <w:b/>
                <w:spacing w:val="-2"/>
                <w:sz w:val="16"/>
              </w:rPr>
              <w:t>52,49%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7"/>
              <w:jc w:val="right"/>
              <w:rPr>
                <w:b/>
                <w:sz w:val="16"/>
              </w:rPr>
            </w:pPr>
            <w:r>
              <w:rPr>
                <w:b/>
                <w:spacing w:val="-2"/>
                <w:sz w:val="16"/>
              </w:rPr>
              <w:t>455.362,00</w:t>
            </w:r>
          </w:p>
        </w:tc>
        <w:tc>
          <w:tcPr>
            <w:tcW w:w="1637" w:type="dxa"/>
            <w:shd w:val="clear" w:color="auto" w:fill="CCCCFF"/>
          </w:tcPr>
          <w:p>
            <w:pPr>
              <w:pStyle w:val="TableParagraph"/>
              <w:spacing w:before="73"/>
              <w:ind w:right="96"/>
              <w:jc w:val="right"/>
              <w:rPr>
                <w:b/>
                <w:sz w:val="16"/>
              </w:rPr>
            </w:pPr>
            <w:r>
              <w:rPr>
                <w:b/>
                <w:spacing w:val="-2"/>
                <w:sz w:val="16"/>
              </w:rPr>
              <w:t>249.152,37</w:t>
            </w:r>
          </w:p>
        </w:tc>
        <w:tc>
          <w:tcPr>
            <w:tcW w:w="847" w:type="dxa"/>
            <w:shd w:val="clear" w:color="auto" w:fill="CCCCFF"/>
          </w:tcPr>
          <w:p>
            <w:pPr>
              <w:pStyle w:val="TableParagraph"/>
              <w:spacing w:before="73"/>
              <w:ind w:right="93"/>
              <w:jc w:val="right"/>
              <w:rPr>
                <w:b/>
                <w:sz w:val="16"/>
              </w:rPr>
            </w:pPr>
            <w:r>
              <w:rPr>
                <w:b/>
                <w:spacing w:val="-2"/>
                <w:sz w:val="16"/>
              </w:rPr>
              <w:t>54,72%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7"/>
              <w:jc w:val="right"/>
              <w:rPr>
                <w:b/>
                <w:sz w:val="16"/>
              </w:rPr>
            </w:pPr>
            <w:r>
              <w:rPr>
                <w:b/>
                <w:spacing w:val="-2"/>
                <w:sz w:val="16"/>
              </w:rPr>
              <w:t>489.982,00</w:t>
            </w:r>
          </w:p>
        </w:tc>
        <w:tc>
          <w:tcPr>
            <w:tcW w:w="1637" w:type="dxa"/>
            <w:shd w:val="clear" w:color="auto" w:fill="CCCCFF"/>
          </w:tcPr>
          <w:p>
            <w:pPr>
              <w:pStyle w:val="TableParagraph"/>
              <w:spacing w:before="70"/>
              <w:ind w:right="96"/>
              <w:jc w:val="right"/>
              <w:rPr>
                <w:b/>
                <w:sz w:val="16"/>
              </w:rPr>
            </w:pPr>
            <w:r>
              <w:rPr>
                <w:b/>
                <w:spacing w:val="-2"/>
                <w:sz w:val="16"/>
              </w:rPr>
              <w:t>247.027,04</w:t>
            </w:r>
          </w:p>
        </w:tc>
        <w:tc>
          <w:tcPr>
            <w:tcW w:w="847" w:type="dxa"/>
            <w:shd w:val="clear" w:color="auto" w:fill="CCCCFF"/>
          </w:tcPr>
          <w:p>
            <w:pPr>
              <w:pStyle w:val="TableParagraph"/>
              <w:spacing w:before="70"/>
              <w:ind w:right="93"/>
              <w:jc w:val="right"/>
              <w:rPr>
                <w:b/>
                <w:sz w:val="16"/>
              </w:rPr>
            </w:pPr>
            <w:r>
              <w:rPr>
                <w:b/>
                <w:spacing w:val="-2"/>
                <w:sz w:val="16"/>
              </w:rPr>
              <w:t>50,42%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7"/>
              <w:jc w:val="right"/>
              <w:rPr>
                <w:b/>
                <w:sz w:val="16"/>
              </w:rPr>
            </w:pPr>
            <w:r>
              <w:rPr>
                <w:b/>
                <w:spacing w:val="-2"/>
                <w:sz w:val="16"/>
              </w:rPr>
              <w:t>123.684,00</w:t>
            </w:r>
          </w:p>
        </w:tc>
        <w:tc>
          <w:tcPr>
            <w:tcW w:w="1637" w:type="dxa"/>
            <w:shd w:val="clear" w:color="auto" w:fill="CCCCFF"/>
          </w:tcPr>
          <w:p>
            <w:pPr>
              <w:pStyle w:val="TableParagraph"/>
              <w:spacing w:before="73"/>
              <w:ind w:right="96"/>
              <w:jc w:val="right"/>
              <w:rPr>
                <w:b/>
                <w:sz w:val="16"/>
              </w:rPr>
            </w:pPr>
            <w:r>
              <w:rPr>
                <w:b/>
                <w:spacing w:val="-2"/>
                <w:sz w:val="16"/>
              </w:rPr>
              <w:t>11.394,21</w:t>
            </w:r>
          </w:p>
        </w:tc>
        <w:tc>
          <w:tcPr>
            <w:tcW w:w="847" w:type="dxa"/>
            <w:shd w:val="clear" w:color="auto" w:fill="CCCCFF"/>
          </w:tcPr>
          <w:p>
            <w:pPr>
              <w:pStyle w:val="TableParagraph"/>
              <w:spacing w:before="73"/>
              <w:ind w:right="93"/>
              <w:jc w:val="right"/>
              <w:rPr>
                <w:b/>
                <w:sz w:val="16"/>
              </w:rPr>
            </w:pPr>
            <w:r>
              <w:rPr>
                <w:b/>
                <w:spacing w:val="-2"/>
                <w:sz w:val="16"/>
              </w:rPr>
              <w:t>9,21%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1"/>
              <w:ind w:right="97"/>
              <w:jc w:val="right"/>
              <w:rPr>
                <w:b/>
                <w:sz w:val="16"/>
              </w:rPr>
            </w:pPr>
            <w:r>
              <w:rPr>
                <w:b/>
                <w:spacing w:val="-2"/>
                <w:sz w:val="16"/>
              </w:rPr>
              <w:t>123.684,00</w:t>
            </w:r>
          </w:p>
        </w:tc>
        <w:tc>
          <w:tcPr>
            <w:tcW w:w="1637" w:type="dxa"/>
            <w:shd w:val="clear" w:color="auto" w:fill="CCCCFF"/>
          </w:tcPr>
          <w:p>
            <w:pPr>
              <w:pStyle w:val="TableParagraph"/>
              <w:spacing w:before="71"/>
              <w:ind w:right="96"/>
              <w:jc w:val="right"/>
              <w:rPr>
                <w:b/>
                <w:sz w:val="16"/>
              </w:rPr>
            </w:pPr>
            <w:r>
              <w:rPr>
                <w:b/>
                <w:spacing w:val="-2"/>
                <w:sz w:val="16"/>
              </w:rPr>
              <w:t>11.394,21</w:t>
            </w:r>
          </w:p>
        </w:tc>
        <w:tc>
          <w:tcPr>
            <w:tcW w:w="847" w:type="dxa"/>
            <w:shd w:val="clear" w:color="auto" w:fill="CCCCFF"/>
          </w:tcPr>
          <w:p>
            <w:pPr>
              <w:pStyle w:val="TableParagraph"/>
              <w:spacing w:before="71"/>
              <w:ind w:right="93"/>
              <w:jc w:val="right"/>
              <w:rPr>
                <w:b/>
                <w:sz w:val="16"/>
              </w:rPr>
            </w:pPr>
            <w:r>
              <w:rPr>
                <w:b/>
                <w:spacing w:val="-2"/>
                <w:sz w:val="16"/>
              </w:rPr>
              <w:t>9,21%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5.400,00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7.9.</w:t>
            </w:r>
            <w:r>
              <w:rPr>
                <w:b/>
                <w:spacing w:val="-5"/>
                <w:sz w:val="16"/>
              </w:rPr>
              <w:t> </w:t>
            </w:r>
            <w:r>
              <w:rPr>
                <w:b/>
                <w:sz w:val="16"/>
              </w:rPr>
              <w:t>PRIHODI</w:t>
            </w:r>
            <w:r>
              <w:rPr>
                <w:b/>
                <w:spacing w:val="-6"/>
                <w:sz w:val="16"/>
              </w:rPr>
              <w:t> </w:t>
            </w:r>
            <w:r>
              <w:rPr>
                <w:b/>
                <w:sz w:val="16"/>
              </w:rPr>
              <w:t>OD</w:t>
            </w:r>
            <w:r>
              <w:rPr>
                <w:b/>
                <w:spacing w:val="-5"/>
                <w:sz w:val="16"/>
              </w:rPr>
              <w:t> </w:t>
            </w:r>
            <w:r>
              <w:rPr>
                <w:b/>
                <w:sz w:val="16"/>
              </w:rPr>
              <w:t>NAKNADA</w:t>
            </w:r>
            <w:r>
              <w:rPr>
                <w:b/>
                <w:spacing w:val="-5"/>
                <w:sz w:val="16"/>
              </w:rPr>
              <w:t> </w:t>
            </w:r>
            <w:r>
              <w:rPr>
                <w:b/>
                <w:sz w:val="16"/>
              </w:rPr>
              <w:t>ŠTETA</w:t>
            </w:r>
            <w:r>
              <w:rPr>
                <w:b/>
                <w:spacing w:val="-7"/>
                <w:sz w:val="16"/>
              </w:rPr>
              <w:t> </w:t>
            </w:r>
            <w:r>
              <w:rPr>
                <w:b/>
                <w:sz w:val="16"/>
              </w:rPr>
              <w:t>S</w:t>
            </w:r>
            <w:r>
              <w:rPr>
                <w:b/>
                <w:spacing w:val="-3"/>
                <w:sz w:val="16"/>
              </w:rPr>
              <w:t> </w:t>
            </w:r>
            <w:r>
              <w:rPr>
                <w:b/>
                <w:sz w:val="16"/>
              </w:rPr>
              <w:t>OSN.OSIGUR.-</w:t>
            </w:r>
            <w:r>
              <w:rPr>
                <w:b/>
                <w:spacing w:val="-2"/>
                <w:sz w:val="16"/>
              </w:rPr>
              <w:t>PRIH.KOR.</w:t>
            </w:r>
          </w:p>
        </w:tc>
        <w:tc>
          <w:tcPr>
            <w:tcW w:w="2013" w:type="dxa"/>
            <w:shd w:val="clear" w:color="auto" w:fill="CCCCFF"/>
          </w:tcPr>
          <w:p>
            <w:pPr>
              <w:pStyle w:val="TableParagraph"/>
              <w:spacing w:before="73"/>
              <w:ind w:right="96"/>
              <w:jc w:val="right"/>
              <w:rPr>
                <w:b/>
                <w:sz w:val="16"/>
              </w:rPr>
            </w:pPr>
            <w:r>
              <w:rPr>
                <w:b/>
                <w:spacing w:val="-2"/>
                <w:sz w:val="16"/>
              </w:rPr>
              <w:t>5.400,00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1003</w:t>
            </w:r>
          </w:p>
        </w:tc>
        <w:tc>
          <w:tcPr>
            <w:tcW w:w="7515" w:type="dxa"/>
            <w:shd w:val="clear" w:color="auto" w:fill="FF9900"/>
          </w:tcPr>
          <w:p>
            <w:pPr>
              <w:pStyle w:val="TableParagraph"/>
              <w:spacing w:before="70"/>
              <w:ind w:left="108"/>
              <w:rPr>
                <w:b/>
                <w:sz w:val="16"/>
              </w:rPr>
            </w:pPr>
            <w:r>
              <w:rPr>
                <w:b/>
                <w:sz w:val="16"/>
              </w:rPr>
              <w:t>Program:</w:t>
            </w:r>
            <w:r>
              <w:rPr>
                <w:b/>
                <w:spacing w:val="-5"/>
                <w:sz w:val="16"/>
              </w:rPr>
              <w:t> </w:t>
            </w:r>
            <w:r>
              <w:rPr>
                <w:b/>
                <w:sz w:val="16"/>
              </w:rPr>
              <w:t>Organiziranje</w:t>
            </w:r>
            <w:r>
              <w:rPr>
                <w:b/>
                <w:spacing w:val="-8"/>
                <w:sz w:val="16"/>
              </w:rPr>
              <w:t> </w:t>
            </w:r>
            <w:r>
              <w:rPr>
                <w:b/>
                <w:sz w:val="16"/>
              </w:rPr>
              <w:t>i</w:t>
            </w:r>
            <w:r>
              <w:rPr>
                <w:b/>
                <w:spacing w:val="-5"/>
                <w:sz w:val="16"/>
              </w:rPr>
              <w:t> </w:t>
            </w:r>
            <w:r>
              <w:rPr>
                <w:b/>
                <w:sz w:val="16"/>
              </w:rPr>
              <w:t>provođenje</w:t>
            </w:r>
            <w:r>
              <w:rPr>
                <w:b/>
                <w:spacing w:val="-7"/>
                <w:sz w:val="16"/>
              </w:rPr>
              <w:t> </w:t>
            </w:r>
            <w:r>
              <w:rPr>
                <w:b/>
                <w:sz w:val="16"/>
              </w:rPr>
              <w:t>zaštite</w:t>
            </w:r>
            <w:r>
              <w:rPr>
                <w:b/>
                <w:spacing w:val="-7"/>
                <w:sz w:val="16"/>
              </w:rPr>
              <w:t> </w:t>
            </w:r>
            <w:r>
              <w:rPr>
                <w:b/>
                <w:sz w:val="16"/>
              </w:rPr>
              <w:t>i</w:t>
            </w:r>
            <w:r>
              <w:rPr>
                <w:b/>
                <w:spacing w:val="-3"/>
                <w:sz w:val="16"/>
              </w:rPr>
              <w:t> </w:t>
            </w:r>
            <w:r>
              <w:rPr>
                <w:b/>
                <w:spacing w:val="-2"/>
                <w:sz w:val="16"/>
              </w:rPr>
              <w:t>spašavanja</w:t>
            </w:r>
          </w:p>
        </w:tc>
        <w:tc>
          <w:tcPr>
            <w:tcW w:w="2013" w:type="dxa"/>
            <w:shd w:val="clear" w:color="auto" w:fill="FF9900"/>
          </w:tcPr>
          <w:p>
            <w:pPr>
              <w:pStyle w:val="TableParagraph"/>
              <w:spacing w:before="70"/>
              <w:ind w:right="94"/>
              <w:jc w:val="right"/>
              <w:rPr>
                <w:b/>
                <w:sz w:val="16"/>
              </w:rPr>
            </w:pPr>
            <w:r>
              <w:rPr>
                <w:b/>
                <w:spacing w:val="-2"/>
                <w:sz w:val="16"/>
              </w:rPr>
              <w:t>1.597.472,00</w:t>
            </w:r>
          </w:p>
        </w:tc>
        <w:tc>
          <w:tcPr>
            <w:tcW w:w="1637" w:type="dxa"/>
            <w:shd w:val="clear" w:color="auto" w:fill="FF9900"/>
          </w:tcPr>
          <w:p>
            <w:pPr>
              <w:pStyle w:val="TableParagraph"/>
              <w:spacing w:before="70"/>
              <w:ind w:right="96"/>
              <w:jc w:val="right"/>
              <w:rPr>
                <w:b/>
                <w:sz w:val="16"/>
              </w:rPr>
            </w:pPr>
            <w:r>
              <w:rPr>
                <w:b/>
                <w:spacing w:val="-2"/>
                <w:sz w:val="16"/>
              </w:rPr>
              <w:t>766.353,13</w:t>
            </w:r>
          </w:p>
        </w:tc>
        <w:tc>
          <w:tcPr>
            <w:tcW w:w="847" w:type="dxa"/>
            <w:shd w:val="clear" w:color="auto" w:fill="FF9900"/>
          </w:tcPr>
          <w:p>
            <w:pPr>
              <w:pStyle w:val="TableParagraph"/>
              <w:spacing w:before="70"/>
              <w:ind w:right="93"/>
              <w:jc w:val="right"/>
              <w:rPr>
                <w:b/>
                <w:sz w:val="16"/>
              </w:rPr>
            </w:pPr>
            <w:r>
              <w:rPr>
                <w:b/>
                <w:spacing w:val="-2"/>
                <w:sz w:val="16"/>
              </w:rPr>
              <w:t>47,97%</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A100004</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Financiranje</w:t>
            </w:r>
            <w:r>
              <w:rPr>
                <w:b/>
                <w:spacing w:val="-8"/>
                <w:sz w:val="16"/>
              </w:rPr>
              <w:t> </w:t>
            </w:r>
            <w:r>
              <w:rPr>
                <w:b/>
                <w:sz w:val="16"/>
              </w:rPr>
              <w:t>Javne</w:t>
            </w:r>
            <w:r>
              <w:rPr>
                <w:b/>
                <w:spacing w:val="-10"/>
                <w:sz w:val="16"/>
              </w:rPr>
              <w:t> </w:t>
            </w:r>
            <w:r>
              <w:rPr>
                <w:b/>
                <w:sz w:val="16"/>
              </w:rPr>
              <w:t>vatrogasne</w:t>
            </w:r>
            <w:r>
              <w:rPr>
                <w:b/>
                <w:spacing w:val="-8"/>
                <w:sz w:val="16"/>
              </w:rPr>
              <w:t> </w:t>
            </w:r>
            <w:r>
              <w:rPr>
                <w:b/>
                <w:sz w:val="16"/>
              </w:rPr>
              <w:t>postrojbe</w:t>
            </w:r>
            <w:r>
              <w:rPr>
                <w:b/>
                <w:spacing w:val="-9"/>
                <w:sz w:val="16"/>
              </w:rPr>
              <w:t> </w:t>
            </w:r>
            <w:r>
              <w:rPr>
                <w:b/>
                <w:spacing w:val="-4"/>
                <w:sz w:val="16"/>
              </w:rPr>
              <w:t>Labin</w:t>
            </w:r>
          </w:p>
        </w:tc>
        <w:tc>
          <w:tcPr>
            <w:tcW w:w="2013" w:type="dxa"/>
            <w:shd w:val="clear" w:color="auto" w:fill="FFFF99"/>
          </w:tcPr>
          <w:p>
            <w:pPr>
              <w:pStyle w:val="TableParagraph"/>
              <w:spacing w:before="73"/>
              <w:ind w:right="94"/>
              <w:jc w:val="right"/>
              <w:rPr>
                <w:b/>
                <w:sz w:val="16"/>
              </w:rPr>
            </w:pPr>
            <w:r>
              <w:rPr>
                <w:b/>
                <w:spacing w:val="-2"/>
                <w:sz w:val="16"/>
              </w:rPr>
              <w:t>1.579.382,00</w:t>
            </w:r>
          </w:p>
        </w:tc>
        <w:tc>
          <w:tcPr>
            <w:tcW w:w="1637" w:type="dxa"/>
            <w:shd w:val="clear" w:color="auto" w:fill="FFFF99"/>
          </w:tcPr>
          <w:p>
            <w:pPr>
              <w:pStyle w:val="TableParagraph"/>
              <w:spacing w:before="73"/>
              <w:ind w:right="96"/>
              <w:jc w:val="right"/>
              <w:rPr>
                <w:b/>
                <w:sz w:val="16"/>
              </w:rPr>
            </w:pPr>
            <w:r>
              <w:rPr>
                <w:b/>
                <w:spacing w:val="-2"/>
                <w:sz w:val="16"/>
              </w:rPr>
              <w:t>766.274,77</w:t>
            </w:r>
          </w:p>
        </w:tc>
        <w:tc>
          <w:tcPr>
            <w:tcW w:w="847" w:type="dxa"/>
            <w:shd w:val="clear" w:color="auto" w:fill="FFFF99"/>
          </w:tcPr>
          <w:p>
            <w:pPr>
              <w:pStyle w:val="TableParagraph"/>
              <w:spacing w:before="73"/>
              <w:ind w:right="93"/>
              <w:jc w:val="right"/>
              <w:rPr>
                <w:b/>
                <w:sz w:val="16"/>
              </w:rPr>
            </w:pPr>
            <w:r>
              <w:rPr>
                <w:b/>
                <w:spacing w:val="-2"/>
                <w:sz w:val="16"/>
              </w:rPr>
              <w:t>48,52%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486.044,00</w:t>
            </w:r>
          </w:p>
        </w:tc>
        <w:tc>
          <w:tcPr>
            <w:tcW w:w="1637" w:type="dxa"/>
            <w:shd w:val="clear" w:color="auto" w:fill="CCCCFF"/>
          </w:tcPr>
          <w:p>
            <w:pPr>
              <w:pStyle w:val="TableParagraph"/>
              <w:spacing w:before="70"/>
              <w:ind w:right="96"/>
              <w:jc w:val="right"/>
              <w:rPr>
                <w:b/>
                <w:sz w:val="16"/>
              </w:rPr>
            </w:pPr>
            <w:r>
              <w:rPr>
                <w:b/>
                <w:spacing w:val="-2"/>
                <w:sz w:val="16"/>
              </w:rPr>
              <w:t>252.319,48</w:t>
            </w:r>
          </w:p>
        </w:tc>
        <w:tc>
          <w:tcPr>
            <w:tcW w:w="847" w:type="dxa"/>
            <w:shd w:val="clear" w:color="auto" w:fill="CCCCFF"/>
          </w:tcPr>
          <w:p>
            <w:pPr>
              <w:pStyle w:val="TableParagraph"/>
              <w:spacing w:before="70"/>
              <w:ind w:right="93"/>
              <w:jc w:val="right"/>
              <w:rPr>
                <w:b/>
                <w:sz w:val="16"/>
              </w:rPr>
            </w:pPr>
            <w:r>
              <w:rPr>
                <w:b/>
                <w:spacing w:val="-2"/>
                <w:sz w:val="16"/>
              </w:rPr>
              <w:t>51,91%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486.044,00</w:t>
            </w:r>
          </w:p>
        </w:tc>
        <w:tc>
          <w:tcPr>
            <w:tcW w:w="1637" w:type="dxa"/>
            <w:shd w:val="clear" w:color="auto" w:fill="CCCCFF"/>
          </w:tcPr>
          <w:p>
            <w:pPr>
              <w:pStyle w:val="TableParagraph"/>
              <w:spacing w:before="70"/>
              <w:ind w:right="96"/>
              <w:jc w:val="right"/>
              <w:rPr>
                <w:b/>
                <w:sz w:val="16"/>
              </w:rPr>
            </w:pPr>
            <w:r>
              <w:rPr>
                <w:b/>
                <w:spacing w:val="-2"/>
                <w:sz w:val="16"/>
              </w:rPr>
              <w:t>252.319,48</w:t>
            </w:r>
          </w:p>
        </w:tc>
        <w:tc>
          <w:tcPr>
            <w:tcW w:w="847" w:type="dxa"/>
            <w:shd w:val="clear" w:color="auto" w:fill="CCCCFF"/>
          </w:tcPr>
          <w:p>
            <w:pPr>
              <w:pStyle w:val="TableParagraph"/>
              <w:spacing w:before="70"/>
              <w:ind w:right="93"/>
              <w:jc w:val="right"/>
              <w:rPr>
                <w:b/>
                <w:sz w:val="16"/>
              </w:rPr>
            </w:pPr>
            <w:r>
              <w:rPr>
                <w:b/>
                <w:spacing w:val="-2"/>
                <w:sz w:val="16"/>
              </w:rPr>
              <w:t>51,91%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457.894,00</w:t>
            </w:r>
          </w:p>
        </w:tc>
        <w:tc>
          <w:tcPr>
            <w:tcW w:w="1637" w:type="dxa"/>
          </w:tcPr>
          <w:p>
            <w:pPr>
              <w:pStyle w:val="TableParagraph"/>
              <w:spacing w:before="73"/>
              <w:ind w:right="96"/>
              <w:jc w:val="right"/>
              <w:rPr>
                <w:b/>
                <w:sz w:val="16"/>
              </w:rPr>
            </w:pPr>
            <w:r>
              <w:rPr>
                <w:b/>
                <w:spacing w:val="-2"/>
                <w:sz w:val="16"/>
              </w:rPr>
              <w:t>234.692,00</w:t>
            </w:r>
          </w:p>
        </w:tc>
        <w:tc>
          <w:tcPr>
            <w:tcW w:w="847" w:type="dxa"/>
          </w:tcPr>
          <w:p>
            <w:pPr>
              <w:pStyle w:val="TableParagraph"/>
              <w:spacing w:before="73"/>
              <w:ind w:right="93"/>
              <w:jc w:val="right"/>
              <w:rPr>
                <w:b/>
                <w:sz w:val="16"/>
              </w:rPr>
            </w:pPr>
            <w:r>
              <w:rPr>
                <w:b/>
                <w:spacing w:val="-2"/>
                <w:sz w:val="16"/>
              </w:rPr>
              <w:t>51,25%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175.530,00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3113</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16.140,00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3121</w:t>
            </w:r>
          </w:p>
        </w:tc>
        <w:tc>
          <w:tcPr>
            <w:tcW w:w="7515" w:type="dxa"/>
          </w:tcPr>
          <w:p>
            <w:pPr>
              <w:pStyle w:val="TableParagraph"/>
              <w:spacing w:before="71"/>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8.301,00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3131</w:t>
            </w:r>
          </w:p>
        </w:tc>
        <w:tc>
          <w:tcPr>
            <w:tcW w:w="7515" w:type="dxa"/>
          </w:tcPr>
          <w:p>
            <w:pPr>
              <w:pStyle w:val="TableParagraph"/>
              <w:spacing w:before="73"/>
              <w:ind w:left="108"/>
              <w:rPr>
                <w:rFonts w:ascii="Arial MT" w:hAnsi="Arial MT"/>
                <w:sz w:val="16"/>
              </w:rPr>
            </w:pPr>
            <w:r>
              <w:rPr>
                <w:rFonts w:ascii="Arial MT" w:hAnsi="Arial MT"/>
                <w:spacing w:val="-4"/>
                <w:sz w:val="16"/>
              </w:rPr>
              <w:t>Doprinosi</w:t>
            </w:r>
            <w:r>
              <w:rPr>
                <w:rFonts w:ascii="Arial MT" w:hAnsi="Arial MT"/>
                <w:spacing w:val="-3"/>
                <w:sz w:val="16"/>
              </w:rPr>
              <w:t> </w:t>
            </w:r>
            <w:r>
              <w:rPr>
                <w:rFonts w:ascii="Arial MT" w:hAnsi="Arial MT"/>
                <w:spacing w:val="-4"/>
                <w:sz w:val="16"/>
              </w:rPr>
              <w:t>za</w:t>
            </w:r>
            <w:r>
              <w:rPr>
                <w:rFonts w:ascii="Arial MT" w:hAnsi="Arial MT"/>
                <w:spacing w:val="-1"/>
                <w:sz w:val="16"/>
              </w:rPr>
              <w:t> </w:t>
            </w:r>
            <w:r>
              <w:rPr>
                <w:rFonts w:ascii="Arial MT" w:hAnsi="Arial MT"/>
                <w:spacing w:val="-4"/>
                <w:sz w:val="16"/>
              </w:rPr>
              <w:t>mirovinsko osiguranje</w:t>
            </w:r>
            <w:r>
              <w:rPr>
                <w:rFonts w:ascii="Arial MT" w:hAnsi="Arial MT"/>
                <w:spacing w:val="-2"/>
                <w:sz w:val="16"/>
              </w:rPr>
              <w:t> </w:t>
            </w:r>
            <w:r>
              <w:rPr>
                <w:rFonts w:ascii="Arial MT" w:hAnsi="Arial MT"/>
                <w:spacing w:val="-4"/>
                <w:sz w:val="16"/>
              </w:rPr>
              <w:t>za</w:t>
            </w:r>
            <w:r>
              <w:rPr>
                <w:rFonts w:ascii="Arial MT" w:hAnsi="Arial MT"/>
                <w:spacing w:val="-3"/>
                <w:sz w:val="16"/>
              </w:rPr>
              <w:t> </w:t>
            </w:r>
            <w:r>
              <w:rPr>
                <w:rFonts w:ascii="Arial MT" w:hAnsi="Arial MT"/>
                <w:spacing w:val="-4"/>
                <w:sz w:val="16"/>
              </w:rPr>
              <w:t>staž</w:t>
            </w:r>
            <w:r>
              <w:rPr>
                <w:rFonts w:ascii="Arial MT" w:hAnsi="Arial MT"/>
                <w:spacing w:val="-2"/>
                <w:sz w:val="16"/>
              </w:rPr>
              <w:t> </w:t>
            </w:r>
            <w:r>
              <w:rPr>
                <w:rFonts w:ascii="Arial MT" w:hAnsi="Arial MT"/>
                <w:spacing w:val="-4"/>
                <w:sz w:val="16"/>
              </w:rPr>
              <w:t>s</w:t>
            </w:r>
            <w:r>
              <w:rPr>
                <w:rFonts w:ascii="Arial MT" w:hAnsi="Arial MT"/>
                <w:spacing w:val="-2"/>
                <w:sz w:val="16"/>
              </w:rPr>
              <w:t> </w:t>
            </w:r>
            <w:r>
              <w:rPr>
                <w:rFonts w:ascii="Arial MT" w:hAnsi="Arial MT"/>
                <w:spacing w:val="-4"/>
                <w:sz w:val="16"/>
              </w:rPr>
              <w:t>povećanim</w:t>
            </w:r>
            <w:r>
              <w:rPr>
                <w:rFonts w:ascii="Arial MT" w:hAnsi="Arial MT"/>
                <w:spacing w:val="-2"/>
                <w:sz w:val="16"/>
              </w:rPr>
              <w:t> </w:t>
            </w:r>
            <w:r>
              <w:rPr>
                <w:rFonts w:ascii="Arial MT" w:hAnsi="Arial MT"/>
                <w:spacing w:val="-4"/>
                <w:sz w:val="16"/>
              </w:rPr>
              <w:t>trajanjem</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11.687,00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23.034,00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28.150,00</w:t>
            </w:r>
          </w:p>
        </w:tc>
        <w:tc>
          <w:tcPr>
            <w:tcW w:w="1637" w:type="dxa"/>
          </w:tcPr>
          <w:p>
            <w:pPr>
              <w:pStyle w:val="TableParagraph"/>
              <w:spacing w:before="70"/>
              <w:ind w:right="96"/>
              <w:jc w:val="right"/>
              <w:rPr>
                <w:b/>
                <w:sz w:val="16"/>
              </w:rPr>
            </w:pPr>
            <w:r>
              <w:rPr>
                <w:b/>
                <w:spacing w:val="-2"/>
                <w:sz w:val="16"/>
              </w:rPr>
              <w:t>17.627,48</w:t>
            </w:r>
          </w:p>
        </w:tc>
        <w:tc>
          <w:tcPr>
            <w:tcW w:w="847" w:type="dxa"/>
          </w:tcPr>
          <w:p>
            <w:pPr>
              <w:pStyle w:val="TableParagraph"/>
              <w:spacing w:before="70"/>
              <w:ind w:right="93"/>
              <w:jc w:val="right"/>
              <w:rPr>
                <w:b/>
                <w:sz w:val="16"/>
              </w:rPr>
            </w:pPr>
            <w:r>
              <w:rPr>
                <w:b/>
                <w:spacing w:val="-2"/>
                <w:sz w:val="16"/>
              </w:rPr>
              <w:t>62,62%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8.016,00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6.305,61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3227</w:t>
            </w:r>
          </w:p>
        </w:tc>
        <w:tc>
          <w:tcPr>
            <w:tcW w:w="7515" w:type="dxa"/>
          </w:tcPr>
          <w:p>
            <w:pPr>
              <w:pStyle w:val="TableParagraph"/>
              <w:spacing w:before="73"/>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2.018,76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381,39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905,72</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37.000,00</w:t>
            </w:r>
          </w:p>
        </w:tc>
        <w:tc>
          <w:tcPr>
            <w:tcW w:w="1637" w:type="dxa"/>
            <w:shd w:val="clear" w:color="auto" w:fill="CCCCFF"/>
          </w:tcPr>
          <w:p>
            <w:pPr>
              <w:pStyle w:val="TableParagraph"/>
              <w:spacing w:before="73"/>
              <w:ind w:right="96"/>
              <w:jc w:val="right"/>
              <w:rPr>
                <w:b/>
                <w:sz w:val="16"/>
              </w:rPr>
            </w:pPr>
            <w:r>
              <w:rPr>
                <w:b/>
                <w:spacing w:val="-2"/>
                <w:sz w:val="16"/>
              </w:rPr>
              <w:t>6.460,03</w:t>
            </w:r>
          </w:p>
        </w:tc>
        <w:tc>
          <w:tcPr>
            <w:tcW w:w="847" w:type="dxa"/>
            <w:shd w:val="clear" w:color="auto" w:fill="CCCCFF"/>
          </w:tcPr>
          <w:p>
            <w:pPr>
              <w:pStyle w:val="TableParagraph"/>
              <w:spacing w:before="73"/>
              <w:ind w:right="93"/>
              <w:jc w:val="right"/>
              <w:rPr>
                <w:b/>
                <w:sz w:val="16"/>
              </w:rPr>
            </w:pPr>
            <w:r>
              <w:rPr>
                <w:b/>
                <w:spacing w:val="-2"/>
                <w:sz w:val="16"/>
              </w:rPr>
              <w:t>17,46%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line="164" w:lineRule="exact" w:before="70"/>
              <w:ind w:right="96"/>
              <w:jc w:val="right"/>
              <w:rPr>
                <w:b/>
                <w:sz w:val="16"/>
              </w:rPr>
            </w:pPr>
            <w:r>
              <w:rPr>
                <w:b/>
                <w:spacing w:val="-2"/>
                <w:sz w:val="16"/>
              </w:rPr>
              <w:t>37.000,00</w:t>
            </w:r>
          </w:p>
        </w:tc>
        <w:tc>
          <w:tcPr>
            <w:tcW w:w="1637" w:type="dxa"/>
            <w:shd w:val="clear" w:color="auto" w:fill="CCCCFF"/>
          </w:tcPr>
          <w:p>
            <w:pPr>
              <w:pStyle w:val="TableParagraph"/>
              <w:spacing w:line="164" w:lineRule="exact" w:before="70"/>
              <w:ind w:right="96"/>
              <w:jc w:val="right"/>
              <w:rPr>
                <w:b/>
                <w:sz w:val="16"/>
              </w:rPr>
            </w:pPr>
            <w:r>
              <w:rPr>
                <w:b/>
                <w:spacing w:val="-2"/>
                <w:sz w:val="16"/>
              </w:rPr>
              <w:t>6.460,03</w:t>
            </w:r>
          </w:p>
        </w:tc>
        <w:tc>
          <w:tcPr>
            <w:tcW w:w="847" w:type="dxa"/>
            <w:shd w:val="clear" w:color="auto" w:fill="CCCCFF"/>
          </w:tcPr>
          <w:p>
            <w:pPr>
              <w:pStyle w:val="TableParagraph"/>
              <w:spacing w:line="164" w:lineRule="exact" w:before="70"/>
              <w:ind w:right="93"/>
              <w:jc w:val="right"/>
              <w:rPr>
                <w:b/>
                <w:sz w:val="16"/>
              </w:rPr>
            </w:pPr>
            <w:r>
              <w:rPr>
                <w:b/>
                <w:spacing w:val="-2"/>
                <w:sz w:val="16"/>
              </w:rPr>
              <w:t>17,46%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23.000,00</w:t>
            </w:r>
          </w:p>
        </w:tc>
        <w:tc>
          <w:tcPr>
            <w:tcW w:w="1637" w:type="dxa"/>
          </w:tcPr>
          <w:p>
            <w:pPr>
              <w:pStyle w:val="TableParagraph"/>
              <w:spacing w:before="73"/>
              <w:ind w:right="96"/>
              <w:jc w:val="right"/>
              <w:rPr>
                <w:b/>
                <w:sz w:val="16"/>
              </w:rPr>
            </w:pPr>
            <w:r>
              <w:rPr>
                <w:b/>
                <w:spacing w:val="-2"/>
                <w:sz w:val="16"/>
              </w:rPr>
              <w:t>4.862,93</w:t>
            </w:r>
          </w:p>
        </w:tc>
        <w:tc>
          <w:tcPr>
            <w:tcW w:w="847" w:type="dxa"/>
          </w:tcPr>
          <w:p>
            <w:pPr>
              <w:pStyle w:val="TableParagraph"/>
              <w:spacing w:before="73"/>
              <w:ind w:right="93"/>
              <w:jc w:val="right"/>
              <w:rPr>
                <w:b/>
                <w:sz w:val="16"/>
              </w:rPr>
            </w:pPr>
            <w:r>
              <w:rPr>
                <w:b/>
                <w:spacing w:val="-2"/>
                <w:sz w:val="16"/>
              </w:rPr>
              <w:t>21,14%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1.992,45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1.131,73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1.738,75</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14.000,00</w:t>
            </w:r>
          </w:p>
        </w:tc>
        <w:tc>
          <w:tcPr>
            <w:tcW w:w="1637" w:type="dxa"/>
          </w:tcPr>
          <w:p>
            <w:pPr>
              <w:pStyle w:val="TableParagraph"/>
              <w:spacing w:before="70"/>
              <w:ind w:right="96"/>
              <w:jc w:val="right"/>
              <w:rPr>
                <w:b/>
                <w:sz w:val="16"/>
              </w:rPr>
            </w:pPr>
            <w:r>
              <w:rPr>
                <w:b/>
                <w:spacing w:val="-2"/>
                <w:sz w:val="16"/>
              </w:rPr>
              <w:t>1.597,10</w:t>
            </w:r>
          </w:p>
        </w:tc>
        <w:tc>
          <w:tcPr>
            <w:tcW w:w="847" w:type="dxa"/>
          </w:tcPr>
          <w:p>
            <w:pPr>
              <w:pStyle w:val="TableParagraph"/>
              <w:spacing w:before="70"/>
              <w:ind w:left="103"/>
              <w:jc w:val="center"/>
              <w:rPr>
                <w:b/>
                <w:sz w:val="16"/>
              </w:rPr>
            </w:pPr>
            <w:r>
              <w:rPr>
                <w:b/>
                <w:spacing w:val="-2"/>
                <w:sz w:val="16"/>
              </w:rPr>
              <w:t>11,41%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4223</w:t>
            </w:r>
          </w:p>
        </w:tc>
        <w:tc>
          <w:tcPr>
            <w:tcW w:w="7515" w:type="dxa"/>
          </w:tcPr>
          <w:p>
            <w:pPr>
              <w:pStyle w:val="TableParagraph"/>
              <w:spacing w:before="73"/>
              <w:ind w:left="108"/>
              <w:rPr>
                <w:rFonts w:ascii="Arial MT" w:hAnsi="Arial MT"/>
                <w:sz w:val="16"/>
              </w:rPr>
            </w:pPr>
            <w:r>
              <w:rPr>
                <w:rFonts w:ascii="Arial MT" w:hAnsi="Arial MT"/>
                <w:spacing w:val="-4"/>
                <w:sz w:val="16"/>
              </w:rPr>
              <w:t>Oprema</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održavanje</w:t>
            </w:r>
            <w:r>
              <w:rPr>
                <w:rFonts w:ascii="Arial MT" w:hAnsi="Arial MT"/>
                <w:spacing w:val="-5"/>
                <w:sz w:val="16"/>
              </w:rPr>
              <w:t> </w:t>
            </w:r>
            <w:r>
              <w:rPr>
                <w:rFonts w:ascii="Arial MT" w:hAnsi="Arial MT"/>
                <w:spacing w:val="-4"/>
                <w:sz w:val="16"/>
              </w:rPr>
              <w:t>i</w:t>
            </w:r>
            <w:r>
              <w:rPr>
                <w:rFonts w:ascii="Arial MT" w:hAnsi="Arial MT"/>
                <w:spacing w:val="-6"/>
                <w:sz w:val="16"/>
              </w:rPr>
              <w:t> </w:t>
            </w:r>
            <w:r>
              <w:rPr>
                <w:rFonts w:ascii="Arial MT" w:hAnsi="Arial MT"/>
                <w:spacing w:val="-4"/>
                <w:sz w:val="16"/>
              </w:rPr>
              <w:t>zaštitu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1.597,10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945.344,00</w:t>
            </w:r>
          </w:p>
        </w:tc>
        <w:tc>
          <w:tcPr>
            <w:tcW w:w="1637" w:type="dxa"/>
            <w:shd w:val="clear" w:color="auto" w:fill="CCCCFF"/>
          </w:tcPr>
          <w:p>
            <w:pPr>
              <w:pStyle w:val="TableParagraph"/>
              <w:spacing w:before="70"/>
              <w:ind w:right="96"/>
              <w:jc w:val="right"/>
              <w:rPr>
                <w:b/>
                <w:sz w:val="16"/>
              </w:rPr>
            </w:pPr>
            <w:r>
              <w:rPr>
                <w:b/>
                <w:spacing w:val="-2"/>
                <w:sz w:val="16"/>
              </w:rPr>
              <w:t>496.179,41</w:t>
            </w:r>
          </w:p>
        </w:tc>
        <w:tc>
          <w:tcPr>
            <w:tcW w:w="847" w:type="dxa"/>
            <w:shd w:val="clear" w:color="auto" w:fill="CCCCFF"/>
          </w:tcPr>
          <w:p>
            <w:pPr>
              <w:pStyle w:val="TableParagraph"/>
              <w:spacing w:before="70"/>
              <w:ind w:left="103"/>
              <w:jc w:val="center"/>
              <w:rPr>
                <w:b/>
                <w:sz w:val="16"/>
              </w:rPr>
            </w:pPr>
            <w:r>
              <w:rPr>
                <w:b/>
                <w:spacing w:val="-2"/>
                <w:sz w:val="16"/>
              </w:rPr>
              <w:t>52,49%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7"/>
              <w:jc w:val="right"/>
              <w:rPr>
                <w:b/>
                <w:sz w:val="16"/>
              </w:rPr>
            </w:pPr>
            <w:r>
              <w:rPr>
                <w:b/>
                <w:spacing w:val="-2"/>
                <w:sz w:val="16"/>
              </w:rPr>
              <w:t>455.362,00</w:t>
            </w:r>
          </w:p>
        </w:tc>
        <w:tc>
          <w:tcPr>
            <w:tcW w:w="1637" w:type="dxa"/>
            <w:shd w:val="clear" w:color="auto" w:fill="CCCCFF"/>
          </w:tcPr>
          <w:p>
            <w:pPr>
              <w:pStyle w:val="TableParagraph"/>
              <w:spacing w:before="70"/>
              <w:ind w:right="96"/>
              <w:jc w:val="right"/>
              <w:rPr>
                <w:b/>
                <w:sz w:val="16"/>
              </w:rPr>
            </w:pPr>
            <w:r>
              <w:rPr>
                <w:b/>
                <w:spacing w:val="-2"/>
                <w:sz w:val="16"/>
              </w:rPr>
              <w:t>249.152,37</w:t>
            </w:r>
          </w:p>
        </w:tc>
        <w:tc>
          <w:tcPr>
            <w:tcW w:w="847" w:type="dxa"/>
            <w:shd w:val="clear" w:color="auto" w:fill="CCCCFF"/>
          </w:tcPr>
          <w:p>
            <w:pPr>
              <w:pStyle w:val="TableParagraph"/>
              <w:spacing w:before="70"/>
              <w:ind w:left="103"/>
              <w:jc w:val="center"/>
              <w:rPr>
                <w:b/>
                <w:sz w:val="16"/>
              </w:rPr>
            </w:pPr>
            <w:r>
              <w:rPr>
                <w:b/>
                <w:spacing w:val="-2"/>
                <w:sz w:val="16"/>
              </w:rPr>
              <w:t>54,72%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409.826,00</w:t>
            </w:r>
          </w:p>
        </w:tc>
        <w:tc>
          <w:tcPr>
            <w:tcW w:w="1637" w:type="dxa"/>
          </w:tcPr>
          <w:p>
            <w:pPr>
              <w:pStyle w:val="TableParagraph"/>
              <w:spacing w:before="73"/>
              <w:ind w:right="96"/>
              <w:jc w:val="right"/>
              <w:rPr>
                <w:b/>
                <w:sz w:val="16"/>
              </w:rPr>
            </w:pPr>
            <w:r>
              <w:rPr>
                <w:b/>
                <w:spacing w:val="-2"/>
                <w:sz w:val="16"/>
              </w:rPr>
              <w:t>220.661,00</w:t>
            </w:r>
          </w:p>
        </w:tc>
        <w:tc>
          <w:tcPr>
            <w:tcW w:w="847" w:type="dxa"/>
          </w:tcPr>
          <w:p>
            <w:pPr>
              <w:pStyle w:val="TableParagraph"/>
              <w:spacing w:before="73"/>
              <w:ind w:left="103"/>
              <w:jc w:val="center"/>
              <w:rPr>
                <w:b/>
                <w:sz w:val="16"/>
              </w:rPr>
            </w:pPr>
            <w:r>
              <w:rPr>
                <w:b/>
                <w:spacing w:val="-2"/>
                <w:sz w:val="16"/>
              </w:rPr>
              <w:t>53,84%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170.310,00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3113</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5.383,00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5.383,00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3131</w:t>
            </w:r>
          </w:p>
        </w:tc>
        <w:tc>
          <w:tcPr>
            <w:tcW w:w="7515" w:type="dxa"/>
          </w:tcPr>
          <w:p>
            <w:pPr>
              <w:pStyle w:val="TableParagraph"/>
              <w:spacing w:before="73"/>
              <w:ind w:left="108"/>
              <w:rPr>
                <w:rFonts w:ascii="Arial MT" w:hAnsi="Arial MT"/>
                <w:sz w:val="16"/>
              </w:rPr>
            </w:pPr>
            <w:r>
              <w:rPr>
                <w:rFonts w:ascii="Arial MT" w:hAnsi="Arial MT"/>
                <w:spacing w:val="-4"/>
                <w:sz w:val="16"/>
              </w:rPr>
              <w:t>Doprinosi</w:t>
            </w:r>
            <w:r>
              <w:rPr>
                <w:rFonts w:ascii="Arial MT" w:hAnsi="Arial MT"/>
                <w:spacing w:val="-3"/>
                <w:sz w:val="16"/>
              </w:rPr>
              <w:t> </w:t>
            </w:r>
            <w:r>
              <w:rPr>
                <w:rFonts w:ascii="Arial MT" w:hAnsi="Arial MT"/>
                <w:spacing w:val="-4"/>
                <w:sz w:val="16"/>
              </w:rPr>
              <w:t>za</w:t>
            </w:r>
            <w:r>
              <w:rPr>
                <w:rFonts w:ascii="Arial MT" w:hAnsi="Arial MT"/>
                <w:spacing w:val="-1"/>
                <w:sz w:val="16"/>
              </w:rPr>
              <w:t> </w:t>
            </w:r>
            <w:r>
              <w:rPr>
                <w:rFonts w:ascii="Arial MT" w:hAnsi="Arial MT"/>
                <w:spacing w:val="-4"/>
                <w:sz w:val="16"/>
              </w:rPr>
              <w:t>mirovinsko osiguranje</w:t>
            </w:r>
            <w:r>
              <w:rPr>
                <w:rFonts w:ascii="Arial MT" w:hAnsi="Arial MT"/>
                <w:spacing w:val="-2"/>
                <w:sz w:val="16"/>
              </w:rPr>
              <w:t> </w:t>
            </w:r>
            <w:r>
              <w:rPr>
                <w:rFonts w:ascii="Arial MT" w:hAnsi="Arial MT"/>
                <w:spacing w:val="-4"/>
                <w:sz w:val="16"/>
              </w:rPr>
              <w:t>za</w:t>
            </w:r>
            <w:r>
              <w:rPr>
                <w:rFonts w:ascii="Arial MT" w:hAnsi="Arial MT"/>
                <w:spacing w:val="-3"/>
                <w:sz w:val="16"/>
              </w:rPr>
              <w:t> </w:t>
            </w:r>
            <w:r>
              <w:rPr>
                <w:rFonts w:ascii="Arial MT" w:hAnsi="Arial MT"/>
                <w:spacing w:val="-4"/>
                <w:sz w:val="16"/>
              </w:rPr>
              <w:t>staž</w:t>
            </w:r>
            <w:r>
              <w:rPr>
                <w:rFonts w:ascii="Arial MT" w:hAnsi="Arial MT"/>
                <w:spacing w:val="-2"/>
                <w:sz w:val="16"/>
              </w:rPr>
              <w:t> </w:t>
            </w:r>
            <w:r>
              <w:rPr>
                <w:rFonts w:ascii="Arial MT" w:hAnsi="Arial MT"/>
                <w:spacing w:val="-4"/>
                <w:sz w:val="16"/>
              </w:rPr>
              <w:t>s</w:t>
            </w:r>
            <w:r>
              <w:rPr>
                <w:rFonts w:ascii="Arial MT" w:hAnsi="Arial MT"/>
                <w:spacing w:val="-2"/>
                <w:sz w:val="16"/>
              </w:rPr>
              <w:t> </w:t>
            </w:r>
            <w:r>
              <w:rPr>
                <w:rFonts w:ascii="Arial MT" w:hAnsi="Arial MT"/>
                <w:spacing w:val="-4"/>
                <w:sz w:val="16"/>
              </w:rPr>
              <w:t>povećanim</w:t>
            </w:r>
            <w:r>
              <w:rPr>
                <w:rFonts w:ascii="Arial MT" w:hAnsi="Arial MT"/>
                <w:spacing w:val="-2"/>
                <w:sz w:val="16"/>
              </w:rPr>
              <w:t> </w:t>
            </w:r>
            <w:r>
              <w:rPr>
                <w:rFonts w:ascii="Arial MT" w:hAnsi="Arial MT"/>
                <w:spacing w:val="-4"/>
                <w:sz w:val="16"/>
              </w:rPr>
              <w:t>trajanjem</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13.769,00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3132</w:t>
            </w:r>
          </w:p>
        </w:tc>
        <w:tc>
          <w:tcPr>
            <w:tcW w:w="7515" w:type="dxa"/>
          </w:tcPr>
          <w:p>
            <w:pPr>
              <w:pStyle w:val="TableParagraph"/>
              <w:spacing w:before="71"/>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25.816,00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45.536,00</w:t>
            </w:r>
          </w:p>
        </w:tc>
        <w:tc>
          <w:tcPr>
            <w:tcW w:w="1637" w:type="dxa"/>
          </w:tcPr>
          <w:p>
            <w:pPr>
              <w:pStyle w:val="TableParagraph"/>
              <w:spacing w:before="70"/>
              <w:ind w:right="96"/>
              <w:jc w:val="right"/>
              <w:rPr>
                <w:b/>
                <w:sz w:val="16"/>
              </w:rPr>
            </w:pPr>
            <w:r>
              <w:rPr>
                <w:b/>
                <w:spacing w:val="-2"/>
                <w:sz w:val="16"/>
              </w:rPr>
              <w:t>28.491,37</w:t>
            </w:r>
          </w:p>
        </w:tc>
        <w:tc>
          <w:tcPr>
            <w:tcW w:w="847" w:type="dxa"/>
          </w:tcPr>
          <w:p>
            <w:pPr>
              <w:pStyle w:val="TableParagraph"/>
              <w:spacing w:before="70"/>
              <w:ind w:left="103"/>
              <w:jc w:val="center"/>
              <w:rPr>
                <w:b/>
                <w:sz w:val="16"/>
              </w:rPr>
            </w:pPr>
            <w:r>
              <w:rPr>
                <w:b/>
                <w:spacing w:val="-2"/>
                <w:sz w:val="16"/>
              </w:rPr>
              <w:t>62,57%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163,00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5.110,00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3213</w:t>
            </w:r>
          </w:p>
        </w:tc>
        <w:tc>
          <w:tcPr>
            <w:tcW w:w="7515" w:type="dxa"/>
          </w:tcPr>
          <w:p>
            <w:pPr>
              <w:pStyle w:val="TableParagraph"/>
              <w:spacing w:before="73"/>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963,54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4.599,94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1.306,12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784,75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3227</w:t>
            </w:r>
          </w:p>
        </w:tc>
        <w:tc>
          <w:tcPr>
            <w:tcW w:w="7515" w:type="dxa"/>
          </w:tcPr>
          <w:p>
            <w:pPr>
              <w:pStyle w:val="TableParagraph"/>
              <w:spacing w:before="73"/>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2.339,52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3231</w:t>
            </w:r>
          </w:p>
        </w:tc>
        <w:tc>
          <w:tcPr>
            <w:tcW w:w="7515" w:type="dxa"/>
          </w:tcPr>
          <w:p>
            <w:pPr>
              <w:pStyle w:val="TableParagraph"/>
              <w:spacing w:before="71"/>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1.095,90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4.983,74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963,21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73,29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3238</w:t>
            </w:r>
          </w:p>
        </w:tc>
        <w:tc>
          <w:tcPr>
            <w:tcW w:w="7515" w:type="dxa"/>
          </w:tcPr>
          <w:p>
            <w:pPr>
              <w:pStyle w:val="TableParagraph"/>
              <w:spacing w:before="73"/>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636,28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5.172,08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7"/>
              <w:jc w:val="right"/>
              <w:rPr>
                <w:b/>
                <w:sz w:val="16"/>
              </w:rPr>
            </w:pPr>
            <w:r>
              <w:rPr>
                <w:b/>
                <w:spacing w:val="-2"/>
                <w:sz w:val="16"/>
              </w:rPr>
              <w:t>489.982,00</w:t>
            </w:r>
          </w:p>
        </w:tc>
        <w:tc>
          <w:tcPr>
            <w:tcW w:w="1637" w:type="dxa"/>
            <w:shd w:val="clear" w:color="auto" w:fill="CCCCFF"/>
          </w:tcPr>
          <w:p>
            <w:pPr>
              <w:pStyle w:val="TableParagraph"/>
              <w:spacing w:before="73"/>
              <w:ind w:right="96"/>
              <w:jc w:val="right"/>
              <w:rPr>
                <w:b/>
                <w:sz w:val="16"/>
              </w:rPr>
            </w:pPr>
            <w:r>
              <w:rPr>
                <w:b/>
                <w:spacing w:val="-2"/>
                <w:sz w:val="16"/>
              </w:rPr>
              <w:t>247.027,04</w:t>
            </w:r>
          </w:p>
        </w:tc>
        <w:tc>
          <w:tcPr>
            <w:tcW w:w="847" w:type="dxa"/>
            <w:shd w:val="clear" w:color="auto" w:fill="CCCCFF"/>
          </w:tcPr>
          <w:p>
            <w:pPr>
              <w:pStyle w:val="TableParagraph"/>
              <w:spacing w:before="73"/>
              <w:ind w:left="103"/>
              <w:jc w:val="center"/>
              <w:rPr>
                <w:b/>
                <w:sz w:val="16"/>
              </w:rPr>
            </w:pPr>
            <w:r>
              <w:rPr>
                <w:b/>
                <w:spacing w:val="-2"/>
                <w:sz w:val="16"/>
              </w:rPr>
              <w:t>50,42%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7"/>
              <w:jc w:val="right"/>
              <w:rPr>
                <w:b/>
                <w:sz w:val="16"/>
              </w:rPr>
            </w:pPr>
            <w:r>
              <w:rPr>
                <w:b/>
                <w:spacing w:val="-2"/>
                <w:sz w:val="16"/>
              </w:rPr>
              <w:t>468.742,00</w:t>
            </w:r>
          </w:p>
        </w:tc>
        <w:tc>
          <w:tcPr>
            <w:tcW w:w="1637" w:type="dxa"/>
          </w:tcPr>
          <w:p>
            <w:pPr>
              <w:pStyle w:val="TableParagraph"/>
              <w:spacing w:before="70"/>
              <w:ind w:right="96"/>
              <w:jc w:val="right"/>
              <w:rPr>
                <w:b/>
                <w:sz w:val="16"/>
              </w:rPr>
            </w:pPr>
            <w:r>
              <w:rPr>
                <w:b/>
                <w:spacing w:val="-2"/>
                <w:sz w:val="16"/>
              </w:rPr>
              <w:t>235.980,66</w:t>
            </w:r>
          </w:p>
        </w:tc>
        <w:tc>
          <w:tcPr>
            <w:tcW w:w="847" w:type="dxa"/>
          </w:tcPr>
          <w:p>
            <w:pPr>
              <w:pStyle w:val="TableParagraph"/>
              <w:spacing w:before="70"/>
              <w:ind w:left="103"/>
              <w:jc w:val="center"/>
              <w:rPr>
                <w:b/>
                <w:sz w:val="16"/>
              </w:rPr>
            </w:pPr>
            <w:r>
              <w:rPr>
                <w:b/>
                <w:spacing w:val="-2"/>
                <w:sz w:val="16"/>
              </w:rPr>
              <w:t>50,34%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176.581,09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3113</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16.205,76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3121</w:t>
            </w:r>
          </w:p>
        </w:tc>
        <w:tc>
          <w:tcPr>
            <w:tcW w:w="7515" w:type="dxa"/>
          </w:tcPr>
          <w:p>
            <w:pPr>
              <w:pStyle w:val="TableParagraph"/>
              <w:spacing w:line="164" w:lineRule="exact"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8.335,35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3131</w:t>
            </w:r>
          </w:p>
        </w:tc>
        <w:tc>
          <w:tcPr>
            <w:tcW w:w="7515" w:type="dxa"/>
          </w:tcPr>
          <w:p>
            <w:pPr>
              <w:pStyle w:val="TableParagraph"/>
              <w:spacing w:before="73"/>
              <w:ind w:left="108"/>
              <w:rPr>
                <w:rFonts w:ascii="Arial MT" w:hAnsi="Arial MT"/>
                <w:sz w:val="16"/>
              </w:rPr>
            </w:pPr>
            <w:r>
              <w:rPr>
                <w:rFonts w:ascii="Arial MT" w:hAnsi="Arial MT"/>
                <w:spacing w:val="-4"/>
                <w:sz w:val="16"/>
              </w:rPr>
              <w:t>Doprinosi</w:t>
            </w:r>
            <w:r>
              <w:rPr>
                <w:rFonts w:ascii="Arial MT" w:hAnsi="Arial MT"/>
                <w:spacing w:val="-3"/>
                <w:sz w:val="16"/>
              </w:rPr>
              <w:t> </w:t>
            </w:r>
            <w:r>
              <w:rPr>
                <w:rFonts w:ascii="Arial MT" w:hAnsi="Arial MT"/>
                <w:spacing w:val="-4"/>
                <w:sz w:val="16"/>
              </w:rPr>
              <w:t>za</w:t>
            </w:r>
            <w:r>
              <w:rPr>
                <w:rFonts w:ascii="Arial MT" w:hAnsi="Arial MT"/>
                <w:spacing w:val="-1"/>
                <w:sz w:val="16"/>
              </w:rPr>
              <w:t> </w:t>
            </w:r>
            <w:r>
              <w:rPr>
                <w:rFonts w:ascii="Arial MT" w:hAnsi="Arial MT"/>
                <w:spacing w:val="-4"/>
                <w:sz w:val="16"/>
              </w:rPr>
              <w:t>mirovinsko osiguranje</w:t>
            </w:r>
            <w:r>
              <w:rPr>
                <w:rFonts w:ascii="Arial MT" w:hAnsi="Arial MT"/>
                <w:spacing w:val="-2"/>
                <w:sz w:val="16"/>
              </w:rPr>
              <w:t> </w:t>
            </w:r>
            <w:r>
              <w:rPr>
                <w:rFonts w:ascii="Arial MT" w:hAnsi="Arial MT"/>
                <w:spacing w:val="-4"/>
                <w:sz w:val="16"/>
              </w:rPr>
              <w:t>za</w:t>
            </w:r>
            <w:r>
              <w:rPr>
                <w:rFonts w:ascii="Arial MT" w:hAnsi="Arial MT"/>
                <w:spacing w:val="-3"/>
                <w:sz w:val="16"/>
              </w:rPr>
              <w:t> </w:t>
            </w:r>
            <w:r>
              <w:rPr>
                <w:rFonts w:ascii="Arial MT" w:hAnsi="Arial MT"/>
                <w:spacing w:val="-4"/>
                <w:sz w:val="16"/>
              </w:rPr>
              <w:t>staž</w:t>
            </w:r>
            <w:r>
              <w:rPr>
                <w:rFonts w:ascii="Arial MT" w:hAnsi="Arial MT"/>
                <w:spacing w:val="-2"/>
                <w:sz w:val="16"/>
              </w:rPr>
              <w:t> </w:t>
            </w:r>
            <w:r>
              <w:rPr>
                <w:rFonts w:ascii="Arial MT" w:hAnsi="Arial MT"/>
                <w:spacing w:val="-4"/>
                <w:sz w:val="16"/>
              </w:rPr>
              <w:t>s</w:t>
            </w:r>
            <w:r>
              <w:rPr>
                <w:rFonts w:ascii="Arial MT" w:hAnsi="Arial MT"/>
                <w:spacing w:val="-2"/>
                <w:sz w:val="16"/>
              </w:rPr>
              <w:t> </w:t>
            </w:r>
            <w:r>
              <w:rPr>
                <w:rFonts w:ascii="Arial MT" w:hAnsi="Arial MT"/>
                <w:spacing w:val="-4"/>
                <w:sz w:val="16"/>
              </w:rPr>
              <w:t>povećanim</w:t>
            </w:r>
            <w:r>
              <w:rPr>
                <w:rFonts w:ascii="Arial MT" w:hAnsi="Arial MT"/>
                <w:spacing w:val="-2"/>
                <w:sz w:val="16"/>
              </w:rPr>
              <w:t> </w:t>
            </w:r>
            <w:r>
              <w:rPr>
                <w:rFonts w:ascii="Arial MT" w:hAnsi="Arial MT"/>
                <w:spacing w:val="-4"/>
                <w:sz w:val="16"/>
              </w:rPr>
              <w:t>trajanjem</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11.731,79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23.126,67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19.910,00</w:t>
            </w:r>
          </w:p>
        </w:tc>
        <w:tc>
          <w:tcPr>
            <w:tcW w:w="1637" w:type="dxa"/>
          </w:tcPr>
          <w:p>
            <w:pPr>
              <w:pStyle w:val="TableParagraph"/>
              <w:spacing w:before="73"/>
              <w:ind w:right="96"/>
              <w:jc w:val="right"/>
              <w:rPr>
                <w:b/>
                <w:sz w:val="16"/>
              </w:rPr>
            </w:pPr>
            <w:r>
              <w:rPr>
                <w:b/>
                <w:spacing w:val="-2"/>
                <w:sz w:val="16"/>
              </w:rPr>
              <w:t>11.046,38</w:t>
            </w:r>
          </w:p>
        </w:tc>
        <w:tc>
          <w:tcPr>
            <w:tcW w:w="847" w:type="dxa"/>
          </w:tcPr>
          <w:p>
            <w:pPr>
              <w:pStyle w:val="TableParagraph"/>
              <w:spacing w:before="73"/>
              <w:ind w:left="103"/>
              <w:jc w:val="center"/>
              <w:rPr>
                <w:b/>
                <w:sz w:val="16"/>
              </w:rPr>
            </w:pPr>
            <w:r>
              <w:rPr>
                <w:b/>
                <w:spacing w:val="-2"/>
                <w:sz w:val="16"/>
              </w:rPr>
              <w:t>55,48%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8.046,38</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3.000,00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1.330,00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7"/>
              <w:jc w:val="right"/>
              <w:rPr>
                <w:b/>
                <w:sz w:val="16"/>
              </w:rPr>
            </w:pPr>
            <w:r>
              <w:rPr>
                <w:b/>
                <w:spacing w:val="-2"/>
                <w:sz w:val="16"/>
              </w:rPr>
              <w:t>105.594,00</w:t>
            </w:r>
          </w:p>
        </w:tc>
        <w:tc>
          <w:tcPr>
            <w:tcW w:w="1637" w:type="dxa"/>
            <w:shd w:val="clear" w:color="auto" w:fill="CCCCFF"/>
          </w:tcPr>
          <w:p>
            <w:pPr>
              <w:pStyle w:val="TableParagraph"/>
              <w:spacing w:before="70"/>
              <w:ind w:right="96"/>
              <w:jc w:val="right"/>
              <w:rPr>
                <w:b/>
                <w:sz w:val="16"/>
              </w:rPr>
            </w:pPr>
            <w:r>
              <w:rPr>
                <w:b/>
                <w:spacing w:val="-2"/>
                <w:sz w:val="16"/>
              </w:rPr>
              <w:t>11.315,85</w:t>
            </w:r>
          </w:p>
        </w:tc>
        <w:tc>
          <w:tcPr>
            <w:tcW w:w="847" w:type="dxa"/>
            <w:shd w:val="clear" w:color="auto" w:fill="CCCCFF"/>
          </w:tcPr>
          <w:p>
            <w:pPr>
              <w:pStyle w:val="TableParagraph"/>
              <w:spacing w:before="70"/>
              <w:ind w:right="93"/>
              <w:jc w:val="right"/>
              <w:rPr>
                <w:b/>
                <w:sz w:val="16"/>
              </w:rPr>
            </w:pPr>
            <w:r>
              <w:rPr>
                <w:b/>
                <w:spacing w:val="-2"/>
                <w:sz w:val="16"/>
              </w:rPr>
              <w:t>10,72%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105.594,00</w:t>
            </w:r>
          </w:p>
        </w:tc>
        <w:tc>
          <w:tcPr>
            <w:tcW w:w="1637" w:type="dxa"/>
            <w:shd w:val="clear" w:color="auto" w:fill="CCCCFF"/>
          </w:tcPr>
          <w:p>
            <w:pPr>
              <w:pStyle w:val="TableParagraph"/>
              <w:spacing w:before="70"/>
              <w:ind w:right="96"/>
              <w:jc w:val="right"/>
              <w:rPr>
                <w:b/>
                <w:sz w:val="16"/>
              </w:rPr>
            </w:pPr>
            <w:r>
              <w:rPr>
                <w:b/>
                <w:spacing w:val="-2"/>
                <w:sz w:val="16"/>
              </w:rPr>
              <w:t>11.315,85</w:t>
            </w:r>
          </w:p>
        </w:tc>
        <w:tc>
          <w:tcPr>
            <w:tcW w:w="847" w:type="dxa"/>
            <w:shd w:val="clear" w:color="auto" w:fill="CCCCFF"/>
          </w:tcPr>
          <w:p>
            <w:pPr>
              <w:pStyle w:val="TableParagraph"/>
              <w:spacing w:before="70"/>
              <w:ind w:right="93"/>
              <w:jc w:val="right"/>
              <w:rPr>
                <w:b/>
                <w:sz w:val="16"/>
              </w:rPr>
            </w:pPr>
            <w:r>
              <w:rPr>
                <w:b/>
                <w:spacing w:val="-2"/>
                <w:sz w:val="16"/>
              </w:rPr>
              <w:t>10,72%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97.884,00</w:t>
            </w:r>
          </w:p>
        </w:tc>
        <w:tc>
          <w:tcPr>
            <w:tcW w:w="1637" w:type="dxa"/>
          </w:tcPr>
          <w:p>
            <w:pPr>
              <w:pStyle w:val="TableParagraph"/>
              <w:spacing w:before="73"/>
              <w:ind w:right="96"/>
              <w:jc w:val="right"/>
              <w:rPr>
                <w:b/>
                <w:sz w:val="16"/>
              </w:rPr>
            </w:pPr>
            <w:r>
              <w:rPr>
                <w:b/>
                <w:spacing w:val="-2"/>
                <w:sz w:val="16"/>
              </w:rPr>
              <w:t>10.915,35</w:t>
            </w:r>
          </w:p>
        </w:tc>
        <w:tc>
          <w:tcPr>
            <w:tcW w:w="847" w:type="dxa"/>
          </w:tcPr>
          <w:p>
            <w:pPr>
              <w:pStyle w:val="TableParagraph"/>
              <w:spacing w:before="73"/>
              <w:ind w:right="93"/>
              <w:jc w:val="right"/>
              <w:rPr>
                <w:b/>
                <w:sz w:val="16"/>
              </w:rPr>
            </w:pPr>
            <w:r>
              <w:rPr>
                <w:b/>
                <w:spacing w:val="-2"/>
                <w:sz w:val="16"/>
              </w:rPr>
              <w:t>11,15%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792,00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226,64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26,93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539,56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3225</w:t>
            </w:r>
          </w:p>
        </w:tc>
        <w:tc>
          <w:tcPr>
            <w:tcW w:w="7515" w:type="dxa"/>
          </w:tcPr>
          <w:p>
            <w:pPr>
              <w:pStyle w:val="TableParagraph"/>
              <w:spacing w:before="71"/>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2.400,69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276,12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91,00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3238</w:t>
            </w:r>
          </w:p>
        </w:tc>
        <w:tc>
          <w:tcPr>
            <w:tcW w:w="7515" w:type="dxa"/>
          </w:tcPr>
          <w:p>
            <w:pPr>
              <w:pStyle w:val="TableParagraph"/>
              <w:spacing w:before="73"/>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3.616,96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1.899,33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3293</w:t>
            </w:r>
          </w:p>
        </w:tc>
        <w:tc>
          <w:tcPr>
            <w:tcW w:w="7515" w:type="dxa"/>
          </w:tcPr>
          <w:p>
            <w:pPr>
              <w:pStyle w:val="TableParagraph"/>
              <w:spacing w:before="70"/>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343,13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254,88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108,11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34</w:t>
            </w:r>
          </w:p>
        </w:tc>
        <w:tc>
          <w:tcPr>
            <w:tcW w:w="7515" w:type="dxa"/>
          </w:tcPr>
          <w:p>
            <w:pPr>
              <w:pStyle w:val="TableParagraph"/>
              <w:spacing w:before="71"/>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50,00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7.660,00</w:t>
            </w:r>
          </w:p>
        </w:tc>
        <w:tc>
          <w:tcPr>
            <w:tcW w:w="1637" w:type="dxa"/>
          </w:tcPr>
          <w:p>
            <w:pPr>
              <w:pStyle w:val="TableParagraph"/>
              <w:spacing w:before="73"/>
              <w:ind w:right="96"/>
              <w:jc w:val="right"/>
              <w:rPr>
                <w:b/>
                <w:sz w:val="16"/>
              </w:rPr>
            </w:pPr>
            <w:r>
              <w:rPr>
                <w:b/>
                <w:spacing w:val="-2"/>
                <w:sz w:val="16"/>
              </w:rPr>
              <w:t>400,50</w:t>
            </w:r>
          </w:p>
        </w:tc>
        <w:tc>
          <w:tcPr>
            <w:tcW w:w="847" w:type="dxa"/>
          </w:tcPr>
          <w:p>
            <w:pPr>
              <w:pStyle w:val="TableParagraph"/>
              <w:spacing w:before="73"/>
              <w:ind w:right="93"/>
              <w:jc w:val="right"/>
              <w:rPr>
                <w:b/>
                <w:sz w:val="16"/>
              </w:rPr>
            </w:pPr>
            <w:r>
              <w:rPr>
                <w:b/>
                <w:spacing w:val="-2"/>
                <w:sz w:val="16"/>
              </w:rPr>
              <w:t>5,23%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4227</w:t>
            </w:r>
          </w:p>
        </w:tc>
        <w:tc>
          <w:tcPr>
            <w:tcW w:w="7515" w:type="dxa"/>
          </w:tcPr>
          <w:p>
            <w:pPr>
              <w:pStyle w:val="TableParagraph"/>
              <w:spacing w:before="70"/>
              <w:ind w:left="108"/>
              <w:rPr>
                <w:rFonts w:ascii="Arial MT" w:hAnsi="Arial MT"/>
                <w:sz w:val="16"/>
              </w:rPr>
            </w:pPr>
            <w:r>
              <w:rPr>
                <w:rFonts w:ascii="Arial MT" w:hAnsi="Arial MT"/>
                <w:spacing w:val="-2"/>
                <w:sz w:val="16"/>
              </w:rPr>
              <w:t>Uređaji,</w:t>
            </w:r>
            <w:r>
              <w:rPr>
                <w:rFonts w:ascii="Arial MT" w:hAnsi="Arial MT"/>
                <w:spacing w:val="-5"/>
                <w:sz w:val="16"/>
              </w:rPr>
              <w:t> </w:t>
            </w:r>
            <w:r>
              <w:rPr>
                <w:rFonts w:ascii="Arial MT" w:hAnsi="Arial MT"/>
                <w:spacing w:val="-2"/>
                <w:sz w:val="16"/>
              </w:rPr>
              <w:t>strojevi</w:t>
            </w:r>
            <w:r>
              <w:rPr>
                <w:rFonts w:ascii="Arial MT" w:hAnsi="Arial MT"/>
                <w:spacing w:val="-5"/>
                <w:sz w:val="16"/>
              </w:rPr>
              <w:t> </w:t>
            </w:r>
            <w:r>
              <w:rPr>
                <w:rFonts w:ascii="Arial MT" w:hAnsi="Arial MT"/>
                <w:spacing w:val="-2"/>
                <w:sz w:val="16"/>
              </w:rPr>
              <w:t>i</w:t>
            </w:r>
            <w:r>
              <w:rPr>
                <w:rFonts w:ascii="Arial MT" w:hAnsi="Arial MT"/>
                <w:spacing w:val="-7"/>
                <w:sz w:val="16"/>
              </w:rPr>
              <w:t> </w:t>
            </w:r>
            <w:r>
              <w:rPr>
                <w:rFonts w:ascii="Arial MT" w:hAnsi="Arial MT"/>
                <w:spacing w:val="-2"/>
                <w:sz w:val="16"/>
              </w:rPr>
              <w:t>oprema</w:t>
            </w:r>
            <w:r>
              <w:rPr>
                <w:rFonts w:ascii="Arial MT" w:hAnsi="Arial MT"/>
                <w:spacing w:val="-8"/>
                <w:sz w:val="16"/>
              </w:rPr>
              <w:t> </w:t>
            </w:r>
            <w:r>
              <w:rPr>
                <w:rFonts w:ascii="Arial MT" w:hAnsi="Arial MT"/>
                <w:spacing w:val="-2"/>
                <w:sz w:val="16"/>
              </w:rPr>
              <w:t>za</w:t>
            </w:r>
            <w:r>
              <w:rPr>
                <w:rFonts w:ascii="Arial MT" w:hAnsi="Arial MT"/>
                <w:spacing w:val="-5"/>
                <w:sz w:val="16"/>
              </w:rPr>
              <w:t> </w:t>
            </w:r>
            <w:r>
              <w:rPr>
                <w:rFonts w:ascii="Arial MT" w:hAnsi="Arial MT"/>
                <w:spacing w:val="-2"/>
                <w:sz w:val="16"/>
              </w:rPr>
              <w:t>ostale</w:t>
            </w:r>
            <w:r>
              <w:rPr>
                <w:rFonts w:ascii="Arial MT" w:hAnsi="Arial MT"/>
                <w:spacing w:val="-7"/>
                <w:sz w:val="16"/>
              </w:rPr>
              <w:t> </w:t>
            </w:r>
            <w:r>
              <w:rPr>
                <w:rFonts w:ascii="Arial MT" w:hAnsi="Arial MT"/>
                <w:spacing w:val="-2"/>
                <w:sz w:val="16"/>
              </w:rPr>
              <w:t>namjene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400,50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5.400,00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7.9.</w:t>
            </w:r>
            <w:r>
              <w:rPr>
                <w:b/>
                <w:spacing w:val="-5"/>
                <w:sz w:val="16"/>
              </w:rPr>
              <w:t> </w:t>
            </w:r>
            <w:r>
              <w:rPr>
                <w:b/>
                <w:sz w:val="16"/>
              </w:rPr>
              <w:t>PRIHODI</w:t>
            </w:r>
            <w:r>
              <w:rPr>
                <w:b/>
                <w:spacing w:val="-6"/>
                <w:sz w:val="16"/>
              </w:rPr>
              <w:t> </w:t>
            </w:r>
            <w:r>
              <w:rPr>
                <w:b/>
                <w:sz w:val="16"/>
              </w:rPr>
              <w:t>OD</w:t>
            </w:r>
            <w:r>
              <w:rPr>
                <w:b/>
                <w:spacing w:val="-5"/>
                <w:sz w:val="16"/>
              </w:rPr>
              <w:t> </w:t>
            </w:r>
            <w:r>
              <w:rPr>
                <w:b/>
                <w:sz w:val="16"/>
              </w:rPr>
              <w:t>NAKNADA</w:t>
            </w:r>
            <w:r>
              <w:rPr>
                <w:b/>
                <w:spacing w:val="-5"/>
                <w:sz w:val="16"/>
              </w:rPr>
              <w:t> </w:t>
            </w:r>
            <w:r>
              <w:rPr>
                <w:b/>
                <w:sz w:val="16"/>
              </w:rPr>
              <w:t>ŠTETA</w:t>
            </w:r>
            <w:r>
              <w:rPr>
                <w:b/>
                <w:spacing w:val="-7"/>
                <w:sz w:val="16"/>
              </w:rPr>
              <w:t> </w:t>
            </w:r>
            <w:r>
              <w:rPr>
                <w:b/>
                <w:sz w:val="16"/>
              </w:rPr>
              <w:t>S</w:t>
            </w:r>
            <w:r>
              <w:rPr>
                <w:b/>
                <w:spacing w:val="-3"/>
                <w:sz w:val="16"/>
              </w:rPr>
              <w:t> </w:t>
            </w:r>
            <w:r>
              <w:rPr>
                <w:b/>
                <w:sz w:val="16"/>
              </w:rPr>
              <w:t>OSN.OSIGUR.-</w:t>
            </w:r>
            <w:r>
              <w:rPr>
                <w:b/>
                <w:spacing w:val="-2"/>
                <w:sz w:val="16"/>
              </w:rPr>
              <w:t>PRIH.KOR.</w:t>
            </w:r>
          </w:p>
        </w:tc>
        <w:tc>
          <w:tcPr>
            <w:tcW w:w="2013" w:type="dxa"/>
            <w:shd w:val="clear" w:color="auto" w:fill="CCCCFF"/>
          </w:tcPr>
          <w:p>
            <w:pPr>
              <w:pStyle w:val="TableParagraph"/>
              <w:spacing w:before="73"/>
              <w:ind w:right="96"/>
              <w:jc w:val="right"/>
              <w:rPr>
                <w:b/>
                <w:sz w:val="16"/>
              </w:rPr>
            </w:pPr>
            <w:r>
              <w:rPr>
                <w:b/>
                <w:spacing w:val="-2"/>
                <w:sz w:val="16"/>
              </w:rPr>
              <w:t>5.400,00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3.900,00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A100005</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Provedba</w:t>
            </w:r>
            <w:r>
              <w:rPr>
                <w:b/>
                <w:spacing w:val="-7"/>
                <w:sz w:val="16"/>
              </w:rPr>
              <w:t> </w:t>
            </w:r>
            <w:r>
              <w:rPr>
                <w:b/>
                <w:sz w:val="16"/>
              </w:rPr>
              <w:t>posebnih</w:t>
            </w:r>
            <w:r>
              <w:rPr>
                <w:b/>
                <w:spacing w:val="-9"/>
                <w:sz w:val="16"/>
              </w:rPr>
              <w:t> </w:t>
            </w:r>
            <w:r>
              <w:rPr>
                <w:b/>
                <w:sz w:val="16"/>
              </w:rPr>
              <w:t>mjera</w:t>
            </w:r>
            <w:r>
              <w:rPr>
                <w:b/>
                <w:spacing w:val="-10"/>
                <w:sz w:val="16"/>
              </w:rPr>
              <w:t> </w:t>
            </w:r>
            <w:r>
              <w:rPr>
                <w:b/>
                <w:sz w:val="16"/>
              </w:rPr>
              <w:t>zaštite</w:t>
            </w:r>
            <w:r>
              <w:rPr>
                <w:b/>
                <w:spacing w:val="-9"/>
                <w:sz w:val="16"/>
              </w:rPr>
              <w:t> </w:t>
            </w:r>
            <w:r>
              <w:rPr>
                <w:b/>
                <w:sz w:val="16"/>
              </w:rPr>
              <w:t>izvan</w:t>
            </w:r>
            <w:r>
              <w:rPr>
                <w:b/>
                <w:spacing w:val="-9"/>
                <w:sz w:val="16"/>
              </w:rPr>
              <w:t> </w:t>
            </w:r>
            <w:r>
              <w:rPr>
                <w:b/>
                <w:sz w:val="16"/>
              </w:rPr>
              <w:t>područja</w:t>
            </w:r>
            <w:r>
              <w:rPr>
                <w:b/>
                <w:spacing w:val="-7"/>
                <w:sz w:val="16"/>
              </w:rPr>
              <w:t> </w:t>
            </w:r>
            <w:r>
              <w:rPr>
                <w:b/>
                <w:sz w:val="16"/>
              </w:rPr>
              <w:t>redovnog</w:t>
            </w:r>
            <w:r>
              <w:rPr>
                <w:b/>
                <w:spacing w:val="-8"/>
                <w:sz w:val="16"/>
              </w:rPr>
              <w:t> </w:t>
            </w:r>
            <w:r>
              <w:rPr>
                <w:b/>
                <w:sz w:val="16"/>
              </w:rPr>
              <w:t>djelovanja-</w:t>
            </w:r>
            <w:r>
              <w:rPr>
                <w:b/>
                <w:spacing w:val="-4"/>
                <w:sz w:val="16"/>
              </w:rPr>
              <w:t>VZIŽ</w:t>
            </w:r>
          </w:p>
        </w:tc>
        <w:tc>
          <w:tcPr>
            <w:tcW w:w="2013" w:type="dxa"/>
            <w:shd w:val="clear" w:color="auto" w:fill="FFFF99"/>
          </w:tcPr>
          <w:p>
            <w:pPr>
              <w:pStyle w:val="TableParagraph"/>
              <w:spacing w:before="70"/>
              <w:ind w:right="96"/>
              <w:jc w:val="right"/>
              <w:rPr>
                <w:b/>
                <w:sz w:val="16"/>
              </w:rPr>
            </w:pPr>
            <w:r>
              <w:rPr>
                <w:b/>
                <w:spacing w:val="-2"/>
                <w:sz w:val="16"/>
              </w:rPr>
              <w:t>3.300,00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3.300,00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3.300,00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31</w:t>
            </w:r>
          </w:p>
        </w:tc>
        <w:tc>
          <w:tcPr>
            <w:tcW w:w="7515" w:type="dxa"/>
          </w:tcPr>
          <w:p>
            <w:pPr>
              <w:pStyle w:val="TableParagraph"/>
              <w:spacing w:line="164" w:lineRule="exact"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line="164" w:lineRule="exact" w:before="70"/>
              <w:ind w:right="96"/>
              <w:jc w:val="right"/>
              <w:rPr>
                <w:b/>
                <w:sz w:val="16"/>
              </w:rPr>
            </w:pPr>
            <w:r>
              <w:rPr>
                <w:b/>
                <w:spacing w:val="-2"/>
                <w:sz w:val="16"/>
              </w:rPr>
              <w:t>2.480,00</w:t>
            </w:r>
          </w:p>
        </w:tc>
        <w:tc>
          <w:tcPr>
            <w:tcW w:w="1637" w:type="dxa"/>
          </w:tcPr>
          <w:p>
            <w:pPr>
              <w:pStyle w:val="TableParagraph"/>
              <w:spacing w:line="164" w:lineRule="exact" w:before="70"/>
              <w:ind w:right="96"/>
              <w:jc w:val="right"/>
              <w:rPr>
                <w:b/>
                <w:sz w:val="16"/>
              </w:rPr>
            </w:pPr>
            <w:r>
              <w:rPr>
                <w:b/>
                <w:spacing w:val="-4"/>
                <w:sz w:val="16"/>
              </w:rPr>
              <w:t>0,00</w:t>
            </w:r>
          </w:p>
        </w:tc>
        <w:tc>
          <w:tcPr>
            <w:tcW w:w="847" w:type="dxa"/>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820,00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A100006</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Provedba</w:t>
            </w:r>
            <w:r>
              <w:rPr>
                <w:b/>
                <w:spacing w:val="-8"/>
                <w:sz w:val="16"/>
              </w:rPr>
              <w:t> </w:t>
            </w:r>
            <w:r>
              <w:rPr>
                <w:b/>
                <w:sz w:val="16"/>
              </w:rPr>
              <w:t>posebnih</w:t>
            </w:r>
            <w:r>
              <w:rPr>
                <w:b/>
                <w:spacing w:val="-9"/>
                <w:sz w:val="16"/>
              </w:rPr>
              <w:t> </w:t>
            </w:r>
            <w:r>
              <w:rPr>
                <w:b/>
                <w:sz w:val="16"/>
              </w:rPr>
              <w:t>mjera</w:t>
            </w:r>
            <w:r>
              <w:rPr>
                <w:b/>
                <w:spacing w:val="-10"/>
                <w:sz w:val="16"/>
              </w:rPr>
              <w:t> </w:t>
            </w:r>
            <w:r>
              <w:rPr>
                <w:b/>
                <w:sz w:val="16"/>
              </w:rPr>
              <w:t>zaštite-sezonski</w:t>
            </w:r>
            <w:r>
              <w:rPr>
                <w:b/>
                <w:spacing w:val="-8"/>
                <w:sz w:val="16"/>
              </w:rPr>
              <w:t> </w:t>
            </w:r>
            <w:r>
              <w:rPr>
                <w:b/>
                <w:spacing w:val="-2"/>
                <w:sz w:val="16"/>
              </w:rPr>
              <w:t>vatrogasci</w:t>
            </w:r>
          </w:p>
        </w:tc>
        <w:tc>
          <w:tcPr>
            <w:tcW w:w="2013" w:type="dxa"/>
            <w:shd w:val="clear" w:color="auto" w:fill="FFFF99"/>
          </w:tcPr>
          <w:p>
            <w:pPr>
              <w:pStyle w:val="TableParagraph"/>
              <w:spacing w:before="70"/>
              <w:ind w:right="96"/>
              <w:jc w:val="right"/>
              <w:rPr>
                <w:b/>
                <w:sz w:val="16"/>
              </w:rPr>
            </w:pPr>
            <w:r>
              <w:rPr>
                <w:b/>
                <w:spacing w:val="-2"/>
                <w:sz w:val="16"/>
              </w:rPr>
              <w:t>14.790,00</w:t>
            </w:r>
          </w:p>
        </w:tc>
        <w:tc>
          <w:tcPr>
            <w:tcW w:w="1637" w:type="dxa"/>
            <w:shd w:val="clear" w:color="auto" w:fill="FFFF99"/>
          </w:tcPr>
          <w:p>
            <w:pPr>
              <w:pStyle w:val="TableParagraph"/>
              <w:spacing w:before="70"/>
              <w:ind w:right="96"/>
              <w:jc w:val="right"/>
              <w:rPr>
                <w:b/>
                <w:sz w:val="16"/>
              </w:rPr>
            </w:pPr>
            <w:r>
              <w:rPr>
                <w:b/>
                <w:spacing w:val="-2"/>
                <w:sz w:val="16"/>
              </w:rPr>
              <w:t>78,36</w:t>
            </w:r>
          </w:p>
        </w:tc>
        <w:tc>
          <w:tcPr>
            <w:tcW w:w="847" w:type="dxa"/>
            <w:shd w:val="clear" w:color="auto" w:fill="FFFF99"/>
          </w:tcPr>
          <w:p>
            <w:pPr>
              <w:pStyle w:val="TableParagraph"/>
              <w:spacing w:before="70"/>
              <w:ind w:right="93"/>
              <w:jc w:val="right"/>
              <w:rPr>
                <w:b/>
                <w:sz w:val="16"/>
              </w:rPr>
            </w:pPr>
            <w:r>
              <w:rPr>
                <w:b/>
                <w:spacing w:val="-2"/>
                <w:sz w:val="16"/>
              </w:rPr>
              <w:t>0,53%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14.790,00</w:t>
            </w:r>
          </w:p>
        </w:tc>
        <w:tc>
          <w:tcPr>
            <w:tcW w:w="1637" w:type="dxa"/>
            <w:shd w:val="clear" w:color="auto" w:fill="CCCCFF"/>
          </w:tcPr>
          <w:p>
            <w:pPr>
              <w:pStyle w:val="TableParagraph"/>
              <w:spacing w:before="73"/>
              <w:ind w:right="96"/>
              <w:jc w:val="right"/>
              <w:rPr>
                <w:b/>
                <w:sz w:val="16"/>
              </w:rPr>
            </w:pPr>
            <w:r>
              <w:rPr>
                <w:b/>
                <w:spacing w:val="-2"/>
                <w:sz w:val="16"/>
              </w:rPr>
              <w:t>78,36</w:t>
            </w:r>
          </w:p>
        </w:tc>
        <w:tc>
          <w:tcPr>
            <w:tcW w:w="847" w:type="dxa"/>
            <w:shd w:val="clear" w:color="auto" w:fill="CCCCFF"/>
          </w:tcPr>
          <w:p>
            <w:pPr>
              <w:pStyle w:val="TableParagraph"/>
              <w:spacing w:before="73"/>
              <w:ind w:right="93"/>
              <w:jc w:val="right"/>
              <w:rPr>
                <w:b/>
                <w:sz w:val="16"/>
              </w:rPr>
            </w:pPr>
            <w:r>
              <w:rPr>
                <w:b/>
                <w:spacing w:val="-2"/>
                <w:sz w:val="16"/>
              </w:rPr>
              <w:t>0,53%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14.790,00</w:t>
            </w:r>
          </w:p>
        </w:tc>
        <w:tc>
          <w:tcPr>
            <w:tcW w:w="1637" w:type="dxa"/>
            <w:shd w:val="clear" w:color="auto" w:fill="CCCCFF"/>
          </w:tcPr>
          <w:p>
            <w:pPr>
              <w:pStyle w:val="TableParagraph"/>
              <w:spacing w:before="70"/>
              <w:ind w:right="96"/>
              <w:jc w:val="right"/>
              <w:rPr>
                <w:b/>
                <w:sz w:val="16"/>
              </w:rPr>
            </w:pPr>
            <w:r>
              <w:rPr>
                <w:b/>
                <w:spacing w:val="-2"/>
                <w:sz w:val="16"/>
              </w:rPr>
              <w:t>78,36</w:t>
            </w:r>
          </w:p>
        </w:tc>
        <w:tc>
          <w:tcPr>
            <w:tcW w:w="847" w:type="dxa"/>
            <w:shd w:val="clear" w:color="auto" w:fill="CCCCFF"/>
          </w:tcPr>
          <w:p>
            <w:pPr>
              <w:pStyle w:val="TableParagraph"/>
              <w:spacing w:before="70"/>
              <w:ind w:right="93"/>
              <w:jc w:val="right"/>
              <w:rPr>
                <w:b/>
                <w:sz w:val="16"/>
              </w:rPr>
            </w:pPr>
            <w:r>
              <w:rPr>
                <w:b/>
                <w:spacing w:val="-2"/>
                <w:sz w:val="16"/>
              </w:rPr>
              <w:t>0,53%</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13.060,00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1.730,00</w:t>
            </w:r>
          </w:p>
        </w:tc>
        <w:tc>
          <w:tcPr>
            <w:tcW w:w="1637" w:type="dxa"/>
          </w:tcPr>
          <w:p>
            <w:pPr>
              <w:pStyle w:val="TableParagraph"/>
              <w:spacing w:before="73"/>
              <w:ind w:right="96"/>
              <w:jc w:val="right"/>
              <w:rPr>
                <w:b/>
                <w:sz w:val="16"/>
              </w:rPr>
            </w:pPr>
            <w:r>
              <w:rPr>
                <w:b/>
                <w:spacing w:val="-2"/>
                <w:sz w:val="16"/>
              </w:rPr>
              <w:t>78,36</w:t>
            </w:r>
          </w:p>
        </w:tc>
        <w:tc>
          <w:tcPr>
            <w:tcW w:w="847" w:type="dxa"/>
          </w:tcPr>
          <w:p>
            <w:pPr>
              <w:pStyle w:val="TableParagraph"/>
              <w:spacing w:before="73"/>
              <w:ind w:right="93"/>
              <w:jc w:val="right"/>
              <w:rPr>
                <w:b/>
                <w:sz w:val="16"/>
              </w:rPr>
            </w:pPr>
            <w:r>
              <w:rPr>
                <w:b/>
                <w:spacing w:val="-2"/>
                <w:sz w:val="16"/>
              </w:rPr>
              <w:t>4,53%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78,36</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RAZDJEL</w:t>
            </w:r>
            <w:r>
              <w:rPr>
                <w:b/>
                <w:spacing w:val="-3"/>
                <w:sz w:val="16"/>
              </w:rPr>
              <w:t> </w:t>
            </w:r>
            <w:r>
              <w:rPr>
                <w:b/>
                <w:sz w:val="16"/>
              </w:rPr>
              <w:t>200</w:t>
            </w:r>
            <w:r>
              <w:rPr>
                <w:b/>
                <w:spacing w:val="-4"/>
                <w:sz w:val="16"/>
              </w:rPr>
              <w:t> </w:t>
            </w:r>
            <w:r>
              <w:rPr>
                <w:b/>
                <w:sz w:val="16"/>
              </w:rPr>
              <w:t>UPRAVNI</w:t>
            </w:r>
            <w:r>
              <w:rPr>
                <w:b/>
                <w:spacing w:val="-5"/>
                <w:sz w:val="16"/>
              </w:rPr>
              <w:t> </w:t>
            </w:r>
            <w:r>
              <w:rPr>
                <w:b/>
                <w:sz w:val="16"/>
              </w:rPr>
              <w:t>ODJEL</w:t>
            </w:r>
            <w:r>
              <w:rPr>
                <w:b/>
                <w:spacing w:val="-7"/>
                <w:sz w:val="16"/>
              </w:rPr>
              <w:t> </w:t>
            </w:r>
            <w:r>
              <w:rPr>
                <w:b/>
                <w:sz w:val="16"/>
              </w:rPr>
              <w:t>ZA</w:t>
            </w:r>
            <w:r>
              <w:rPr>
                <w:b/>
                <w:spacing w:val="-4"/>
                <w:sz w:val="16"/>
              </w:rPr>
              <w:t> </w:t>
            </w:r>
            <w:r>
              <w:rPr>
                <w:b/>
                <w:sz w:val="16"/>
              </w:rPr>
              <w:t>PRORAČUN</w:t>
            </w:r>
            <w:r>
              <w:rPr>
                <w:b/>
                <w:spacing w:val="-4"/>
                <w:sz w:val="16"/>
              </w:rPr>
              <w:t> </w:t>
            </w:r>
            <w:r>
              <w:rPr>
                <w:b/>
                <w:sz w:val="16"/>
              </w:rPr>
              <w:t>I</w:t>
            </w:r>
            <w:r>
              <w:rPr>
                <w:b/>
                <w:spacing w:val="-4"/>
                <w:sz w:val="16"/>
              </w:rPr>
              <w:t> </w:t>
            </w:r>
            <w:r>
              <w:rPr>
                <w:b/>
                <w:spacing w:val="-2"/>
                <w:sz w:val="16"/>
              </w:rPr>
              <w:t>FINANCIJE</w:t>
            </w:r>
          </w:p>
        </w:tc>
        <w:tc>
          <w:tcPr>
            <w:tcW w:w="2013" w:type="dxa"/>
            <w:shd w:val="clear" w:color="auto" w:fill="9999FF"/>
          </w:tcPr>
          <w:p>
            <w:pPr>
              <w:pStyle w:val="TableParagraph"/>
              <w:spacing w:before="70"/>
              <w:ind w:right="94"/>
              <w:jc w:val="right"/>
              <w:rPr>
                <w:b/>
                <w:sz w:val="16"/>
              </w:rPr>
            </w:pPr>
            <w:r>
              <w:rPr>
                <w:b/>
                <w:spacing w:val="-2"/>
                <w:sz w:val="16"/>
              </w:rPr>
              <w:t>2.693.700,00</w:t>
            </w:r>
          </w:p>
        </w:tc>
        <w:tc>
          <w:tcPr>
            <w:tcW w:w="1637" w:type="dxa"/>
            <w:shd w:val="clear" w:color="auto" w:fill="9999FF"/>
          </w:tcPr>
          <w:p>
            <w:pPr>
              <w:pStyle w:val="TableParagraph"/>
              <w:spacing w:before="70"/>
              <w:ind w:right="94"/>
              <w:jc w:val="right"/>
              <w:rPr>
                <w:b/>
                <w:sz w:val="16"/>
              </w:rPr>
            </w:pPr>
            <w:r>
              <w:rPr>
                <w:b/>
                <w:spacing w:val="-2"/>
                <w:sz w:val="16"/>
              </w:rPr>
              <w:t>1.209.343,91</w:t>
            </w:r>
          </w:p>
        </w:tc>
        <w:tc>
          <w:tcPr>
            <w:tcW w:w="847" w:type="dxa"/>
            <w:shd w:val="clear" w:color="auto" w:fill="9999FF"/>
          </w:tcPr>
          <w:p>
            <w:pPr>
              <w:pStyle w:val="TableParagraph"/>
              <w:spacing w:before="70"/>
              <w:ind w:right="93"/>
              <w:jc w:val="right"/>
              <w:rPr>
                <w:b/>
                <w:sz w:val="16"/>
              </w:rPr>
            </w:pPr>
            <w:r>
              <w:rPr>
                <w:b/>
                <w:spacing w:val="-2"/>
                <w:sz w:val="16"/>
              </w:rPr>
              <w:t>44,90%</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GLAVA</w:t>
            </w:r>
            <w:r>
              <w:rPr>
                <w:b/>
                <w:spacing w:val="-4"/>
                <w:sz w:val="16"/>
              </w:rPr>
              <w:t> </w:t>
            </w:r>
            <w:r>
              <w:rPr>
                <w:b/>
                <w:sz w:val="16"/>
              </w:rPr>
              <w:t>20001</w:t>
            </w:r>
            <w:r>
              <w:rPr>
                <w:b/>
                <w:spacing w:val="-4"/>
                <w:sz w:val="16"/>
              </w:rPr>
              <w:t> </w:t>
            </w:r>
            <w:r>
              <w:rPr>
                <w:b/>
                <w:sz w:val="16"/>
              </w:rPr>
              <w:t>UPRAVNI</w:t>
            </w:r>
            <w:r>
              <w:rPr>
                <w:b/>
                <w:spacing w:val="-5"/>
                <w:sz w:val="16"/>
              </w:rPr>
              <w:t> </w:t>
            </w:r>
            <w:r>
              <w:rPr>
                <w:b/>
                <w:sz w:val="16"/>
              </w:rPr>
              <w:t>ODJEL</w:t>
            </w:r>
            <w:r>
              <w:rPr>
                <w:b/>
                <w:spacing w:val="-8"/>
                <w:sz w:val="16"/>
              </w:rPr>
              <w:t> </w:t>
            </w:r>
            <w:r>
              <w:rPr>
                <w:b/>
                <w:sz w:val="16"/>
              </w:rPr>
              <w:t>ZA</w:t>
            </w:r>
            <w:r>
              <w:rPr>
                <w:b/>
                <w:spacing w:val="-4"/>
                <w:sz w:val="16"/>
              </w:rPr>
              <w:t> </w:t>
            </w:r>
            <w:r>
              <w:rPr>
                <w:b/>
                <w:sz w:val="16"/>
              </w:rPr>
              <w:t>PRORAČUN</w:t>
            </w:r>
            <w:r>
              <w:rPr>
                <w:b/>
                <w:spacing w:val="-4"/>
                <w:sz w:val="16"/>
              </w:rPr>
              <w:t> </w:t>
            </w:r>
            <w:r>
              <w:rPr>
                <w:b/>
                <w:sz w:val="16"/>
              </w:rPr>
              <w:t>I</w:t>
            </w:r>
            <w:r>
              <w:rPr>
                <w:b/>
                <w:spacing w:val="-4"/>
                <w:sz w:val="16"/>
              </w:rPr>
              <w:t> </w:t>
            </w:r>
            <w:r>
              <w:rPr>
                <w:b/>
                <w:spacing w:val="-2"/>
                <w:sz w:val="16"/>
              </w:rPr>
              <w:t>FINANCIJE</w:t>
            </w:r>
          </w:p>
        </w:tc>
        <w:tc>
          <w:tcPr>
            <w:tcW w:w="2013" w:type="dxa"/>
            <w:shd w:val="clear" w:color="auto" w:fill="9999FF"/>
          </w:tcPr>
          <w:p>
            <w:pPr>
              <w:pStyle w:val="TableParagraph"/>
              <w:spacing w:before="73"/>
              <w:ind w:right="94"/>
              <w:jc w:val="right"/>
              <w:rPr>
                <w:b/>
                <w:sz w:val="16"/>
              </w:rPr>
            </w:pPr>
            <w:r>
              <w:rPr>
                <w:b/>
                <w:spacing w:val="-2"/>
                <w:sz w:val="16"/>
              </w:rPr>
              <w:t>2.693.700,00</w:t>
            </w:r>
          </w:p>
        </w:tc>
        <w:tc>
          <w:tcPr>
            <w:tcW w:w="1637" w:type="dxa"/>
            <w:shd w:val="clear" w:color="auto" w:fill="9999FF"/>
          </w:tcPr>
          <w:p>
            <w:pPr>
              <w:pStyle w:val="TableParagraph"/>
              <w:spacing w:before="73"/>
              <w:ind w:right="94"/>
              <w:jc w:val="right"/>
              <w:rPr>
                <w:b/>
                <w:sz w:val="16"/>
              </w:rPr>
            </w:pPr>
            <w:r>
              <w:rPr>
                <w:b/>
                <w:spacing w:val="-2"/>
                <w:sz w:val="16"/>
              </w:rPr>
              <w:t>1.209.343,91</w:t>
            </w:r>
          </w:p>
        </w:tc>
        <w:tc>
          <w:tcPr>
            <w:tcW w:w="847" w:type="dxa"/>
            <w:shd w:val="clear" w:color="auto" w:fill="9999FF"/>
          </w:tcPr>
          <w:p>
            <w:pPr>
              <w:pStyle w:val="TableParagraph"/>
              <w:spacing w:before="73"/>
              <w:ind w:right="93"/>
              <w:jc w:val="right"/>
              <w:rPr>
                <w:b/>
                <w:sz w:val="16"/>
              </w:rPr>
            </w:pPr>
            <w:r>
              <w:rPr>
                <w:b/>
                <w:spacing w:val="-2"/>
                <w:sz w:val="16"/>
              </w:rPr>
              <w:t>44,90%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2.523.600,00</w:t>
            </w:r>
          </w:p>
        </w:tc>
        <w:tc>
          <w:tcPr>
            <w:tcW w:w="1637" w:type="dxa"/>
            <w:shd w:val="clear" w:color="auto" w:fill="CCCCFF"/>
          </w:tcPr>
          <w:p>
            <w:pPr>
              <w:pStyle w:val="TableParagraph"/>
              <w:spacing w:before="70"/>
              <w:ind w:right="94"/>
              <w:jc w:val="right"/>
              <w:rPr>
                <w:b/>
                <w:sz w:val="16"/>
              </w:rPr>
            </w:pPr>
            <w:r>
              <w:rPr>
                <w:b/>
                <w:spacing w:val="-2"/>
                <w:sz w:val="16"/>
              </w:rPr>
              <w:t>1.124.258,14</w:t>
            </w:r>
          </w:p>
        </w:tc>
        <w:tc>
          <w:tcPr>
            <w:tcW w:w="847" w:type="dxa"/>
            <w:shd w:val="clear" w:color="auto" w:fill="CCCCFF"/>
          </w:tcPr>
          <w:p>
            <w:pPr>
              <w:pStyle w:val="TableParagraph"/>
              <w:spacing w:before="70"/>
              <w:ind w:right="93"/>
              <w:jc w:val="right"/>
              <w:rPr>
                <w:b/>
                <w:sz w:val="16"/>
              </w:rPr>
            </w:pPr>
            <w:r>
              <w:rPr>
                <w:b/>
                <w:spacing w:val="-2"/>
                <w:sz w:val="16"/>
              </w:rPr>
              <w:t>44,55%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2.523.600,00</w:t>
            </w:r>
          </w:p>
        </w:tc>
        <w:tc>
          <w:tcPr>
            <w:tcW w:w="1637" w:type="dxa"/>
            <w:shd w:val="clear" w:color="auto" w:fill="CCCCFF"/>
          </w:tcPr>
          <w:p>
            <w:pPr>
              <w:pStyle w:val="TableParagraph"/>
              <w:spacing w:before="73"/>
              <w:ind w:right="94"/>
              <w:jc w:val="right"/>
              <w:rPr>
                <w:b/>
                <w:sz w:val="16"/>
              </w:rPr>
            </w:pPr>
            <w:r>
              <w:rPr>
                <w:b/>
                <w:spacing w:val="-2"/>
                <w:sz w:val="16"/>
              </w:rPr>
              <w:t>1.124.258,14</w:t>
            </w:r>
          </w:p>
        </w:tc>
        <w:tc>
          <w:tcPr>
            <w:tcW w:w="847" w:type="dxa"/>
            <w:shd w:val="clear" w:color="auto" w:fill="CCCCFF"/>
          </w:tcPr>
          <w:p>
            <w:pPr>
              <w:pStyle w:val="TableParagraph"/>
              <w:spacing w:before="73"/>
              <w:ind w:right="93"/>
              <w:jc w:val="right"/>
              <w:rPr>
                <w:b/>
                <w:sz w:val="16"/>
              </w:rPr>
            </w:pPr>
            <w:r>
              <w:rPr>
                <w:b/>
                <w:spacing w:val="-2"/>
                <w:sz w:val="16"/>
              </w:rPr>
              <w:t>44,55%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170.100,00</w:t>
            </w:r>
          </w:p>
        </w:tc>
        <w:tc>
          <w:tcPr>
            <w:tcW w:w="1637" w:type="dxa"/>
            <w:shd w:val="clear" w:color="auto" w:fill="CCCCFF"/>
          </w:tcPr>
          <w:p>
            <w:pPr>
              <w:pStyle w:val="TableParagraph"/>
              <w:spacing w:before="70"/>
              <w:ind w:right="96"/>
              <w:jc w:val="right"/>
              <w:rPr>
                <w:b/>
                <w:sz w:val="16"/>
              </w:rPr>
            </w:pPr>
            <w:r>
              <w:rPr>
                <w:b/>
                <w:spacing w:val="-2"/>
                <w:sz w:val="16"/>
              </w:rPr>
              <w:t>85.085,77</w:t>
            </w:r>
          </w:p>
        </w:tc>
        <w:tc>
          <w:tcPr>
            <w:tcW w:w="847" w:type="dxa"/>
            <w:shd w:val="clear" w:color="auto" w:fill="CCCCFF"/>
          </w:tcPr>
          <w:p>
            <w:pPr>
              <w:pStyle w:val="TableParagraph"/>
              <w:spacing w:before="70"/>
              <w:ind w:right="93"/>
              <w:jc w:val="right"/>
              <w:rPr>
                <w:b/>
                <w:sz w:val="16"/>
              </w:rPr>
            </w:pPr>
            <w:r>
              <w:rPr>
                <w:b/>
                <w:spacing w:val="-2"/>
                <w:sz w:val="16"/>
              </w:rPr>
              <w:t>50,02%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7"/>
              <w:jc w:val="right"/>
              <w:rPr>
                <w:b/>
                <w:sz w:val="16"/>
              </w:rPr>
            </w:pPr>
            <w:r>
              <w:rPr>
                <w:b/>
                <w:spacing w:val="-2"/>
                <w:sz w:val="16"/>
              </w:rPr>
              <w:t>170.100,00</w:t>
            </w:r>
          </w:p>
        </w:tc>
        <w:tc>
          <w:tcPr>
            <w:tcW w:w="1637" w:type="dxa"/>
            <w:shd w:val="clear" w:color="auto" w:fill="CCCCFF"/>
          </w:tcPr>
          <w:p>
            <w:pPr>
              <w:pStyle w:val="TableParagraph"/>
              <w:spacing w:before="73"/>
              <w:ind w:right="96"/>
              <w:jc w:val="right"/>
              <w:rPr>
                <w:b/>
                <w:sz w:val="16"/>
              </w:rPr>
            </w:pPr>
            <w:r>
              <w:rPr>
                <w:b/>
                <w:spacing w:val="-2"/>
                <w:sz w:val="16"/>
              </w:rPr>
              <w:t>85.085,77</w:t>
            </w:r>
          </w:p>
        </w:tc>
        <w:tc>
          <w:tcPr>
            <w:tcW w:w="847" w:type="dxa"/>
            <w:shd w:val="clear" w:color="auto" w:fill="CCCCFF"/>
          </w:tcPr>
          <w:p>
            <w:pPr>
              <w:pStyle w:val="TableParagraph"/>
              <w:spacing w:before="73"/>
              <w:ind w:right="93"/>
              <w:jc w:val="right"/>
              <w:rPr>
                <w:b/>
                <w:sz w:val="16"/>
              </w:rPr>
            </w:pPr>
            <w:r>
              <w:rPr>
                <w:b/>
                <w:spacing w:val="-2"/>
                <w:sz w:val="16"/>
              </w:rPr>
              <w:t>50,02%</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1"/>
              <w:ind w:left="105"/>
              <w:rPr>
                <w:b/>
                <w:sz w:val="16"/>
              </w:rPr>
            </w:pPr>
            <w:r>
              <w:rPr>
                <w:b/>
                <w:spacing w:val="-4"/>
                <w:sz w:val="16"/>
              </w:rPr>
              <w:t>2001</w:t>
            </w:r>
          </w:p>
        </w:tc>
        <w:tc>
          <w:tcPr>
            <w:tcW w:w="7515" w:type="dxa"/>
            <w:shd w:val="clear" w:color="auto" w:fill="FF9900"/>
          </w:tcPr>
          <w:p>
            <w:pPr>
              <w:pStyle w:val="TableParagraph"/>
              <w:spacing w:before="71"/>
              <w:ind w:left="108"/>
              <w:rPr>
                <w:b/>
                <w:sz w:val="16"/>
              </w:rPr>
            </w:pPr>
            <w:r>
              <w:rPr>
                <w:b/>
                <w:sz w:val="16"/>
              </w:rPr>
              <w:t>Program:</w:t>
            </w:r>
            <w:r>
              <w:rPr>
                <w:b/>
                <w:spacing w:val="-5"/>
                <w:sz w:val="16"/>
              </w:rPr>
              <w:t> </w:t>
            </w:r>
            <w:r>
              <w:rPr>
                <w:b/>
                <w:sz w:val="16"/>
              </w:rPr>
              <w:t>Javna</w:t>
            </w:r>
            <w:r>
              <w:rPr>
                <w:b/>
                <w:spacing w:val="-6"/>
                <w:sz w:val="16"/>
              </w:rPr>
              <w:t> </w:t>
            </w:r>
            <w:r>
              <w:rPr>
                <w:b/>
                <w:sz w:val="16"/>
              </w:rPr>
              <w:t>uprava</w:t>
            </w:r>
            <w:r>
              <w:rPr>
                <w:b/>
                <w:spacing w:val="-7"/>
                <w:sz w:val="16"/>
              </w:rPr>
              <w:t> </w:t>
            </w:r>
            <w:r>
              <w:rPr>
                <w:b/>
                <w:sz w:val="16"/>
              </w:rPr>
              <w:t>i</w:t>
            </w:r>
            <w:r>
              <w:rPr>
                <w:b/>
                <w:spacing w:val="-3"/>
                <w:sz w:val="16"/>
              </w:rPr>
              <w:t> </w:t>
            </w:r>
            <w:r>
              <w:rPr>
                <w:b/>
                <w:spacing w:val="-2"/>
                <w:sz w:val="16"/>
              </w:rPr>
              <w:t>administracija</w:t>
            </w:r>
          </w:p>
        </w:tc>
        <w:tc>
          <w:tcPr>
            <w:tcW w:w="2013" w:type="dxa"/>
            <w:shd w:val="clear" w:color="auto" w:fill="FF9900"/>
          </w:tcPr>
          <w:p>
            <w:pPr>
              <w:pStyle w:val="TableParagraph"/>
              <w:spacing w:before="71"/>
              <w:ind w:right="94"/>
              <w:jc w:val="right"/>
              <w:rPr>
                <w:b/>
                <w:sz w:val="16"/>
              </w:rPr>
            </w:pPr>
            <w:r>
              <w:rPr>
                <w:b/>
                <w:spacing w:val="-2"/>
                <w:sz w:val="16"/>
              </w:rPr>
              <w:t>2.693.700,00</w:t>
            </w:r>
          </w:p>
        </w:tc>
        <w:tc>
          <w:tcPr>
            <w:tcW w:w="1637" w:type="dxa"/>
            <w:shd w:val="clear" w:color="auto" w:fill="FF9900"/>
          </w:tcPr>
          <w:p>
            <w:pPr>
              <w:pStyle w:val="TableParagraph"/>
              <w:spacing w:before="71"/>
              <w:ind w:right="94"/>
              <w:jc w:val="right"/>
              <w:rPr>
                <w:b/>
                <w:sz w:val="16"/>
              </w:rPr>
            </w:pPr>
            <w:r>
              <w:rPr>
                <w:b/>
                <w:spacing w:val="-2"/>
                <w:sz w:val="16"/>
              </w:rPr>
              <w:t>1.209.343,91</w:t>
            </w:r>
          </w:p>
        </w:tc>
        <w:tc>
          <w:tcPr>
            <w:tcW w:w="847" w:type="dxa"/>
            <w:shd w:val="clear" w:color="auto" w:fill="FF9900"/>
          </w:tcPr>
          <w:p>
            <w:pPr>
              <w:pStyle w:val="TableParagraph"/>
              <w:spacing w:before="71"/>
              <w:ind w:right="93"/>
              <w:jc w:val="right"/>
              <w:rPr>
                <w:b/>
                <w:sz w:val="16"/>
              </w:rPr>
            </w:pPr>
            <w:r>
              <w:rPr>
                <w:b/>
                <w:spacing w:val="-2"/>
                <w:sz w:val="16"/>
              </w:rPr>
              <w:t>44,90%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A200001</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Zajednički</w:t>
            </w:r>
            <w:r>
              <w:rPr>
                <w:b/>
                <w:spacing w:val="-7"/>
                <w:sz w:val="16"/>
              </w:rPr>
              <w:t> </w:t>
            </w:r>
            <w:r>
              <w:rPr>
                <w:b/>
                <w:sz w:val="16"/>
              </w:rPr>
              <w:t>troškovi</w:t>
            </w:r>
            <w:r>
              <w:rPr>
                <w:b/>
                <w:spacing w:val="-5"/>
                <w:sz w:val="16"/>
              </w:rPr>
              <w:t> </w:t>
            </w:r>
            <w:r>
              <w:rPr>
                <w:b/>
                <w:sz w:val="16"/>
              </w:rPr>
              <w:t>upravnih</w:t>
            </w:r>
            <w:r>
              <w:rPr>
                <w:b/>
                <w:spacing w:val="-8"/>
                <w:sz w:val="16"/>
              </w:rPr>
              <w:t> </w:t>
            </w:r>
            <w:r>
              <w:rPr>
                <w:b/>
                <w:spacing w:val="-2"/>
                <w:sz w:val="16"/>
              </w:rPr>
              <w:t>odjela</w:t>
            </w:r>
          </w:p>
        </w:tc>
        <w:tc>
          <w:tcPr>
            <w:tcW w:w="2013" w:type="dxa"/>
            <w:shd w:val="clear" w:color="auto" w:fill="FFFF99"/>
          </w:tcPr>
          <w:p>
            <w:pPr>
              <w:pStyle w:val="TableParagraph"/>
              <w:spacing w:before="70"/>
              <w:ind w:right="94"/>
              <w:jc w:val="right"/>
              <w:rPr>
                <w:b/>
                <w:sz w:val="16"/>
              </w:rPr>
            </w:pPr>
            <w:r>
              <w:rPr>
                <w:b/>
                <w:spacing w:val="-2"/>
                <w:sz w:val="16"/>
              </w:rPr>
              <w:t>1.903.000,00</w:t>
            </w:r>
          </w:p>
        </w:tc>
        <w:tc>
          <w:tcPr>
            <w:tcW w:w="1637" w:type="dxa"/>
            <w:shd w:val="clear" w:color="auto" w:fill="FFFF99"/>
          </w:tcPr>
          <w:p>
            <w:pPr>
              <w:pStyle w:val="TableParagraph"/>
              <w:spacing w:before="70"/>
              <w:ind w:right="96"/>
              <w:jc w:val="right"/>
              <w:rPr>
                <w:b/>
                <w:sz w:val="16"/>
              </w:rPr>
            </w:pPr>
            <w:r>
              <w:rPr>
                <w:b/>
                <w:spacing w:val="-2"/>
                <w:sz w:val="16"/>
              </w:rPr>
              <w:t>831.736,48</w:t>
            </w:r>
          </w:p>
        </w:tc>
        <w:tc>
          <w:tcPr>
            <w:tcW w:w="847" w:type="dxa"/>
            <w:shd w:val="clear" w:color="auto" w:fill="FFFF99"/>
          </w:tcPr>
          <w:p>
            <w:pPr>
              <w:pStyle w:val="TableParagraph"/>
              <w:spacing w:before="70"/>
              <w:ind w:right="93"/>
              <w:jc w:val="right"/>
              <w:rPr>
                <w:b/>
                <w:sz w:val="16"/>
              </w:rPr>
            </w:pPr>
            <w:r>
              <w:rPr>
                <w:b/>
                <w:spacing w:val="-2"/>
                <w:sz w:val="16"/>
              </w:rPr>
              <w:t>43,71%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1.903.000,00</w:t>
            </w:r>
          </w:p>
        </w:tc>
        <w:tc>
          <w:tcPr>
            <w:tcW w:w="1637" w:type="dxa"/>
            <w:shd w:val="clear" w:color="auto" w:fill="CCCCFF"/>
          </w:tcPr>
          <w:p>
            <w:pPr>
              <w:pStyle w:val="TableParagraph"/>
              <w:spacing w:before="73"/>
              <w:ind w:right="96"/>
              <w:jc w:val="right"/>
              <w:rPr>
                <w:b/>
                <w:sz w:val="16"/>
              </w:rPr>
            </w:pPr>
            <w:r>
              <w:rPr>
                <w:b/>
                <w:spacing w:val="-2"/>
                <w:sz w:val="16"/>
              </w:rPr>
              <w:t>831.736,48</w:t>
            </w:r>
          </w:p>
        </w:tc>
        <w:tc>
          <w:tcPr>
            <w:tcW w:w="847" w:type="dxa"/>
            <w:shd w:val="clear" w:color="auto" w:fill="CCCCFF"/>
          </w:tcPr>
          <w:p>
            <w:pPr>
              <w:pStyle w:val="TableParagraph"/>
              <w:spacing w:before="73"/>
              <w:ind w:right="93"/>
              <w:jc w:val="right"/>
              <w:rPr>
                <w:b/>
                <w:sz w:val="16"/>
              </w:rPr>
            </w:pPr>
            <w:r>
              <w:rPr>
                <w:b/>
                <w:spacing w:val="-2"/>
                <w:sz w:val="16"/>
              </w:rPr>
              <w:t>43,71%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1.903.000,00</w:t>
            </w:r>
          </w:p>
        </w:tc>
        <w:tc>
          <w:tcPr>
            <w:tcW w:w="1637" w:type="dxa"/>
            <w:shd w:val="clear" w:color="auto" w:fill="CCCCFF"/>
          </w:tcPr>
          <w:p>
            <w:pPr>
              <w:pStyle w:val="TableParagraph"/>
              <w:spacing w:before="70"/>
              <w:ind w:right="96"/>
              <w:jc w:val="right"/>
              <w:rPr>
                <w:b/>
                <w:sz w:val="16"/>
              </w:rPr>
            </w:pPr>
            <w:r>
              <w:rPr>
                <w:b/>
                <w:spacing w:val="-2"/>
                <w:sz w:val="16"/>
              </w:rPr>
              <w:t>831.736,48</w:t>
            </w:r>
          </w:p>
        </w:tc>
        <w:tc>
          <w:tcPr>
            <w:tcW w:w="847" w:type="dxa"/>
            <w:shd w:val="clear" w:color="auto" w:fill="CCCCFF"/>
          </w:tcPr>
          <w:p>
            <w:pPr>
              <w:pStyle w:val="TableParagraph"/>
              <w:spacing w:before="70"/>
              <w:ind w:right="93"/>
              <w:jc w:val="right"/>
              <w:rPr>
                <w:b/>
                <w:sz w:val="16"/>
              </w:rPr>
            </w:pPr>
            <w:r>
              <w:rPr>
                <w:b/>
                <w:spacing w:val="-2"/>
                <w:sz w:val="16"/>
              </w:rPr>
              <w:t>43,71%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4"/>
              <w:jc w:val="right"/>
              <w:rPr>
                <w:b/>
                <w:sz w:val="16"/>
              </w:rPr>
            </w:pPr>
            <w:r>
              <w:rPr>
                <w:b/>
                <w:spacing w:val="-2"/>
                <w:sz w:val="16"/>
              </w:rPr>
              <w:t>1.668.000,00</w:t>
            </w:r>
          </w:p>
        </w:tc>
        <w:tc>
          <w:tcPr>
            <w:tcW w:w="1637" w:type="dxa"/>
          </w:tcPr>
          <w:p>
            <w:pPr>
              <w:pStyle w:val="TableParagraph"/>
              <w:spacing w:before="73"/>
              <w:ind w:right="96"/>
              <w:jc w:val="right"/>
              <w:rPr>
                <w:b/>
                <w:sz w:val="16"/>
              </w:rPr>
            </w:pPr>
            <w:r>
              <w:rPr>
                <w:b/>
                <w:spacing w:val="-2"/>
                <w:sz w:val="16"/>
              </w:rPr>
              <w:t>735.531,45</w:t>
            </w:r>
          </w:p>
        </w:tc>
        <w:tc>
          <w:tcPr>
            <w:tcW w:w="847" w:type="dxa"/>
          </w:tcPr>
          <w:p>
            <w:pPr>
              <w:pStyle w:val="TableParagraph"/>
              <w:spacing w:before="73"/>
              <w:ind w:right="93"/>
              <w:jc w:val="right"/>
              <w:rPr>
                <w:b/>
                <w:sz w:val="16"/>
              </w:rPr>
            </w:pPr>
            <w:r>
              <w:rPr>
                <w:b/>
                <w:spacing w:val="-2"/>
                <w:sz w:val="16"/>
              </w:rPr>
              <w:t>44,10%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597.132,49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41.872,97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96.525,99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189.000,00</w:t>
            </w:r>
          </w:p>
        </w:tc>
        <w:tc>
          <w:tcPr>
            <w:tcW w:w="1637" w:type="dxa"/>
          </w:tcPr>
          <w:p>
            <w:pPr>
              <w:pStyle w:val="TableParagraph"/>
              <w:spacing w:before="70"/>
              <w:ind w:right="96"/>
              <w:jc w:val="right"/>
              <w:rPr>
                <w:b/>
                <w:sz w:val="16"/>
              </w:rPr>
            </w:pPr>
            <w:r>
              <w:rPr>
                <w:b/>
                <w:spacing w:val="-2"/>
                <w:sz w:val="16"/>
              </w:rPr>
              <w:t>81.046,34</w:t>
            </w:r>
          </w:p>
        </w:tc>
        <w:tc>
          <w:tcPr>
            <w:tcW w:w="847" w:type="dxa"/>
          </w:tcPr>
          <w:p>
            <w:pPr>
              <w:pStyle w:val="TableParagraph"/>
              <w:spacing w:before="70"/>
              <w:ind w:right="93"/>
              <w:jc w:val="right"/>
              <w:rPr>
                <w:b/>
                <w:sz w:val="16"/>
              </w:rPr>
            </w:pPr>
            <w:r>
              <w:rPr>
                <w:b/>
                <w:spacing w:val="-2"/>
                <w:sz w:val="16"/>
              </w:rPr>
              <w:t>42,88%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18.172,80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3237</w:t>
            </w:r>
          </w:p>
        </w:tc>
        <w:tc>
          <w:tcPr>
            <w:tcW w:w="7515" w:type="dxa"/>
          </w:tcPr>
          <w:p>
            <w:pPr>
              <w:pStyle w:val="TableParagraph"/>
              <w:spacing w:before="71"/>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8.352,41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27.020,37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25.341,63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1.374,53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784,60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34</w:t>
            </w:r>
          </w:p>
        </w:tc>
        <w:tc>
          <w:tcPr>
            <w:tcW w:w="7515" w:type="dxa"/>
          </w:tcPr>
          <w:p>
            <w:pPr>
              <w:pStyle w:val="TableParagraph"/>
              <w:spacing w:before="70"/>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46.000,00</w:t>
            </w:r>
          </w:p>
        </w:tc>
        <w:tc>
          <w:tcPr>
            <w:tcW w:w="1637" w:type="dxa"/>
          </w:tcPr>
          <w:p>
            <w:pPr>
              <w:pStyle w:val="TableParagraph"/>
              <w:spacing w:before="70"/>
              <w:ind w:right="96"/>
              <w:jc w:val="right"/>
              <w:rPr>
                <w:b/>
                <w:sz w:val="16"/>
              </w:rPr>
            </w:pPr>
            <w:r>
              <w:rPr>
                <w:b/>
                <w:spacing w:val="-2"/>
                <w:sz w:val="16"/>
              </w:rPr>
              <w:t>15.158,69</w:t>
            </w:r>
          </w:p>
        </w:tc>
        <w:tc>
          <w:tcPr>
            <w:tcW w:w="847" w:type="dxa"/>
          </w:tcPr>
          <w:p>
            <w:pPr>
              <w:pStyle w:val="TableParagraph"/>
              <w:spacing w:before="70"/>
              <w:ind w:right="93"/>
              <w:jc w:val="right"/>
              <w:rPr>
                <w:b/>
                <w:sz w:val="16"/>
              </w:rPr>
            </w:pPr>
            <w:r>
              <w:rPr>
                <w:b/>
                <w:spacing w:val="-2"/>
                <w:sz w:val="16"/>
              </w:rPr>
              <w:t>32,95%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3431</w:t>
            </w:r>
          </w:p>
        </w:tc>
        <w:tc>
          <w:tcPr>
            <w:tcW w:w="7515" w:type="dxa"/>
          </w:tcPr>
          <w:p>
            <w:pPr>
              <w:pStyle w:val="TableParagraph"/>
              <w:spacing w:before="73"/>
              <w:ind w:left="108"/>
              <w:rPr>
                <w:rFonts w:ascii="Arial MT"/>
                <w:sz w:val="16"/>
              </w:rPr>
            </w:pPr>
            <w:r>
              <w:rPr>
                <w:rFonts w:ascii="Arial MT"/>
                <w:sz w:val="16"/>
              </w:rPr>
              <w:t>Bankarske</w:t>
            </w:r>
            <w:r>
              <w:rPr>
                <w:rFonts w:ascii="Arial MT"/>
                <w:spacing w:val="-8"/>
                <w:sz w:val="16"/>
              </w:rPr>
              <w:t> </w:t>
            </w:r>
            <w:r>
              <w:rPr>
                <w:rFonts w:ascii="Arial MT"/>
                <w:sz w:val="16"/>
              </w:rPr>
              <w:t>usluge</w:t>
            </w:r>
            <w:r>
              <w:rPr>
                <w:rFonts w:ascii="Arial MT"/>
                <w:spacing w:val="-7"/>
                <w:sz w:val="16"/>
              </w:rPr>
              <w:t> </w:t>
            </w:r>
            <w:r>
              <w:rPr>
                <w:rFonts w:ascii="Arial MT"/>
                <w:sz w:val="16"/>
              </w:rPr>
              <w:t>i</w:t>
            </w:r>
            <w:r>
              <w:rPr>
                <w:rFonts w:ascii="Arial MT"/>
                <w:spacing w:val="-5"/>
                <w:sz w:val="16"/>
              </w:rPr>
              <w:t> </w:t>
            </w:r>
            <w:r>
              <w:rPr>
                <w:rFonts w:ascii="Arial MT"/>
                <w:sz w:val="16"/>
              </w:rPr>
              <w:t>usluge</w:t>
            </w:r>
            <w:r>
              <w:rPr>
                <w:rFonts w:ascii="Arial MT"/>
                <w:spacing w:val="-5"/>
                <w:sz w:val="16"/>
              </w:rPr>
              <w:t> </w:t>
            </w:r>
            <w:r>
              <w:rPr>
                <w:rFonts w:ascii="Arial MT"/>
                <w:sz w:val="16"/>
              </w:rPr>
              <w:t>platnog</w:t>
            </w:r>
            <w:r>
              <w:rPr>
                <w:rFonts w:ascii="Arial MT"/>
                <w:spacing w:val="-5"/>
                <w:sz w:val="16"/>
              </w:rPr>
              <w:t> </w:t>
            </w:r>
            <w:r>
              <w:rPr>
                <w:rFonts w:ascii="Arial MT"/>
                <w:spacing w:val="-2"/>
                <w:sz w:val="16"/>
              </w:rPr>
              <w:t>prometa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10.732,01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3433</w:t>
            </w:r>
          </w:p>
        </w:tc>
        <w:tc>
          <w:tcPr>
            <w:tcW w:w="7515" w:type="dxa"/>
          </w:tcPr>
          <w:p>
            <w:pPr>
              <w:pStyle w:val="TableParagraph"/>
              <w:spacing w:before="70"/>
              <w:ind w:left="108"/>
              <w:rPr>
                <w:rFonts w:ascii="Arial MT"/>
                <w:sz w:val="16"/>
              </w:rPr>
            </w:pPr>
            <w:r>
              <w:rPr>
                <w:rFonts w:ascii="Arial MT"/>
                <w:sz w:val="16"/>
              </w:rPr>
              <w:t>Zatezne</w:t>
            </w:r>
            <w:r>
              <w:rPr>
                <w:rFonts w:ascii="Arial MT"/>
                <w:spacing w:val="-4"/>
                <w:sz w:val="16"/>
              </w:rPr>
              <w:t> </w:t>
            </w:r>
            <w:r>
              <w:rPr>
                <w:rFonts w:ascii="Arial MT"/>
                <w:spacing w:val="-2"/>
                <w:sz w:val="16"/>
              </w:rPr>
              <w:t>kamate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12,72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3434</w:t>
            </w:r>
          </w:p>
        </w:tc>
        <w:tc>
          <w:tcPr>
            <w:tcW w:w="7515" w:type="dxa"/>
          </w:tcPr>
          <w:p>
            <w:pPr>
              <w:pStyle w:val="TableParagraph"/>
              <w:spacing w:before="70"/>
              <w:ind w:left="108"/>
              <w:rPr>
                <w:rFonts w:ascii="Arial MT"/>
                <w:sz w:val="16"/>
              </w:rPr>
            </w:pPr>
            <w:r>
              <w:rPr>
                <w:rFonts w:ascii="Arial MT"/>
                <w:sz w:val="16"/>
              </w:rPr>
              <w:t>Ostali</w:t>
            </w:r>
            <w:r>
              <w:rPr>
                <w:rFonts w:ascii="Arial MT"/>
                <w:spacing w:val="-9"/>
                <w:sz w:val="16"/>
              </w:rPr>
              <w:t> </w:t>
            </w:r>
            <w:r>
              <w:rPr>
                <w:rFonts w:ascii="Arial MT"/>
                <w:sz w:val="16"/>
              </w:rPr>
              <w:t>nespomenuti</w:t>
            </w:r>
            <w:r>
              <w:rPr>
                <w:rFonts w:ascii="Arial MT"/>
                <w:spacing w:val="-10"/>
                <w:sz w:val="16"/>
              </w:rPr>
              <w:t> </w:t>
            </w:r>
            <w:r>
              <w:rPr>
                <w:rFonts w:ascii="Arial MT"/>
                <w:sz w:val="16"/>
              </w:rPr>
              <w:t>financijski</w:t>
            </w:r>
            <w:r>
              <w:rPr>
                <w:rFonts w:ascii="Arial MT"/>
                <w:spacing w:val="-8"/>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4.413,96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A200002</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Proračunska</w:t>
            </w:r>
            <w:r>
              <w:rPr>
                <w:b/>
                <w:spacing w:val="-9"/>
                <w:sz w:val="16"/>
              </w:rPr>
              <w:t> </w:t>
            </w:r>
            <w:r>
              <w:rPr>
                <w:b/>
                <w:spacing w:val="-2"/>
                <w:sz w:val="16"/>
              </w:rPr>
              <w:t>pričuva</w:t>
            </w:r>
          </w:p>
        </w:tc>
        <w:tc>
          <w:tcPr>
            <w:tcW w:w="2013" w:type="dxa"/>
            <w:shd w:val="clear" w:color="auto" w:fill="FFFF99"/>
          </w:tcPr>
          <w:p>
            <w:pPr>
              <w:pStyle w:val="TableParagraph"/>
              <w:spacing w:before="73"/>
              <w:ind w:right="96"/>
              <w:jc w:val="right"/>
              <w:rPr>
                <w:b/>
                <w:sz w:val="16"/>
              </w:rPr>
            </w:pPr>
            <w:r>
              <w:rPr>
                <w:b/>
                <w:spacing w:val="-2"/>
                <w:sz w:val="16"/>
              </w:rPr>
              <w:t>35.000,00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35.000,00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35.000,00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35.000,00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A200003</w:t>
            </w:r>
          </w:p>
        </w:tc>
        <w:tc>
          <w:tcPr>
            <w:tcW w:w="7515" w:type="dxa"/>
            <w:shd w:val="clear" w:color="auto" w:fill="FFFF99"/>
          </w:tcPr>
          <w:p>
            <w:pPr>
              <w:pStyle w:val="TableParagraph"/>
              <w:spacing w:before="73"/>
              <w:ind w:left="108"/>
              <w:rPr>
                <w:b/>
                <w:sz w:val="16"/>
              </w:rPr>
            </w:pPr>
            <w:r>
              <w:rPr>
                <w:b/>
                <w:sz w:val="16"/>
              </w:rPr>
              <w:t>Aktivnost:</w:t>
            </w:r>
            <w:r>
              <w:rPr>
                <w:b/>
                <w:spacing w:val="-5"/>
                <w:sz w:val="16"/>
              </w:rPr>
              <w:t> </w:t>
            </w:r>
            <w:r>
              <w:rPr>
                <w:b/>
                <w:sz w:val="16"/>
              </w:rPr>
              <w:t>Otplata</w:t>
            </w:r>
            <w:r>
              <w:rPr>
                <w:b/>
                <w:spacing w:val="-6"/>
                <w:sz w:val="16"/>
              </w:rPr>
              <w:t> </w:t>
            </w:r>
            <w:r>
              <w:rPr>
                <w:b/>
                <w:spacing w:val="-2"/>
                <w:sz w:val="16"/>
              </w:rPr>
              <w:t>zajmova</w:t>
            </w:r>
          </w:p>
        </w:tc>
        <w:tc>
          <w:tcPr>
            <w:tcW w:w="2013" w:type="dxa"/>
            <w:shd w:val="clear" w:color="auto" w:fill="FFFF99"/>
          </w:tcPr>
          <w:p>
            <w:pPr>
              <w:pStyle w:val="TableParagraph"/>
              <w:spacing w:before="73"/>
              <w:ind w:right="97"/>
              <w:jc w:val="right"/>
              <w:rPr>
                <w:b/>
                <w:sz w:val="16"/>
              </w:rPr>
            </w:pPr>
            <w:r>
              <w:rPr>
                <w:b/>
                <w:spacing w:val="-2"/>
                <w:sz w:val="16"/>
              </w:rPr>
              <w:t>715.700,00</w:t>
            </w:r>
          </w:p>
        </w:tc>
        <w:tc>
          <w:tcPr>
            <w:tcW w:w="1637" w:type="dxa"/>
            <w:shd w:val="clear" w:color="auto" w:fill="FFFF99"/>
          </w:tcPr>
          <w:p>
            <w:pPr>
              <w:pStyle w:val="TableParagraph"/>
              <w:spacing w:before="73"/>
              <w:ind w:right="96"/>
              <w:jc w:val="right"/>
              <w:rPr>
                <w:b/>
                <w:sz w:val="16"/>
              </w:rPr>
            </w:pPr>
            <w:r>
              <w:rPr>
                <w:b/>
                <w:spacing w:val="-2"/>
                <w:sz w:val="16"/>
              </w:rPr>
              <w:t>358.171,63</w:t>
            </w:r>
          </w:p>
        </w:tc>
        <w:tc>
          <w:tcPr>
            <w:tcW w:w="847" w:type="dxa"/>
            <w:shd w:val="clear" w:color="auto" w:fill="FFFF99"/>
          </w:tcPr>
          <w:p>
            <w:pPr>
              <w:pStyle w:val="TableParagraph"/>
              <w:spacing w:before="73"/>
              <w:ind w:right="93"/>
              <w:jc w:val="right"/>
              <w:rPr>
                <w:b/>
                <w:sz w:val="16"/>
              </w:rPr>
            </w:pPr>
            <w:r>
              <w:rPr>
                <w:b/>
                <w:spacing w:val="-2"/>
                <w:sz w:val="16"/>
              </w:rPr>
              <w:t>50,04%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545.600,00</w:t>
            </w:r>
          </w:p>
        </w:tc>
        <w:tc>
          <w:tcPr>
            <w:tcW w:w="1637" w:type="dxa"/>
            <w:shd w:val="clear" w:color="auto" w:fill="CCCCFF"/>
          </w:tcPr>
          <w:p>
            <w:pPr>
              <w:pStyle w:val="TableParagraph"/>
              <w:spacing w:before="70"/>
              <w:ind w:right="96"/>
              <w:jc w:val="right"/>
              <w:rPr>
                <w:b/>
                <w:sz w:val="16"/>
              </w:rPr>
            </w:pPr>
            <w:r>
              <w:rPr>
                <w:b/>
                <w:spacing w:val="-2"/>
                <w:sz w:val="16"/>
              </w:rPr>
              <w:t>273.085,86</w:t>
            </w:r>
          </w:p>
        </w:tc>
        <w:tc>
          <w:tcPr>
            <w:tcW w:w="847" w:type="dxa"/>
            <w:shd w:val="clear" w:color="auto" w:fill="CCCCFF"/>
          </w:tcPr>
          <w:p>
            <w:pPr>
              <w:pStyle w:val="TableParagraph"/>
              <w:spacing w:before="70"/>
              <w:ind w:right="93"/>
              <w:jc w:val="right"/>
              <w:rPr>
                <w:b/>
                <w:sz w:val="16"/>
              </w:rPr>
            </w:pPr>
            <w:r>
              <w:rPr>
                <w:b/>
                <w:spacing w:val="-2"/>
                <w:sz w:val="16"/>
              </w:rPr>
              <w:t>50,05%</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545.600,00</w:t>
            </w:r>
          </w:p>
        </w:tc>
        <w:tc>
          <w:tcPr>
            <w:tcW w:w="1637" w:type="dxa"/>
            <w:shd w:val="clear" w:color="auto" w:fill="CCCCFF"/>
          </w:tcPr>
          <w:p>
            <w:pPr>
              <w:pStyle w:val="TableParagraph"/>
              <w:spacing w:before="70"/>
              <w:ind w:right="96"/>
              <w:jc w:val="right"/>
              <w:rPr>
                <w:b/>
                <w:sz w:val="16"/>
              </w:rPr>
            </w:pPr>
            <w:r>
              <w:rPr>
                <w:b/>
                <w:spacing w:val="-2"/>
                <w:sz w:val="16"/>
              </w:rPr>
              <w:t>273.085,86</w:t>
            </w:r>
          </w:p>
        </w:tc>
        <w:tc>
          <w:tcPr>
            <w:tcW w:w="847" w:type="dxa"/>
            <w:shd w:val="clear" w:color="auto" w:fill="CCCCFF"/>
          </w:tcPr>
          <w:p>
            <w:pPr>
              <w:pStyle w:val="TableParagraph"/>
              <w:spacing w:before="70"/>
              <w:ind w:right="93"/>
              <w:jc w:val="right"/>
              <w:rPr>
                <w:b/>
                <w:sz w:val="16"/>
              </w:rPr>
            </w:pPr>
            <w:r>
              <w:rPr>
                <w:b/>
                <w:spacing w:val="-2"/>
                <w:sz w:val="16"/>
              </w:rPr>
              <w:t>50,05%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28.900,00</w:t>
            </w:r>
          </w:p>
        </w:tc>
        <w:tc>
          <w:tcPr>
            <w:tcW w:w="1637" w:type="dxa"/>
          </w:tcPr>
          <w:p>
            <w:pPr>
              <w:pStyle w:val="TableParagraph"/>
              <w:spacing w:before="73"/>
              <w:ind w:right="96"/>
              <w:jc w:val="right"/>
              <w:rPr>
                <w:b/>
                <w:sz w:val="16"/>
              </w:rPr>
            </w:pPr>
            <w:r>
              <w:rPr>
                <w:b/>
                <w:spacing w:val="-2"/>
                <w:sz w:val="16"/>
              </w:rPr>
              <w:t>14.824,39</w:t>
            </w:r>
          </w:p>
        </w:tc>
        <w:tc>
          <w:tcPr>
            <w:tcW w:w="847" w:type="dxa"/>
          </w:tcPr>
          <w:p>
            <w:pPr>
              <w:pStyle w:val="TableParagraph"/>
              <w:spacing w:before="73"/>
              <w:ind w:right="93"/>
              <w:jc w:val="right"/>
              <w:rPr>
                <w:b/>
                <w:sz w:val="16"/>
              </w:rPr>
            </w:pPr>
            <w:r>
              <w:rPr>
                <w:b/>
                <w:spacing w:val="-2"/>
                <w:sz w:val="16"/>
              </w:rPr>
              <w:t>51,30%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3422</w:t>
            </w:r>
          </w:p>
        </w:tc>
        <w:tc>
          <w:tcPr>
            <w:tcW w:w="7515" w:type="dxa"/>
          </w:tcPr>
          <w:p>
            <w:pPr>
              <w:pStyle w:val="TableParagraph"/>
              <w:spacing w:before="70"/>
              <w:ind w:left="108"/>
              <w:rPr>
                <w:rFonts w:ascii="Arial MT"/>
                <w:sz w:val="16"/>
              </w:rPr>
            </w:pPr>
            <w:r>
              <w:rPr>
                <w:rFonts w:ascii="Arial MT"/>
                <w:sz w:val="16"/>
              </w:rPr>
              <w:t>Kamate</w:t>
            </w:r>
            <w:r>
              <w:rPr>
                <w:rFonts w:ascii="Arial MT"/>
                <w:spacing w:val="-8"/>
                <w:sz w:val="16"/>
              </w:rPr>
              <w:t> </w:t>
            </w:r>
            <w:r>
              <w:rPr>
                <w:rFonts w:ascii="Arial MT"/>
                <w:sz w:val="16"/>
              </w:rPr>
              <w:t>za</w:t>
            </w:r>
            <w:r>
              <w:rPr>
                <w:rFonts w:ascii="Arial MT"/>
                <w:spacing w:val="-7"/>
                <w:sz w:val="16"/>
              </w:rPr>
              <w:t> </w:t>
            </w:r>
            <w:r>
              <w:rPr>
                <w:rFonts w:ascii="Arial MT"/>
                <w:sz w:val="16"/>
              </w:rPr>
              <w:t>primljene</w:t>
            </w:r>
            <w:r>
              <w:rPr>
                <w:rFonts w:ascii="Arial MT"/>
                <w:spacing w:val="-4"/>
                <w:sz w:val="16"/>
              </w:rPr>
              <w:t> </w:t>
            </w:r>
            <w:r>
              <w:rPr>
                <w:rFonts w:ascii="Arial MT"/>
                <w:sz w:val="16"/>
              </w:rPr>
              <w:t>kredite</w:t>
            </w:r>
            <w:r>
              <w:rPr>
                <w:rFonts w:ascii="Arial MT"/>
                <w:spacing w:val="-4"/>
                <w:sz w:val="16"/>
              </w:rPr>
              <w:t> </w:t>
            </w:r>
            <w:r>
              <w:rPr>
                <w:rFonts w:ascii="Arial MT"/>
                <w:sz w:val="16"/>
              </w:rPr>
              <w:t>i</w:t>
            </w:r>
            <w:r>
              <w:rPr>
                <w:rFonts w:ascii="Arial MT"/>
                <w:spacing w:val="-6"/>
                <w:sz w:val="16"/>
              </w:rPr>
              <w:t> </w:t>
            </w:r>
            <w:r>
              <w:rPr>
                <w:rFonts w:ascii="Arial MT"/>
                <w:sz w:val="16"/>
              </w:rPr>
              <w:t>zajmove</w:t>
            </w:r>
            <w:r>
              <w:rPr>
                <w:rFonts w:ascii="Arial MT"/>
                <w:spacing w:val="-5"/>
                <w:sz w:val="16"/>
              </w:rPr>
              <w:t> </w:t>
            </w:r>
            <w:r>
              <w:rPr>
                <w:rFonts w:ascii="Arial MT"/>
                <w:sz w:val="16"/>
              </w:rPr>
              <w:t>od</w:t>
            </w:r>
            <w:r>
              <w:rPr>
                <w:rFonts w:ascii="Arial MT"/>
                <w:spacing w:val="-6"/>
                <w:sz w:val="16"/>
              </w:rPr>
              <w:t> </w:t>
            </w:r>
            <w:r>
              <w:rPr>
                <w:rFonts w:ascii="Arial MT"/>
                <w:sz w:val="16"/>
              </w:rPr>
              <w:t>kreditnih</w:t>
            </w:r>
            <w:r>
              <w:rPr>
                <w:rFonts w:ascii="Arial MT"/>
                <w:spacing w:val="-6"/>
                <w:sz w:val="16"/>
              </w:rPr>
              <w:t> </w:t>
            </w:r>
            <w:r>
              <w:rPr>
                <w:rFonts w:ascii="Arial MT"/>
                <w:sz w:val="16"/>
              </w:rPr>
              <w:t>i</w:t>
            </w:r>
            <w:r>
              <w:rPr>
                <w:rFonts w:ascii="Arial MT"/>
                <w:spacing w:val="-3"/>
                <w:sz w:val="16"/>
              </w:rPr>
              <w:t> </w:t>
            </w:r>
            <w:r>
              <w:rPr>
                <w:rFonts w:ascii="Arial MT"/>
                <w:sz w:val="16"/>
              </w:rPr>
              <w:t>ostalih</w:t>
            </w:r>
            <w:r>
              <w:rPr>
                <w:rFonts w:ascii="Arial MT"/>
                <w:spacing w:val="-7"/>
                <w:sz w:val="16"/>
              </w:rPr>
              <w:t> </w:t>
            </w:r>
            <w:r>
              <w:rPr>
                <w:rFonts w:ascii="Arial MT"/>
                <w:sz w:val="16"/>
              </w:rPr>
              <w:t>financijskih</w:t>
            </w:r>
            <w:r>
              <w:rPr>
                <w:rFonts w:ascii="Arial MT"/>
                <w:spacing w:val="-4"/>
                <w:sz w:val="16"/>
              </w:rPr>
              <w:t> </w:t>
            </w:r>
            <w:r>
              <w:rPr>
                <w:rFonts w:ascii="Arial MT"/>
                <w:sz w:val="16"/>
              </w:rPr>
              <w:t>institucija</w:t>
            </w:r>
            <w:r>
              <w:rPr>
                <w:rFonts w:ascii="Arial MT"/>
                <w:spacing w:val="-7"/>
                <w:sz w:val="16"/>
              </w:rPr>
              <w:t> </w:t>
            </w:r>
            <w:r>
              <w:rPr>
                <w:rFonts w:ascii="Arial MT"/>
                <w:sz w:val="16"/>
              </w:rPr>
              <w:t>u</w:t>
            </w:r>
            <w:r>
              <w:rPr>
                <w:rFonts w:ascii="Arial MT"/>
                <w:spacing w:val="-4"/>
                <w:sz w:val="16"/>
              </w:rPr>
              <w:t> </w:t>
            </w:r>
            <w:r>
              <w:rPr>
                <w:rFonts w:ascii="Arial MT"/>
                <w:sz w:val="16"/>
              </w:rPr>
              <w:t>javnom</w:t>
            </w:r>
            <w:r>
              <w:rPr>
                <w:rFonts w:ascii="Arial MT"/>
                <w:spacing w:val="-5"/>
                <w:sz w:val="16"/>
              </w:rPr>
              <w:t> </w:t>
            </w:r>
            <w:r>
              <w:rPr>
                <w:rFonts w:ascii="Arial MT"/>
                <w:spacing w:val="-2"/>
                <w:sz w:val="16"/>
              </w:rPr>
              <w:t>sekto</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659,02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3423</w:t>
            </w:r>
          </w:p>
        </w:tc>
        <w:tc>
          <w:tcPr>
            <w:tcW w:w="7515" w:type="dxa"/>
          </w:tcPr>
          <w:p>
            <w:pPr>
              <w:pStyle w:val="TableParagraph"/>
              <w:spacing w:before="70"/>
              <w:ind w:left="108"/>
              <w:rPr>
                <w:rFonts w:ascii="Arial MT"/>
                <w:sz w:val="16"/>
              </w:rPr>
            </w:pPr>
            <w:r>
              <w:rPr>
                <w:rFonts w:ascii="Arial MT"/>
                <w:sz w:val="16"/>
              </w:rPr>
              <w:t>Kamate</w:t>
            </w:r>
            <w:r>
              <w:rPr>
                <w:rFonts w:ascii="Arial MT"/>
                <w:spacing w:val="-8"/>
                <w:sz w:val="16"/>
              </w:rPr>
              <w:t> </w:t>
            </w:r>
            <w:r>
              <w:rPr>
                <w:rFonts w:ascii="Arial MT"/>
                <w:sz w:val="16"/>
              </w:rPr>
              <w:t>za</w:t>
            </w:r>
            <w:r>
              <w:rPr>
                <w:rFonts w:ascii="Arial MT"/>
                <w:spacing w:val="-7"/>
                <w:sz w:val="16"/>
              </w:rPr>
              <w:t> </w:t>
            </w:r>
            <w:r>
              <w:rPr>
                <w:rFonts w:ascii="Arial MT"/>
                <w:sz w:val="16"/>
              </w:rPr>
              <w:t>primljene</w:t>
            </w:r>
            <w:r>
              <w:rPr>
                <w:rFonts w:ascii="Arial MT"/>
                <w:spacing w:val="-4"/>
                <w:sz w:val="16"/>
              </w:rPr>
              <w:t> </w:t>
            </w:r>
            <w:r>
              <w:rPr>
                <w:rFonts w:ascii="Arial MT"/>
                <w:sz w:val="16"/>
              </w:rPr>
              <w:t>kredite</w:t>
            </w:r>
            <w:r>
              <w:rPr>
                <w:rFonts w:ascii="Arial MT"/>
                <w:spacing w:val="-4"/>
                <w:sz w:val="16"/>
              </w:rPr>
              <w:t> </w:t>
            </w:r>
            <w:r>
              <w:rPr>
                <w:rFonts w:ascii="Arial MT"/>
                <w:sz w:val="16"/>
              </w:rPr>
              <w:t>i</w:t>
            </w:r>
            <w:r>
              <w:rPr>
                <w:rFonts w:ascii="Arial MT"/>
                <w:spacing w:val="-7"/>
                <w:sz w:val="16"/>
              </w:rPr>
              <w:t> </w:t>
            </w:r>
            <w:r>
              <w:rPr>
                <w:rFonts w:ascii="Arial MT"/>
                <w:sz w:val="16"/>
              </w:rPr>
              <w:t>zajmove</w:t>
            </w:r>
            <w:r>
              <w:rPr>
                <w:rFonts w:ascii="Arial MT"/>
                <w:spacing w:val="-4"/>
                <w:sz w:val="16"/>
              </w:rPr>
              <w:t> </w:t>
            </w:r>
            <w:r>
              <w:rPr>
                <w:rFonts w:ascii="Arial MT"/>
                <w:sz w:val="16"/>
              </w:rPr>
              <w:t>od</w:t>
            </w:r>
            <w:r>
              <w:rPr>
                <w:rFonts w:ascii="Arial MT"/>
                <w:spacing w:val="-6"/>
                <w:sz w:val="16"/>
              </w:rPr>
              <w:t> </w:t>
            </w:r>
            <w:r>
              <w:rPr>
                <w:rFonts w:ascii="Arial MT"/>
                <w:sz w:val="16"/>
              </w:rPr>
              <w:t>kreditnih</w:t>
            </w:r>
            <w:r>
              <w:rPr>
                <w:rFonts w:ascii="Arial MT"/>
                <w:spacing w:val="-6"/>
                <w:sz w:val="16"/>
              </w:rPr>
              <w:t> </w:t>
            </w:r>
            <w:r>
              <w:rPr>
                <w:rFonts w:ascii="Arial MT"/>
                <w:sz w:val="16"/>
              </w:rPr>
              <w:t>i</w:t>
            </w:r>
            <w:r>
              <w:rPr>
                <w:rFonts w:ascii="Arial MT"/>
                <w:spacing w:val="-4"/>
                <w:sz w:val="16"/>
              </w:rPr>
              <w:t> </w:t>
            </w:r>
            <w:r>
              <w:rPr>
                <w:rFonts w:ascii="Arial MT"/>
                <w:sz w:val="16"/>
              </w:rPr>
              <w:t>ostalih</w:t>
            </w:r>
            <w:r>
              <w:rPr>
                <w:rFonts w:ascii="Arial MT"/>
                <w:spacing w:val="-6"/>
                <w:sz w:val="16"/>
              </w:rPr>
              <w:t> </w:t>
            </w:r>
            <w:r>
              <w:rPr>
                <w:rFonts w:ascii="Arial MT"/>
                <w:sz w:val="16"/>
              </w:rPr>
              <w:t>financijskih</w:t>
            </w:r>
            <w:r>
              <w:rPr>
                <w:rFonts w:ascii="Arial MT"/>
                <w:spacing w:val="-4"/>
                <w:sz w:val="16"/>
              </w:rPr>
              <w:t> </w:t>
            </w:r>
            <w:r>
              <w:rPr>
                <w:rFonts w:ascii="Arial MT"/>
                <w:sz w:val="16"/>
              </w:rPr>
              <w:t>institucija</w:t>
            </w:r>
            <w:r>
              <w:rPr>
                <w:rFonts w:ascii="Arial MT"/>
                <w:spacing w:val="-7"/>
                <w:sz w:val="16"/>
              </w:rPr>
              <w:t> </w:t>
            </w:r>
            <w:r>
              <w:rPr>
                <w:rFonts w:ascii="Arial MT"/>
                <w:sz w:val="16"/>
              </w:rPr>
              <w:t>izvan</w:t>
            </w:r>
            <w:r>
              <w:rPr>
                <w:rFonts w:ascii="Arial MT"/>
                <w:spacing w:val="-6"/>
                <w:sz w:val="16"/>
              </w:rPr>
              <w:t> </w:t>
            </w:r>
            <w:r>
              <w:rPr>
                <w:rFonts w:ascii="Arial MT"/>
                <w:sz w:val="16"/>
              </w:rPr>
              <w:t>javnog</w:t>
            </w:r>
            <w:r>
              <w:rPr>
                <w:rFonts w:ascii="Arial MT"/>
                <w:spacing w:val="-7"/>
                <w:sz w:val="16"/>
              </w:rPr>
              <w:t> </w:t>
            </w:r>
            <w:r>
              <w:rPr>
                <w:rFonts w:ascii="Arial MT"/>
                <w:spacing w:val="-10"/>
                <w:sz w:val="16"/>
              </w:rPr>
              <w:t>s</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14.165,37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54</w:t>
            </w:r>
          </w:p>
        </w:tc>
        <w:tc>
          <w:tcPr>
            <w:tcW w:w="7515" w:type="dxa"/>
          </w:tcPr>
          <w:p>
            <w:pPr>
              <w:pStyle w:val="TableParagraph"/>
              <w:spacing w:before="73"/>
              <w:ind w:left="108"/>
              <w:rPr>
                <w:b/>
                <w:sz w:val="16"/>
              </w:rPr>
            </w:pPr>
            <w:r>
              <w:rPr>
                <w:b/>
                <w:sz w:val="16"/>
              </w:rPr>
              <w:t>Izdaci</w:t>
            </w:r>
            <w:r>
              <w:rPr>
                <w:b/>
                <w:spacing w:val="-5"/>
                <w:sz w:val="16"/>
              </w:rPr>
              <w:t> </w:t>
            </w:r>
            <w:r>
              <w:rPr>
                <w:b/>
                <w:sz w:val="16"/>
              </w:rPr>
              <w:t>za</w:t>
            </w:r>
            <w:r>
              <w:rPr>
                <w:b/>
                <w:spacing w:val="-6"/>
                <w:sz w:val="16"/>
              </w:rPr>
              <w:t> </w:t>
            </w:r>
            <w:r>
              <w:rPr>
                <w:b/>
                <w:sz w:val="16"/>
              </w:rPr>
              <w:t>otplatu</w:t>
            </w:r>
            <w:r>
              <w:rPr>
                <w:b/>
                <w:spacing w:val="-6"/>
                <w:sz w:val="16"/>
              </w:rPr>
              <w:t> </w:t>
            </w:r>
            <w:r>
              <w:rPr>
                <w:b/>
                <w:sz w:val="16"/>
              </w:rPr>
              <w:t>glavnice</w:t>
            </w:r>
            <w:r>
              <w:rPr>
                <w:b/>
                <w:spacing w:val="-4"/>
                <w:sz w:val="16"/>
              </w:rPr>
              <w:t> </w:t>
            </w:r>
            <w:r>
              <w:rPr>
                <w:b/>
                <w:sz w:val="16"/>
              </w:rPr>
              <w:t>primljenih</w:t>
            </w:r>
            <w:r>
              <w:rPr>
                <w:b/>
                <w:spacing w:val="-4"/>
                <w:sz w:val="16"/>
              </w:rPr>
              <w:t> </w:t>
            </w:r>
            <w:r>
              <w:rPr>
                <w:b/>
                <w:sz w:val="16"/>
              </w:rPr>
              <w:t>kredita</w:t>
            </w:r>
            <w:r>
              <w:rPr>
                <w:b/>
                <w:spacing w:val="-5"/>
                <w:sz w:val="16"/>
              </w:rPr>
              <w:t> </w:t>
            </w:r>
            <w:r>
              <w:rPr>
                <w:b/>
                <w:sz w:val="16"/>
              </w:rPr>
              <w:t>i</w:t>
            </w:r>
            <w:r>
              <w:rPr>
                <w:b/>
                <w:spacing w:val="-5"/>
                <w:sz w:val="16"/>
              </w:rPr>
              <w:t> </w:t>
            </w:r>
            <w:r>
              <w:rPr>
                <w:b/>
                <w:spacing w:val="-2"/>
                <w:sz w:val="16"/>
              </w:rPr>
              <w:t>zajmova</w:t>
            </w:r>
          </w:p>
        </w:tc>
        <w:tc>
          <w:tcPr>
            <w:tcW w:w="2013" w:type="dxa"/>
          </w:tcPr>
          <w:p>
            <w:pPr>
              <w:pStyle w:val="TableParagraph"/>
              <w:spacing w:before="73"/>
              <w:ind w:right="97"/>
              <w:jc w:val="right"/>
              <w:rPr>
                <w:b/>
                <w:sz w:val="16"/>
              </w:rPr>
            </w:pPr>
            <w:r>
              <w:rPr>
                <w:b/>
                <w:spacing w:val="-2"/>
                <w:sz w:val="16"/>
              </w:rPr>
              <w:t>516.700,00</w:t>
            </w:r>
          </w:p>
        </w:tc>
        <w:tc>
          <w:tcPr>
            <w:tcW w:w="1637" w:type="dxa"/>
          </w:tcPr>
          <w:p>
            <w:pPr>
              <w:pStyle w:val="TableParagraph"/>
              <w:spacing w:before="73"/>
              <w:ind w:right="96"/>
              <w:jc w:val="right"/>
              <w:rPr>
                <w:b/>
                <w:sz w:val="16"/>
              </w:rPr>
            </w:pPr>
            <w:r>
              <w:rPr>
                <w:b/>
                <w:spacing w:val="-2"/>
                <w:sz w:val="16"/>
              </w:rPr>
              <w:t>258.261,47</w:t>
            </w:r>
          </w:p>
        </w:tc>
        <w:tc>
          <w:tcPr>
            <w:tcW w:w="847" w:type="dxa"/>
          </w:tcPr>
          <w:p>
            <w:pPr>
              <w:pStyle w:val="TableParagraph"/>
              <w:spacing w:before="73"/>
              <w:ind w:right="93"/>
              <w:jc w:val="right"/>
              <w:rPr>
                <w:b/>
                <w:sz w:val="16"/>
              </w:rPr>
            </w:pPr>
            <w:r>
              <w:rPr>
                <w:b/>
                <w:spacing w:val="-2"/>
                <w:sz w:val="16"/>
              </w:rPr>
              <w:t>49,98%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5422</w:t>
            </w:r>
          </w:p>
        </w:tc>
        <w:tc>
          <w:tcPr>
            <w:tcW w:w="7515" w:type="dxa"/>
          </w:tcPr>
          <w:p>
            <w:pPr>
              <w:pStyle w:val="TableParagraph"/>
              <w:spacing w:before="70"/>
              <w:ind w:left="108"/>
              <w:rPr>
                <w:rFonts w:ascii="Arial MT"/>
                <w:sz w:val="16"/>
              </w:rPr>
            </w:pPr>
            <w:r>
              <w:rPr>
                <w:rFonts w:ascii="Arial MT"/>
                <w:sz w:val="16"/>
              </w:rPr>
              <w:t>Otplata</w:t>
            </w:r>
            <w:r>
              <w:rPr>
                <w:rFonts w:ascii="Arial MT"/>
                <w:spacing w:val="-8"/>
                <w:sz w:val="16"/>
              </w:rPr>
              <w:t> </w:t>
            </w:r>
            <w:r>
              <w:rPr>
                <w:rFonts w:ascii="Arial MT"/>
                <w:sz w:val="16"/>
              </w:rPr>
              <w:t>glavnice</w:t>
            </w:r>
            <w:r>
              <w:rPr>
                <w:rFonts w:ascii="Arial MT"/>
                <w:spacing w:val="-5"/>
                <w:sz w:val="16"/>
              </w:rPr>
              <w:t> </w:t>
            </w:r>
            <w:r>
              <w:rPr>
                <w:rFonts w:ascii="Arial MT"/>
                <w:sz w:val="16"/>
              </w:rPr>
              <w:t>primljenih</w:t>
            </w:r>
            <w:r>
              <w:rPr>
                <w:rFonts w:ascii="Arial MT"/>
                <w:spacing w:val="-7"/>
                <w:sz w:val="16"/>
              </w:rPr>
              <w:t> </w:t>
            </w:r>
            <w:r>
              <w:rPr>
                <w:rFonts w:ascii="Arial MT"/>
                <w:sz w:val="16"/>
              </w:rPr>
              <w:t>kredita</w:t>
            </w:r>
            <w:r>
              <w:rPr>
                <w:rFonts w:ascii="Arial MT"/>
                <w:spacing w:val="-7"/>
                <w:sz w:val="16"/>
              </w:rPr>
              <w:t> </w:t>
            </w:r>
            <w:r>
              <w:rPr>
                <w:rFonts w:ascii="Arial MT"/>
                <w:sz w:val="16"/>
              </w:rPr>
              <w:t>od</w:t>
            </w:r>
            <w:r>
              <w:rPr>
                <w:rFonts w:ascii="Arial MT"/>
                <w:spacing w:val="-5"/>
                <w:sz w:val="16"/>
              </w:rPr>
              <w:t> </w:t>
            </w:r>
            <w:r>
              <w:rPr>
                <w:rFonts w:ascii="Arial MT"/>
                <w:sz w:val="16"/>
              </w:rPr>
              <w:t>kreditnih</w:t>
            </w:r>
            <w:r>
              <w:rPr>
                <w:rFonts w:ascii="Arial MT"/>
                <w:spacing w:val="-7"/>
                <w:sz w:val="16"/>
              </w:rPr>
              <w:t> </w:t>
            </w:r>
            <w:r>
              <w:rPr>
                <w:rFonts w:ascii="Arial MT"/>
                <w:sz w:val="16"/>
              </w:rPr>
              <w:t>institucija</w:t>
            </w:r>
            <w:r>
              <w:rPr>
                <w:rFonts w:ascii="Arial MT"/>
                <w:spacing w:val="-5"/>
                <w:sz w:val="16"/>
              </w:rPr>
              <w:t> </w:t>
            </w:r>
            <w:r>
              <w:rPr>
                <w:rFonts w:ascii="Arial MT"/>
                <w:sz w:val="16"/>
              </w:rPr>
              <w:t>u</w:t>
            </w:r>
            <w:r>
              <w:rPr>
                <w:rFonts w:ascii="Arial MT"/>
                <w:spacing w:val="-7"/>
                <w:sz w:val="16"/>
              </w:rPr>
              <w:t> </w:t>
            </w:r>
            <w:r>
              <w:rPr>
                <w:rFonts w:ascii="Arial MT"/>
                <w:sz w:val="16"/>
              </w:rPr>
              <w:t>javnom</w:t>
            </w:r>
            <w:r>
              <w:rPr>
                <w:rFonts w:ascii="Arial MT"/>
                <w:spacing w:val="-5"/>
                <w:sz w:val="16"/>
              </w:rPr>
              <w:t> </w:t>
            </w:r>
            <w:r>
              <w:rPr>
                <w:rFonts w:ascii="Arial MT"/>
                <w:spacing w:val="-2"/>
                <w:sz w:val="16"/>
              </w:rPr>
              <w:t>sektoru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15.869,54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5443</w:t>
            </w:r>
          </w:p>
        </w:tc>
        <w:tc>
          <w:tcPr>
            <w:tcW w:w="7515" w:type="dxa"/>
          </w:tcPr>
          <w:p>
            <w:pPr>
              <w:pStyle w:val="TableParagraph"/>
              <w:spacing w:before="73"/>
              <w:ind w:left="108"/>
              <w:rPr>
                <w:rFonts w:ascii="Arial MT"/>
                <w:sz w:val="16"/>
              </w:rPr>
            </w:pPr>
            <w:r>
              <w:rPr>
                <w:rFonts w:ascii="Arial MT"/>
                <w:sz w:val="16"/>
              </w:rPr>
              <w:t>Otplata</w:t>
            </w:r>
            <w:r>
              <w:rPr>
                <w:rFonts w:ascii="Arial MT"/>
                <w:spacing w:val="-11"/>
                <w:sz w:val="16"/>
              </w:rPr>
              <w:t> </w:t>
            </w:r>
            <w:r>
              <w:rPr>
                <w:rFonts w:ascii="Arial MT"/>
                <w:sz w:val="16"/>
              </w:rPr>
              <w:t>glavnice</w:t>
            </w:r>
            <w:r>
              <w:rPr>
                <w:rFonts w:ascii="Arial MT"/>
                <w:spacing w:val="-6"/>
                <w:sz w:val="16"/>
              </w:rPr>
              <w:t> </w:t>
            </w:r>
            <w:r>
              <w:rPr>
                <w:rFonts w:ascii="Arial MT"/>
                <w:sz w:val="16"/>
              </w:rPr>
              <w:t>primljenih</w:t>
            </w:r>
            <w:r>
              <w:rPr>
                <w:rFonts w:ascii="Arial MT"/>
                <w:spacing w:val="-8"/>
                <w:sz w:val="16"/>
              </w:rPr>
              <w:t> </w:t>
            </w:r>
            <w:r>
              <w:rPr>
                <w:rFonts w:ascii="Arial MT"/>
                <w:sz w:val="16"/>
              </w:rPr>
              <w:t>kredita</w:t>
            </w:r>
            <w:r>
              <w:rPr>
                <w:rFonts w:ascii="Arial MT"/>
                <w:spacing w:val="-8"/>
                <w:sz w:val="16"/>
              </w:rPr>
              <w:t> </w:t>
            </w:r>
            <w:r>
              <w:rPr>
                <w:rFonts w:ascii="Arial MT"/>
                <w:sz w:val="16"/>
              </w:rPr>
              <w:t>od</w:t>
            </w:r>
            <w:r>
              <w:rPr>
                <w:rFonts w:ascii="Arial MT"/>
                <w:spacing w:val="-6"/>
                <w:sz w:val="16"/>
              </w:rPr>
              <w:t> </w:t>
            </w:r>
            <w:r>
              <w:rPr>
                <w:rFonts w:ascii="Arial MT"/>
                <w:sz w:val="16"/>
              </w:rPr>
              <w:t>tuzemnih</w:t>
            </w:r>
            <w:r>
              <w:rPr>
                <w:rFonts w:ascii="Arial MT"/>
                <w:spacing w:val="-8"/>
                <w:sz w:val="16"/>
              </w:rPr>
              <w:t> </w:t>
            </w:r>
            <w:r>
              <w:rPr>
                <w:rFonts w:ascii="Arial MT"/>
                <w:sz w:val="16"/>
              </w:rPr>
              <w:t>kreditnih</w:t>
            </w:r>
            <w:r>
              <w:rPr>
                <w:rFonts w:ascii="Arial MT"/>
                <w:spacing w:val="-8"/>
                <w:sz w:val="16"/>
              </w:rPr>
              <w:t> </w:t>
            </w:r>
            <w:r>
              <w:rPr>
                <w:rFonts w:ascii="Arial MT"/>
                <w:sz w:val="16"/>
              </w:rPr>
              <w:t>institucija</w:t>
            </w:r>
            <w:r>
              <w:rPr>
                <w:rFonts w:ascii="Arial MT"/>
                <w:spacing w:val="-6"/>
                <w:sz w:val="16"/>
              </w:rPr>
              <w:t> </w:t>
            </w:r>
            <w:r>
              <w:rPr>
                <w:rFonts w:ascii="Arial MT"/>
                <w:sz w:val="16"/>
              </w:rPr>
              <w:t>izvan</w:t>
            </w:r>
            <w:r>
              <w:rPr>
                <w:rFonts w:ascii="Arial MT"/>
                <w:spacing w:val="-6"/>
                <w:sz w:val="16"/>
              </w:rPr>
              <w:t> </w:t>
            </w:r>
            <w:r>
              <w:rPr>
                <w:rFonts w:ascii="Arial MT"/>
                <w:sz w:val="16"/>
              </w:rPr>
              <w:t>javnog</w:t>
            </w:r>
            <w:r>
              <w:rPr>
                <w:rFonts w:ascii="Arial MT"/>
                <w:spacing w:val="-7"/>
                <w:sz w:val="16"/>
              </w:rPr>
              <w:t> </w:t>
            </w:r>
            <w:r>
              <w:rPr>
                <w:rFonts w:ascii="Arial MT"/>
                <w:spacing w:val="-2"/>
                <w:sz w:val="16"/>
              </w:rPr>
              <w:t>sektora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242.391,93</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170.100,00</w:t>
            </w:r>
          </w:p>
        </w:tc>
        <w:tc>
          <w:tcPr>
            <w:tcW w:w="1637" w:type="dxa"/>
            <w:shd w:val="clear" w:color="auto" w:fill="CCCCFF"/>
          </w:tcPr>
          <w:p>
            <w:pPr>
              <w:pStyle w:val="TableParagraph"/>
              <w:spacing w:before="70"/>
              <w:ind w:right="96"/>
              <w:jc w:val="right"/>
              <w:rPr>
                <w:b/>
                <w:sz w:val="16"/>
              </w:rPr>
            </w:pPr>
            <w:r>
              <w:rPr>
                <w:b/>
                <w:spacing w:val="-2"/>
                <w:sz w:val="16"/>
              </w:rPr>
              <w:t>85.085,77</w:t>
            </w:r>
          </w:p>
        </w:tc>
        <w:tc>
          <w:tcPr>
            <w:tcW w:w="847" w:type="dxa"/>
            <w:shd w:val="clear" w:color="auto" w:fill="CCCCFF"/>
          </w:tcPr>
          <w:p>
            <w:pPr>
              <w:pStyle w:val="TableParagraph"/>
              <w:spacing w:before="70"/>
              <w:ind w:right="93"/>
              <w:jc w:val="right"/>
              <w:rPr>
                <w:b/>
                <w:sz w:val="16"/>
              </w:rPr>
            </w:pPr>
            <w:r>
              <w:rPr>
                <w:b/>
                <w:spacing w:val="-2"/>
                <w:sz w:val="16"/>
              </w:rPr>
              <w:t>50,02%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7"/>
              <w:jc w:val="right"/>
              <w:rPr>
                <w:b/>
                <w:sz w:val="16"/>
              </w:rPr>
            </w:pPr>
            <w:r>
              <w:rPr>
                <w:b/>
                <w:spacing w:val="-2"/>
                <w:sz w:val="16"/>
              </w:rPr>
              <w:t>170.100,00</w:t>
            </w:r>
          </w:p>
        </w:tc>
        <w:tc>
          <w:tcPr>
            <w:tcW w:w="1637" w:type="dxa"/>
            <w:shd w:val="clear" w:color="auto" w:fill="CCCCFF"/>
          </w:tcPr>
          <w:p>
            <w:pPr>
              <w:pStyle w:val="TableParagraph"/>
              <w:spacing w:before="73"/>
              <w:ind w:right="96"/>
              <w:jc w:val="right"/>
              <w:rPr>
                <w:b/>
                <w:sz w:val="16"/>
              </w:rPr>
            </w:pPr>
            <w:r>
              <w:rPr>
                <w:b/>
                <w:spacing w:val="-2"/>
                <w:sz w:val="16"/>
              </w:rPr>
              <w:t>85.085,77</w:t>
            </w:r>
          </w:p>
        </w:tc>
        <w:tc>
          <w:tcPr>
            <w:tcW w:w="847" w:type="dxa"/>
            <w:shd w:val="clear" w:color="auto" w:fill="CCCCFF"/>
          </w:tcPr>
          <w:p>
            <w:pPr>
              <w:pStyle w:val="TableParagraph"/>
              <w:spacing w:before="73"/>
              <w:ind w:right="93"/>
              <w:jc w:val="right"/>
              <w:rPr>
                <w:b/>
                <w:sz w:val="16"/>
              </w:rPr>
            </w:pPr>
            <w:r>
              <w:rPr>
                <w:b/>
                <w:spacing w:val="-2"/>
                <w:sz w:val="16"/>
              </w:rPr>
              <w:t>50,02%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34</w:t>
            </w:r>
          </w:p>
        </w:tc>
        <w:tc>
          <w:tcPr>
            <w:tcW w:w="7515" w:type="dxa"/>
          </w:tcPr>
          <w:p>
            <w:pPr>
              <w:pStyle w:val="TableParagraph"/>
              <w:spacing w:before="71"/>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19.600,00</w:t>
            </w:r>
          </w:p>
        </w:tc>
        <w:tc>
          <w:tcPr>
            <w:tcW w:w="1637" w:type="dxa"/>
          </w:tcPr>
          <w:p>
            <w:pPr>
              <w:pStyle w:val="TableParagraph"/>
              <w:spacing w:before="71"/>
              <w:ind w:right="96"/>
              <w:jc w:val="right"/>
              <w:rPr>
                <w:b/>
                <w:sz w:val="16"/>
              </w:rPr>
            </w:pPr>
            <w:r>
              <w:rPr>
                <w:b/>
                <w:spacing w:val="-2"/>
                <w:sz w:val="16"/>
              </w:rPr>
              <w:t>9.876,18</w:t>
            </w:r>
          </w:p>
        </w:tc>
        <w:tc>
          <w:tcPr>
            <w:tcW w:w="847" w:type="dxa"/>
          </w:tcPr>
          <w:p>
            <w:pPr>
              <w:pStyle w:val="TableParagraph"/>
              <w:spacing w:before="71"/>
              <w:ind w:right="93"/>
              <w:jc w:val="right"/>
              <w:rPr>
                <w:b/>
                <w:sz w:val="16"/>
              </w:rPr>
            </w:pPr>
            <w:r>
              <w:rPr>
                <w:b/>
                <w:spacing w:val="-2"/>
                <w:sz w:val="16"/>
              </w:rPr>
              <w:t>50,39%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3423</w:t>
            </w:r>
          </w:p>
        </w:tc>
        <w:tc>
          <w:tcPr>
            <w:tcW w:w="7515" w:type="dxa"/>
          </w:tcPr>
          <w:p>
            <w:pPr>
              <w:pStyle w:val="TableParagraph"/>
              <w:spacing w:before="70"/>
              <w:ind w:left="108"/>
              <w:rPr>
                <w:rFonts w:ascii="Arial MT"/>
                <w:sz w:val="16"/>
              </w:rPr>
            </w:pPr>
            <w:r>
              <w:rPr>
                <w:rFonts w:ascii="Arial MT"/>
                <w:sz w:val="16"/>
              </w:rPr>
              <w:t>Kamate</w:t>
            </w:r>
            <w:r>
              <w:rPr>
                <w:rFonts w:ascii="Arial MT"/>
                <w:spacing w:val="-8"/>
                <w:sz w:val="16"/>
              </w:rPr>
              <w:t> </w:t>
            </w:r>
            <w:r>
              <w:rPr>
                <w:rFonts w:ascii="Arial MT"/>
                <w:sz w:val="16"/>
              </w:rPr>
              <w:t>za</w:t>
            </w:r>
            <w:r>
              <w:rPr>
                <w:rFonts w:ascii="Arial MT"/>
                <w:spacing w:val="-7"/>
                <w:sz w:val="16"/>
              </w:rPr>
              <w:t> </w:t>
            </w:r>
            <w:r>
              <w:rPr>
                <w:rFonts w:ascii="Arial MT"/>
                <w:sz w:val="16"/>
              </w:rPr>
              <w:t>primljene</w:t>
            </w:r>
            <w:r>
              <w:rPr>
                <w:rFonts w:ascii="Arial MT"/>
                <w:spacing w:val="-4"/>
                <w:sz w:val="16"/>
              </w:rPr>
              <w:t> </w:t>
            </w:r>
            <w:r>
              <w:rPr>
                <w:rFonts w:ascii="Arial MT"/>
                <w:sz w:val="16"/>
              </w:rPr>
              <w:t>kredite</w:t>
            </w:r>
            <w:r>
              <w:rPr>
                <w:rFonts w:ascii="Arial MT"/>
                <w:spacing w:val="-4"/>
                <w:sz w:val="16"/>
              </w:rPr>
              <w:t> </w:t>
            </w:r>
            <w:r>
              <w:rPr>
                <w:rFonts w:ascii="Arial MT"/>
                <w:sz w:val="16"/>
              </w:rPr>
              <w:t>i</w:t>
            </w:r>
            <w:r>
              <w:rPr>
                <w:rFonts w:ascii="Arial MT"/>
                <w:spacing w:val="-7"/>
                <w:sz w:val="16"/>
              </w:rPr>
              <w:t> </w:t>
            </w:r>
            <w:r>
              <w:rPr>
                <w:rFonts w:ascii="Arial MT"/>
                <w:sz w:val="16"/>
              </w:rPr>
              <w:t>zajmove</w:t>
            </w:r>
            <w:r>
              <w:rPr>
                <w:rFonts w:ascii="Arial MT"/>
                <w:spacing w:val="-4"/>
                <w:sz w:val="16"/>
              </w:rPr>
              <w:t> </w:t>
            </w:r>
            <w:r>
              <w:rPr>
                <w:rFonts w:ascii="Arial MT"/>
                <w:sz w:val="16"/>
              </w:rPr>
              <w:t>od</w:t>
            </w:r>
            <w:r>
              <w:rPr>
                <w:rFonts w:ascii="Arial MT"/>
                <w:spacing w:val="-6"/>
                <w:sz w:val="16"/>
              </w:rPr>
              <w:t> </w:t>
            </w:r>
            <w:r>
              <w:rPr>
                <w:rFonts w:ascii="Arial MT"/>
                <w:sz w:val="16"/>
              </w:rPr>
              <w:t>kreditnih</w:t>
            </w:r>
            <w:r>
              <w:rPr>
                <w:rFonts w:ascii="Arial MT"/>
                <w:spacing w:val="-6"/>
                <w:sz w:val="16"/>
              </w:rPr>
              <w:t> </w:t>
            </w:r>
            <w:r>
              <w:rPr>
                <w:rFonts w:ascii="Arial MT"/>
                <w:sz w:val="16"/>
              </w:rPr>
              <w:t>i</w:t>
            </w:r>
            <w:r>
              <w:rPr>
                <w:rFonts w:ascii="Arial MT"/>
                <w:spacing w:val="-4"/>
                <w:sz w:val="16"/>
              </w:rPr>
              <w:t> </w:t>
            </w:r>
            <w:r>
              <w:rPr>
                <w:rFonts w:ascii="Arial MT"/>
                <w:sz w:val="16"/>
              </w:rPr>
              <w:t>ostalih</w:t>
            </w:r>
            <w:r>
              <w:rPr>
                <w:rFonts w:ascii="Arial MT"/>
                <w:spacing w:val="-6"/>
                <w:sz w:val="16"/>
              </w:rPr>
              <w:t> </w:t>
            </w:r>
            <w:r>
              <w:rPr>
                <w:rFonts w:ascii="Arial MT"/>
                <w:sz w:val="16"/>
              </w:rPr>
              <w:t>financijskih</w:t>
            </w:r>
            <w:r>
              <w:rPr>
                <w:rFonts w:ascii="Arial MT"/>
                <w:spacing w:val="-4"/>
                <w:sz w:val="16"/>
              </w:rPr>
              <w:t> </w:t>
            </w:r>
            <w:r>
              <w:rPr>
                <w:rFonts w:ascii="Arial MT"/>
                <w:sz w:val="16"/>
              </w:rPr>
              <w:t>institucija</w:t>
            </w:r>
            <w:r>
              <w:rPr>
                <w:rFonts w:ascii="Arial MT"/>
                <w:spacing w:val="-7"/>
                <w:sz w:val="16"/>
              </w:rPr>
              <w:t> </w:t>
            </w:r>
            <w:r>
              <w:rPr>
                <w:rFonts w:ascii="Arial MT"/>
                <w:sz w:val="16"/>
              </w:rPr>
              <w:t>izvan</w:t>
            </w:r>
            <w:r>
              <w:rPr>
                <w:rFonts w:ascii="Arial MT"/>
                <w:spacing w:val="-6"/>
                <w:sz w:val="16"/>
              </w:rPr>
              <w:t> </w:t>
            </w:r>
            <w:r>
              <w:rPr>
                <w:rFonts w:ascii="Arial MT"/>
                <w:sz w:val="16"/>
              </w:rPr>
              <w:t>javnog</w:t>
            </w:r>
            <w:r>
              <w:rPr>
                <w:rFonts w:ascii="Arial MT"/>
                <w:spacing w:val="-7"/>
                <w:sz w:val="16"/>
              </w:rPr>
              <w:t> </w:t>
            </w:r>
            <w:r>
              <w:rPr>
                <w:rFonts w:ascii="Arial MT"/>
                <w:spacing w:val="-10"/>
                <w:sz w:val="16"/>
              </w:rPr>
              <w:t>s</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9.876,18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54</w:t>
            </w:r>
          </w:p>
        </w:tc>
        <w:tc>
          <w:tcPr>
            <w:tcW w:w="7515" w:type="dxa"/>
          </w:tcPr>
          <w:p>
            <w:pPr>
              <w:pStyle w:val="TableParagraph"/>
              <w:spacing w:before="73"/>
              <w:ind w:left="108"/>
              <w:rPr>
                <w:b/>
                <w:sz w:val="16"/>
              </w:rPr>
            </w:pPr>
            <w:r>
              <w:rPr>
                <w:b/>
                <w:sz w:val="16"/>
              </w:rPr>
              <w:t>Izdaci</w:t>
            </w:r>
            <w:r>
              <w:rPr>
                <w:b/>
                <w:spacing w:val="-5"/>
                <w:sz w:val="16"/>
              </w:rPr>
              <w:t> </w:t>
            </w:r>
            <w:r>
              <w:rPr>
                <w:b/>
                <w:sz w:val="16"/>
              </w:rPr>
              <w:t>za</w:t>
            </w:r>
            <w:r>
              <w:rPr>
                <w:b/>
                <w:spacing w:val="-6"/>
                <w:sz w:val="16"/>
              </w:rPr>
              <w:t> </w:t>
            </w:r>
            <w:r>
              <w:rPr>
                <w:b/>
                <w:sz w:val="16"/>
              </w:rPr>
              <w:t>otplatu</w:t>
            </w:r>
            <w:r>
              <w:rPr>
                <w:b/>
                <w:spacing w:val="-6"/>
                <w:sz w:val="16"/>
              </w:rPr>
              <w:t> </w:t>
            </w:r>
            <w:r>
              <w:rPr>
                <w:b/>
                <w:sz w:val="16"/>
              </w:rPr>
              <w:t>glavnice</w:t>
            </w:r>
            <w:r>
              <w:rPr>
                <w:b/>
                <w:spacing w:val="-4"/>
                <w:sz w:val="16"/>
              </w:rPr>
              <w:t> </w:t>
            </w:r>
            <w:r>
              <w:rPr>
                <w:b/>
                <w:sz w:val="16"/>
              </w:rPr>
              <w:t>primljenih</w:t>
            </w:r>
            <w:r>
              <w:rPr>
                <w:b/>
                <w:spacing w:val="-4"/>
                <w:sz w:val="16"/>
              </w:rPr>
              <w:t> </w:t>
            </w:r>
            <w:r>
              <w:rPr>
                <w:b/>
                <w:sz w:val="16"/>
              </w:rPr>
              <w:t>kredita</w:t>
            </w:r>
            <w:r>
              <w:rPr>
                <w:b/>
                <w:spacing w:val="-5"/>
                <w:sz w:val="16"/>
              </w:rPr>
              <w:t> </w:t>
            </w:r>
            <w:r>
              <w:rPr>
                <w:b/>
                <w:sz w:val="16"/>
              </w:rPr>
              <w:t>i</w:t>
            </w:r>
            <w:r>
              <w:rPr>
                <w:b/>
                <w:spacing w:val="-5"/>
                <w:sz w:val="16"/>
              </w:rPr>
              <w:t> </w:t>
            </w:r>
            <w:r>
              <w:rPr>
                <w:b/>
                <w:spacing w:val="-2"/>
                <w:sz w:val="16"/>
              </w:rPr>
              <w:t>zajmova</w:t>
            </w:r>
          </w:p>
        </w:tc>
        <w:tc>
          <w:tcPr>
            <w:tcW w:w="2013" w:type="dxa"/>
          </w:tcPr>
          <w:p>
            <w:pPr>
              <w:pStyle w:val="TableParagraph"/>
              <w:spacing w:before="73"/>
              <w:ind w:right="97"/>
              <w:jc w:val="right"/>
              <w:rPr>
                <w:b/>
                <w:sz w:val="16"/>
              </w:rPr>
            </w:pPr>
            <w:r>
              <w:rPr>
                <w:b/>
                <w:spacing w:val="-2"/>
                <w:sz w:val="16"/>
              </w:rPr>
              <w:t>150.500,00</w:t>
            </w:r>
          </w:p>
        </w:tc>
        <w:tc>
          <w:tcPr>
            <w:tcW w:w="1637" w:type="dxa"/>
          </w:tcPr>
          <w:p>
            <w:pPr>
              <w:pStyle w:val="TableParagraph"/>
              <w:spacing w:before="73"/>
              <w:ind w:right="96"/>
              <w:jc w:val="right"/>
              <w:rPr>
                <w:b/>
                <w:sz w:val="16"/>
              </w:rPr>
            </w:pPr>
            <w:r>
              <w:rPr>
                <w:b/>
                <w:spacing w:val="-2"/>
                <w:sz w:val="16"/>
              </w:rPr>
              <w:t>75.209,59</w:t>
            </w:r>
          </w:p>
        </w:tc>
        <w:tc>
          <w:tcPr>
            <w:tcW w:w="847" w:type="dxa"/>
          </w:tcPr>
          <w:p>
            <w:pPr>
              <w:pStyle w:val="TableParagraph"/>
              <w:spacing w:before="73"/>
              <w:ind w:right="93"/>
              <w:jc w:val="right"/>
              <w:rPr>
                <w:b/>
                <w:sz w:val="16"/>
              </w:rPr>
            </w:pPr>
            <w:r>
              <w:rPr>
                <w:b/>
                <w:spacing w:val="-2"/>
                <w:sz w:val="16"/>
              </w:rPr>
              <w:t>49,97%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5443</w:t>
            </w:r>
          </w:p>
        </w:tc>
        <w:tc>
          <w:tcPr>
            <w:tcW w:w="7515" w:type="dxa"/>
          </w:tcPr>
          <w:p>
            <w:pPr>
              <w:pStyle w:val="TableParagraph"/>
              <w:spacing w:before="70"/>
              <w:ind w:left="108"/>
              <w:rPr>
                <w:rFonts w:ascii="Arial MT"/>
                <w:sz w:val="16"/>
              </w:rPr>
            </w:pPr>
            <w:r>
              <w:rPr>
                <w:rFonts w:ascii="Arial MT"/>
                <w:sz w:val="16"/>
              </w:rPr>
              <w:t>Otplata</w:t>
            </w:r>
            <w:r>
              <w:rPr>
                <w:rFonts w:ascii="Arial MT"/>
                <w:spacing w:val="-11"/>
                <w:sz w:val="16"/>
              </w:rPr>
              <w:t> </w:t>
            </w:r>
            <w:r>
              <w:rPr>
                <w:rFonts w:ascii="Arial MT"/>
                <w:sz w:val="16"/>
              </w:rPr>
              <w:t>glavnice</w:t>
            </w:r>
            <w:r>
              <w:rPr>
                <w:rFonts w:ascii="Arial MT"/>
                <w:spacing w:val="-6"/>
                <w:sz w:val="16"/>
              </w:rPr>
              <w:t> </w:t>
            </w:r>
            <w:r>
              <w:rPr>
                <w:rFonts w:ascii="Arial MT"/>
                <w:sz w:val="16"/>
              </w:rPr>
              <w:t>primljenih</w:t>
            </w:r>
            <w:r>
              <w:rPr>
                <w:rFonts w:ascii="Arial MT"/>
                <w:spacing w:val="-8"/>
                <w:sz w:val="16"/>
              </w:rPr>
              <w:t> </w:t>
            </w:r>
            <w:r>
              <w:rPr>
                <w:rFonts w:ascii="Arial MT"/>
                <w:sz w:val="16"/>
              </w:rPr>
              <w:t>kredita</w:t>
            </w:r>
            <w:r>
              <w:rPr>
                <w:rFonts w:ascii="Arial MT"/>
                <w:spacing w:val="-8"/>
                <w:sz w:val="16"/>
              </w:rPr>
              <w:t> </w:t>
            </w:r>
            <w:r>
              <w:rPr>
                <w:rFonts w:ascii="Arial MT"/>
                <w:sz w:val="16"/>
              </w:rPr>
              <w:t>od</w:t>
            </w:r>
            <w:r>
              <w:rPr>
                <w:rFonts w:ascii="Arial MT"/>
                <w:spacing w:val="-6"/>
                <w:sz w:val="16"/>
              </w:rPr>
              <w:t> </w:t>
            </w:r>
            <w:r>
              <w:rPr>
                <w:rFonts w:ascii="Arial MT"/>
                <w:sz w:val="16"/>
              </w:rPr>
              <w:t>tuzemnih</w:t>
            </w:r>
            <w:r>
              <w:rPr>
                <w:rFonts w:ascii="Arial MT"/>
                <w:spacing w:val="-8"/>
                <w:sz w:val="16"/>
              </w:rPr>
              <w:t> </w:t>
            </w:r>
            <w:r>
              <w:rPr>
                <w:rFonts w:ascii="Arial MT"/>
                <w:sz w:val="16"/>
              </w:rPr>
              <w:t>kreditnih</w:t>
            </w:r>
            <w:r>
              <w:rPr>
                <w:rFonts w:ascii="Arial MT"/>
                <w:spacing w:val="-8"/>
                <w:sz w:val="16"/>
              </w:rPr>
              <w:t> </w:t>
            </w:r>
            <w:r>
              <w:rPr>
                <w:rFonts w:ascii="Arial MT"/>
                <w:sz w:val="16"/>
              </w:rPr>
              <w:t>institucija</w:t>
            </w:r>
            <w:r>
              <w:rPr>
                <w:rFonts w:ascii="Arial MT"/>
                <w:spacing w:val="-6"/>
                <w:sz w:val="16"/>
              </w:rPr>
              <w:t> </w:t>
            </w:r>
            <w:r>
              <w:rPr>
                <w:rFonts w:ascii="Arial MT"/>
                <w:sz w:val="16"/>
              </w:rPr>
              <w:t>izvan</w:t>
            </w:r>
            <w:r>
              <w:rPr>
                <w:rFonts w:ascii="Arial MT"/>
                <w:spacing w:val="-6"/>
                <w:sz w:val="16"/>
              </w:rPr>
              <w:t> </w:t>
            </w:r>
            <w:r>
              <w:rPr>
                <w:rFonts w:ascii="Arial MT"/>
                <w:sz w:val="16"/>
              </w:rPr>
              <w:t>javnog</w:t>
            </w:r>
            <w:r>
              <w:rPr>
                <w:rFonts w:ascii="Arial MT"/>
                <w:spacing w:val="-7"/>
                <w:sz w:val="16"/>
              </w:rPr>
              <w:t> </w:t>
            </w:r>
            <w:r>
              <w:rPr>
                <w:rFonts w:ascii="Arial MT"/>
                <w:spacing w:val="-2"/>
                <w:sz w:val="16"/>
              </w:rPr>
              <w:t>sektora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75.209,59</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A200004</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Županijski</w:t>
            </w:r>
            <w:r>
              <w:rPr>
                <w:b/>
                <w:spacing w:val="-7"/>
                <w:sz w:val="16"/>
              </w:rPr>
              <w:t> </w:t>
            </w:r>
            <w:r>
              <w:rPr>
                <w:b/>
                <w:sz w:val="16"/>
              </w:rPr>
              <w:t>centar</w:t>
            </w:r>
            <w:r>
              <w:rPr>
                <w:b/>
                <w:spacing w:val="-8"/>
                <w:sz w:val="16"/>
              </w:rPr>
              <w:t> </w:t>
            </w:r>
            <w:r>
              <w:rPr>
                <w:b/>
                <w:sz w:val="16"/>
              </w:rPr>
              <w:t>gospodarenja</w:t>
            </w:r>
            <w:r>
              <w:rPr>
                <w:b/>
                <w:spacing w:val="-10"/>
                <w:sz w:val="16"/>
              </w:rPr>
              <w:t> </w:t>
            </w:r>
            <w:r>
              <w:rPr>
                <w:b/>
                <w:sz w:val="16"/>
              </w:rPr>
              <w:t>otpadom</w:t>
            </w:r>
            <w:r>
              <w:rPr>
                <w:b/>
                <w:spacing w:val="-7"/>
                <w:sz w:val="16"/>
              </w:rPr>
              <w:t> </w:t>
            </w:r>
            <w:r>
              <w:rPr>
                <w:b/>
                <w:spacing w:val="-2"/>
                <w:sz w:val="16"/>
              </w:rPr>
              <w:t>"Kaštijun"</w:t>
            </w:r>
          </w:p>
        </w:tc>
        <w:tc>
          <w:tcPr>
            <w:tcW w:w="2013" w:type="dxa"/>
            <w:shd w:val="clear" w:color="auto" w:fill="FFFF99"/>
          </w:tcPr>
          <w:p>
            <w:pPr>
              <w:pStyle w:val="TableParagraph"/>
              <w:spacing w:before="73"/>
              <w:ind w:right="96"/>
              <w:jc w:val="right"/>
              <w:rPr>
                <w:b/>
                <w:sz w:val="16"/>
              </w:rPr>
            </w:pPr>
            <w:r>
              <w:rPr>
                <w:b/>
                <w:spacing w:val="-2"/>
                <w:sz w:val="16"/>
              </w:rPr>
              <w:t>29.700,00</w:t>
            </w:r>
          </w:p>
        </w:tc>
        <w:tc>
          <w:tcPr>
            <w:tcW w:w="1637" w:type="dxa"/>
            <w:shd w:val="clear" w:color="auto" w:fill="FFFF99"/>
          </w:tcPr>
          <w:p>
            <w:pPr>
              <w:pStyle w:val="TableParagraph"/>
              <w:spacing w:before="73"/>
              <w:ind w:right="96"/>
              <w:jc w:val="right"/>
              <w:rPr>
                <w:b/>
                <w:sz w:val="16"/>
              </w:rPr>
            </w:pPr>
            <w:r>
              <w:rPr>
                <w:b/>
                <w:spacing w:val="-2"/>
                <w:sz w:val="16"/>
              </w:rPr>
              <w:t>14.808,70</w:t>
            </w:r>
          </w:p>
        </w:tc>
        <w:tc>
          <w:tcPr>
            <w:tcW w:w="847" w:type="dxa"/>
            <w:shd w:val="clear" w:color="auto" w:fill="FFFF99"/>
          </w:tcPr>
          <w:p>
            <w:pPr>
              <w:pStyle w:val="TableParagraph"/>
              <w:spacing w:before="73"/>
              <w:ind w:right="93"/>
              <w:jc w:val="right"/>
              <w:rPr>
                <w:b/>
                <w:sz w:val="16"/>
              </w:rPr>
            </w:pPr>
            <w:r>
              <w:rPr>
                <w:b/>
                <w:spacing w:val="-2"/>
                <w:sz w:val="16"/>
              </w:rPr>
              <w:t>49,86%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29.700,00</w:t>
            </w:r>
          </w:p>
        </w:tc>
        <w:tc>
          <w:tcPr>
            <w:tcW w:w="1637" w:type="dxa"/>
            <w:shd w:val="clear" w:color="auto" w:fill="CCCCFF"/>
          </w:tcPr>
          <w:p>
            <w:pPr>
              <w:pStyle w:val="TableParagraph"/>
              <w:spacing w:before="70"/>
              <w:ind w:right="96"/>
              <w:jc w:val="right"/>
              <w:rPr>
                <w:b/>
                <w:sz w:val="16"/>
              </w:rPr>
            </w:pPr>
            <w:r>
              <w:rPr>
                <w:b/>
                <w:spacing w:val="-2"/>
                <w:sz w:val="16"/>
              </w:rPr>
              <w:t>14.808,70</w:t>
            </w:r>
          </w:p>
        </w:tc>
        <w:tc>
          <w:tcPr>
            <w:tcW w:w="847" w:type="dxa"/>
            <w:shd w:val="clear" w:color="auto" w:fill="CCCCFF"/>
          </w:tcPr>
          <w:p>
            <w:pPr>
              <w:pStyle w:val="TableParagraph"/>
              <w:spacing w:before="70"/>
              <w:ind w:right="93"/>
              <w:jc w:val="right"/>
              <w:rPr>
                <w:b/>
                <w:sz w:val="16"/>
              </w:rPr>
            </w:pPr>
            <w:r>
              <w:rPr>
                <w:b/>
                <w:spacing w:val="-2"/>
                <w:sz w:val="16"/>
              </w:rPr>
              <w:t>49,86%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29.700,00</w:t>
            </w:r>
          </w:p>
        </w:tc>
        <w:tc>
          <w:tcPr>
            <w:tcW w:w="1637" w:type="dxa"/>
            <w:shd w:val="clear" w:color="auto" w:fill="CCCCFF"/>
          </w:tcPr>
          <w:p>
            <w:pPr>
              <w:pStyle w:val="TableParagraph"/>
              <w:spacing w:before="70"/>
              <w:ind w:right="96"/>
              <w:jc w:val="right"/>
              <w:rPr>
                <w:b/>
                <w:sz w:val="16"/>
              </w:rPr>
            </w:pPr>
            <w:r>
              <w:rPr>
                <w:b/>
                <w:spacing w:val="-2"/>
                <w:sz w:val="16"/>
              </w:rPr>
              <w:t>14.808,70</w:t>
            </w:r>
          </w:p>
        </w:tc>
        <w:tc>
          <w:tcPr>
            <w:tcW w:w="847" w:type="dxa"/>
            <w:shd w:val="clear" w:color="auto" w:fill="CCCCFF"/>
          </w:tcPr>
          <w:p>
            <w:pPr>
              <w:pStyle w:val="TableParagraph"/>
              <w:spacing w:before="70"/>
              <w:ind w:right="93"/>
              <w:jc w:val="right"/>
              <w:rPr>
                <w:b/>
                <w:sz w:val="16"/>
              </w:rPr>
            </w:pPr>
            <w:r>
              <w:rPr>
                <w:b/>
                <w:spacing w:val="-2"/>
                <w:sz w:val="16"/>
              </w:rPr>
              <w:t>49,86%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36</w:t>
            </w:r>
          </w:p>
        </w:tc>
        <w:tc>
          <w:tcPr>
            <w:tcW w:w="7515" w:type="dxa"/>
          </w:tcPr>
          <w:p>
            <w:pPr>
              <w:pStyle w:val="TableParagraph"/>
              <w:spacing w:before="73"/>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3"/>
              <w:ind w:right="96"/>
              <w:jc w:val="right"/>
              <w:rPr>
                <w:b/>
                <w:sz w:val="16"/>
              </w:rPr>
            </w:pPr>
            <w:r>
              <w:rPr>
                <w:b/>
                <w:spacing w:val="-2"/>
                <w:sz w:val="16"/>
              </w:rPr>
              <w:t>29.700,00</w:t>
            </w:r>
          </w:p>
        </w:tc>
        <w:tc>
          <w:tcPr>
            <w:tcW w:w="1637" w:type="dxa"/>
          </w:tcPr>
          <w:p>
            <w:pPr>
              <w:pStyle w:val="TableParagraph"/>
              <w:spacing w:before="73"/>
              <w:ind w:right="96"/>
              <w:jc w:val="right"/>
              <w:rPr>
                <w:b/>
                <w:sz w:val="16"/>
              </w:rPr>
            </w:pPr>
            <w:r>
              <w:rPr>
                <w:b/>
                <w:spacing w:val="-2"/>
                <w:sz w:val="16"/>
              </w:rPr>
              <w:t>14.808,70</w:t>
            </w:r>
          </w:p>
        </w:tc>
        <w:tc>
          <w:tcPr>
            <w:tcW w:w="847" w:type="dxa"/>
          </w:tcPr>
          <w:p>
            <w:pPr>
              <w:pStyle w:val="TableParagraph"/>
              <w:spacing w:before="73"/>
              <w:ind w:right="93"/>
              <w:jc w:val="right"/>
              <w:rPr>
                <w:b/>
                <w:sz w:val="16"/>
              </w:rPr>
            </w:pPr>
            <w:r>
              <w:rPr>
                <w:b/>
                <w:spacing w:val="-2"/>
                <w:sz w:val="16"/>
              </w:rPr>
              <w:t>49,86%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3632</w:t>
            </w:r>
          </w:p>
        </w:tc>
        <w:tc>
          <w:tcPr>
            <w:tcW w:w="7515" w:type="dxa"/>
          </w:tcPr>
          <w:p>
            <w:pPr>
              <w:pStyle w:val="TableParagraph"/>
              <w:spacing w:before="70"/>
              <w:ind w:left="108"/>
              <w:rPr>
                <w:rFonts w:ascii="Arial MT" w:hAnsi="Arial MT"/>
                <w:sz w:val="16"/>
              </w:rPr>
            </w:pPr>
            <w:r>
              <w:rPr>
                <w:rFonts w:ascii="Arial MT" w:hAnsi="Arial MT"/>
                <w:spacing w:val="-6"/>
                <w:sz w:val="16"/>
              </w:rPr>
              <w:t>Kapitalne</w:t>
            </w:r>
            <w:r>
              <w:rPr>
                <w:rFonts w:ascii="Arial MT" w:hAnsi="Arial MT"/>
                <w:sz w:val="16"/>
              </w:rPr>
              <w:t> </w:t>
            </w:r>
            <w:r>
              <w:rPr>
                <w:rFonts w:ascii="Arial MT" w:hAnsi="Arial MT"/>
                <w:spacing w:val="-6"/>
                <w:sz w:val="16"/>
              </w:rPr>
              <w:t>pomoći</w:t>
            </w:r>
            <w:r>
              <w:rPr>
                <w:rFonts w:ascii="Arial MT" w:hAnsi="Arial MT"/>
                <w:spacing w:val="2"/>
                <w:sz w:val="16"/>
              </w:rPr>
              <w:t> </w:t>
            </w:r>
            <w:r>
              <w:rPr>
                <w:rFonts w:ascii="Arial MT" w:hAnsi="Arial MT"/>
                <w:spacing w:val="-6"/>
                <w:sz w:val="16"/>
              </w:rPr>
              <w:t>drugom</w:t>
            </w:r>
            <w:r>
              <w:rPr>
                <w:rFonts w:ascii="Arial MT" w:hAnsi="Arial MT"/>
                <w:spacing w:val="2"/>
                <w:sz w:val="16"/>
              </w:rPr>
              <w:t> </w:t>
            </w:r>
            <w:r>
              <w:rPr>
                <w:rFonts w:ascii="Arial MT" w:hAnsi="Arial MT"/>
                <w:spacing w:val="-6"/>
                <w:sz w:val="16"/>
              </w:rPr>
              <w:t>proračunu</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izvanproračunskim</w:t>
            </w:r>
            <w:r>
              <w:rPr>
                <w:rFonts w:ascii="Arial MT" w:hAnsi="Arial MT"/>
                <w:sz w:val="16"/>
              </w:rPr>
              <w:t> </w:t>
            </w:r>
            <w:r>
              <w:rPr>
                <w:rFonts w:ascii="Arial MT" w:hAnsi="Arial MT"/>
                <w:spacing w:val="-6"/>
                <w:sz w:val="16"/>
              </w:rPr>
              <w:t>korisnicima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14.808,70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A200006</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z w:val="16"/>
              </w:rPr>
              <w:t>Specijalna</w:t>
            </w:r>
            <w:r>
              <w:rPr>
                <w:b/>
                <w:spacing w:val="-7"/>
                <w:sz w:val="16"/>
              </w:rPr>
              <w:t> </w:t>
            </w:r>
            <w:r>
              <w:rPr>
                <w:b/>
                <w:sz w:val="16"/>
              </w:rPr>
              <w:t>bolnica</w:t>
            </w:r>
            <w:r>
              <w:rPr>
                <w:b/>
                <w:spacing w:val="-7"/>
                <w:sz w:val="16"/>
              </w:rPr>
              <w:t> </w:t>
            </w:r>
            <w:r>
              <w:rPr>
                <w:b/>
                <w:spacing w:val="-2"/>
                <w:sz w:val="16"/>
              </w:rPr>
              <w:t>Rovinj</w:t>
            </w:r>
          </w:p>
        </w:tc>
        <w:tc>
          <w:tcPr>
            <w:tcW w:w="2013" w:type="dxa"/>
            <w:shd w:val="clear" w:color="auto" w:fill="FFFF99"/>
          </w:tcPr>
          <w:p>
            <w:pPr>
              <w:pStyle w:val="TableParagraph"/>
              <w:spacing w:before="73"/>
              <w:ind w:right="96"/>
              <w:jc w:val="right"/>
              <w:rPr>
                <w:b/>
                <w:sz w:val="16"/>
              </w:rPr>
            </w:pPr>
            <w:r>
              <w:rPr>
                <w:b/>
                <w:spacing w:val="-2"/>
                <w:sz w:val="16"/>
              </w:rPr>
              <w:t>9.300,00</w:t>
            </w:r>
          </w:p>
        </w:tc>
        <w:tc>
          <w:tcPr>
            <w:tcW w:w="1637" w:type="dxa"/>
            <w:shd w:val="clear" w:color="auto" w:fill="FFFF99"/>
          </w:tcPr>
          <w:p>
            <w:pPr>
              <w:pStyle w:val="TableParagraph"/>
              <w:spacing w:before="73"/>
              <w:ind w:right="96"/>
              <w:jc w:val="right"/>
              <w:rPr>
                <w:b/>
                <w:sz w:val="16"/>
              </w:rPr>
            </w:pPr>
            <w:r>
              <w:rPr>
                <w:b/>
                <w:spacing w:val="-2"/>
                <w:sz w:val="16"/>
              </w:rPr>
              <w:t>4.627,10</w:t>
            </w:r>
          </w:p>
        </w:tc>
        <w:tc>
          <w:tcPr>
            <w:tcW w:w="847" w:type="dxa"/>
            <w:shd w:val="clear" w:color="auto" w:fill="FFFF99"/>
          </w:tcPr>
          <w:p>
            <w:pPr>
              <w:pStyle w:val="TableParagraph"/>
              <w:spacing w:before="73"/>
              <w:ind w:right="93"/>
              <w:jc w:val="right"/>
              <w:rPr>
                <w:b/>
                <w:sz w:val="16"/>
              </w:rPr>
            </w:pPr>
            <w:r>
              <w:rPr>
                <w:b/>
                <w:spacing w:val="-2"/>
                <w:sz w:val="16"/>
              </w:rPr>
              <w:t>49,75%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9.300,00</w:t>
            </w:r>
          </w:p>
        </w:tc>
        <w:tc>
          <w:tcPr>
            <w:tcW w:w="1637" w:type="dxa"/>
            <w:shd w:val="clear" w:color="auto" w:fill="CCCCFF"/>
          </w:tcPr>
          <w:p>
            <w:pPr>
              <w:pStyle w:val="TableParagraph"/>
              <w:spacing w:before="71"/>
              <w:ind w:right="96"/>
              <w:jc w:val="right"/>
              <w:rPr>
                <w:b/>
                <w:sz w:val="16"/>
              </w:rPr>
            </w:pPr>
            <w:r>
              <w:rPr>
                <w:b/>
                <w:spacing w:val="-2"/>
                <w:sz w:val="16"/>
              </w:rPr>
              <w:t>4.627,10</w:t>
            </w:r>
          </w:p>
        </w:tc>
        <w:tc>
          <w:tcPr>
            <w:tcW w:w="847" w:type="dxa"/>
            <w:shd w:val="clear" w:color="auto" w:fill="CCCCFF"/>
          </w:tcPr>
          <w:p>
            <w:pPr>
              <w:pStyle w:val="TableParagraph"/>
              <w:spacing w:before="71"/>
              <w:ind w:right="93"/>
              <w:jc w:val="right"/>
              <w:rPr>
                <w:b/>
                <w:sz w:val="16"/>
              </w:rPr>
            </w:pPr>
            <w:r>
              <w:rPr>
                <w:b/>
                <w:spacing w:val="-2"/>
                <w:sz w:val="16"/>
              </w:rPr>
              <w:t>49,75%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9.300,00</w:t>
            </w:r>
          </w:p>
        </w:tc>
        <w:tc>
          <w:tcPr>
            <w:tcW w:w="1637" w:type="dxa"/>
            <w:shd w:val="clear" w:color="auto" w:fill="CCCCFF"/>
          </w:tcPr>
          <w:p>
            <w:pPr>
              <w:pStyle w:val="TableParagraph"/>
              <w:spacing w:before="73"/>
              <w:ind w:right="96"/>
              <w:jc w:val="right"/>
              <w:rPr>
                <w:b/>
                <w:sz w:val="16"/>
              </w:rPr>
            </w:pPr>
            <w:r>
              <w:rPr>
                <w:b/>
                <w:spacing w:val="-2"/>
                <w:sz w:val="16"/>
              </w:rPr>
              <w:t>4.627,10</w:t>
            </w:r>
          </w:p>
        </w:tc>
        <w:tc>
          <w:tcPr>
            <w:tcW w:w="847" w:type="dxa"/>
            <w:shd w:val="clear" w:color="auto" w:fill="CCCCFF"/>
          </w:tcPr>
          <w:p>
            <w:pPr>
              <w:pStyle w:val="TableParagraph"/>
              <w:spacing w:before="73"/>
              <w:ind w:right="93"/>
              <w:jc w:val="right"/>
              <w:rPr>
                <w:b/>
                <w:sz w:val="16"/>
              </w:rPr>
            </w:pPr>
            <w:r>
              <w:rPr>
                <w:b/>
                <w:spacing w:val="-2"/>
                <w:sz w:val="16"/>
              </w:rPr>
              <w:t>49,75%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6"/>
              <w:jc w:val="right"/>
              <w:rPr>
                <w:b/>
                <w:sz w:val="16"/>
              </w:rPr>
            </w:pPr>
            <w:r>
              <w:rPr>
                <w:b/>
                <w:spacing w:val="-2"/>
                <w:sz w:val="16"/>
              </w:rPr>
              <w:t>9.300,00</w:t>
            </w:r>
          </w:p>
        </w:tc>
        <w:tc>
          <w:tcPr>
            <w:tcW w:w="1637" w:type="dxa"/>
          </w:tcPr>
          <w:p>
            <w:pPr>
              <w:pStyle w:val="TableParagraph"/>
              <w:spacing w:before="70"/>
              <w:ind w:right="96"/>
              <w:jc w:val="right"/>
              <w:rPr>
                <w:b/>
                <w:sz w:val="16"/>
              </w:rPr>
            </w:pPr>
            <w:r>
              <w:rPr>
                <w:b/>
                <w:spacing w:val="-2"/>
                <w:sz w:val="16"/>
              </w:rPr>
              <w:t>4.627,10</w:t>
            </w:r>
          </w:p>
        </w:tc>
        <w:tc>
          <w:tcPr>
            <w:tcW w:w="847" w:type="dxa"/>
          </w:tcPr>
          <w:p>
            <w:pPr>
              <w:pStyle w:val="TableParagraph"/>
              <w:spacing w:before="70"/>
              <w:ind w:right="93"/>
              <w:jc w:val="right"/>
              <w:rPr>
                <w:b/>
                <w:sz w:val="16"/>
              </w:rPr>
            </w:pPr>
            <w:r>
              <w:rPr>
                <w:b/>
                <w:spacing w:val="-2"/>
                <w:sz w:val="16"/>
              </w:rPr>
              <w:t>49,75%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3662</w:t>
            </w:r>
          </w:p>
        </w:tc>
        <w:tc>
          <w:tcPr>
            <w:tcW w:w="7515" w:type="dxa"/>
          </w:tcPr>
          <w:p>
            <w:pPr>
              <w:pStyle w:val="TableParagraph"/>
              <w:spacing w:before="70"/>
              <w:ind w:left="108"/>
              <w:rPr>
                <w:rFonts w:ascii="Arial MT" w:hAnsi="Arial MT"/>
                <w:sz w:val="16"/>
              </w:rPr>
            </w:pPr>
            <w:r>
              <w:rPr>
                <w:rFonts w:ascii="Arial MT" w:hAnsi="Arial MT"/>
                <w:spacing w:val="-4"/>
                <w:sz w:val="16"/>
              </w:rPr>
              <w:t>Kapitalne pomoći</w:t>
            </w:r>
            <w:r>
              <w:rPr>
                <w:rFonts w:ascii="Arial MT" w:hAnsi="Arial MT"/>
                <w:spacing w:val="-3"/>
                <w:sz w:val="16"/>
              </w:rPr>
              <w:t> </w:t>
            </w:r>
            <w:r>
              <w:rPr>
                <w:rFonts w:ascii="Arial MT" w:hAnsi="Arial MT"/>
                <w:spacing w:val="-4"/>
                <w:sz w:val="16"/>
              </w:rPr>
              <w:t>proračunskim</w:t>
            </w:r>
            <w:r>
              <w:rPr>
                <w:rFonts w:ascii="Arial MT" w:hAnsi="Arial MT"/>
                <w:spacing w:val="-5"/>
                <w:sz w:val="16"/>
              </w:rPr>
              <w:t> </w:t>
            </w:r>
            <w:r>
              <w:rPr>
                <w:rFonts w:ascii="Arial MT" w:hAnsi="Arial MT"/>
                <w:spacing w:val="-4"/>
                <w:sz w:val="16"/>
              </w:rPr>
              <w:t>korisnicima drugih</w:t>
            </w:r>
            <w:r>
              <w:rPr>
                <w:rFonts w:ascii="Arial MT" w:hAnsi="Arial MT"/>
                <w:spacing w:val="-6"/>
                <w:sz w:val="16"/>
              </w:rPr>
              <w:t> </w:t>
            </w:r>
            <w:r>
              <w:rPr>
                <w:rFonts w:ascii="Arial MT" w:hAnsi="Arial MT"/>
                <w:spacing w:val="-4"/>
                <w:sz w:val="16"/>
              </w:rPr>
              <w:t>proračuna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4.627,10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A200007</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Dnevni</w:t>
            </w:r>
            <w:r>
              <w:rPr>
                <w:b/>
                <w:spacing w:val="-7"/>
                <w:sz w:val="16"/>
              </w:rPr>
              <w:t> </w:t>
            </w:r>
            <w:r>
              <w:rPr>
                <w:b/>
                <w:sz w:val="16"/>
              </w:rPr>
              <w:t>centar</w:t>
            </w:r>
            <w:r>
              <w:rPr>
                <w:b/>
                <w:spacing w:val="-7"/>
                <w:sz w:val="16"/>
              </w:rPr>
              <w:t> </w:t>
            </w:r>
            <w:r>
              <w:rPr>
                <w:b/>
                <w:sz w:val="16"/>
              </w:rPr>
              <w:t>za</w:t>
            </w:r>
            <w:r>
              <w:rPr>
                <w:b/>
                <w:spacing w:val="-7"/>
                <w:sz w:val="16"/>
              </w:rPr>
              <w:t> </w:t>
            </w:r>
            <w:r>
              <w:rPr>
                <w:b/>
                <w:sz w:val="16"/>
              </w:rPr>
              <w:t>rehabilitaciju</w:t>
            </w:r>
            <w:r>
              <w:rPr>
                <w:b/>
                <w:spacing w:val="-7"/>
                <w:sz w:val="16"/>
              </w:rPr>
              <w:t> </w:t>
            </w:r>
            <w:r>
              <w:rPr>
                <w:b/>
                <w:sz w:val="16"/>
              </w:rPr>
              <w:t>Veruda-</w:t>
            </w:r>
            <w:r>
              <w:rPr>
                <w:b/>
                <w:spacing w:val="-4"/>
                <w:sz w:val="16"/>
              </w:rPr>
              <w:t>Pula</w:t>
            </w:r>
          </w:p>
        </w:tc>
        <w:tc>
          <w:tcPr>
            <w:tcW w:w="2013" w:type="dxa"/>
            <w:shd w:val="clear" w:color="auto" w:fill="FFFF99"/>
          </w:tcPr>
          <w:p>
            <w:pPr>
              <w:pStyle w:val="TableParagraph"/>
              <w:spacing w:before="73"/>
              <w:ind w:right="96"/>
              <w:jc w:val="right"/>
              <w:rPr>
                <w:b/>
                <w:sz w:val="16"/>
              </w:rPr>
            </w:pPr>
            <w:r>
              <w:rPr>
                <w:b/>
                <w:spacing w:val="-2"/>
                <w:sz w:val="16"/>
              </w:rPr>
              <w:t>1.000,00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RAZDJEL</w:t>
            </w:r>
            <w:r>
              <w:rPr>
                <w:b/>
                <w:spacing w:val="-4"/>
                <w:sz w:val="16"/>
              </w:rPr>
              <w:t> </w:t>
            </w:r>
            <w:r>
              <w:rPr>
                <w:b/>
                <w:sz w:val="16"/>
              </w:rPr>
              <w:t>300</w:t>
            </w:r>
            <w:r>
              <w:rPr>
                <w:b/>
                <w:spacing w:val="-4"/>
                <w:sz w:val="16"/>
              </w:rPr>
              <w:t> </w:t>
            </w:r>
            <w:r>
              <w:rPr>
                <w:b/>
                <w:sz w:val="16"/>
              </w:rPr>
              <w:t>UPRAVNI</w:t>
            </w:r>
            <w:r>
              <w:rPr>
                <w:b/>
                <w:spacing w:val="-6"/>
                <w:sz w:val="16"/>
              </w:rPr>
              <w:t> </w:t>
            </w:r>
            <w:r>
              <w:rPr>
                <w:b/>
                <w:sz w:val="16"/>
              </w:rPr>
              <w:t>ODJEL</w:t>
            </w:r>
            <w:r>
              <w:rPr>
                <w:b/>
                <w:spacing w:val="-8"/>
                <w:sz w:val="16"/>
              </w:rPr>
              <w:t> </w:t>
            </w:r>
            <w:r>
              <w:rPr>
                <w:b/>
                <w:sz w:val="16"/>
              </w:rPr>
              <w:t>ZA</w:t>
            </w:r>
            <w:r>
              <w:rPr>
                <w:b/>
                <w:spacing w:val="-4"/>
                <w:sz w:val="16"/>
              </w:rPr>
              <w:t> </w:t>
            </w:r>
            <w:r>
              <w:rPr>
                <w:b/>
                <w:sz w:val="16"/>
              </w:rPr>
              <w:t>PROSTORNO</w:t>
            </w:r>
            <w:r>
              <w:rPr>
                <w:b/>
                <w:spacing w:val="-4"/>
                <w:sz w:val="16"/>
              </w:rPr>
              <w:t> </w:t>
            </w:r>
            <w:r>
              <w:rPr>
                <w:b/>
                <w:sz w:val="16"/>
              </w:rPr>
              <w:t>UREĐENJE,</w:t>
            </w:r>
            <w:r>
              <w:rPr>
                <w:b/>
                <w:spacing w:val="-6"/>
                <w:sz w:val="16"/>
              </w:rPr>
              <w:t> </w:t>
            </w:r>
            <w:r>
              <w:rPr>
                <w:b/>
                <w:sz w:val="16"/>
              </w:rPr>
              <w:t>ZAŠTITU</w:t>
            </w:r>
            <w:r>
              <w:rPr>
                <w:b/>
                <w:spacing w:val="-7"/>
                <w:sz w:val="16"/>
              </w:rPr>
              <w:t> </w:t>
            </w:r>
            <w:r>
              <w:rPr>
                <w:b/>
                <w:sz w:val="16"/>
              </w:rPr>
              <w:t>OKOLIŠA</w:t>
            </w:r>
            <w:r>
              <w:rPr>
                <w:b/>
                <w:spacing w:val="-7"/>
                <w:sz w:val="16"/>
              </w:rPr>
              <w:t> </w:t>
            </w:r>
            <w:r>
              <w:rPr>
                <w:b/>
                <w:sz w:val="16"/>
              </w:rPr>
              <w:t>I</w:t>
            </w:r>
            <w:r>
              <w:rPr>
                <w:b/>
                <w:spacing w:val="-5"/>
                <w:sz w:val="16"/>
              </w:rPr>
              <w:t> </w:t>
            </w:r>
            <w:r>
              <w:rPr>
                <w:b/>
                <w:sz w:val="16"/>
              </w:rPr>
              <w:t>IZDAVANJA</w:t>
            </w:r>
            <w:r>
              <w:rPr>
                <w:b/>
                <w:spacing w:val="-7"/>
                <w:sz w:val="16"/>
              </w:rPr>
              <w:t> </w:t>
            </w:r>
            <w:r>
              <w:rPr>
                <w:b/>
                <w:sz w:val="16"/>
              </w:rPr>
              <w:t>AKATA</w:t>
            </w:r>
            <w:r>
              <w:rPr>
                <w:b/>
                <w:spacing w:val="-4"/>
                <w:sz w:val="16"/>
              </w:rPr>
              <w:t> </w:t>
            </w:r>
            <w:r>
              <w:rPr>
                <w:b/>
                <w:sz w:val="16"/>
              </w:rPr>
              <w:t>ZA</w:t>
            </w:r>
            <w:r>
              <w:rPr>
                <w:b/>
                <w:spacing w:val="-7"/>
                <w:sz w:val="16"/>
              </w:rPr>
              <w:t> </w:t>
            </w:r>
            <w:r>
              <w:rPr>
                <w:b/>
                <w:spacing w:val="-2"/>
                <w:sz w:val="16"/>
              </w:rPr>
              <w:t>GRADNJU</w:t>
            </w:r>
          </w:p>
        </w:tc>
        <w:tc>
          <w:tcPr>
            <w:tcW w:w="2013" w:type="dxa"/>
            <w:shd w:val="clear" w:color="auto" w:fill="9999FF"/>
          </w:tcPr>
          <w:p>
            <w:pPr>
              <w:pStyle w:val="TableParagraph"/>
              <w:spacing w:before="70"/>
              <w:ind w:right="94"/>
              <w:jc w:val="right"/>
              <w:rPr>
                <w:b/>
                <w:sz w:val="16"/>
              </w:rPr>
            </w:pPr>
            <w:r>
              <w:rPr>
                <w:b/>
                <w:spacing w:val="-2"/>
                <w:sz w:val="16"/>
              </w:rPr>
              <w:t>4.771.731,00</w:t>
            </w:r>
          </w:p>
        </w:tc>
        <w:tc>
          <w:tcPr>
            <w:tcW w:w="1637" w:type="dxa"/>
            <w:shd w:val="clear" w:color="auto" w:fill="9999FF"/>
          </w:tcPr>
          <w:p>
            <w:pPr>
              <w:pStyle w:val="TableParagraph"/>
              <w:spacing w:before="70"/>
              <w:ind w:right="94"/>
              <w:jc w:val="right"/>
              <w:rPr>
                <w:b/>
                <w:sz w:val="16"/>
              </w:rPr>
            </w:pPr>
            <w:r>
              <w:rPr>
                <w:b/>
                <w:spacing w:val="-2"/>
                <w:sz w:val="16"/>
              </w:rPr>
              <w:t>1.516.207,82</w:t>
            </w:r>
          </w:p>
        </w:tc>
        <w:tc>
          <w:tcPr>
            <w:tcW w:w="847" w:type="dxa"/>
            <w:shd w:val="clear" w:color="auto" w:fill="9999FF"/>
          </w:tcPr>
          <w:p>
            <w:pPr>
              <w:pStyle w:val="TableParagraph"/>
              <w:spacing w:before="70"/>
              <w:ind w:right="93"/>
              <w:jc w:val="right"/>
              <w:rPr>
                <w:b/>
                <w:sz w:val="16"/>
              </w:rPr>
            </w:pPr>
            <w:r>
              <w:rPr>
                <w:b/>
                <w:spacing w:val="-2"/>
                <w:sz w:val="16"/>
              </w:rPr>
              <w:t>31,77%</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GLAVA</w:t>
            </w:r>
            <w:r>
              <w:rPr>
                <w:b/>
                <w:spacing w:val="-5"/>
                <w:sz w:val="16"/>
              </w:rPr>
              <w:t> </w:t>
            </w:r>
            <w:r>
              <w:rPr>
                <w:b/>
                <w:sz w:val="16"/>
              </w:rPr>
              <w:t>30001</w:t>
            </w:r>
            <w:r>
              <w:rPr>
                <w:b/>
                <w:spacing w:val="-4"/>
                <w:sz w:val="16"/>
              </w:rPr>
              <w:t> </w:t>
            </w:r>
            <w:r>
              <w:rPr>
                <w:b/>
                <w:sz w:val="16"/>
              </w:rPr>
              <w:t>UPRAVNI</w:t>
            </w:r>
            <w:r>
              <w:rPr>
                <w:b/>
                <w:spacing w:val="-6"/>
                <w:sz w:val="16"/>
              </w:rPr>
              <w:t> </w:t>
            </w:r>
            <w:r>
              <w:rPr>
                <w:b/>
                <w:sz w:val="16"/>
              </w:rPr>
              <w:t>ODJEL</w:t>
            </w:r>
            <w:r>
              <w:rPr>
                <w:b/>
                <w:spacing w:val="-8"/>
                <w:sz w:val="16"/>
              </w:rPr>
              <w:t> </w:t>
            </w:r>
            <w:r>
              <w:rPr>
                <w:b/>
                <w:sz w:val="16"/>
              </w:rPr>
              <w:t>ZA</w:t>
            </w:r>
            <w:r>
              <w:rPr>
                <w:b/>
                <w:spacing w:val="-4"/>
                <w:sz w:val="16"/>
              </w:rPr>
              <w:t> </w:t>
            </w:r>
            <w:r>
              <w:rPr>
                <w:b/>
                <w:sz w:val="16"/>
              </w:rPr>
              <w:t>PROSTORNO</w:t>
            </w:r>
            <w:r>
              <w:rPr>
                <w:b/>
                <w:spacing w:val="-5"/>
                <w:sz w:val="16"/>
              </w:rPr>
              <w:t> </w:t>
            </w:r>
            <w:r>
              <w:rPr>
                <w:b/>
                <w:sz w:val="16"/>
              </w:rPr>
              <w:t>UREĐENJE,</w:t>
            </w:r>
            <w:r>
              <w:rPr>
                <w:b/>
                <w:spacing w:val="-5"/>
                <w:sz w:val="16"/>
              </w:rPr>
              <w:t> </w:t>
            </w:r>
            <w:r>
              <w:rPr>
                <w:b/>
                <w:sz w:val="16"/>
              </w:rPr>
              <w:t>ZAŠTITU</w:t>
            </w:r>
            <w:r>
              <w:rPr>
                <w:b/>
                <w:spacing w:val="-7"/>
                <w:sz w:val="16"/>
              </w:rPr>
              <w:t> </w:t>
            </w:r>
            <w:r>
              <w:rPr>
                <w:b/>
                <w:sz w:val="16"/>
              </w:rPr>
              <w:t>OKOLIŠA</w:t>
            </w:r>
            <w:r>
              <w:rPr>
                <w:b/>
                <w:spacing w:val="-7"/>
                <w:sz w:val="16"/>
              </w:rPr>
              <w:t> </w:t>
            </w:r>
            <w:r>
              <w:rPr>
                <w:b/>
                <w:sz w:val="16"/>
              </w:rPr>
              <w:t>I</w:t>
            </w:r>
            <w:r>
              <w:rPr>
                <w:b/>
                <w:spacing w:val="-6"/>
                <w:sz w:val="16"/>
              </w:rPr>
              <w:t> </w:t>
            </w:r>
            <w:r>
              <w:rPr>
                <w:b/>
                <w:sz w:val="16"/>
              </w:rPr>
              <w:t>IZDAVANJA</w:t>
            </w:r>
            <w:r>
              <w:rPr>
                <w:b/>
                <w:spacing w:val="-7"/>
                <w:sz w:val="16"/>
              </w:rPr>
              <w:t> </w:t>
            </w:r>
            <w:r>
              <w:rPr>
                <w:b/>
                <w:sz w:val="16"/>
              </w:rPr>
              <w:t>AKATA</w:t>
            </w:r>
            <w:r>
              <w:rPr>
                <w:b/>
                <w:spacing w:val="-4"/>
                <w:sz w:val="16"/>
              </w:rPr>
              <w:t> </w:t>
            </w:r>
            <w:r>
              <w:rPr>
                <w:b/>
                <w:sz w:val="16"/>
              </w:rPr>
              <w:t>ZA</w:t>
            </w:r>
            <w:r>
              <w:rPr>
                <w:b/>
                <w:spacing w:val="-7"/>
                <w:sz w:val="16"/>
              </w:rPr>
              <w:t> </w:t>
            </w:r>
            <w:r>
              <w:rPr>
                <w:b/>
                <w:spacing w:val="-2"/>
                <w:sz w:val="16"/>
              </w:rPr>
              <w:t>GRADNJU</w:t>
            </w:r>
          </w:p>
        </w:tc>
        <w:tc>
          <w:tcPr>
            <w:tcW w:w="2013" w:type="dxa"/>
            <w:shd w:val="clear" w:color="auto" w:fill="9999FF"/>
          </w:tcPr>
          <w:p>
            <w:pPr>
              <w:pStyle w:val="TableParagraph"/>
              <w:spacing w:before="73"/>
              <w:ind w:right="94"/>
              <w:jc w:val="right"/>
              <w:rPr>
                <w:b/>
                <w:sz w:val="16"/>
              </w:rPr>
            </w:pPr>
            <w:r>
              <w:rPr>
                <w:b/>
                <w:spacing w:val="-2"/>
                <w:sz w:val="16"/>
              </w:rPr>
              <w:t>4.771.731,00</w:t>
            </w:r>
          </w:p>
        </w:tc>
        <w:tc>
          <w:tcPr>
            <w:tcW w:w="1637" w:type="dxa"/>
            <w:shd w:val="clear" w:color="auto" w:fill="9999FF"/>
          </w:tcPr>
          <w:p>
            <w:pPr>
              <w:pStyle w:val="TableParagraph"/>
              <w:spacing w:before="73"/>
              <w:ind w:right="94"/>
              <w:jc w:val="right"/>
              <w:rPr>
                <w:b/>
                <w:sz w:val="16"/>
              </w:rPr>
            </w:pPr>
            <w:r>
              <w:rPr>
                <w:b/>
                <w:spacing w:val="-2"/>
                <w:sz w:val="16"/>
              </w:rPr>
              <w:t>1.516.207,82</w:t>
            </w:r>
          </w:p>
        </w:tc>
        <w:tc>
          <w:tcPr>
            <w:tcW w:w="847" w:type="dxa"/>
            <w:shd w:val="clear" w:color="auto" w:fill="9999FF"/>
          </w:tcPr>
          <w:p>
            <w:pPr>
              <w:pStyle w:val="TableParagraph"/>
              <w:spacing w:before="73"/>
              <w:ind w:right="93"/>
              <w:jc w:val="right"/>
              <w:rPr>
                <w:b/>
                <w:sz w:val="16"/>
              </w:rPr>
            </w:pPr>
            <w:r>
              <w:rPr>
                <w:b/>
                <w:spacing w:val="-2"/>
                <w:sz w:val="16"/>
              </w:rPr>
              <w:t>31,77%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line="164" w:lineRule="exact" w:before="70"/>
              <w:ind w:right="97"/>
              <w:jc w:val="right"/>
              <w:rPr>
                <w:b/>
                <w:sz w:val="16"/>
              </w:rPr>
            </w:pPr>
            <w:r>
              <w:rPr>
                <w:b/>
                <w:spacing w:val="-2"/>
                <w:sz w:val="16"/>
              </w:rPr>
              <w:t>211.460,00</w:t>
            </w:r>
          </w:p>
        </w:tc>
        <w:tc>
          <w:tcPr>
            <w:tcW w:w="1637" w:type="dxa"/>
            <w:shd w:val="clear" w:color="auto" w:fill="CCCCFF"/>
          </w:tcPr>
          <w:p>
            <w:pPr>
              <w:pStyle w:val="TableParagraph"/>
              <w:spacing w:line="164" w:lineRule="exact" w:before="70"/>
              <w:ind w:right="96"/>
              <w:jc w:val="right"/>
              <w:rPr>
                <w:b/>
                <w:sz w:val="16"/>
              </w:rPr>
            </w:pPr>
            <w:r>
              <w:rPr>
                <w:b/>
                <w:spacing w:val="-2"/>
                <w:sz w:val="16"/>
              </w:rPr>
              <w:t>42.641,50</w:t>
            </w:r>
          </w:p>
        </w:tc>
        <w:tc>
          <w:tcPr>
            <w:tcW w:w="847" w:type="dxa"/>
            <w:shd w:val="clear" w:color="auto" w:fill="CCCCFF"/>
          </w:tcPr>
          <w:p>
            <w:pPr>
              <w:pStyle w:val="TableParagraph"/>
              <w:spacing w:line="164" w:lineRule="exact" w:before="70"/>
              <w:ind w:right="93"/>
              <w:jc w:val="right"/>
              <w:rPr>
                <w:b/>
                <w:sz w:val="16"/>
              </w:rPr>
            </w:pPr>
            <w:r>
              <w:rPr>
                <w:b/>
                <w:spacing w:val="-2"/>
                <w:sz w:val="16"/>
              </w:rPr>
              <w:t>20,17%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211.460,00</w:t>
            </w:r>
          </w:p>
        </w:tc>
        <w:tc>
          <w:tcPr>
            <w:tcW w:w="1637" w:type="dxa"/>
            <w:shd w:val="clear" w:color="auto" w:fill="CCCCFF"/>
          </w:tcPr>
          <w:p>
            <w:pPr>
              <w:pStyle w:val="TableParagraph"/>
              <w:spacing w:before="73"/>
              <w:ind w:right="96"/>
              <w:jc w:val="right"/>
              <w:rPr>
                <w:b/>
                <w:sz w:val="16"/>
              </w:rPr>
            </w:pPr>
            <w:r>
              <w:rPr>
                <w:b/>
                <w:spacing w:val="-2"/>
                <w:sz w:val="16"/>
              </w:rPr>
              <w:t>42.641,50</w:t>
            </w:r>
          </w:p>
        </w:tc>
        <w:tc>
          <w:tcPr>
            <w:tcW w:w="847" w:type="dxa"/>
            <w:shd w:val="clear" w:color="auto" w:fill="CCCCFF"/>
          </w:tcPr>
          <w:p>
            <w:pPr>
              <w:pStyle w:val="TableParagraph"/>
              <w:spacing w:before="73"/>
              <w:ind w:right="93"/>
              <w:jc w:val="right"/>
              <w:rPr>
                <w:b/>
                <w:sz w:val="16"/>
              </w:rPr>
            </w:pPr>
            <w:r>
              <w:rPr>
                <w:b/>
                <w:spacing w:val="-2"/>
                <w:sz w:val="16"/>
              </w:rPr>
              <w:t>20,17%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693.518,00</w:t>
            </w:r>
          </w:p>
        </w:tc>
        <w:tc>
          <w:tcPr>
            <w:tcW w:w="1637" w:type="dxa"/>
            <w:shd w:val="clear" w:color="auto" w:fill="CCCCFF"/>
          </w:tcPr>
          <w:p>
            <w:pPr>
              <w:pStyle w:val="TableParagraph"/>
              <w:spacing w:before="70"/>
              <w:ind w:right="96"/>
              <w:jc w:val="right"/>
              <w:rPr>
                <w:b/>
                <w:sz w:val="16"/>
              </w:rPr>
            </w:pPr>
            <w:r>
              <w:rPr>
                <w:b/>
                <w:spacing w:val="-2"/>
                <w:sz w:val="16"/>
              </w:rPr>
              <w:t>191.295,95</w:t>
            </w:r>
          </w:p>
        </w:tc>
        <w:tc>
          <w:tcPr>
            <w:tcW w:w="847" w:type="dxa"/>
            <w:shd w:val="clear" w:color="auto" w:fill="CCCCFF"/>
          </w:tcPr>
          <w:p>
            <w:pPr>
              <w:pStyle w:val="TableParagraph"/>
              <w:spacing w:before="70"/>
              <w:ind w:right="93"/>
              <w:jc w:val="right"/>
              <w:rPr>
                <w:b/>
                <w:sz w:val="16"/>
              </w:rPr>
            </w:pPr>
            <w:r>
              <w:rPr>
                <w:b/>
                <w:spacing w:val="-2"/>
                <w:sz w:val="16"/>
              </w:rPr>
              <w:t>27,58%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4.3.</w:t>
            </w:r>
            <w:r>
              <w:rPr>
                <w:b/>
                <w:spacing w:val="-4"/>
                <w:sz w:val="16"/>
              </w:rPr>
              <w:t> </w:t>
            </w:r>
            <w:r>
              <w:rPr>
                <w:b/>
                <w:sz w:val="16"/>
              </w:rPr>
              <w:t>OSTALI</w:t>
            </w:r>
            <w:r>
              <w:rPr>
                <w:b/>
                <w:spacing w:val="-6"/>
                <w:sz w:val="16"/>
              </w:rPr>
              <w:t> </w:t>
            </w:r>
            <w:r>
              <w:rPr>
                <w:b/>
                <w:sz w:val="16"/>
              </w:rPr>
              <w:t>PRIHODI</w:t>
            </w:r>
            <w:r>
              <w:rPr>
                <w:b/>
                <w:spacing w:val="-6"/>
                <w:sz w:val="16"/>
              </w:rPr>
              <w:t> </w:t>
            </w:r>
            <w:r>
              <w:rPr>
                <w:b/>
                <w:sz w:val="16"/>
              </w:rPr>
              <w:t>OD</w:t>
            </w:r>
            <w:r>
              <w:rPr>
                <w:b/>
                <w:spacing w:val="-8"/>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7"/>
              <w:jc w:val="right"/>
              <w:rPr>
                <w:b/>
                <w:sz w:val="16"/>
              </w:rPr>
            </w:pPr>
            <w:r>
              <w:rPr>
                <w:b/>
                <w:spacing w:val="-2"/>
                <w:sz w:val="16"/>
              </w:rPr>
              <w:t>692.018,00</w:t>
            </w:r>
          </w:p>
        </w:tc>
        <w:tc>
          <w:tcPr>
            <w:tcW w:w="1637" w:type="dxa"/>
            <w:shd w:val="clear" w:color="auto" w:fill="CCCCFF"/>
          </w:tcPr>
          <w:p>
            <w:pPr>
              <w:pStyle w:val="TableParagraph"/>
              <w:spacing w:before="70"/>
              <w:ind w:right="96"/>
              <w:jc w:val="right"/>
              <w:rPr>
                <w:b/>
                <w:sz w:val="16"/>
              </w:rPr>
            </w:pPr>
            <w:r>
              <w:rPr>
                <w:b/>
                <w:spacing w:val="-2"/>
                <w:sz w:val="16"/>
              </w:rPr>
              <w:t>191.295,95</w:t>
            </w:r>
          </w:p>
        </w:tc>
        <w:tc>
          <w:tcPr>
            <w:tcW w:w="847" w:type="dxa"/>
            <w:shd w:val="clear" w:color="auto" w:fill="CCCCFF"/>
          </w:tcPr>
          <w:p>
            <w:pPr>
              <w:pStyle w:val="TableParagraph"/>
              <w:spacing w:before="70"/>
              <w:ind w:right="93"/>
              <w:jc w:val="right"/>
              <w:rPr>
                <w:b/>
                <w:sz w:val="16"/>
              </w:rPr>
            </w:pPr>
            <w:r>
              <w:rPr>
                <w:b/>
                <w:spacing w:val="-2"/>
                <w:sz w:val="16"/>
              </w:rPr>
              <w:t>27,64%</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1.091.791,00</w:t>
            </w:r>
          </w:p>
        </w:tc>
        <w:tc>
          <w:tcPr>
            <w:tcW w:w="1637" w:type="dxa"/>
            <w:shd w:val="clear" w:color="auto" w:fill="CCCCFF"/>
          </w:tcPr>
          <w:p>
            <w:pPr>
              <w:pStyle w:val="TableParagraph"/>
              <w:spacing w:before="70"/>
              <w:ind w:right="96"/>
              <w:jc w:val="right"/>
              <w:rPr>
                <w:b/>
                <w:sz w:val="16"/>
              </w:rPr>
            </w:pPr>
            <w:r>
              <w:rPr>
                <w:b/>
                <w:spacing w:val="-2"/>
                <w:sz w:val="16"/>
              </w:rPr>
              <w:t>232.000,01</w:t>
            </w:r>
          </w:p>
        </w:tc>
        <w:tc>
          <w:tcPr>
            <w:tcW w:w="847" w:type="dxa"/>
            <w:shd w:val="clear" w:color="auto" w:fill="CCCCFF"/>
          </w:tcPr>
          <w:p>
            <w:pPr>
              <w:pStyle w:val="TableParagraph"/>
              <w:spacing w:before="70"/>
              <w:ind w:right="93"/>
              <w:jc w:val="right"/>
              <w:rPr>
                <w:b/>
                <w:sz w:val="16"/>
              </w:rPr>
            </w:pPr>
            <w:r>
              <w:rPr>
                <w:b/>
                <w:spacing w:val="-2"/>
                <w:sz w:val="16"/>
              </w:rPr>
              <w:t>21,25%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before="73"/>
              <w:ind w:right="97"/>
              <w:jc w:val="right"/>
              <w:rPr>
                <w:b/>
                <w:sz w:val="16"/>
              </w:rPr>
            </w:pPr>
            <w:r>
              <w:rPr>
                <w:b/>
                <w:spacing w:val="-2"/>
                <w:sz w:val="16"/>
              </w:rPr>
              <w:t>420.615,00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5.2.</w:t>
            </w:r>
            <w:r>
              <w:rPr>
                <w:b/>
                <w:spacing w:val="-5"/>
                <w:sz w:val="16"/>
              </w:rPr>
              <w:t> </w:t>
            </w:r>
            <w:r>
              <w:rPr>
                <w:b/>
                <w:sz w:val="16"/>
              </w:rPr>
              <w:t>POMOĆ</w:t>
            </w:r>
            <w:r>
              <w:rPr>
                <w:b/>
                <w:spacing w:val="-5"/>
                <w:sz w:val="16"/>
              </w:rPr>
              <w:t> </w:t>
            </w:r>
            <w:r>
              <w:rPr>
                <w:b/>
                <w:sz w:val="16"/>
              </w:rPr>
              <w:t>IZ</w:t>
            </w:r>
            <w:r>
              <w:rPr>
                <w:b/>
                <w:spacing w:val="-5"/>
                <w:sz w:val="16"/>
              </w:rPr>
              <w:t> </w:t>
            </w:r>
            <w:r>
              <w:rPr>
                <w:b/>
                <w:sz w:val="16"/>
              </w:rPr>
              <w:t>FONDA</w:t>
            </w:r>
            <w:r>
              <w:rPr>
                <w:b/>
                <w:spacing w:val="-6"/>
                <w:sz w:val="16"/>
              </w:rPr>
              <w:t> </w:t>
            </w:r>
            <w:r>
              <w:rPr>
                <w:b/>
                <w:sz w:val="16"/>
              </w:rPr>
              <w:t>ZA</w:t>
            </w:r>
            <w:r>
              <w:rPr>
                <w:b/>
                <w:spacing w:val="-6"/>
                <w:sz w:val="16"/>
              </w:rPr>
              <w:t> </w:t>
            </w:r>
            <w:r>
              <w:rPr>
                <w:b/>
                <w:sz w:val="16"/>
              </w:rPr>
              <w:t>ZAŠTITU</w:t>
            </w:r>
            <w:r>
              <w:rPr>
                <w:b/>
                <w:spacing w:val="-3"/>
                <w:sz w:val="16"/>
              </w:rPr>
              <w:t> </w:t>
            </w:r>
            <w:r>
              <w:rPr>
                <w:b/>
                <w:spacing w:val="-2"/>
                <w:sz w:val="16"/>
              </w:rPr>
              <w:t>OKOLIŠA</w:t>
            </w:r>
          </w:p>
        </w:tc>
        <w:tc>
          <w:tcPr>
            <w:tcW w:w="2013" w:type="dxa"/>
            <w:shd w:val="clear" w:color="auto" w:fill="CCCCFF"/>
          </w:tcPr>
          <w:p>
            <w:pPr>
              <w:pStyle w:val="TableParagraph"/>
              <w:spacing w:before="70"/>
              <w:ind w:right="97"/>
              <w:jc w:val="right"/>
              <w:rPr>
                <w:b/>
                <w:sz w:val="16"/>
              </w:rPr>
            </w:pPr>
            <w:r>
              <w:rPr>
                <w:b/>
                <w:spacing w:val="-2"/>
                <w:sz w:val="16"/>
              </w:rPr>
              <w:t>389.176,00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0"/>
              <w:ind w:right="97"/>
              <w:jc w:val="right"/>
              <w:rPr>
                <w:b/>
                <w:sz w:val="16"/>
              </w:rPr>
            </w:pPr>
            <w:r>
              <w:rPr>
                <w:b/>
                <w:spacing w:val="-2"/>
                <w:sz w:val="16"/>
              </w:rPr>
              <w:t>232.000,00</w:t>
            </w:r>
          </w:p>
        </w:tc>
        <w:tc>
          <w:tcPr>
            <w:tcW w:w="1637" w:type="dxa"/>
            <w:shd w:val="clear" w:color="auto" w:fill="CCCCFF"/>
          </w:tcPr>
          <w:p>
            <w:pPr>
              <w:pStyle w:val="TableParagraph"/>
              <w:spacing w:before="70"/>
              <w:ind w:right="96"/>
              <w:jc w:val="right"/>
              <w:rPr>
                <w:b/>
                <w:sz w:val="16"/>
              </w:rPr>
            </w:pPr>
            <w:r>
              <w:rPr>
                <w:b/>
                <w:spacing w:val="-2"/>
                <w:sz w:val="16"/>
              </w:rPr>
              <w:t>232.000,01</w:t>
            </w:r>
          </w:p>
        </w:tc>
        <w:tc>
          <w:tcPr>
            <w:tcW w:w="847" w:type="dxa"/>
            <w:shd w:val="clear" w:color="auto" w:fill="CCCCFF"/>
          </w:tcPr>
          <w:p>
            <w:pPr>
              <w:pStyle w:val="TableParagraph"/>
              <w:spacing w:before="70"/>
              <w:ind w:right="93"/>
              <w:jc w:val="right"/>
              <w:rPr>
                <w:b/>
                <w:sz w:val="16"/>
              </w:rPr>
            </w:pPr>
            <w:r>
              <w:rPr>
                <w:b/>
                <w:spacing w:val="-2"/>
                <w:sz w:val="16"/>
              </w:rPr>
              <w:t>100,00%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50.000,00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7"/>
              <w:jc w:val="right"/>
              <w:rPr>
                <w:b/>
                <w:sz w:val="16"/>
              </w:rPr>
            </w:pPr>
            <w:r>
              <w:rPr>
                <w:b/>
                <w:spacing w:val="-2"/>
                <w:sz w:val="16"/>
              </w:rPr>
              <w:t>569.352,00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6.2.</w:t>
            </w:r>
            <w:r>
              <w:rPr>
                <w:b/>
                <w:spacing w:val="-5"/>
                <w:sz w:val="16"/>
              </w:rPr>
              <w:t> </w:t>
            </w:r>
            <w:r>
              <w:rPr>
                <w:b/>
                <w:sz w:val="16"/>
              </w:rPr>
              <w:t>KAPITALNE</w:t>
            </w:r>
            <w:r>
              <w:rPr>
                <w:b/>
                <w:spacing w:val="-4"/>
                <w:sz w:val="16"/>
              </w:rPr>
              <w:t> </w:t>
            </w:r>
            <w:r>
              <w:rPr>
                <w:b/>
                <w:spacing w:val="-2"/>
                <w:sz w:val="16"/>
              </w:rPr>
              <w:t>DONACIJE</w:t>
            </w:r>
          </w:p>
        </w:tc>
        <w:tc>
          <w:tcPr>
            <w:tcW w:w="2013" w:type="dxa"/>
            <w:shd w:val="clear" w:color="auto" w:fill="CCCCFF"/>
          </w:tcPr>
          <w:p>
            <w:pPr>
              <w:pStyle w:val="TableParagraph"/>
              <w:spacing w:before="73"/>
              <w:ind w:right="97"/>
              <w:jc w:val="right"/>
              <w:rPr>
                <w:b/>
                <w:sz w:val="16"/>
              </w:rPr>
            </w:pPr>
            <w:r>
              <w:rPr>
                <w:b/>
                <w:spacing w:val="-2"/>
                <w:sz w:val="16"/>
              </w:rPr>
              <w:t>569.352,00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4"/>
              <w:jc w:val="right"/>
              <w:rPr>
                <w:b/>
                <w:sz w:val="16"/>
              </w:rPr>
            </w:pPr>
            <w:r>
              <w:rPr>
                <w:b/>
                <w:spacing w:val="-2"/>
                <w:sz w:val="16"/>
              </w:rPr>
              <w:t>2.205.610,00</w:t>
            </w:r>
          </w:p>
        </w:tc>
        <w:tc>
          <w:tcPr>
            <w:tcW w:w="1637" w:type="dxa"/>
            <w:shd w:val="clear" w:color="auto" w:fill="CCCCFF"/>
          </w:tcPr>
          <w:p>
            <w:pPr>
              <w:pStyle w:val="TableParagraph"/>
              <w:spacing w:before="70"/>
              <w:ind w:right="94"/>
              <w:jc w:val="right"/>
              <w:rPr>
                <w:b/>
                <w:sz w:val="16"/>
              </w:rPr>
            </w:pPr>
            <w:r>
              <w:rPr>
                <w:b/>
                <w:spacing w:val="-2"/>
                <w:sz w:val="16"/>
              </w:rPr>
              <w:t>1.050.270,36</w:t>
            </w:r>
          </w:p>
        </w:tc>
        <w:tc>
          <w:tcPr>
            <w:tcW w:w="847" w:type="dxa"/>
            <w:shd w:val="clear" w:color="auto" w:fill="CCCCFF"/>
          </w:tcPr>
          <w:p>
            <w:pPr>
              <w:pStyle w:val="TableParagraph"/>
              <w:spacing w:before="70"/>
              <w:ind w:right="93"/>
              <w:jc w:val="right"/>
              <w:rPr>
                <w:b/>
                <w:sz w:val="16"/>
              </w:rPr>
            </w:pPr>
            <w:r>
              <w:rPr>
                <w:b/>
                <w:spacing w:val="-2"/>
                <w:sz w:val="16"/>
              </w:rPr>
              <w:t>47,62%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3"/>
              <w:ind w:right="94"/>
              <w:jc w:val="right"/>
              <w:rPr>
                <w:b/>
                <w:sz w:val="16"/>
              </w:rPr>
            </w:pPr>
            <w:r>
              <w:rPr>
                <w:b/>
                <w:spacing w:val="-2"/>
                <w:sz w:val="16"/>
              </w:rPr>
              <w:t>2.205.610,00</w:t>
            </w:r>
          </w:p>
        </w:tc>
        <w:tc>
          <w:tcPr>
            <w:tcW w:w="1637" w:type="dxa"/>
            <w:shd w:val="clear" w:color="auto" w:fill="CCCCFF"/>
          </w:tcPr>
          <w:p>
            <w:pPr>
              <w:pStyle w:val="TableParagraph"/>
              <w:spacing w:before="73"/>
              <w:ind w:right="94"/>
              <w:jc w:val="right"/>
              <w:rPr>
                <w:b/>
                <w:sz w:val="16"/>
              </w:rPr>
            </w:pPr>
            <w:r>
              <w:rPr>
                <w:b/>
                <w:spacing w:val="-2"/>
                <w:sz w:val="16"/>
              </w:rPr>
              <w:t>1.050.270,36</w:t>
            </w:r>
          </w:p>
        </w:tc>
        <w:tc>
          <w:tcPr>
            <w:tcW w:w="847" w:type="dxa"/>
            <w:shd w:val="clear" w:color="auto" w:fill="CCCCFF"/>
          </w:tcPr>
          <w:p>
            <w:pPr>
              <w:pStyle w:val="TableParagraph"/>
              <w:spacing w:before="73"/>
              <w:ind w:right="93"/>
              <w:jc w:val="right"/>
              <w:rPr>
                <w:b/>
                <w:sz w:val="16"/>
              </w:rPr>
            </w:pPr>
            <w:r>
              <w:rPr>
                <w:b/>
                <w:spacing w:val="-2"/>
                <w:sz w:val="16"/>
              </w:rPr>
              <w:t>47,62%</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1"/>
              <w:ind w:left="105"/>
              <w:rPr>
                <w:b/>
                <w:sz w:val="16"/>
              </w:rPr>
            </w:pPr>
            <w:r>
              <w:rPr>
                <w:b/>
                <w:spacing w:val="-4"/>
                <w:sz w:val="16"/>
              </w:rPr>
              <w:t>3001</w:t>
            </w:r>
          </w:p>
        </w:tc>
        <w:tc>
          <w:tcPr>
            <w:tcW w:w="7515" w:type="dxa"/>
            <w:shd w:val="clear" w:color="auto" w:fill="FF9900"/>
          </w:tcPr>
          <w:p>
            <w:pPr>
              <w:pStyle w:val="TableParagraph"/>
              <w:spacing w:before="71"/>
              <w:ind w:left="108"/>
              <w:rPr>
                <w:b/>
                <w:sz w:val="16"/>
              </w:rPr>
            </w:pPr>
            <w:r>
              <w:rPr>
                <w:b/>
                <w:sz w:val="16"/>
              </w:rPr>
              <w:t>Program:</w:t>
            </w:r>
            <w:r>
              <w:rPr>
                <w:b/>
                <w:spacing w:val="-9"/>
                <w:sz w:val="16"/>
              </w:rPr>
              <w:t> </w:t>
            </w:r>
            <w:r>
              <w:rPr>
                <w:b/>
                <w:sz w:val="16"/>
              </w:rPr>
              <w:t>Dokumenti</w:t>
            </w:r>
            <w:r>
              <w:rPr>
                <w:b/>
                <w:spacing w:val="-8"/>
                <w:sz w:val="16"/>
              </w:rPr>
              <w:t> </w:t>
            </w:r>
            <w:r>
              <w:rPr>
                <w:b/>
                <w:sz w:val="16"/>
              </w:rPr>
              <w:t>prostornog</w:t>
            </w:r>
            <w:r>
              <w:rPr>
                <w:b/>
                <w:spacing w:val="-7"/>
                <w:sz w:val="16"/>
              </w:rPr>
              <w:t> </w:t>
            </w:r>
            <w:r>
              <w:rPr>
                <w:b/>
                <w:spacing w:val="-2"/>
                <w:sz w:val="16"/>
              </w:rPr>
              <w:t>uređenja</w:t>
            </w:r>
          </w:p>
        </w:tc>
        <w:tc>
          <w:tcPr>
            <w:tcW w:w="2013" w:type="dxa"/>
            <w:shd w:val="clear" w:color="auto" w:fill="FF9900"/>
          </w:tcPr>
          <w:p>
            <w:pPr>
              <w:pStyle w:val="TableParagraph"/>
              <w:spacing w:before="71"/>
              <w:ind w:right="97"/>
              <w:jc w:val="right"/>
              <w:rPr>
                <w:b/>
                <w:sz w:val="16"/>
              </w:rPr>
            </w:pPr>
            <w:r>
              <w:rPr>
                <w:b/>
                <w:spacing w:val="-2"/>
                <w:sz w:val="16"/>
              </w:rPr>
              <w:t>187.018,00</w:t>
            </w:r>
          </w:p>
        </w:tc>
        <w:tc>
          <w:tcPr>
            <w:tcW w:w="1637" w:type="dxa"/>
            <w:shd w:val="clear" w:color="auto" w:fill="FF9900"/>
          </w:tcPr>
          <w:p>
            <w:pPr>
              <w:pStyle w:val="TableParagraph"/>
              <w:spacing w:before="71"/>
              <w:ind w:right="96"/>
              <w:jc w:val="right"/>
              <w:rPr>
                <w:b/>
                <w:sz w:val="16"/>
              </w:rPr>
            </w:pPr>
            <w:r>
              <w:rPr>
                <w:b/>
                <w:spacing w:val="-2"/>
                <w:sz w:val="16"/>
              </w:rPr>
              <w:t>17.476,42</w:t>
            </w:r>
          </w:p>
        </w:tc>
        <w:tc>
          <w:tcPr>
            <w:tcW w:w="847" w:type="dxa"/>
            <w:shd w:val="clear" w:color="auto" w:fill="FF9900"/>
          </w:tcPr>
          <w:p>
            <w:pPr>
              <w:pStyle w:val="TableParagraph"/>
              <w:spacing w:before="71"/>
              <w:ind w:right="93"/>
              <w:jc w:val="right"/>
              <w:rPr>
                <w:b/>
                <w:sz w:val="16"/>
              </w:rPr>
            </w:pPr>
            <w:r>
              <w:rPr>
                <w:b/>
                <w:spacing w:val="-2"/>
                <w:sz w:val="16"/>
              </w:rPr>
              <w:t>9,34%</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K300001</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5"/>
                <w:sz w:val="16"/>
              </w:rPr>
              <w:t> </w:t>
            </w:r>
            <w:r>
              <w:rPr>
                <w:b/>
                <w:sz w:val="16"/>
              </w:rPr>
              <w:t>Izrada</w:t>
            </w:r>
            <w:r>
              <w:rPr>
                <w:b/>
                <w:spacing w:val="-8"/>
                <w:sz w:val="16"/>
              </w:rPr>
              <w:t> </w:t>
            </w:r>
            <w:r>
              <w:rPr>
                <w:b/>
                <w:sz w:val="16"/>
              </w:rPr>
              <w:t>dokumenata</w:t>
            </w:r>
            <w:r>
              <w:rPr>
                <w:b/>
                <w:spacing w:val="-5"/>
                <w:sz w:val="16"/>
              </w:rPr>
              <w:t> </w:t>
            </w:r>
            <w:r>
              <w:rPr>
                <w:b/>
                <w:sz w:val="16"/>
              </w:rPr>
              <w:t>prostornog</w:t>
            </w:r>
            <w:r>
              <w:rPr>
                <w:b/>
                <w:spacing w:val="-6"/>
                <w:sz w:val="16"/>
              </w:rPr>
              <w:t> </w:t>
            </w:r>
            <w:r>
              <w:rPr>
                <w:b/>
                <w:spacing w:val="-2"/>
                <w:sz w:val="16"/>
              </w:rPr>
              <w:t>uređenja</w:t>
            </w:r>
          </w:p>
        </w:tc>
        <w:tc>
          <w:tcPr>
            <w:tcW w:w="2013" w:type="dxa"/>
            <w:shd w:val="clear" w:color="auto" w:fill="FFFF99"/>
          </w:tcPr>
          <w:p>
            <w:pPr>
              <w:pStyle w:val="TableParagraph"/>
              <w:spacing w:before="70"/>
              <w:ind w:right="97"/>
              <w:jc w:val="right"/>
              <w:rPr>
                <w:b/>
                <w:sz w:val="16"/>
              </w:rPr>
            </w:pPr>
            <w:r>
              <w:rPr>
                <w:b/>
                <w:spacing w:val="-2"/>
                <w:sz w:val="16"/>
              </w:rPr>
              <w:t>128.908,00</w:t>
            </w:r>
          </w:p>
        </w:tc>
        <w:tc>
          <w:tcPr>
            <w:tcW w:w="1637" w:type="dxa"/>
            <w:shd w:val="clear" w:color="auto" w:fill="FFFF99"/>
          </w:tcPr>
          <w:p>
            <w:pPr>
              <w:pStyle w:val="TableParagraph"/>
              <w:spacing w:before="70"/>
              <w:ind w:right="96"/>
              <w:jc w:val="right"/>
              <w:rPr>
                <w:b/>
                <w:sz w:val="16"/>
              </w:rPr>
            </w:pPr>
            <w:r>
              <w:rPr>
                <w:b/>
                <w:spacing w:val="-2"/>
                <w:sz w:val="16"/>
              </w:rPr>
              <w:t>12.940,48</w:t>
            </w:r>
          </w:p>
        </w:tc>
        <w:tc>
          <w:tcPr>
            <w:tcW w:w="847" w:type="dxa"/>
            <w:shd w:val="clear" w:color="auto" w:fill="FFFF99"/>
          </w:tcPr>
          <w:p>
            <w:pPr>
              <w:pStyle w:val="TableParagraph"/>
              <w:spacing w:before="70"/>
              <w:ind w:right="93"/>
              <w:jc w:val="right"/>
              <w:rPr>
                <w:b/>
                <w:sz w:val="16"/>
              </w:rPr>
            </w:pPr>
            <w:r>
              <w:rPr>
                <w:b/>
                <w:spacing w:val="-2"/>
                <w:sz w:val="16"/>
              </w:rPr>
              <w:t>10,04%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93.126,00</w:t>
            </w:r>
          </w:p>
        </w:tc>
        <w:tc>
          <w:tcPr>
            <w:tcW w:w="1637" w:type="dxa"/>
            <w:shd w:val="clear" w:color="auto" w:fill="CCCCFF"/>
          </w:tcPr>
          <w:p>
            <w:pPr>
              <w:pStyle w:val="TableParagraph"/>
              <w:spacing w:before="73"/>
              <w:ind w:right="96"/>
              <w:jc w:val="right"/>
              <w:rPr>
                <w:b/>
                <w:sz w:val="16"/>
              </w:rPr>
            </w:pPr>
            <w:r>
              <w:rPr>
                <w:b/>
                <w:spacing w:val="-2"/>
                <w:sz w:val="16"/>
              </w:rPr>
              <w:t>12.940,48</w:t>
            </w:r>
          </w:p>
        </w:tc>
        <w:tc>
          <w:tcPr>
            <w:tcW w:w="847" w:type="dxa"/>
            <w:shd w:val="clear" w:color="auto" w:fill="CCCCFF"/>
          </w:tcPr>
          <w:p>
            <w:pPr>
              <w:pStyle w:val="TableParagraph"/>
              <w:spacing w:before="73"/>
              <w:ind w:right="93"/>
              <w:jc w:val="right"/>
              <w:rPr>
                <w:b/>
                <w:sz w:val="16"/>
              </w:rPr>
            </w:pPr>
            <w:r>
              <w:rPr>
                <w:b/>
                <w:spacing w:val="-2"/>
                <w:sz w:val="16"/>
              </w:rPr>
              <w:t>13,90%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93.126,00</w:t>
            </w:r>
          </w:p>
        </w:tc>
        <w:tc>
          <w:tcPr>
            <w:tcW w:w="1637" w:type="dxa"/>
            <w:shd w:val="clear" w:color="auto" w:fill="CCCCFF"/>
          </w:tcPr>
          <w:p>
            <w:pPr>
              <w:pStyle w:val="TableParagraph"/>
              <w:spacing w:before="70"/>
              <w:ind w:right="96"/>
              <w:jc w:val="right"/>
              <w:rPr>
                <w:b/>
                <w:sz w:val="16"/>
              </w:rPr>
            </w:pPr>
            <w:r>
              <w:rPr>
                <w:b/>
                <w:spacing w:val="-2"/>
                <w:sz w:val="16"/>
              </w:rPr>
              <w:t>12.940,48</w:t>
            </w:r>
          </w:p>
        </w:tc>
        <w:tc>
          <w:tcPr>
            <w:tcW w:w="847" w:type="dxa"/>
            <w:shd w:val="clear" w:color="auto" w:fill="CCCCFF"/>
          </w:tcPr>
          <w:p>
            <w:pPr>
              <w:pStyle w:val="TableParagraph"/>
              <w:spacing w:before="70"/>
              <w:ind w:right="93"/>
              <w:jc w:val="right"/>
              <w:rPr>
                <w:b/>
                <w:sz w:val="16"/>
              </w:rPr>
            </w:pPr>
            <w:r>
              <w:rPr>
                <w:b/>
                <w:spacing w:val="-2"/>
                <w:sz w:val="16"/>
              </w:rPr>
              <w:t>13,90%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93.126,00</w:t>
            </w:r>
          </w:p>
        </w:tc>
        <w:tc>
          <w:tcPr>
            <w:tcW w:w="1637" w:type="dxa"/>
          </w:tcPr>
          <w:p>
            <w:pPr>
              <w:pStyle w:val="TableParagraph"/>
              <w:spacing w:before="73"/>
              <w:ind w:right="96"/>
              <w:jc w:val="right"/>
              <w:rPr>
                <w:b/>
                <w:sz w:val="16"/>
              </w:rPr>
            </w:pPr>
            <w:r>
              <w:rPr>
                <w:b/>
                <w:spacing w:val="-2"/>
                <w:sz w:val="16"/>
              </w:rPr>
              <w:t>12.940,48</w:t>
            </w:r>
          </w:p>
        </w:tc>
        <w:tc>
          <w:tcPr>
            <w:tcW w:w="847" w:type="dxa"/>
          </w:tcPr>
          <w:p>
            <w:pPr>
              <w:pStyle w:val="TableParagraph"/>
              <w:spacing w:before="73"/>
              <w:ind w:right="93"/>
              <w:jc w:val="right"/>
              <w:rPr>
                <w:b/>
                <w:sz w:val="16"/>
              </w:rPr>
            </w:pPr>
            <w:r>
              <w:rPr>
                <w:b/>
                <w:spacing w:val="-2"/>
                <w:sz w:val="16"/>
              </w:rPr>
              <w:t>13,90%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4263</w:t>
            </w:r>
          </w:p>
        </w:tc>
        <w:tc>
          <w:tcPr>
            <w:tcW w:w="7515" w:type="dxa"/>
          </w:tcPr>
          <w:p>
            <w:pPr>
              <w:pStyle w:val="TableParagraph"/>
              <w:spacing w:before="70"/>
              <w:ind w:left="108"/>
              <w:rPr>
                <w:rFonts w:ascii="Arial MT" w:hAnsi="Arial MT"/>
                <w:sz w:val="16"/>
              </w:rPr>
            </w:pPr>
            <w:r>
              <w:rPr>
                <w:rFonts w:ascii="Arial MT" w:hAnsi="Arial MT"/>
                <w:spacing w:val="-4"/>
                <w:sz w:val="16"/>
              </w:rPr>
              <w:t>Umjetnička,</w:t>
            </w:r>
            <w:r>
              <w:rPr>
                <w:rFonts w:ascii="Arial MT" w:hAnsi="Arial MT"/>
                <w:spacing w:val="5"/>
                <w:sz w:val="16"/>
              </w:rPr>
              <w:t> </w:t>
            </w:r>
            <w:r>
              <w:rPr>
                <w:rFonts w:ascii="Arial MT" w:hAnsi="Arial MT"/>
                <w:spacing w:val="-4"/>
                <w:sz w:val="16"/>
              </w:rPr>
              <w:t>literarna</w:t>
            </w:r>
            <w:r>
              <w:rPr>
                <w:rFonts w:ascii="Arial MT" w:hAnsi="Arial MT"/>
                <w:spacing w:val="4"/>
                <w:sz w:val="16"/>
              </w:rPr>
              <w:t> </w:t>
            </w:r>
            <w:r>
              <w:rPr>
                <w:rFonts w:ascii="Arial MT" w:hAnsi="Arial MT"/>
                <w:spacing w:val="-4"/>
                <w:sz w:val="16"/>
              </w:rPr>
              <w:t>i</w:t>
            </w:r>
            <w:r>
              <w:rPr>
                <w:rFonts w:ascii="Arial MT" w:hAnsi="Arial MT"/>
                <w:spacing w:val="3"/>
                <w:sz w:val="16"/>
              </w:rPr>
              <w:t> </w:t>
            </w:r>
            <w:r>
              <w:rPr>
                <w:rFonts w:ascii="Arial MT" w:hAnsi="Arial MT"/>
                <w:spacing w:val="-4"/>
                <w:sz w:val="16"/>
              </w:rPr>
              <w:t>znanstvena</w:t>
            </w:r>
            <w:r>
              <w:rPr>
                <w:rFonts w:ascii="Arial MT" w:hAnsi="Arial MT"/>
                <w:spacing w:val="2"/>
                <w:sz w:val="16"/>
              </w:rPr>
              <w:t> </w:t>
            </w:r>
            <w:r>
              <w:rPr>
                <w:rFonts w:ascii="Arial MT" w:hAnsi="Arial MT"/>
                <w:spacing w:val="-4"/>
                <w:sz w:val="16"/>
              </w:rPr>
              <w:t>djela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12.940,48</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30.000,00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before="73"/>
              <w:ind w:right="96"/>
              <w:jc w:val="right"/>
              <w:rPr>
                <w:b/>
                <w:sz w:val="16"/>
              </w:rPr>
            </w:pPr>
            <w:r>
              <w:rPr>
                <w:b/>
                <w:spacing w:val="-2"/>
                <w:sz w:val="16"/>
              </w:rPr>
              <w:t>30.000,00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30.000,00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5.782,00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6.2.</w:t>
            </w:r>
            <w:r>
              <w:rPr>
                <w:b/>
                <w:spacing w:val="-5"/>
                <w:sz w:val="16"/>
              </w:rPr>
              <w:t> </w:t>
            </w:r>
            <w:r>
              <w:rPr>
                <w:b/>
                <w:sz w:val="16"/>
              </w:rPr>
              <w:t>6.</w:t>
            </w:r>
            <w:r>
              <w:rPr>
                <w:b/>
                <w:spacing w:val="-4"/>
                <w:sz w:val="16"/>
              </w:rPr>
              <w:t> </w:t>
            </w:r>
            <w:r>
              <w:rPr>
                <w:b/>
                <w:sz w:val="16"/>
              </w:rPr>
              <w:t>KAPITALNE</w:t>
            </w:r>
            <w:r>
              <w:rPr>
                <w:b/>
                <w:spacing w:val="-4"/>
                <w:sz w:val="16"/>
              </w:rPr>
              <w:t> </w:t>
            </w:r>
            <w:r>
              <w:rPr>
                <w:b/>
                <w:spacing w:val="-2"/>
                <w:sz w:val="16"/>
              </w:rPr>
              <w:t>DONACIJE</w:t>
            </w:r>
          </w:p>
        </w:tc>
        <w:tc>
          <w:tcPr>
            <w:tcW w:w="2013" w:type="dxa"/>
            <w:shd w:val="clear" w:color="auto" w:fill="CCCCFF"/>
          </w:tcPr>
          <w:p>
            <w:pPr>
              <w:pStyle w:val="TableParagraph"/>
              <w:spacing w:before="71"/>
              <w:ind w:right="96"/>
              <w:jc w:val="right"/>
              <w:rPr>
                <w:b/>
                <w:sz w:val="16"/>
              </w:rPr>
            </w:pPr>
            <w:r>
              <w:rPr>
                <w:b/>
                <w:spacing w:val="-2"/>
                <w:sz w:val="16"/>
              </w:rPr>
              <w:t>5.782,00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5.782,00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K300002</w:t>
            </w:r>
          </w:p>
        </w:tc>
        <w:tc>
          <w:tcPr>
            <w:tcW w:w="7515" w:type="dxa"/>
            <w:shd w:val="clear" w:color="auto" w:fill="FFFF99"/>
          </w:tcPr>
          <w:p>
            <w:pPr>
              <w:pStyle w:val="TableParagraph"/>
              <w:spacing w:before="70"/>
              <w:ind w:left="108"/>
              <w:rPr>
                <w:b/>
                <w:sz w:val="16"/>
              </w:rPr>
            </w:pPr>
            <w:r>
              <w:rPr>
                <w:b/>
                <w:sz w:val="16"/>
              </w:rPr>
              <w:t>Kapitalni</w:t>
            </w:r>
            <w:r>
              <w:rPr>
                <w:b/>
                <w:spacing w:val="-8"/>
                <w:sz w:val="16"/>
              </w:rPr>
              <w:t> </w:t>
            </w:r>
            <w:r>
              <w:rPr>
                <w:b/>
                <w:sz w:val="16"/>
              </w:rPr>
              <w:t>projekt:</w:t>
            </w:r>
            <w:r>
              <w:rPr>
                <w:b/>
                <w:spacing w:val="-6"/>
                <w:sz w:val="16"/>
              </w:rPr>
              <w:t> </w:t>
            </w:r>
            <w:r>
              <w:rPr>
                <w:b/>
                <w:sz w:val="16"/>
              </w:rPr>
              <w:t>Provedba</w:t>
            </w:r>
            <w:r>
              <w:rPr>
                <w:b/>
                <w:spacing w:val="-8"/>
                <w:sz w:val="16"/>
              </w:rPr>
              <w:t> </w:t>
            </w:r>
            <w:r>
              <w:rPr>
                <w:b/>
                <w:sz w:val="16"/>
              </w:rPr>
              <w:t>dokumenata</w:t>
            </w:r>
            <w:r>
              <w:rPr>
                <w:b/>
                <w:spacing w:val="-8"/>
                <w:sz w:val="16"/>
              </w:rPr>
              <w:t> </w:t>
            </w:r>
            <w:r>
              <w:rPr>
                <w:b/>
                <w:sz w:val="16"/>
              </w:rPr>
              <w:t>prostornog</w:t>
            </w:r>
            <w:r>
              <w:rPr>
                <w:b/>
                <w:spacing w:val="-8"/>
                <w:sz w:val="16"/>
              </w:rPr>
              <w:t> </w:t>
            </w:r>
            <w:r>
              <w:rPr>
                <w:b/>
                <w:spacing w:val="-2"/>
                <w:sz w:val="16"/>
              </w:rPr>
              <w:t>uređenja</w:t>
            </w:r>
          </w:p>
        </w:tc>
        <w:tc>
          <w:tcPr>
            <w:tcW w:w="2013" w:type="dxa"/>
            <w:shd w:val="clear" w:color="auto" w:fill="FFFF99"/>
          </w:tcPr>
          <w:p>
            <w:pPr>
              <w:pStyle w:val="TableParagraph"/>
              <w:spacing w:before="70"/>
              <w:ind w:right="96"/>
              <w:jc w:val="right"/>
              <w:rPr>
                <w:b/>
                <w:sz w:val="16"/>
              </w:rPr>
            </w:pPr>
            <w:r>
              <w:rPr>
                <w:b/>
                <w:spacing w:val="-2"/>
                <w:sz w:val="16"/>
              </w:rPr>
              <w:t>58.110,00</w:t>
            </w:r>
          </w:p>
        </w:tc>
        <w:tc>
          <w:tcPr>
            <w:tcW w:w="1637" w:type="dxa"/>
            <w:shd w:val="clear" w:color="auto" w:fill="FFFF99"/>
          </w:tcPr>
          <w:p>
            <w:pPr>
              <w:pStyle w:val="TableParagraph"/>
              <w:spacing w:before="70"/>
              <w:ind w:right="96"/>
              <w:jc w:val="right"/>
              <w:rPr>
                <w:b/>
                <w:sz w:val="16"/>
              </w:rPr>
            </w:pPr>
            <w:r>
              <w:rPr>
                <w:b/>
                <w:spacing w:val="-2"/>
                <w:sz w:val="16"/>
              </w:rPr>
              <w:t>4.535,94</w:t>
            </w:r>
          </w:p>
        </w:tc>
        <w:tc>
          <w:tcPr>
            <w:tcW w:w="847" w:type="dxa"/>
            <w:shd w:val="clear" w:color="auto" w:fill="FFFF99"/>
          </w:tcPr>
          <w:p>
            <w:pPr>
              <w:pStyle w:val="TableParagraph"/>
              <w:spacing w:before="70"/>
              <w:ind w:right="93"/>
              <w:jc w:val="right"/>
              <w:rPr>
                <w:b/>
                <w:sz w:val="16"/>
              </w:rPr>
            </w:pPr>
            <w:r>
              <w:rPr>
                <w:b/>
                <w:spacing w:val="-2"/>
                <w:sz w:val="16"/>
              </w:rPr>
              <w:t>7,81%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19.500,00</w:t>
            </w:r>
          </w:p>
        </w:tc>
        <w:tc>
          <w:tcPr>
            <w:tcW w:w="1637" w:type="dxa"/>
            <w:shd w:val="clear" w:color="auto" w:fill="CCCCFF"/>
          </w:tcPr>
          <w:p>
            <w:pPr>
              <w:pStyle w:val="TableParagraph"/>
              <w:spacing w:before="70"/>
              <w:ind w:right="96"/>
              <w:jc w:val="right"/>
              <w:rPr>
                <w:b/>
                <w:sz w:val="16"/>
              </w:rPr>
            </w:pPr>
            <w:r>
              <w:rPr>
                <w:b/>
                <w:spacing w:val="-2"/>
                <w:sz w:val="16"/>
              </w:rPr>
              <w:t>1.410,94</w:t>
            </w:r>
          </w:p>
        </w:tc>
        <w:tc>
          <w:tcPr>
            <w:tcW w:w="847" w:type="dxa"/>
            <w:shd w:val="clear" w:color="auto" w:fill="CCCCFF"/>
          </w:tcPr>
          <w:p>
            <w:pPr>
              <w:pStyle w:val="TableParagraph"/>
              <w:spacing w:before="70"/>
              <w:ind w:right="93"/>
              <w:jc w:val="right"/>
              <w:rPr>
                <w:b/>
                <w:sz w:val="16"/>
              </w:rPr>
            </w:pPr>
            <w:r>
              <w:rPr>
                <w:b/>
                <w:spacing w:val="-2"/>
                <w:sz w:val="16"/>
              </w:rPr>
              <w:t>7,24%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19.500,00</w:t>
            </w:r>
          </w:p>
        </w:tc>
        <w:tc>
          <w:tcPr>
            <w:tcW w:w="1637" w:type="dxa"/>
            <w:shd w:val="clear" w:color="auto" w:fill="CCCCFF"/>
          </w:tcPr>
          <w:p>
            <w:pPr>
              <w:pStyle w:val="TableParagraph"/>
              <w:spacing w:before="73"/>
              <w:ind w:right="96"/>
              <w:jc w:val="right"/>
              <w:rPr>
                <w:b/>
                <w:sz w:val="16"/>
              </w:rPr>
            </w:pPr>
            <w:r>
              <w:rPr>
                <w:b/>
                <w:spacing w:val="-2"/>
                <w:sz w:val="16"/>
              </w:rPr>
              <w:t>1.410,94</w:t>
            </w:r>
          </w:p>
        </w:tc>
        <w:tc>
          <w:tcPr>
            <w:tcW w:w="847" w:type="dxa"/>
            <w:shd w:val="clear" w:color="auto" w:fill="CCCCFF"/>
          </w:tcPr>
          <w:p>
            <w:pPr>
              <w:pStyle w:val="TableParagraph"/>
              <w:spacing w:before="73"/>
              <w:ind w:right="93"/>
              <w:jc w:val="right"/>
              <w:rPr>
                <w:b/>
                <w:sz w:val="16"/>
              </w:rPr>
            </w:pPr>
            <w:r>
              <w:rPr>
                <w:b/>
                <w:spacing w:val="-2"/>
                <w:sz w:val="16"/>
              </w:rPr>
              <w:t>7,24%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19.500,00</w:t>
            </w:r>
          </w:p>
        </w:tc>
        <w:tc>
          <w:tcPr>
            <w:tcW w:w="1637" w:type="dxa"/>
          </w:tcPr>
          <w:p>
            <w:pPr>
              <w:pStyle w:val="TableParagraph"/>
              <w:spacing w:before="70"/>
              <w:ind w:right="96"/>
              <w:jc w:val="right"/>
              <w:rPr>
                <w:b/>
                <w:sz w:val="16"/>
              </w:rPr>
            </w:pPr>
            <w:r>
              <w:rPr>
                <w:b/>
                <w:spacing w:val="-2"/>
                <w:sz w:val="16"/>
              </w:rPr>
              <w:t>1.410,94</w:t>
            </w:r>
          </w:p>
        </w:tc>
        <w:tc>
          <w:tcPr>
            <w:tcW w:w="847" w:type="dxa"/>
          </w:tcPr>
          <w:p>
            <w:pPr>
              <w:pStyle w:val="TableParagraph"/>
              <w:spacing w:before="70"/>
              <w:ind w:right="93"/>
              <w:jc w:val="right"/>
              <w:rPr>
                <w:b/>
                <w:sz w:val="16"/>
              </w:rPr>
            </w:pPr>
            <w:r>
              <w:rPr>
                <w:b/>
                <w:spacing w:val="-2"/>
                <w:sz w:val="16"/>
              </w:rPr>
              <w:t>7,24%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248,85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1.162,09</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18.610,00</w:t>
            </w:r>
          </w:p>
        </w:tc>
        <w:tc>
          <w:tcPr>
            <w:tcW w:w="1637" w:type="dxa"/>
            <w:shd w:val="clear" w:color="auto" w:fill="CCCCFF"/>
          </w:tcPr>
          <w:p>
            <w:pPr>
              <w:pStyle w:val="TableParagraph"/>
              <w:spacing w:before="70"/>
              <w:ind w:right="96"/>
              <w:jc w:val="right"/>
              <w:rPr>
                <w:b/>
                <w:sz w:val="16"/>
              </w:rPr>
            </w:pPr>
            <w:r>
              <w:rPr>
                <w:b/>
                <w:spacing w:val="-2"/>
                <w:sz w:val="16"/>
              </w:rPr>
              <w:t>3.125,00</w:t>
            </w:r>
          </w:p>
        </w:tc>
        <w:tc>
          <w:tcPr>
            <w:tcW w:w="847" w:type="dxa"/>
            <w:shd w:val="clear" w:color="auto" w:fill="CCCCFF"/>
          </w:tcPr>
          <w:p>
            <w:pPr>
              <w:pStyle w:val="TableParagraph"/>
              <w:spacing w:before="70"/>
              <w:ind w:right="93"/>
              <w:jc w:val="right"/>
              <w:rPr>
                <w:b/>
                <w:sz w:val="16"/>
              </w:rPr>
            </w:pPr>
            <w:r>
              <w:rPr>
                <w:b/>
                <w:spacing w:val="-2"/>
                <w:sz w:val="16"/>
              </w:rPr>
              <w:t>16,79%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3"/>
              <w:ind w:right="96"/>
              <w:jc w:val="right"/>
              <w:rPr>
                <w:b/>
                <w:sz w:val="16"/>
              </w:rPr>
            </w:pPr>
            <w:r>
              <w:rPr>
                <w:b/>
                <w:spacing w:val="-2"/>
                <w:sz w:val="16"/>
              </w:rPr>
              <w:t>18.610,00</w:t>
            </w:r>
          </w:p>
        </w:tc>
        <w:tc>
          <w:tcPr>
            <w:tcW w:w="1637" w:type="dxa"/>
            <w:shd w:val="clear" w:color="auto" w:fill="CCCCFF"/>
          </w:tcPr>
          <w:p>
            <w:pPr>
              <w:pStyle w:val="TableParagraph"/>
              <w:spacing w:before="73"/>
              <w:ind w:right="96"/>
              <w:jc w:val="right"/>
              <w:rPr>
                <w:b/>
                <w:sz w:val="16"/>
              </w:rPr>
            </w:pPr>
            <w:r>
              <w:rPr>
                <w:b/>
                <w:spacing w:val="-2"/>
                <w:sz w:val="16"/>
              </w:rPr>
              <w:t>3.125,00</w:t>
            </w:r>
          </w:p>
        </w:tc>
        <w:tc>
          <w:tcPr>
            <w:tcW w:w="847" w:type="dxa"/>
            <w:shd w:val="clear" w:color="auto" w:fill="CCCCFF"/>
          </w:tcPr>
          <w:p>
            <w:pPr>
              <w:pStyle w:val="TableParagraph"/>
              <w:spacing w:before="73"/>
              <w:ind w:right="93"/>
              <w:jc w:val="right"/>
              <w:rPr>
                <w:b/>
                <w:sz w:val="16"/>
              </w:rPr>
            </w:pPr>
            <w:r>
              <w:rPr>
                <w:b/>
                <w:spacing w:val="-2"/>
                <w:sz w:val="16"/>
              </w:rPr>
              <w:t>16,79%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32</w:t>
            </w:r>
          </w:p>
        </w:tc>
        <w:tc>
          <w:tcPr>
            <w:tcW w:w="7515" w:type="dxa"/>
          </w:tcPr>
          <w:p>
            <w:pPr>
              <w:pStyle w:val="TableParagraph"/>
              <w:spacing w:line="164" w:lineRule="exact"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line="164" w:lineRule="exact" w:before="70"/>
              <w:ind w:right="96"/>
              <w:jc w:val="right"/>
              <w:rPr>
                <w:b/>
                <w:sz w:val="16"/>
              </w:rPr>
            </w:pPr>
            <w:r>
              <w:rPr>
                <w:b/>
                <w:spacing w:val="-2"/>
                <w:sz w:val="16"/>
              </w:rPr>
              <w:t>18.610,00</w:t>
            </w:r>
          </w:p>
        </w:tc>
        <w:tc>
          <w:tcPr>
            <w:tcW w:w="1637" w:type="dxa"/>
          </w:tcPr>
          <w:p>
            <w:pPr>
              <w:pStyle w:val="TableParagraph"/>
              <w:spacing w:line="164" w:lineRule="exact" w:before="70"/>
              <w:ind w:right="96"/>
              <w:jc w:val="right"/>
              <w:rPr>
                <w:b/>
                <w:sz w:val="16"/>
              </w:rPr>
            </w:pPr>
            <w:r>
              <w:rPr>
                <w:b/>
                <w:spacing w:val="-2"/>
                <w:sz w:val="16"/>
              </w:rPr>
              <w:t>3.125,00</w:t>
            </w:r>
          </w:p>
        </w:tc>
        <w:tc>
          <w:tcPr>
            <w:tcW w:w="847" w:type="dxa"/>
          </w:tcPr>
          <w:p>
            <w:pPr>
              <w:pStyle w:val="TableParagraph"/>
              <w:spacing w:line="164" w:lineRule="exact" w:before="70"/>
              <w:ind w:right="93"/>
              <w:jc w:val="right"/>
              <w:rPr>
                <w:b/>
                <w:sz w:val="16"/>
              </w:rPr>
            </w:pPr>
            <w:r>
              <w:rPr>
                <w:b/>
                <w:spacing w:val="-2"/>
                <w:sz w:val="16"/>
              </w:rPr>
              <w:t>16,79%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3.125,00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20.000,00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41</w:t>
            </w:r>
          </w:p>
        </w:tc>
        <w:tc>
          <w:tcPr>
            <w:tcW w:w="7515" w:type="dxa"/>
          </w:tcPr>
          <w:p>
            <w:pPr>
              <w:pStyle w:val="TableParagraph"/>
              <w:spacing w:before="70"/>
              <w:ind w:left="108"/>
              <w:rPr>
                <w:b/>
                <w:sz w:val="16"/>
              </w:rPr>
            </w:pPr>
            <w:r>
              <w:rPr>
                <w:b/>
                <w:sz w:val="16"/>
              </w:rPr>
              <w:t>Rashodi</w:t>
            </w:r>
            <w:r>
              <w:rPr>
                <w:b/>
                <w:spacing w:val="-7"/>
                <w:sz w:val="16"/>
              </w:rPr>
              <w:t> </w:t>
            </w:r>
            <w:r>
              <w:rPr>
                <w:b/>
                <w:sz w:val="16"/>
              </w:rPr>
              <w:t>za</w:t>
            </w:r>
            <w:r>
              <w:rPr>
                <w:b/>
                <w:spacing w:val="-8"/>
                <w:sz w:val="16"/>
              </w:rPr>
              <w:t> </w:t>
            </w:r>
            <w:r>
              <w:rPr>
                <w:b/>
                <w:sz w:val="16"/>
              </w:rPr>
              <w:t>nabavu</w:t>
            </w:r>
            <w:r>
              <w:rPr>
                <w:b/>
                <w:spacing w:val="-8"/>
                <w:sz w:val="16"/>
              </w:rPr>
              <w:t> </w:t>
            </w:r>
            <w:r>
              <w:rPr>
                <w:b/>
                <w:sz w:val="16"/>
              </w:rPr>
              <w:t>neproizvedene</w:t>
            </w:r>
            <w:r>
              <w:rPr>
                <w:b/>
                <w:spacing w:val="-5"/>
                <w:sz w:val="16"/>
              </w:rPr>
              <w:t> </w:t>
            </w:r>
            <w:r>
              <w:rPr>
                <w:b/>
                <w:sz w:val="16"/>
              </w:rPr>
              <w:t>dugotrajne</w:t>
            </w:r>
            <w:r>
              <w:rPr>
                <w:b/>
                <w:spacing w:val="-7"/>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3002</w:t>
            </w:r>
          </w:p>
        </w:tc>
        <w:tc>
          <w:tcPr>
            <w:tcW w:w="7515" w:type="dxa"/>
            <w:shd w:val="clear" w:color="auto" w:fill="FF9900"/>
          </w:tcPr>
          <w:p>
            <w:pPr>
              <w:pStyle w:val="TableParagraph"/>
              <w:spacing w:before="70"/>
              <w:ind w:left="108"/>
              <w:rPr>
                <w:b/>
                <w:sz w:val="16"/>
              </w:rPr>
            </w:pPr>
            <w:r>
              <w:rPr>
                <w:b/>
                <w:sz w:val="16"/>
              </w:rPr>
              <w:t>Program:</w:t>
            </w:r>
            <w:r>
              <w:rPr>
                <w:b/>
                <w:spacing w:val="-11"/>
                <w:sz w:val="16"/>
              </w:rPr>
              <w:t> </w:t>
            </w:r>
            <w:r>
              <w:rPr>
                <w:b/>
                <w:sz w:val="16"/>
              </w:rPr>
              <w:t>Izgradnja</w:t>
            </w:r>
            <w:r>
              <w:rPr>
                <w:b/>
                <w:spacing w:val="-9"/>
                <w:sz w:val="16"/>
              </w:rPr>
              <w:t> </w:t>
            </w:r>
            <w:r>
              <w:rPr>
                <w:b/>
                <w:sz w:val="16"/>
              </w:rPr>
              <w:t>komunalne</w:t>
            </w:r>
            <w:r>
              <w:rPr>
                <w:b/>
                <w:spacing w:val="-10"/>
                <w:sz w:val="16"/>
              </w:rPr>
              <w:t> </w:t>
            </w:r>
            <w:r>
              <w:rPr>
                <w:b/>
                <w:spacing w:val="-2"/>
                <w:sz w:val="16"/>
              </w:rPr>
              <w:t>infrastrukture</w:t>
            </w:r>
          </w:p>
        </w:tc>
        <w:tc>
          <w:tcPr>
            <w:tcW w:w="2013" w:type="dxa"/>
            <w:shd w:val="clear" w:color="auto" w:fill="FF9900"/>
          </w:tcPr>
          <w:p>
            <w:pPr>
              <w:pStyle w:val="TableParagraph"/>
              <w:spacing w:before="70"/>
              <w:ind w:right="94"/>
              <w:jc w:val="right"/>
              <w:rPr>
                <w:b/>
                <w:sz w:val="16"/>
              </w:rPr>
            </w:pPr>
            <w:r>
              <w:rPr>
                <w:b/>
                <w:spacing w:val="-2"/>
                <w:sz w:val="16"/>
              </w:rPr>
              <w:t>2.272.742,00</w:t>
            </w:r>
          </w:p>
        </w:tc>
        <w:tc>
          <w:tcPr>
            <w:tcW w:w="1637" w:type="dxa"/>
            <w:shd w:val="clear" w:color="auto" w:fill="FF9900"/>
          </w:tcPr>
          <w:p>
            <w:pPr>
              <w:pStyle w:val="TableParagraph"/>
              <w:spacing w:before="70"/>
              <w:ind w:right="96"/>
              <w:jc w:val="right"/>
              <w:rPr>
                <w:b/>
                <w:sz w:val="16"/>
              </w:rPr>
            </w:pPr>
            <w:r>
              <w:rPr>
                <w:b/>
                <w:spacing w:val="-2"/>
                <w:sz w:val="16"/>
              </w:rPr>
              <w:t>182.879,78</w:t>
            </w:r>
          </w:p>
        </w:tc>
        <w:tc>
          <w:tcPr>
            <w:tcW w:w="847" w:type="dxa"/>
            <w:shd w:val="clear" w:color="auto" w:fill="FF9900"/>
          </w:tcPr>
          <w:p>
            <w:pPr>
              <w:pStyle w:val="TableParagraph"/>
              <w:spacing w:before="70"/>
              <w:ind w:right="93"/>
              <w:jc w:val="right"/>
              <w:rPr>
                <w:b/>
                <w:sz w:val="16"/>
              </w:rPr>
            </w:pPr>
            <w:r>
              <w:rPr>
                <w:b/>
                <w:spacing w:val="-2"/>
                <w:sz w:val="16"/>
              </w:rPr>
              <w:t>8,05%</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K300006</w:t>
            </w:r>
          </w:p>
        </w:tc>
        <w:tc>
          <w:tcPr>
            <w:tcW w:w="7515" w:type="dxa"/>
            <w:shd w:val="clear" w:color="auto" w:fill="FFFF99"/>
          </w:tcPr>
          <w:p>
            <w:pPr>
              <w:pStyle w:val="TableParagraph"/>
              <w:spacing w:before="73"/>
              <w:ind w:left="108"/>
              <w:rPr>
                <w:b/>
                <w:sz w:val="16"/>
              </w:rPr>
            </w:pPr>
            <w:r>
              <w:rPr>
                <w:b/>
                <w:sz w:val="16"/>
              </w:rPr>
              <w:t>Kapitalni</w:t>
            </w:r>
            <w:r>
              <w:rPr>
                <w:b/>
                <w:spacing w:val="-6"/>
                <w:sz w:val="16"/>
              </w:rPr>
              <w:t> </w:t>
            </w:r>
            <w:r>
              <w:rPr>
                <w:b/>
                <w:sz w:val="16"/>
              </w:rPr>
              <w:t>projekt:</w:t>
            </w:r>
            <w:r>
              <w:rPr>
                <w:b/>
                <w:spacing w:val="-4"/>
                <w:sz w:val="16"/>
              </w:rPr>
              <w:t> </w:t>
            </w:r>
            <w:r>
              <w:rPr>
                <w:b/>
                <w:sz w:val="16"/>
              </w:rPr>
              <w:t>Projekti</w:t>
            </w:r>
            <w:r>
              <w:rPr>
                <w:b/>
                <w:spacing w:val="-5"/>
                <w:sz w:val="16"/>
              </w:rPr>
              <w:t> </w:t>
            </w:r>
            <w:r>
              <w:rPr>
                <w:b/>
                <w:sz w:val="16"/>
              </w:rPr>
              <w:t>cesta</w:t>
            </w:r>
            <w:r>
              <w:rPr>
                <w:b/>
                <w:spacing w:val="-6"/>
                <w:sz w:val="16"/>
              </w:rPr>
              <w:t> </w:t>
            </w:r>
            <w:r>
              <w:rPr>
                <w:b/>
                <w:sz w:val="16"/>
              </w:rPr>
              <w:t>i</w:t>
            </w:r>
            <w:r>
              <w:rPr>
                <w:b/>
                <w:spacing w:val="-4"/>
                <w:sz w:val="16"/>
              </w:rPr>
              <w:t> </w:t>
            </w:r>
            <w:r>
              <w:rPr>
                <w:b/>
                <w:sz w:val="16"/>
              </w:rPr>
              <w:t>ostale</w:t>
            </w:r>
            <w:r>
              <w:rPr>
                <w:b/>
                <w:spacing w:val="-6"/>
                <w:sz w:val="16"/>
              </w:rPr>
              <w:t> </w:t>
            </w:r>
            <w:r>
              <w:rPr>
                <w:b/>
                <w:sz w:val="16"/>
              </w:rPr>
              <w:t>infrastrukture</w:t>
            </w:r>
            <w:r>
              <w:rPr>
                <w:b/>
                <w:spacing w:val="-7"/>
                <w:sz w:val="16"/>
              </w:rPr>
              <w:t> </w:t>
            </w:r>
            <w:r>
              <w:rPr>
                <w:b/>
                <w:sz w:val="16"/>
              </w:rPr>
              <w:t>u</w:t>
            </w:r>
            <w:r>
              <w:rPr>
                <w:b/>
                <w:spacing w:val="-7"/>
                <w:sz w:val="16"/>
              </w:rPr>
              <w:t> </w:t>
            </w:r>
            <w:r>
              <w:rPr>
                <w:b/>
                <w:sz w:val="16"/>
              </w:rPr>
              <w:t>zonama</w:t>
            </w:r>
            <w:r>
              <w:rPr>
                <w:b/>
                <w:spacing w:val="-6"/>
                <w:sz w:val="16"/>
              </w:rPr>
              <w:t> </w:t>
            </w:r>
            <w:r>
              <w:rPr>
                <w:b/>
                <w:spacing w:val="-2"/>
                <w:sz w:val="16"/>
              </w:rPr>
              <w:t>izgradnje</w:t>
            </w:r>
          </w:p>
        </w:tc>
        <w:tc>
          <w:tcPr>
            <w:tcW w:w="2013" w:type="dxa"/>
            <w:shd w:val="clear" w:color="auto" w:fill="FFFF99"/>
          </w:tcPr>
          <w:p>
            <w:pPr>
              <w:pStyle w:val="TableParagraph"/>
              <w:spacing w:before="73"/>
              <w:ind w:right="96"/>
              <w:jc w:val="right"/>
              <w:rPr>
                <w:b/>
                <w:sz w:val="16"/>
              </w:rPr>
            </w:pPr>
            <w:r>
              <w:rPr>
                <w:b/>
                <w:spacing w:val="-2"/>
                <w:sz w:val="16"/>
              </w:rPr>
              <w:t>25.000,00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25.000,00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25.000,00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25.000,00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K300012</w:t>
            </w:r>
          </w:p>
        </w:tc>
        <w:tc>
          <w:tcPr>
            <w:tcW w:w="7515" w:type="dxa"/>
            <w:shd w:val="clear" w:color="auto" w:fill="FFFF99"/>
          </w:tcPr>
          <w:p>
            <w:pPr>
              <w:pStyle w:val="TableParagraph"/>
              <w:spacing w:before="70"/>
              <w:ind w:left="108"/>
              <w:rPr>
                <w:b/>
                <w:sz w:val="16"/>
              </w:rPr>
            </w:pPr>
            <w:r>
              <w:rPr>
                <w:b/>
                <w:sz w:val="16"/>
              </w:rPr>
              <w:t>Kapitalni</w:t>
            </w:r>
            <w:r>
              <w:rPr>
                <w:b/>
                <w:spacing w:val="-8"/>
                <w:sz w:val="16"/>
              </w:rPr>
              <w:t> </w:t>
            </w:r>
            <w:r>
              <w:rPr>
                <w:b/>
                <w:sz w:val="16"/>
              </w:rPr>
              <w:t>projekt:</w:t>
            </w:r>
            <w:r>
              <w:rPr>
                <w:b/>
                <w:spacing w:val="-6"/>
                <w:sz w:val="16"/>
              </w:rPr>
              <w:t> </w:t>
            </w:r>
            <w:r>
              <w:rPr>
                <w:b/>
                <w:sz w:val="16"/>
              </w:rPr>
              <w:t>Infrastruktura</w:t>
            </w:r>
            <w:r>
              <w:rPr>
                <w:b/>
                <w:spacing w:val="-8"/>
                <w:sz w:val="16"/>
              </w:rPr>
              <w:t> </w:t>
            </w:r>
            <w:r>
              <w:rPr>
                <w:b/>
                <w:sz w:val="16"/>
              </w:rPr>
              <w:t>u</w:t>
            </w:r>
            <w:r>
              <w:rPr>
                <w:b/>
                <w:spacing w:val="-5"/>
                <w:sz w:val="16"/>
              </w:rPr>
              <w:t> </w:t>
            </w:r>
            <w:r>
              <w:rPr>
                <w:b/>
                <w:sz w:val="16"/>
              </w:rPr>
              <w:t>starogradskoj</w:t>
            </w:r>
            <w:r>
              <w:rPr>
                <w:b/>
                <w:spacing w:val="-7"/>
                <w:sz w:val="16"/>
              </w:rPr>
              <w:t> </w:t>
            </w:r>
            <w:r>
              <w:rPr>
                <w:b/>
                <w:sz w:val="16"/>
              </w:rPr>
              <w:t>jezgri</w:t>
            </w:r>
            <w:r>
              <w:rPr>
                <w:b/>
                <w:spacing w:val="-7"/>
                <w:sz w:val="16"/>
              </w:rPr>
              <w:t> </w:t>
            </w:r>
            <w:r>
              <w:rPr>
                <w:b/>
                <w:sz w:val="16"/>
              </w:rPr>
              <w:t>i</w:t>
            </w:r>
            <w:r>
              <w:rPr>
                <w:b/>
                <w:spacing w:val="-7"/>
                <w:sz w:val="16"/>
              </w:rPr>
              <w:t> </w:t>
            </w:r>
            <w:r>
              <w:rPr>
                <w:b/>
                <w:sz w:val="16"/>
              </w:rPr>
              <w:t>popločenje</w:t>
            </w:r>
            <w:r>
              <w:rPr>
                <w:b/>
                <w:spacing w:val="-7"/>
                <w:sz w:val="16"/>
              </w:rPr>
              <w:t> </w:t>
            </w:r>
            <w:r>
              <w:rPr>
                <w:b/>
                <w:sz w:val="16"/>
              </w:rPr>
              <w:t>parternih</w:t>
            </w:r>
            <w:r>
              <w:rPr>
                <w:b/>
                <w:spacing w:val="-7"/>
                <w:sz w:val="16"/>
              </w:rPr>
              <w:t> </w:t>
            </w:r>
            <w:r>
              <w:rPr>
                <w:b/>
                <w:spacing w:val="-2"/>
                <w:sz w:val="16"/>
              </w:rPr>
              <w:t>površina</w:t>
            </w:r>
          </w:p>
        </w:tc>
        <w:tc>
          <w:tcPr>
            <w:tcW w:w="2013" w:type="dxa"/>
            <w:shd w:val="clear" w:color="auto" w:fill="FFFF99"/>
          </w:tcPr>
          <w:p>
            <w:pPr>
              <w:pStyle w:val="TableParagraph"/>
              <w:spacing w:before="70"/>
              <w:ind w:right="97"/>
              <w:jc w:val="right"/>
              <w:rPr>
                <w:b/>
                <w:sz w:val="16"/>
              </w:rPr>
            </w:pPr>
            <w:r>
              <w:rPr>
                <w:b/>
                <w:spacing w:val="-2"/>
                <w:sz w:val="16"/>
              </w:rPr>
              <w:t>296.800,00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15.000,00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15.000,00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15.000,00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1"/>
              <w:ind w:right="97"/>
              <w:jc w:val="right"/>
              <w:rPr>
                <w:b/>
                <w:sz w:val="16"/>
              </w:rPr>
            </w:pPr>
            <w:r>
              <w:rPr>
                <w:b/>
                <w:spacing w:val="-2"/>
                <w:sz w:val="16"/>
              </w:rPr>
              <w:t>281.800,00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0"/>
              <w:ind w:right="97"/>
              <w:jc w:val="right"/>
              <w:rPr>
                <w:b/>
                <w:sz w:val="16"/>
              </w:rPr>
            </w:pPr>
            <w:r>
              <w:rPr>
                <w:b/>
                <w:spacing w:val="-2"/>
                <w:sz w:val="16"/>
              </w:rPr>
              <w:t>281.800,00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7"/>
              <w:jc w:val="right"/>
              <w:rPr>
                <w:b/>
                <w:sz w:val="16"/>
              </w:rPr>
            </w:pPr>
            <w:r>
              <w:rPr>
                <w:b/>
                <w:spacing w:val="-2"/>
                <w:sz w:val="16"/>
              </w:rPr>
              <w:t>281.800,00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K300029</w:t>
            </w:r>
          </w:p>
        </w:tc>
        <w:tc>
          <w:tcPr>
            <w:tcW w:w="7515" w:type="dxa"/>
            <w:shd w:val="clear" w:color="auto" w:fill="FFFF99"/>
          </w:tcPr>
          <w:p>
            <w:pPr>
              <w:pStyle w:val="TableParagraph"/>
              <w:spacing w:before="70"/>
              <w:ind w:left="108"/>
              <w:rPr>
                <w:b/>
                <w:sz w:val="16"/>
              </w:rPr>
            </w:pPr>
            <w:r>
              <w:rPr>
                <w:b/>
                <w:sz w:val="16"/>
              </w:rPr>
              <w:t>Kapitalni</w:t>
            </w:r>
            <w:r>
              <w:rPr>
                <w:b/>
                <w:spacing w:val="-5"/>
                <w:sz w:val="16"/>
              </w:rPr>
              <w:t> </w:t>
            </w:r>
            <w:r>
              <w:rPr>
                <w:b/>
                <w:sz w:val="16"/>
              </w:rPr>
              <w:t>projekt:</w:t>
            </w:r>
            <w:r>
              <w:rPr>
                <w:b/>
                <w:spacing w:val="-4"/>
                <w:sz w:val="16"/>
              </w:rPr>
              <w:t> </w:t>
            </w:r>
            <w:r>
              <w:rPr>
                <w:b/>
                <w:sz w:val="16"/>
              </w:rPr>
              <w:t>Park</w:t>
            </w:r>
            <w:r>
              <w:rPr>
                <w:b/>
                <w:spacing w:val="-6"/>
                <w:sz w:val="16"/>
              </w:rPr>
              <w:t> </w:t>
            </w:r>
            <w:r>
              <w:rPr>
                <w:b/>
                <w:spacing w:val="-2"/>
                <w:sz w:val="16"/>
              </w:rPr>
              <w:t>Pineta</w:t>
            </w:r>
          </w:p>
        </w:tc>
        <w:tc>
          <w:tcPr>
            <w:tcW w:w="2013" w:type="dxa"/>
            <w:shd w:val="clear" w:color="auto" w:fill="FFFF99"/>
          </w:tcPr>
          <w:p>
            <w:pPr>
              <w:pStyle w:val="TableParagraph"/>
              <w:spacing w:before="70"/>
              <w:ind w:right="97"/>
              <w:jc w:val="right"/>
              <w:rPr>
                <w:b/>
                <w:sz w:val="16"/>
              </w:rPr>
            </w:pPr>
            <w:r>
              <w:rPr>
                <w:b/>
                <w:spacing w:val="-2"/>
                <w:sz w:val="16"/>
              </w:rPr>
              <w:t>408.186,00</w:t>
            </w:r>
          </w:p>
        </w:tc>
        <w:tc>
          <w:tcPr>
            <w:tcW w:w="1637" w:type="dxa"/>
            <w:shd w:val="clear" w:color="auto" w:fill="FFFF99"/>
          </w:tcPr>
          <w:p>
            <w:pPr>
              <w:pStyle w:val="TableParagraph"/>
              <w:spacing w:before="70"/>
              <w:ind w:right="96"/>
              <w:jc w:val="right"/>
              <w:rPr>
                <w:b/>
                <w:sz w:val="16"/>
              </w:rPr>
            </w:pPr>
            <w:r>
              <w:rPr>
                <w:b/>
                <w:spacing w:val="-2"/>
                <w:sz w:val="16"/>
              </w:rPr>
              <w:t>2.500,00</w:t>
            </w:r>
          </w:p>
        </w:tc>
        <w:tc>
          <w:tcPr>
            <w:tcW w:w="847" w:type="dxa"/>
            <w:shd w:val="clear" w:color="auto" w:fill="FFFF99"/>
          </w:tcPr>
          <w:p>
            <w:pPr>
              <w:pStyle w:val="TableParagraph"/>
              <w:spacing w:before="70"/>
              <w:ind w:right="93"/>
              <w:jc w:val="right"/>
              <w:rPr>
                <w:b/>
                <w:sz w:val="16"/>
              </w:rPr>
            </w:pPr>
            <w:r>
              <w:rPr>
                <w:b/>
                <w:spacing w:val="-2"/>
                <w:sz w:val="16"/>
              </w:rPr>
              <w:t>0,61%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12.250,00</w:t>
            </w:r>
          </w:p>
        </w:tc>
        <w:tc>
          <w:tcPr>
            <w:tcW w:w="1637" w:type="dxa"/>
            <w:shd w:val="clear" w:color="auto" w:fill="CCCCFF"/>
          </w:tcPr>
          <w:p>
            <w:pPr>
              <w:pStyle w:val="TableParagraph"/>
              <w:spacing w:before="73"/>
              <w:ind w:right="96"/>
              <w:jc w:val="right"/>
              <w:rPr>
                <w:b/>
                <w:sz w:val="16"/>
              </w:rPr>
            </w:pPr>
            <w:r>
              <w:rPr>
                <w:b/>
                <w:spacing w:val="-2"/>
                <w:sz w:val="16"/>
              </w:rPr>
              <w:t>2.500,00</w:t>
            </w:r>
          </w:p>
        </w:tc>
        <w:tc>
          <w:tcPr>
            <w:tcW w:w="847" w:type="dxa"/>
            <w:shd w:val="clear" w:color="auto" w:fill="CCCCFF"/>
          </w:tcPr>
          <w:p>
            <w:pPr>
              <w:pStyle w:val="TableParagraph"/>
              <w:spacing w:before="73"/>
              <w:ind w:right="93"/>
              <w:jc w:val="right"/>
              <w:rPr>
                <w:b/>
                <w:sz w:val="16"/>
              </w:rPr>
            </w:pPr>
            <w:r>
              <w:rPr>
                <w:b/>
                <w:spacing w:val="-2"/>
                <w:sz w:val="16"/>
              </w:rPr>
              <w:t>20,41%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12.250,00</w:t>
            </w:r>
          </w:p>
        </w:tc>
        <w:tc>
          <w:tcPr>
            <w:tcW w:w="1637" w:type="dxa"/>
            <w:shd w:val="clear" w:color="auto" w:fill="CCCCFF"/>
          </w:tcPr>
          <w:p>
            <w:pPr>
              <w:pStyle w:val="TableParagraph"/>
              <w:spacing w:before="70"/>
              <w:ind w:right="96"/>
              <w:jc w:val="right"/>
              <w:rPr>
                <w:b/>
                <w:sz w:val="16"/>
              </w:rPr>
            </w:pPr>
            <w:r>
              <w:rPr>
                <w:b/>
                <w:spacing w:val="-2"/>
                <w:sz w:val="16"/>
              </w:rPr>
              <w:t>2.500,00</w:t>
            </w:r>
          </w:p>
        </w:tc>
        <w:tc>
          <w:tcPr>
            <w:tcW w:w="847" w:type="dxa"/>
            <w:shd w:val="clear" w:color="auto" w:fill="CCCCFF"/>
          </w:tcPr>
          <w:p>
            <w:pPr>
              <w:pStyle w:val="TableParagraph"/>
              <w:spacing w:before="70"/>
              <w:ind w:right="93"/>
              <w:jc w:val="right"/>
              <w:rPr>
                <w:b/>
                <w:sz w:val="16"/>
              </w:rPr>
            </w:pPr>
            <w:r>
              <w:rPr>
                <w:b/>
                <w:spacing w:val="-2"/>
                <w:sz w:val="16"/>
              </w:rPr>
              <w:t>20,41%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12.250,00</w:t>
            </w:r>
          </w:p>
        </w:tc>
        <w:tc>
          <w:tcPr>
            <w:tcW w:w="1637" w:type="dxa"/>
          </w:tcPr>
          <w:p>
            <w:pPr>
              <w:pStyle w:val="TableParagraph"/>
              <w:spacing w:before="70"/>
              <w:ind w:right="96"/>
              <w:jc w:val="right"/>
              <w:rPr>
                <w:b/>
                <w:sz w:val="16"/>
              </w:rPr>
            </w:pPr>
            <w:r>
              <w:rPr>
                <w:b/>
                <w:spacing w:val="-2"/>
                <w:sz w:val="16"/>
              </w:rPr>
              <w:t>2.500,00</w:t>
            </w:r>
          </w:p>
        </w:tc>
        <w:tc>
          <w:tcPr>
            <w:tcW w:w="847" w:type="dxa"/>
          </w:tcPr>
          <w:p>
            <w:pPr>
              <w:pStyle w:val="TableParagraph"/>
              <w:spacing w:before="70"/>
              <w:ind w:right="93"/>
              <w:jc w:val="right"/>
              <w:rPr>
                <w:b/>
                <w:sz w:val="16"/>
              </w:rPr>
            </w:pPr>
            <w:r>
              <w:rPr>
                <w:b/>
                <w:spacing w:val="-2"/>
                <w:sz w:val="16"/>
              </w:rPr>
              <w:t>20,41%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4264</w:t>
            </w:r>
          </w:p>
        </w:tc>
        <w:tc>
          <w:tcPr>
            <w:tcW w:w="7515" w:type="dxa"/>
          </w:tcPr>
          <w:p>
            <w:pPr>
              <w:pStyle w:val="TableParagraph"/>
              <w:spacing w:before="73"/>
              <w:ind w:left="108"/>
              <w:rPr>
                <w:rFonts w:ascii="Arial MT"/>
                <w:sz w:val="16"/>
              </w:rPr>
            </w:pPr>
            <w:r>
              <w:rPr>
                <w:rFonts w:ascii="Arial MT"/>
                <w:sz w:val="16"/>
              </w:rPr>
              <w:t>Ostala</w:t>
            </w:r>
            <w:r>
              <w:rPr>
                <w:rFonts w:ascii="Arial MT"/>
                <w:spacing w:val="-9"/>
                <w:sz w:val="16"/>
              </w:rPr>
              <w:t> </w:t>
            </w:r>
            <w:r>
              <w:rPr>
                <w:rFonts w:ascii="Arial MT"/>
                <w:sz w:val="16"/>
              </w:rPr>
              <w:t>nematerijalna</w:t>
            </w:r>
            <w:r>
              <w:rPr>
                <w:rFonts w:ascii="Arial MT"/>
                <w:spacing w:val="-8"/>
                <w:sz w:val="16"/>
              </w:rPr>
              <w:t> </w:t>
            </w:r>
            <w:r>
              <w:rPr>
                <w:rFonts w:ascii="Arial MT"/>
                <w:sz w:val="16"/>
              </w:rPr>
              <w:t>proizvedena</w:t>
            </w:r>
            <w:r>
              <w:rPr>
                <w:rFonts w:ascii="Arial MT"/>
                <w:spacing w:val="-8"/>
                <w:sz w:val="16"/>
              </w:rPr>
              <w:t> </w:t>
            </w:r>
            <w:r>
              <w:rPr>
                <w:rFonts w:ascii="Arial MT"/>
                <w:spacing w:val="-2"/>
                <w:sz w:val="16"/>
              </w:rPr>
              <w:t>imovina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2.500,00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179.176,00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5.2.</w:t>
            </w:r>
            <w:r>
              <w:rPr>
                <w:b/>
                <w:spacing w:val="-5"/>
                <w:sz w:val="16"/>
              </w:rPr>
              <w:t> </w:t>
            </w:r>
            <w:r>
              <w:rPr>
                <w:b/>
                <w:sz w:val="16"/>
              </w:rPr>
              <w:t>POMOĆ</w:t>
            </w:r>
            <w:r>
              <w:rPr>
                <w:b/>
                <w:spacing w:val="-5"/>
                <w:sz w:val="16"/>
              </w:rPr>
              <w:t> </w:t>
            </w:r>
            <w:r>
              <w:rPr>
                <w:b/>
                <w:sz w:val="16"/>
              </w:rPr>
              <w:t>IZ</w:t>
            </w:r>
            <w:r>
              <w:rPr>
                <w:b/>
                <w:spacing w:val="-5"/>
                <w:sz w:val="16"/>
              </w:rPr>
              <w:t> </w:t>
            </w:r>
            <w:r>
              <w:rPr>
                <w:b/>
                <w:sz w:val="16"/>
              </w:rPr>
              <w:t>FONDA</w:t>
            </w:r>
            <w:r>
              <w:rPr>
                <w:b/>
                <w:spacing w:val="-6"/>
                <w:sz w:val="16"/>
              </w:rPr>
              <w:t> </w:t>
            </w:r>
            <w:r>
              <w:rPr>
                <w:b/>
                <w:sz w:val="16"/>
              </w:rPr>
              <w:t>ZA</w:t>
            </w:r>
            <w:r>
              <w:rPr>
                <w:b/>
                <w:spacing w:val="-6"/>
                <w:sz w:val="16"/>
              </w:rPr>
              <w:t> </w:t>
            </w:r>
            <w:r>
              <w:rPr>
                <w:b/>
                <w:sz w:val="16"/>
              </w:rPr>
              <w:t>ZAŠTITU</w:t>
            </w:r>
            <w:r>
              <w:rPr>
                <w:b/>
                <w:spacing w:val="-3"/>
                <w:sz w:val="16"/>
              </w:rPr>
              <w:t> </w:t>
            </w:r>
            <w:r>
              <w:rPr>
                <w:b/>
                <w:spacing w:val="-2"/>
                <w:sz w:val="16"/>
              </w:rPr>
              <w:t>OKOLIŠA</w:t>
            </w:r>
          </w:p>
        </w:tc>
        <w:tc>
          <w:tcPr>
            <w:tcW w:w="2013" w:type="dxa"/>
            <w:shd w:val="clear" w:color="auto" w:fill="CCCCFF"/>
          </w:tcPr>
          <w:p>
            <w:pPr>
              <w:pStyle w:val="TableParagraph"/>
              <w:spacing w:before="73"/>
              <w:ind w:right="97"/>
              <w:jc w:val="right"/>
              <w:rPr>
                <w:b/>
                <w:sz w:val="16"/>
              </w:rPr>
            </w:pPr>
            <w:r>
              <w:rPr>
                <w:b/>
                <w:spacing w:val="-2"/>
                <w:sz w:val="16"/>
              </w:rPr>
              <w:t>179.176,00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41</w:t>
            </w:r>
          </w:p>
        </w:tc>
        <w:tc>
          <w:tcPr>
            <w:tcW w:w="7515" w:type="dxa"/>
          </w:tcPr>
          <w:p>
            <w:pPr>
              <w:pStyle w:val="TableParagraph"/>
              <w:spacing w:before="71"/>
              <w:ind w:left="108"/>
              <w:rPr>
                <w:b/>
                <w:sz w:val="16"/>
              </w:rPr>
            </w:pPr>
            <w:r>
              <w:rPr>
                <w:b/>
                <w:sz w:val="16"/>
              </w:rPr>
              <w:t>Rashodi</w:t>
            </w:r>
            <w:r>
              <w:rPr>
                <w:b/>
                <w:spacing w:val="-7"/>
                <w:sz w:val="16"/>
              </w:rPr>
              <w:t> </w:t>
            </w:r>
            <w:r>
              <w:rPr>
                <w:b/>
                <w:sz w:val="16"/>
              </w:rPr>
              <w:t>za</w:t>
            </w:r>
            <w:r>
              <w:rPr>
                <w:b/>
                <w:spacing w:val="-8"/>
                <w:sz w:val="16"/>
              </w:rPr>
              <w:t> </w:t>
            </w:r>
            <w:r>
              <w:rPr>
                <w:b/>
                <w:sz w:val="16"/>
              </w:rPr>
              <w:t>nabavu</w:t>
            </w:r>
            <w:r>
              <w:rPr>
                <w:b/>
                <w:spacing w:val="-8"/>
                <w:sz w:val="16"/>
              </w:rPr>
              <w:t> </w:t>
            </w:r>
            <w:r>
              <w:rPr>
                <w:b/>
                <w:sz w:val="16"/>
              </w:rPr>
              <w:t>neproizvedene</w:t>
            </w:r>
            <w:r>
              <w:rPr>
                <w:b/>
                <w:spacing w:val="-5"/>
                <w:sz w:val="16"/>
              </w:rPr>
              <w:t> </w:t>
            </w:r>
            <w:r>
              <w:rPr>
                <w:b/>
                <w:sz w:val="16"/>
              </w:rPr>
              <w:t>dugotrajne</w:t>
            </w:r>
            <w:r>
              <w:rPr>
                <w:b/>
                <w:spacing w:val="-7"/>
                <w:sz w:val="16"/>
              </w:rPr>
              <w:t> </w:t>
            </w:r>
            <w:r>
              <w:rPr>
                <w:b/>
                <w:spacing w:val="-2"/>
                <w:sz w:val="16"/>
              </w:rPr>
              <w:t>imovine</w:t>
            </w:r>
          </w:p>
        </w:tc>
        <w:tc>
          <w:tcPr>
            <w:tcW w:w="2013" w:type="dxa"/>
          </w:tcPr>
          <w:p>
            <w:pPr>
              <w:pStyle w:val="TableParagraph"/>
              <w:spacing w:before="71"/>
              <w:ind w:right="97"/>
              <w:jc w:val="right"/>
              <w:rPr>
                <w:b/>
                <w:sz w:val="16"/>
              </w:rPr>
            </w:pPr>
            <w:r>
              <w:rPr>
                <w:b/>
                <w:spacing w:val="-2"/>
                <w:sz w:val="16"/>
              </w:rPr>
              <w:t>179.176,00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7"/>
              <w:jc w:val="right"/>
              <w:rPr>
                <w:b/>
                <w:sz w:val="16"/>
              </w:rPr>
            </w:pPr>
            <w:r>
              <w:rPr>
                <w:b/>
                <w:spacing w:val="-2"/>
                <w:sz w:val="16"/>
              </w:rPr>
              <w:t>216.760,00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0"/>
              <w:ind w:right="97"/>
              <w:jc w:val="right"/>
              <w:rPr>
                <w:b/>
                <w:sz w:val="16"/>
              </w:rPr>
            </w:pPr>
            <w:r>
              <w:rPr>
                <w:b/>
                <w:spacing w:val="-2"/>
                <w:sz w:val="16"/>
              </w:rPr>
              <w:t>216.760,00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41</w:t>
            </w:r>
          </w:p>
        </w:tc>
        <w:tc>
          <w:tcPr>
            <w:tcW w:w="7515" w:type="dxa"/>
          </w:tcPr>
          <w:p>
            <w:pPr>
              <w:pStyle w:val="TableParagraph"/>
              <w:spacing w:before="70"/>
              <w:ind w:left="108"/>
              <w:rPr>
                <w:b/>
                <w:sz w:val="16"/>
              </w:rPr>
            </w:pPr>
            <w:r>
              <w:rPr>
                <w:b/>
                <w:sz w:val="16"/>
              </w:rPr>
              <w:t>Rashodi</w:t>
            </w:r>
            <w:r>
              <w:rPr>
                <w:b/>
                <w:spacing w:val="-7"/>
                <w:sz w:val="16"/>
              </w:rPr>
              <w:t> </w:t>
            </w:r>
            <w:r>
              <w:rPr>
                <w:b/>
                <w:sz w:val="16"/>
              </w:rPr>
              <w:t>za</w:t>
            </w:r>
            <w:r>
              <w:rPr>
                <w:b/>
                <w:spacing w:val="-8"/>
                <w:sz w:val="16"/>
              </w:rPr>
              <w:t> </w:t>
            </w:r>
            <w:r>
              <w:rPr>
                <w:b/>
                <w:sz w:val="16"/>
              </w:rPr>
              <w:t>nabavu</w:t>
            </w:r>
            <w:r>
              <w:rPr>
                <w:b/>
                <w:spacing w:val="-8"/>
                <w:sz w:val="16"/>
              </w:rPr>
              <w:t> </w:t>
            </w:r>
            <w:r>
              <w:rPr>
                <w:b/>
                <w:sz w:val="16"/>
              </w:rPr>
              <w:t>neproizvedene</w:t>
            </w:r>
            <w:r>
              <w:rPr>
                <w:b/>
                <w:spacing w:val="-5"/>
                <w:sz w:val="16"/>
              </w:rPr>
              <w:t> </w:t>
            </w:r>
            <w:r>
              <w:rPr>
                <w:b/>
                <w:sz w:val="16"/>
              </w:rPr>
              <w:t>dugotrajne</w:t>
            </w:r>
            <w:r>
              <w:rPr>
                <w:b/>
                <w:spacing w:val="-7"/>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216.760,00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K300038</w:t>
            </w:r>
          </w:p>
        </w:tc>
        <w:tc>
          <w:tcPr>
            <w:tcW w:w="7515" w:type="dxa"/>
            <w:shd w:val="clear" w:color="auto" w:fill="FFFF99"/>
          </w:tcPr>
          <w:p>
            <w:pPr>
              <w:pStyle w:val="TableParagraph"/>
              <w:spacing w:before="73"/>
              <w:ind w:left="108"/>
              <w:rPr>
                <w:b/>
                <w:sz w:val="16"/>
              </w:rPr>
            </w:pPr>
            <w:r>
              <w:rPr>
                <w:b/>
                <w:sz w:val="16"/>
              </w:rPr>
              <w:t>Kapitalni</w:t>
            </w:r>
            <w:r>
              <w:rPr>
                <w:b/>
                <w:spacing w:val="-8"/>
                <w:sz w:val="16"/>
              </w:rPr>
              <w:t> </w:t>
            </w:r>
            <w:r>
              <w:rPr>
                <w:b/>
                <w:sz w:val="16"/>
              </w:rPr>
              <w:t>projekt:</w:t>
            </w:r>
            <w:r>
              <w:rPr>
                <w:b/>
                <w:spacing w:val="-5"/>
                <w:sz w:val="16"/>
              </w:rPr>
              <w:t> </w:t>
            </w:r>
            <w:r>
              <w:rPr>
                <w:b/>
                <w:sz w:val="16"/>
              </w:rPr>
              <w:t>Spomenik</w:t>
            </w:r>
            <w:r>
              <w:rPr>
                <w:b/>
                <w:spacing w:val="-7"/>
                <w:sz w:val="16"/>
              </w:rPr>
              <w:t> </w:t>
            </w:r>
            <w:r>
              <w:rPr>
                <w:b/>
                <w:sz w:val="16"/>
              </w:rPr>
              <w:t>rudaru</w:t>
            </w:r>
            <w:r>
              <w:rPr>
                <w:b/>
                <w:spacing w:val="-3"/>
                <w:sz w:val="16"/>
              </w:rPr>
              <w:t> </w:t>
            </w:r>
            <w:r>
              <w:rPr>
                <w:b/>
                <w:spacing w:val="-2"/>
                <w:sz w:val="16"/>
              </w:rPr>
              <w:t>borcu</w:t>
            </w:r>
          </w:p>
        </w:tc>
        <w:tc>
          <w:tcPr>
            <w:tcW w:w="2013" w:type="dxa"/>
            <w:shd w:val="clear" w:color="auto" w:fill="FFFF99"/>
          </w:tcPr>
          <w:p>
            <w:pPr>
              <w:pStyle w:val="TableParagraph"/>
              <w:spacing w:before="73"/>
              <w:ind w:right="97"/>
              <w:jc w:val="right"/>
              <w:rPr>
                <w:b/>
                <w:sz w:val="16"/>
              </w:rPr>
            </w:pPr>
            <w:r>
              <w:rPr>
                <w:b/>
                <w:spacing w:val="-2"/>
                <w:sz w:val="16"/>
              </w:rPr>
              <w:t>147.990,00</w:t>
            </w:r>
          </w:p>
        </w:tc>
        <w:tc>
          <w:tcPr>
            <w:tcW w:w="1637" w:type="dxa"/>
            <w:shd w:val="clear" w:color="auto" w:fill="FFFF99"/>
          </w:tcPr>
          <w:p>
            <w:pPr>
              <w:pStyle w:val="TableParagraph"/>
              <w:spacing w:before="73"/>
              <w:ind w:right="96"/>
              <w:jc w:val="right"/>
              <w:rPr>
                <w:b/>
                <w:sz w:val="16"/>
              </w:rPr>
            </w:pPr>
            <w:r>
              <w:rPr>
                <w:b/>
                <w:spacing w:val="-2"/>
                <w:sz w:val="16"/>
              </w:rPr>
              <w:t>1.152,37</w:t>
            </w:r>
          </w:p>
        </w:tc>
        <w:tc>
          <w:tcPr>
            <w:tcW w:w="847" w:type="dxa"/>
            <w:shd w:val="clear" w:color="auto" w:fill="FFFF99"/>
          </w:tcPr>
          <w:p>
            <w:pPr>
              <w:pStyle w:val="TableParagraph"/>
              <w:spacing w:before="73"/>
              <w:ind w:right="93"/>
              <w:jc w:val="right"/>
              <w:rPr>
                <w:b/>
                <w:sz w:val="16"/>
              </w:rPr>
            </w:pPr>
            <w:r>
              <w:rPr>
                <w:b/>
                <w:spacing w:val="-2"/>
                <w:sz w:val="16"/>
              </w:rPr>
              <w:t>0,78%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4"/>
                <w:sz w:val="16"/>
              </w:rPr>
              <w:t>0,00</w:t>
            </w:r>
          </w:p>
        </w:tc>
        <w:tc>
          <w:tcPr>
            <w:tcW w:w="1637" w:type="dxa"/>
            <w:shd w:val="clear" w:color="auto" w:fill="CCCCFF"/>
          </w:tcPr>
          <w:p>
            <w:pPr>
              <w:pStyle w:val="TableParagraph"/>
              <w:spacing w:before="70"/>
              <w:ind w:right="96"/>
              <w:jc w:val="right"/>
              <w:rPr>
                <w:b/>
                <w:sz w:val="16"/>
              </w:rPr>
            </w:pPr>
            <w:r>
              <w:rPr>
                <w:b/>
                <w:spacing w:val="-2"/>
                <w:sz w:val="16"/>
              </w:rPr>
              <w:t>1.152,37</w:t>
            </w:r>
          </w:p>
        </w:tc>
        <w:tc>
          <w:tcPr>
            <w:tcW w:w="847" w:type="dxa"/>
            <w:shd w:val="clear" w:color="auto" w:fill="CCCCFF"/>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3"/>
              <w:ind w:right="96"/>
              <w:jc w:val="right"/>
              <w:rPr>
                <w:b/>
                <w:sz w:val="16"/>
              </w:rPr>
            </w:pPr>
            <w:r>
              <w:rPr>
                <w:b/>
                <w:spacing w:val="-4"/>
                <w:sz w:val="16"/>
              </w:rPr>
              <w:t>0,00</w:t>
            </w:r>
          </w:p>
        </w:tc>
        <w:tc>
          <w:tcPr>
            <w:tcW w:w="1637" w:type="dxa"/>
            <w:shd w:val="clear" w:color="auto" w:fill="CCCCFF"/>
          </w:tcPr>
          <w:p>
            <w:pPr>
              <w:pStyle w:val="TableParagraph"/>
              <w:spacing w:before="73"/>
              <w:ind w:right="96"/>
              <w:jc w:val="right"/>
              <w:rPr>
                <w:b/>
                <w:sz w:val="16"/>
              </w:rPr>
            </w:pPr>
            <w:r>
              <w:rPr>
                <w:b/>
                <w:spacing w:val="-2"/>
                <w:sz w:val="16"/>
              </w:rPr>
              <w:t>1.152,37</w:t>
            </w:r>
          </w:p>
        </w:tc>
        <w:tc>
          <w:tcPr>
            <w:tcW w:w="847" w:type="dxa"/>
            <w:shd w:val="clear" w:color="auto" w:fill="CCCCFF"/>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4"/>
                <w:sz w:val="16"/>
              </w:rPr>
              <w:t>0,00</w:t>
            </w:r>
          </w:p>
        </w:tc>
        <w:tc>
          <w:tcPr>
            <w:tcW w:w="1637" w:type="dxa"/>
          </w:tcPr>
          <w:p>
            <w:pPr>
              <w:pStyle w:val="TableParagraph"/>
              <w:spacing w:before="70"/>
              <w:ind w:right="96"/>
              <w:jc w:val="right"/>
              <w:rPr>
                <w:b/>
                <w:sz w:val="16"/>
              </w:rPr>
            </w:pPr>
            <w:r>
              <w:rPr>
                <w:b/>
                <w:spacing w:val="-2"/>
                <w:sz w:val="16"/>
              </w:rPr>
              <w:t>1.152,37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4214</w:t>
            </w:r>
          </w:p>
        </w:tc>
        <w:tc>
          <w:tcPr>
            <w:tcW w:w="7515" w:type="dxa"/>
          </w:tcPr>
          <w:p>
            <w:pPr>
              <w:pStyle w:val="TableParagraph"/>
              <w:spacing w:before="70"/>
              <w:ind w:left="108"/>
              <w:rPr>
                <w:rFonts w:ascii="Arial MT" w:hAnsi="Arial MT"/>
                <w:sz w:val="16"/>
              </w:rPr>
            </w:pPr>
            <w:r>
              <w:rPr>
                <w:rFonts w:ascii="Arial MT" w:hAnsi="Arial MT"/>
                <w:spacing w:val="-6"/>
                <w:sz w:val="16"/>
              </w:rPr>
              <w:t>Ostali</w:t>
            </w:r>
            <w:r>
              <w:rPr>
                <w:rFonts w:ascii="Arial MT" w:hAnsi="Arial MT"/>
                <w:spacing w:val="8"/>
                <w:sz w:val="16"/>
              </w:rPr>
              <w:t> </w:t>
            </w:r>
            <w:r>
              <w:rPr>
                <w:rFonts w:ascii="Arial MT" w:hAnsi="Arial MT"/>
                <w:spacing w:val="-6"/>
                <w:sz w:val="16"/>
              </w:rPr>
              <w:t>građevinski</w:t>
            </w:r>
            <w:r>
              <w:rPr>
                <w:rFonts w:ascii="Arial MT" w:hAnsi="Arial MT"/>
                <w:spacing w:val="9"/>
                <w:sz w:val="16"/>
              </w:rPr>
              <w:t> </w:t>
            </w:r>
            <w:r>
              <w:rPr>
                <w:rFonts w:ascii="Arial MT" w:hAnsi="Arial MT"/>
                <w:spacing w:val="-6"/>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1.152,37</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7"/>
              <w:jc w:val="right"/>
              <w:rPr>
                <w:b/>
                <w:sz w:val="16"/>
              </w:rPr>
            </w:pPr>
            <w:r>
              <w:rPr>
                <w:b/>
                <w:spacing w:val="-2"/>
                <w:sz w:val="16"/>
              </w:rPr>
              <w:t>147.990,00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line="164" w:lineRule="exact" w:before="70"/>
              <w:ind w:right="97"/>
              <w:jc w:val="right"/>
              <w:rPr>
                <w:b/>
                <w:sz w:val="16"/>
              </w:rPr>
            </w:pPr>
            <w:r>
              <w:rPr>
                <w:b/>
                <w:spacing w:val="-2"/>
                <w:sz w:val="16"/>
              </w:rPr>
              <w:t>147.990,00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7"/>
              <w:jc w:val="right"/>
              <w:rPr>
                <w:b/>
                <w:sz w:val="16"/>
              </w:rPr>
            </w:pPr>
            <w:r>
              <w:rPr>
                <w:b/>
                <w:spacing w:val="-2"/>
                <w:sz w:val="16"/>
              </w:rPr>
              <w:t>147.990,00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K300041</w:t>
            </w:r>
          </w:p>
        </w:tc>
        <w:tc>
          <w:tcPr>
            <w:tcW w:w="7515" w:type="dxa"/>
            <w:shd w:val="clear" w:color="auto" w:fill="FFFF99"/>
          </w:tcPr>
          <w:p>
            <w:pPr>
              <w:pStyle w:val="TableParagraph"/>
              <w:spacing w:before="70"/>
              <w:ind w:left="108"/>
              <w:rPr>
                <w:b/>
                <w:sz w:val="16"/>
              </w:rPr>
            </w:pPr>
            <w:r>
              <w:rPr>
                <w:b/>
                <w:sz w:val="16"/>
              </w:rPr>
              <w:t>Kapitalni</w:t>
            </w:r>
            <w:r>
              <w:rPr>
                <w:b/>
                <w:spacing w:val="-9"/>
                <w:sz w:val="16"/>
              </w:rPr>
              <w:t> </w:t>
            </w:r>
            <w:r>
              <w:rPr>
                <w:b/>
                <w:sz w:val="16"/>
              </w:rPr>
              <w:t>projekt:</w:t>
            </w:r>
            <w:r>
              <w:rPr>
                <w:b/>
                <w:spacing w:val="-5"/>
                <w:sz w:val="16"/>
              </w:rPr>
              <w:t> </w:t>
            </w:r>
            <w:r>
              <w:rPr>
                <w:b/>
                <w:sz w:val="16"/>
              </w:rPr>
              <w:t>Ostali</w:t>
            </w:r>
            <w:r>
              <w:rPr>
                <w:b/>
                <w:spacing w:val="-5"/>
                <w:sz w:val="16"/>
              </w:rPr>
              <w:t> </w:t>
            </w:r>
            <w:r>
              <w:rPr>
                <w:b/>
                <w:sz w:val="16"/>
              </w:rPr>
              <w:t>poslovi</w:t>
            </w:r>
            <w:r>
              <w:rPr>
                <w:b/>
                <w:spacing w:val="-6"/>
                <w:sz w:val="16"/>
              </w:rPr>
              <w:t> </w:t>
            </w:r>
            <w:r>
              <w:rPr>
                <w:b/>
                <w:sz w:val="16"/>
              </w:rPr>
              <w:t>vezani</w:t>
            </w:r>
            <w:r>
              <w:rPr>
                <w:b/>
                <w:spacing w:val="-6"/>
                <w:sz w:val="16"/>
              </w:rPr>
              <w:t> </w:t>
            </w:r>
            <w:r>
              <w:rPr>
                <w:b/>
                <w:sz w:val="16"/>
              </w:rPr>
              <w:t>za</w:t>
            </w:r>
            <w:r>
              <w:rPr>
                <w:b/>
                <w:spacing w:val="-8"/>
                <w:sz w:val="16"/>
              </w:rPr>
              <w:t> </w:t>
            </w:r>
            <w:r>
              <w:rPr>
                <w:b/>
                <w:sz w:val="16"/>
              </w:rPr>
              <w:t>izgradnju</w:t>
            </w:r>
            <w:r>
              <w:rPr>
                <w:b/>
                <w:spacing w:val="-7"/>
                <w:sz w:val="16"/>
              </w:rPr>
              <w:t> </w:t>
            </w:r>
            <w:r>
              <w:rPr>
                <w:b/>
                <w:sz w:val="16"/>
              </w:rPr>
              <w:t>komunalne</w:t>
            </w:r>
            <w:r>
              <w:rPr>
                <w:b/>
                <w:spacing w:val="-7"/>
                <w:sz w:val="16"/>
              </w:rPr>
              <w:t> </w:t>
            </w:r>
            <w:r>
              <w:rPr>
                <w:b/>
                <w:spacing w:val="-2"/>
                <w:sz w:val="16"/>
              </w:rPr>
              <w:t>infrastrukture</w:t>
            </w:r>
          </w:p>
        </w:tc>
        <w:tc>
          <w:tcPr>
            <w:tcW w:w="2013" w:type="dxa"/>
            <w:shd w:val="clear" w:color="auto" w:fill="FFFF99"/>
          </w:tcPr>
          <w:p>
            <w:pPr>
              <w:pStyle w:val="TableParagraph"/>
              <w:spacing w:before="70"/>
              <w:ind w:right="96"/>
              <w:jc w:val="right"/>
              <w:rPr>
                <w:b/>
                <w:sz w:val="16"/>
              </w:rPr>
            </w:pPr>
            <w:r>
              <w:rPr>
                <w:b/>
                <w:spacing w:val="-2"/>
                <w:sz w:val="16"/>
              </w:rPr>
              <w:t>63.495,00</w:t>
            </w:r>
          </w:p>
        </w:tc>
        <w:tc>
          <w:tcPr>
            <w:tcW w:w="1637" w:type="dxa"/>
            <w:shd w:val="clear" w:color="auto" w:fill="FFFF99"/>
          </w:tcPr>
          <w:p>
            <w:pPr>
              <w:pStyle w:val="TableParagraph"/>
              <w:spacing w:before="70"/>
              <w:ind w:right="96"/>
              <w:jc w:val="right"/>
              <w:rPr>
                <w:b/>
                <w:sz w:val="16"/>
              </w:rPr>
            </w:pPr>
            <w:r>
              <w:rPr>
                <w:b/>
                <w:spacing w:val="-2"/>
                <w:sz w:val="16"/>
              </w:rPr>
              <w:t>1.030,86</w:t>
            </w:r>
          </w:p>
        </w:tc>
        <w:tc>
          <w:tcPr>
            <w:tcW w:w="847" w:type="dxa"/>
            <w:shd w:val="clear" w:color="auto" w:fill="FFFF99"/>
          </w:tcPr>
          <w:p>
            <w:pPr>
              <w:pStyle w:val="TableParagraph"/>
              <w:spacing w:before="70"/>
              <w:ind w:right="93"/>
              <w:jc w:val="right"/>
              <w:rPr>
                <w:b/>
                <w:sz w:val="16"/>
              </w:rPr>
            </w:pPr>
            <w:r>
              <w:rPr>
                <w:b/>
                <w:spacing w:val="-2"/>
                <w:sz w:val="16"/>
              </w:rPr>
              <w:t>1,62%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63.495,00</w:t>
            </w:r>
          </w:p>
        </w:tc>
        <w:tc>
          <w:tcPr>
            <w:tcW w:w="1637" w:type="dxa"/>
            <w:shd w:val="clear" w:color="auto" w:fill="CCCCFF"/>
          </w:tcPr>
          <w:p>
            <w:pPr>
              <w:pStyle w:val="TableParagraph"/>
              <w:spacing w:before="73"/>
              <w:ind w:right="96"/>
              <w:jc w:val="right"/>
              <w:rPr>
                <w:b/>
                <w:sz w:val="16"/>
              </w:rPr>
            </w:pPr>
            <w:r>
              <w:rPr>
                <w:b/>
                <w:spacing w:val="-2"/>
                <w:sz w:val="16"/>
              </w:rPr>
              <w:t>1.030,86</w:t>
            </w:r>
          </w:p>
        </w:tc>
        <w:tc>
          <w:tcPr>
            <w:tcW w:w="847" w:type="dxa"/>
            <w:shd w:val="clear" w:color="auto" w:fill="CCCCFF"/>
          </w:tcPr>
          <w:p>
            <w:pPr>
              <w:pStyle w:val="TableParagraph"/>
              <w:spacing w:before="73"/>
              <w:ind w:right="93"/>
              <w:jc w:val="right"/>
              <w:rPr>
                <w:b/>
                <w:sz w:val="16"/>
              </w:rPr>
            </w:pPr>
            <w:r>
              <w:rPr>
                <w:b/>
                <w:spacing w:val="-2"/>
                <w:sz w:val="16"/>
              </w:rPr>
              <w:t>1,62%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63.495,00</w:t>
            </w:r>
          </w:p>
        </w:tc>
        <w:tc>
          <w:tcPr>
            <w:tcW w:w="1637" w:type="dxa"/>
            <w:shd w:val="clear" w:color="auto" w:fill="CCCCFF"/>
          </w:tcPr>
          <w:p>
            <w:pPr>
              <w:pStyle w:val="TableParagraph"/>
              <w:spacing w:before="70"/>
              <w:ind w:right="96"/>
              <w:jc w:val="right"/>
              <w:rPr>
                <w:b/>
                <w:sz w:val="16"/>
              </w:rPr>
            </w:pPr>
            <w:r>
              <w:rPr>
                <w:b/>
                <w:spacing w:val="-2"/>
                <w:sz w:val="16"/>
              </w:rPr>
              <w:t>1.030,86</w:t>
            </w:r>
          </w:p>
        </w:tc>
        <w:tc>
          <w:tcPr>
            <w:tcW w:w="847" w:type="dxa"/>
            <w:shd w:val="clear" w:color="auto" w:fill="CCCCFF"/>
          </w:tcPr>
          <w:p>
            <w:pPr>
              <w:pStyle w:val="TableParagraph"/>
              <w:spacing w:before="70"/>
              <w:ind w:right="93"/>
              <w:jc w:val="right"/>
              <w:rPr>
                <w:b/>
                <w:sz w:val="16"/>
              </w:rPr>
            </w:pPr>
            <w:r>
              <w:rPr>
                <w:b/>
                <w:spacing w:val="-2"/>
                <w:sz w:val="16"/>
              </w:rPr>
              <w:t>1,62%</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23.495,00</w:t>
            </w:r>
          </w:p>
        </w:tc>
        <w:tc>
          <w:tcPr>
            <w:tcW w:w="1637" w:type="dxa"/>
          </w:tcPr>
          <w:p>
            <w:pPr>
              <w:pStyle w:val="TableParagraph"/>
              <w:spacing w:before="70"/>
              <w:ind w:right="96"/>
              <w:jc w:val="right"/>
              <w:rPr>
                <w:b/>
                <w:sz w:val="16"/>
              </w:rPr>
            </w:pPr>
            <w:r>
              <w:rPr>
                <w:b/>
                <w:spacing w:val="-2"/>
                <w:sz w:val="16"/>
              </w:rPr>
              <w:t>1.030,86</w:t>
            </w:r>
          </w:p>
        </w:tc>
        <w:tc>
          <w:tcPr>
            <w:tcW w:w="847" w:type="dxa"/>
          </w:tcPr>
          <w:p>
            <w:pPr>
              <w:pStyle w:val="TableParagraph"/>
              <w:spacing w:before="70"/>
              <w:ind w:right="93"/>
              <w:jc w:val="right"/>
              <w:rPr>
                <w:b/>
                <w:sz w:val="16"/>
              </w:rPr>
            </w:pPr>
            <w:r>
              <w:rPr>
                <w:b/>
                <w:spacing w:val="-2"/>
                <w:sz w:val="16"/>
              </w:rPr>
              <w:t>4,39%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1.030,86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41</w:t>
            </w:r>
          </w:p>
        </w:tc>
        <w:tc>
          <w:tcPr>
            <w:tcW w:w="7515" w:type="dxa"/>
          </w:tcPr>
          <w:p>
            <w:pPr>
              <w:pStyle w:val="TableParagraph"/>
              <w:spacing w:before="70"/>
              <w:ind w:left="108"/>
              <w:rPr>
                <w:b/>
                <w:sz w:val="16"/>
              </w:rPr>
            </w:pPr>
            <w:r>
              <w:rPr>
                <w:b/>
                <w:sz w:val="16"/>
              </w:rPr>
              <w:t>Rashodi</w:t>
            </w:r>
            <w:r>
              <w:rPr>
                <w:b/>
                <w:spacing w:val="-7"/>
                <w:sz w:val="16"/>
              </w:rPr>
              <w:t> </w:t>
            </w:r>
            <w:r>
              <w:rPr>
                <w:b/>
                <w:sz w:val="16"/>
              </w:rPr>
              <w:t>za</w:t>
            </w:r>
            <w:r>
              <w:rPr>
                <w:b/>
                <w:spacing w:val="-8"/>
                <w:sz w:val="16"/>
              </w:rPr>
              <w:t> </w:t>
            </w:r>
            <w:r>
              <w:rPr>
                <w:b/>
                <w:sz w:val="16"/>
              </w:rPr>
              <w:t>nabavu</w:t>
            </w:r>
            <w:r>
              <w:rPr>
                <w:b/>
                <w:spacing w:val="-7"/>
                <w:sz w:val="16"/>
              </w:rPr>
              <w:t> </w:t>
            </w:r>
            <w:r>
              <w:rPr>
                <w:b/>
                <w:sz w:val="16"/>
              </w:rPr>
              <w:t>neproizvedene</w:t>
            </w:r>
            <w:r>
              <w:rPr>
                <w:b/>
                <w:spacing w:val="-3"/>
                <w:sz w:val="16"/>
              </w:rPr>
              <w:t> </w:t>
            </w:r>
            <w:r>
              <w:rPr>
                <w:b/>
                <w:sz w:val="16"/>
              </w:rPr>
              <w:t>dugotrajne</w:t>
            </w:r>
            <w:r>
              <w:rPr>
                <w:b/>
                <w:spacing w:val="-7"/>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40.000,00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K300044</w:t>
            </w:r>
          </w:p>
        </w:tc>
        <w:tc>
          <w:tcPr>
            <w:tcW w:w="7515" w:type="dxa"/>
            <w:shd w:val="clear" w:color="auto" w:fill="FFFF99"/>
          </w:tcPr>
          <w:p>
            <w:pPr>
              <w:pStyle w:val="TableParagraph"/>
              <w:spacing w:before="70"/>
              <w:ind w:left="108"/>
              <w:rPr>
                <w:b/>
                <w:sz w:val="16"/>
              </w:rPr>
            </w:pPr>
            <w:r>
              <w:rPr>
                <w:b/>
                <w:sz w:val="16"/>
              </w:rPr>
              <w:t>Kapitalni</w:t>
            </w:r>
            <w:r>
              <w:rPr>
                <w:b/>
                <w:spacing w:val="-9"/>
                <w:sz w:val="16"/>
              </w:rPr>
              <w:t> </w:t>
            </w:r>
            <w:r>
              <w:rPr>
                <w:b/>
                <w:sz w:val="16"/>
              </w:rPr>
              <w:t>projekt:</w:t>
            </w:r>
            <w:r>
              <w:rPr>
                <w:b/>
                <w:spacing w:val="-6"/>
                <w:sz w:val="16"/>
              </w:rPr>
              <w:t> </w:t>
            </w:r>
            <w:r>
              <w:rPr>
                <w:b/>
                <w:sz w:val="16"/>
              </w:rPr>
              <w:t>Opremanje</w:t>
            </w:r>
            <w:r>
              <w:rPr>
                <w:b/>
                <w:spacing w:val="-7"/>
                <w:sz w:val="16"/>
              </w:rPr>
              <w:t> </w:t>
            </w:r>
            <w:r>
              <w:rPr>
                <w:b/>
                <w:sz w:val="16"/>
              </w:rPr>
              <w:t>zone</w:t>
            </w:r>
            <w:r>
              <w:rPr>
                <w:b/>
                <w:spacing w:val="-6"/>
                <w:sz w:val="16"/>
              </w:rPr>
              <w:t> </w:t>
            </w:r>
            <w:r>
              <w:rPr>
                <w:b/>
                <w:sz w:val="16"/>
              </w:rPr>
              <w:t>urbanih</w:t>
            </w:r>
            <w:r>
              <w:rPr>
                <w:b/>
                <w:spacing w:val="-7"/>
                <w:sz w:val="16"/>
              </w:rPr>
              <w:t> </w:t>
            </w:r>
            <w:r>
              <w:rPr>
                <w:b/>
                <w:sz w:val="16"/>
              </w:rPr>
              <w:t>vila</w:t>
            </w:r>
            <w:r>
              <w:rPr>
                <w:b/>
                <w:spacing w:val="-6"/>
                <w:sz w:val="16"/>
              </w:rPr>
              <w:t> </w:t>
            </w:r>
            <w:r>
              <w:rPr>
                <w:b/>
                <w:sz w:val="16"/>
              </w:rPr>
              <w:t>na</w:t>
            </w:r>
            <w:r>
              <w:rPr>
                <w:b/>
                <w:spacing w:val="-7"/>
                <w:sz w:val="16"/>
              </w:rPr>
              <w:t> </w:t>
            </w:r>
            <w:r>
              <w:rPr>
                <w:b/>
                <w:sz w:val="16"/>
              </w:rPr>
              <w:t>lokaciji</w:t>
            </w:r>
            <w:r>
              <w:rPr>
                <w:b/>
                <w:spacing w:val="-5"/>
                <w:sz w:val="16"/>
              </w:rPr>
              <w:t> </w:t>
            </w:r>
            <w:r>
              <w:rPr>
                <w:b/>
                <w:sz w:val="16"/>
              </w:rPr>
              <w:t>uz</w:t>
            </w:r>
            <w:r>
              <w:rPr>
                <w:b/>
                <w:spacing w:val="-7"/>
                <w:sz w:val="16"/>
              </w:rPr>
              <w:t> </w:t>
            </w:r>
            <w:r>
              <w:rPr>
                <w:b/>
                <w:sz w:val="16"/>
              </w:rPr>
              <w:t>Istarsku</w:t>
            </w:r>
            <w:r>
              <w:rPr>
                <w:b/>
                <w:spacing w:val="-4"/>
                <w:sz w:val="16"/>
              </w:rPr>
              <w:t> </w:t>
            </w:r>
            <w:r>
              <w:rPr>
                <w:b/>
                <w:spacing w:val="-2"/>
                <w:sz w:val="16"/>
              </w:rPr>
              <w:t>ulicu</w:t>
            </w:r>
          </w:p>
        </w:tc>
        <w:tc>
          <w:tcPr>
            <w:tcW w:w="2013" w:type="dxa"/>
            <w:shd w:val="clear" w:color="auto" w:fill="FFFF99"/>
          </w:tcPr>
          <w:p>
            <w:pPr>
              <w:pStyle w:val="TableParagraph"/>
              <w:spacing w:before="70"/>
              <w:ind w:right="96"/>
              <w:jc w:val="right"/>
              <w:rPr>
                <w:b/>
                <w:sz w:val="16"/>
              </w:rPr>
            </w:pPr>
            <w:r>
              <w:rPr>
                <w:b/>
                <w:spacing w:val="-2"/>
                <w:sz w:val="16"/>
              </w:rPr>
              <w:t>90.700,00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90.700,00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90.700,00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90.700,00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36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183"/>
              <w:ind w:left="105"/>
              <w:rPr>
                <w:b/>
                <w:sz w:val="16"/>
              </w:rPr>
            </w:pPr>
            <w:r>
              <w:rPr>
                <w:b/>
                <w:spacing w:val="-2"/>
                <w:sz w:val="16"/>
              </w:rPr>
              <w:t>K300045</w:t>
            </w:r>
          </w:p>
        </w:tc>
        <w:tc>
          <w:tcPr>
            <w:tcW w:w="7515" w:type="dxa"/>
            <w:shd w:val="clear" w:color="auto" w:fill="FFFF99"/>
          </w:tcPr>
          <w:p>
            <w:pPr>
              <w:pStyle w:val="TableParagraph"/>
              <w:spacing w:line="183" w:lineRule="exact" w:before="1"/>
              <w:ind w:left="108"/>
              <w:rPr>
                <w:b/>
                <w:sz w:val="16"/>
              </w:rPr>
            </w:pPr>
            <w:r>
              <w:rPr>
                <w:b/>
                <w:sz w:val="16"/>
              </w:rPr>
              <w:t>Kapitalni</w:t>
            </w:r>
            <w:r>
              <w:rPr>
                <w:b/>
                <w:spacing w:val="-6"/>
                <w:sz w:val="16"/>
              </w:rPr>
              <w:t> </w:t>
            </w:r>
            <w:r>
              <w:rPr>
                <w:b/>
                <w:sz w:val="16"/>
              </w:rPr>
              <w:t>projekt:</w:t>
            </w:r>
            <w:r>
              <w:rPr>
                <w:b/>
                <w:spacing w:val="-5"/>
                <w:sz w:val="16"/>
              </w:rPr>
              <w:t> </w:t>
            </w:r>
            <w:r>
              <w:rPr>
                <w:b/>
                <w:sz w:val="16"/>
              </w:rPr>
              <w:t>Nerazvrstana</w:t>
            </w:r>
            <w:r>
              <w:rPr>
                <w:b/>
                <w:spacing w:val="-9"/>
                <w:sz w:val="16"/>
              </w:rPr>
              <w:t> </w:t>
            </w:r>
            <w:r>
              <w:rPr>
                <w:b/>
                <w:sz w:val="16"/>
              </w:rPr>
              <w:t>cesta</w:t>
            </w:r>
            <w:r>
              <w:rPr>
                <w:b/>
                <w:spacing w:val="-4"/>
                <w:sz w:val="16"/>
              </w:rPr>
              <w:t> </w:t>
            </w:r>
            <w:r>
              <w:rPr>
                <w:b/>
                <w:sz w:val="16"/>
              </w:rPr>
              <w:t>u</w:t>
            </w:r>
            <w:r>
              <w:rPr>
                <w:b/>
                <w:spacing w:val="-4"/>
                <w:sz w:val="16"/>
              </w:rPr>
              <w:t> </w:t>
            </w:r>
            <w:r>
              <w:rPr>
                <w:b/>
                <w:sz w:val="16"/>
              </w:rPr>
              <w:t>Rapcu</w:t>
            </w:r>
            <w:r>
              <w:rPr>
                <w:b/>
                <w:spacing w:val="-5"/>
                <w:sz w:val="16"/>
              </w:rPr>
              <w:t> </w:t>
            </w:r>
            <w:r>
              <w:rPr>
                <w:b/>
                <w:sz w:val="16"/>
              </w:rPr>
              <w:t>(k.č.1779/4,</w:t>
            </w:r>
            <w:r>
              <w:rPr>
                <w:b/>
                <w:spacing w:val="-3"/>
                <w:sz w:val="16"/>
              </w:rPr>
              <w:t> </w:t>
            </w:r>
            <w:r>
              <w:rPr>
                <w:b/>
                <w:sz w:val="16"/>
              </w:rPr>
              <w:t>k.č.</w:t>
            </w:r>
            <w:r>
              <w:rPr>
                <w:b/>
                <w:spacing w:val="-4"/>
                <w:sz w:val="16"/>
              </w:rPr>
              <w:t> </w:t>
            </w:r>
            <w:r>
              <w:rPr>
                <w:b/>
                <w:sz w:val="16"/>
              </w:rPr>
              <w:t>1770/5</w:t>
            </w:r>
            <w:r>
              <w:rPr>
                <w:b/>
                <w:spacing w:val="-5"/>
                <w:sz w:val="16"/>
              </w:rPr>
              <w:t> </w:t>
            </w:r>
            <w:r>
              <w:rPr>
                <w:b/>
                <w:sz w:val="16"/>
              </w:rPr>
              <w:t>i</w:t>
            </w:r>
            <w:r>
              <w:rPr>
                <w:b/>
                <w:spacing w:val="-5"/>
                <w:sz w:val="16"/>
              </w:rPr>
              <w:t> </w:t>
            </w:r>
            <w:r>
              <w:rPr>
                <w:b/>
                <w:sz w:val="16"/>
              </w:rPr>
              <w:t>k.č.</w:t>
            </w:r>
            <w:r>
              <w:rPr>
                <w:b/>
                <w:spacing w:val="-6"/>
                <w:sz w:val="16"/>
              </w:rPr>
              <w:t> </w:t>
            </w:r>
            <w:r>
              <w:rPr>
                <w:b/>
                <w:sz w:val="16"/>
              </w:rPr>
              <w:t>1778/6</w:t>
            </w:r>
            <w:r>
              <w:rPr>
                <w:b/>
                <w:spacing w:val="-4"/>
                <w:sz w:val="16"/>
              </w:rPr>
              <w:t> </w:t>
            </w:r>
            <w:r>
              <w:rPr>
                <w:b/>
                <w:sz w:val="16"/>
              </w:rPr>
              <w:t>sve</w:t>
            </w:r>
            <w:r>
              <w:rPr>
                <w:b/>
                <w:spacing w:val="-7"/>
                <w:sz w:val="16"/>
              </w:rPr>
              <w:t> </w:t>
            </w:r>
            <w:r>
              <w:rPr>
                <w:b/>
                <w:spacing w:val="-4"/>
                <w:sz w:val="16"/>
              </w:rPr>
              <w:t>k.o.</w:t>
            </w:r>
          </w:p>
          <w:p>
            <w:pPr>
              <w:pStyle w:val="TableParagraph"/>
              <w:ind w:left="108"/>
              <w:rPr>
                <w:b/>
                <w:sz w:val="16"/>
              </w:rPr>
            </w:pPr>
            <w:r>
              <w:rPr>
                <w:b/>
                <w:sz w:val="16"/>
              </w:rPr>
              <w:t>Ripenda)</w:t>
            </w:r>
            <w:r>
              <w:rPr>
                <w:b/>
                <w:spacing w:val="-2"/>
                <w:sz w:val="16"/>
              </w:rPr>
              <w:t> </w:t>
            </w:r>
            <w:r>
              <w:rPr>
                <w:b/>
                <w:sz w:val="16"/>
              </w:rPr>
              <w:t>-</w:t>
            </w:r>
            <w:r>
              <w:rPr>
                <w:b/>
                <w:spacing w:val="-4"/>
                <w:sz w:val="16"/>
              </w:rPr>
              <w:t> </w:t>
            </w:r>
            <w:r>
              <w:rPr>
                <w:b/>
                <w:sz w:val="16"/>
              </w:rPr>
              <w:t>spoj</w:t>
            </w:r>
            <w:r>
              <w:rPr>
                <w:b/>
                <w:spacing w:val="-3"/>
                <w:sz w:val="16"/>
              </w:rPr>
              <w:t> </w:t>
            </w:r>
            <w:r>
              <w:rPr>
                <w:b/>
                <w:sz w:val="16"/>
              </w:rPr>
              <w:t>na</w:t>
            </w:r>
            <w:r>
              <w:rPr>
                <w:b/>
                <w:spacing w:val="-4"/>
                <w:sz w:val="16"/>
              </w:rPr>
              <w:t> </w:t>
            </w:r>
            <w:r>
              <w:rPr>
                <w:b/>
                <w:sz w:val="16"/>
              </w:rPr>
              <w:t>NC</w:t>
            </w:r>
            <w:r>
              <w:rPr>
                <w:b/>
                <w:spacing w:val="-1"/>
                <w:sz w:val="16"/>
              </w:rPr>
              <w:t> </w:t>
            </w:r>
            <w:r>
              <w:rPr>
                <w:b/>
                <w:spacing w:val="-5"/>
                <w:sz w:val="16"/>
              </w:rPr>
              <w:t>16</w:t>
            </w:r>
          </w:p>
        </w:tc>
        <w:tc>
          <w:tcPr>
            <w:tcW w:w="2013" w:type="dxa"/>
            <w:shd w:val="clear" w:color="auto" w:fill="FFFF99"/>
          </w:tcPr>
          <w:p>
            <w:pPr>
              <w:pStyle w:val="TableParagraph"/>
              <w:spacing w:before="183"/>
              <w:ind w:right="96"/>
              <w:jc w:val="right"/>
              <w:rPr>
                <w:b/>
                <w:sz w:val="16"/>
              </w:rPr>
            </w:pPr>
            <w:r>
              <w:rPr>
                <w:b/>
                <w:spacing w:val="-2"/>
                <w:sz w:val="16"/>
              </w:rPr>
              <w:t>63.570,00</w:t>
            </w:r>
          </w:p>
        </w:tc>
        <w:tc>
          <w:tcPr>
            <w:tcW w:w="1637" w:type="dxa"/>
            <w:shd w:val="clear" w:color="auto" w:fill="FFFF99"/>
          </w:tcPr>
          <w:p>
            <w:pPr>
              <w:pStyle w:val="TableParagraph"/>
              <w:spacing w:before="183"/>
              <w:ind w:right="96"/>
              <w:jc w:val="right"/>
              <w:rPr>
                <w:b/>
                <w:sz w:val="16"/>
              </w:rPr>
            </w:pPr>
            <w:r>
              <w:rPr>
                <w:b/>
                <w:spacing w:val="-4"/>
                <w:sz w:val="16"/>
              </w:rPr>
              <w:t>0,00</w:t>
            </w:r>
          </w:p>
        </w:tc>
        <w:tc>
          <w:tcPr>
            <w:tcW w:w="847" w:type="dxa"/>
            <w:shd w:val="clear" w:color="auto" w:fill="FFFF99"/>
          </w:tcPr>
          <w:p>
            <w:pPr>
              <w:pStyle w:val="TableParagraph"/>
              <w:spacing w:before="183"/>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63.570,00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6.2.</w:t>
            </w:r>
            <w:r>
              <w:rPr>
                <w:b/>
                <w:spacing w:val="-5"/>
                <w:sz w:val="16"/>
              </w:rPr>
              <w:t> </w:t>
            </w:r>
            <w:r>
              <w:rPr>
                <w:b/>
                <w:sz w:val="16"/>
              </w:rPr>
              <w:t>KAPITALNE</w:t>
            </w:r>
            <w:r>
              <w:rPr>
                <w:b/>
                <w:spacing w:val="-4"/>
                <w:sz w:val="16"/>
              </w:rPr>
              <w:t> </w:t>
            </w:r>
            <w:r>
              <w:rPr>
                <w:b/>
                <w:spacing w:val="-2"/>
                <w:sz w:val="16"/>
              </w:rPr>
              <w:t>DONACIJE</w:t>
            </w:r>
          </w:p>
        </w:tc>
        <w:tc>
          <w:tcPr>
            <w:tcW w:w="2013" w:type="dxa"/>
            <w:shd w:val="clear" w:color="auto" w:fill="CCCCFF"/>
          </w:tcPr>
          <w:p>
            <w:pPr>
              <w:pStyle w:val="TableParagraph"/>
              <w:spacing w:before="71"/>
              <w:ind w:right="96"/>
              <w:jc w:val="right"/>
              <w:rPr>
                <w:b/>
                <w:sz w:val="16"/>
              </w:rPr>
            </w:pPr>
            <w:r>
              <w:rPr>
                <w:b/>
                <w:spacing w:val="-2"/>
                <w:sz w:val="16"/>
              </w:rPr>
              <w:t>63.570,00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63.570,00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K300051</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6"/>
                <w:sz w:val="16"/>
              </w:rPr>
              <w:t> </w:t>
            </w:r>
            <w:r>
              <w:rPr>
                <w:b/>
                <w:sz w:val="16"/>
              </w:rPr>
              <w:t>Omladinska</w:t>
            </w:r>
            <w:r>
              <w:rPr>
                <w:b/>
                <w:spacing w:val="-7"/>
                <w:sz w:val="16"/>
              </w:rPr>
              <w:t> </w:t>
            </w:r>
            <w:r>
              <w:rPr>
                <w:b/>
                <w:sz w:val="16"/>
              </w:rPr>
              <w:t>uica</w:t>
            </w:r>
            <w:r>
              <w:rPr>
                <w:b/>
                <w:spacing w:val="-6"/>
                <w:sz w:val="16"/>
              </w:rPr>
              <w:t> </w:t>
            </w:r>
            <w:r>
              <w:rPr>
                <w:b/>
                <w:sz w:val="16"/>
              </w:rPr>
              <w:t>Rabac</w:t>
            </w:r>
            <w:r>
              <w:rPr>
                <w:b/>
                <w:spacing w:val="-4"/>
                <w:sz w:val="16"/>
              </w:rPr>
              <w:t> </w:t>
            </w:r>
            <w:r>
              <w:rPr>
                <w:b/>
                <w:sz w:val="16"/>
              </w:rPr>
              <w:t>-</w:t>
            </w:r>
            <w:r>
              <w:rPr>
                <w:b/>
                <w:spacing w:val="-5"/>
                <w:sz w:val="16"/>
              </w:rPr>
              <w:t> </w:t>
            </w:r>
            <w:r>
              <w:rPr>
                <w:b/>
                <w:sz w:val="16"/>
              </w:rPr>
              <w:t>rekonstrukcija</w:t>
            </w:r>
            <w:r>
              <w:rPr>
                <w:b/>
                <w:spacing w:val="-8"/>
                <w:sz w:val="16"/>
              </w:rPr>
              <w:t> </w:t>
            </w:r>
            <w:r>
              <w:rPr>
                <w:b/>
                <w:spacing w:val="-2"/>
                <w:sz w:val="16"/>
              </w:rPr>
              <w:t>raskrižja</w:t>
            </w:r>
          </w:p>
        </w:tc>
        <w:tc>
          <w:tcPr>
            <w:tcW w:w="2013" w:type="dxa"/>
            <w:shd w:val="clear" w:color="auto" w:fill="FFFF99"/>
          </w:tcPr>
          <w:p>
            <w:pPr>
              <w:pStyle w:val="TableParagraph"/>
              <w:spacing w:before="73"/>
              <w:ind w:right="97"/>
              <w:jc w:val="right"/>
              <w:rPr>
                <w:b/>
                <w:sz w:val="16"/>
              </w:rPr>
            </w:pPr>
            <w:r>
              <w:rPr>
                <w:b/>
                <w:spacing w:val="-2"/>
                <w:sz w:val="16"/>
              </w:rPr>
              <w:t>205.215,00</w:t>
            </w:r>
          </w:p>
        </w:tc>
        <w:tc>
          <w:tcPr>
            <w:tcW w:w="1637" w:type="dxa"/>
            <w:shd w:val="clear" w:color="auto" w:fill="FFFF99"/>
          </w:tcPr>
          <w:p>
            <w:pPr>
              <w:pStyle w:val="TableParagraph"/>
              <w:spacing w:before="73"/>
              <w:ind w:right="96"/>
              <w:jc w:val="right"/>
              <w:rPr>
                <w:b/>
                <w:sz w:val="16"/>
              </w:rPr>
            </w:pPr>
            <w:r>
              <w:rPr>
                <w:b/>
                <w:spacing w:val="-2"/>
                <w:sz w:val="16"/>
              </w:rPr>
              <w:t>170.547,24</w:t>
            </w:r>
          </w:p>
        </w:tc>
        <w:tc>
          <w:tcPr>
            <w:tcW w:w="847" w:type="dxa"/>
            <w:shd w:val="clear" w:color="auto" w:fill="FFFF99"/>
          </w:tcPr>
          <w:p>
            <w:pPr>
              <w:pStyle w:val="TableParagraph"/>
              <w:spacing w:before="73"/>
              <w:ind w:right="93"/>
              <w:jc w:val="right"/>
              <w:rPr>
                <w:b/>
                <w:sz w:val="16"/>
              </w:rPr>
            </w:pPr>
            <w:r>
              <w:rPr>
                <w:b/>
                <w:spacing w:val="-2"/>
                <w:sz w:val="16"/>
              </w:rPr>
              <w:t>83,11%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205.215,00</w:t>
            </w:r>
          </w:p>
        </w:tc>
        <w:tc>
          <w:tcPr>
            <w:tcW w:w="1637" w:type="dxa"/>
            <w:shd w:val="clear" w:color="auto" w:fill="CCCCFF"/>
          </w:tcPr>
          <w:p>
            <w:pPr>
              <w:pStyle w:val="TableParagraph"/>
              <w:spacing w:before="70"/>
              <w:ind w:right="96"/>
              <w:jc w:val="right"/>
              <w:rPr>
                <w:b/>
                <w:sz w:val="16"/>
              </w:rPr>
            </w:pPr>
            <w:r>
              <w:rPr>
                <w:b/>
                <w:spacing w:val="-2"/>
                <w:sz w:val="16"/>
              </w:rPr>
              <w:t>170.547,24</w:t>
            </w:r>
          </w:p>
        </w:tc>
        <w:tc>
          <w:tcPr>
            <w:tcW w:w="847" w:type="dxa"/>
            <w:shd w:val="clear" w:color="auto" w:fill="CCCCFF"/>
          </w:tcPr>
          <w:p>
            <w:pPr>
              <w:pStyle w:val="TableParagraph"/>
              <w:spacing w:before="70"/>
              <w:ind w:right="93"/>
              <w:jc w:val="right"/>
              <w:rPr>
                <w:b/>
                <w:sz w:val="16"/>
              </w:rPr>
            </w:pPr>
            <w:r>
              <w:rPr>
                <w:b/>
                <w:spacing w:val="-2"/>
                <w:sz w:val="16"/>
              </w:rPr>
              <w:t>83,11%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3"/>
              <w:ind w:right="97"/>
              <w:jc w:val="right"/>
              <w:rPr>
                <w:b/>
                <w:sz w:val="16"/>
              </w:rPr>
            </w:pPr>
            <w:r>
              <w:rPr>
                <w:b/>
                <w:spacing w:val="-2"/>
                <w:sz w:val="16"/>
              </w:rPr>
              <w:t>205.215,00</w:t>
            </w:r>
          </w:p>
        </w:tc>
        <w:tc>
          <w:tcPr>
            <w:tcW w:w="1637" w:type="dxa"/>
            <w:shd w:val="clear" w:color="auto" w:fill="CCCCFF"/>
          </w:tcPr>
          <w:p>
            <w:pPr>
              <w:pStyle w:val="TableParagraph"/>
              <w:spacing w:before="73"/>
              <w:ind w:right="96"/>
              <w:jc w:val="right"/>
              <w:rPr>
                <w:b/>
                <w:sz w:val="16"/>
              </w:rPr>
            </w:pPr>
            <w:r>
              <w:rPr>
                <w:b/>
                <w:spacing w:val="-2"/>
                <w:sz w:val="16"/>
              </w:rPr>
              <w:t>170.547,24</w:t>
            </w:r>
          </w:p>
        </w:tc>
        <w:tc>
          <w:tcPr>
            <w:tcW w:w="847" w:type="dxa"/>
            <w:shd w:val="clear" w:color="auto" w:fill="CCCCFF"/>
          </w:tcPr>
          <w:p>
            <w:pPr>
              <w:pStyle w:val="TableParagraph"/>
              <w:spacing w:before="73"/>
              <w:ind w:right="93"/>
              <w:jc w:val="right"/>
              <w:rPr>
                <w:b/>
                <w:sz w:val="16"/>
              </w:rPr>
            </w:pPr>
            <w:r>
              <w:rPr>
                <w:b/>
                <w:spacing w:val="-2"/>
                <w:sz w:val="16"/>
              </w:rPr>
              <w:t>83,11%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205.215,00</w:t>
            </w:r>
          </w:p>
        </w:tc>
        <w:tc>
          <w:tcPr>
            <w:tcW w:w="1637" w:type="dxa"/>
          </w:tcPr>
          <w:p>
            <w:pPr>
              <w:pStyle w:val="TableParagraph"/>
              <w:spacing w:before="70"/>
              <w:ind w:right="96"/>
              <w:jc w:val="right"/>
              <w:rPr>
                <w:b/>
                <w:sz w:val="16"/>
              </w:rPr>
            </w:pPr>
            <w:r>
              <w:rPr>
                <w:b/>
                <w:spacing w:val="-2"/>
                <w:sz w:val="16"/>
              </w:rPr>
              <w:t>170.547,24</w:t>
            </w:r>
          </w:p>
        </w:tc>
        <w:tc>
          <w:tcPr>
            <w:tcW w:w="847" w:type="dxa"/>
          </w:tcPr>
          <w:p>
            <w:pPr>
              <w:pStyle w:val="TableParagraph"/>
              <w:spacing w:before="70"/>
              <w:ind w:right="93"/>
              <w:jc w:val="right"/>
              <w:rPr>
                <w:b/>
                <w:sz w:val="16"/>
              </w:rPr>
            </w:pPr>
            <w:r>
              <w:rPr>
                <w:b/>
                <w:spacing w:val="-2"/>
                <w:sz w:val="16"/>
              </w:rPr>
              <w:t>83,11%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4213</w:t>
            </w:r>
          </w:p>
        </w:tc>
        <w:tc>
          <w:tcPr>
            <w:tcW w:w="7515" w:type="dxa"/>
          </w:tcPr>
          <w:p>
            <w:pPr>
              <w:pStyle w:val="TableParagraph"/>
              <w:spacing w:before="73"/>
              <w:ind w:left="108"/>
              <w:rPr>
                <w:rFonts w:ascii="Arial MT" w:hAnsi="Arial MT"/>
                <w:sz w:val="16"/>
              </w:rPr>
            </w:pPr>
            <w:r>
              <w:rPr>
                <w:rFonts w:ascii="Arial MT" w:hAnsi="Arial MT"/>
                <w:spacing w:val="-4"/>
                <w:sz w:val="16"/>
              </w:rPr>
              <w:t>Ceste,</w:t>
            </w:r>
            <w:r>
              <w:rPr>
                <w:rFonts w:ascii="Arial MT" w:hAnsi="Arial MT"/>
                <w:spacing w:val="2"/>
                <w:sz w:val="16"/>
              </w:rPr>
              <w:t> </w:t>
            </w:r>
            <w:r>
              <w:rPr>
                <w:rFonts w:ascii="Arial MT" w:hAnsi="Arial MT"/>
                <w:spacing w:val="-4"/>
                <w:sz w:val="16"/>
              </w:rPr>
              <w:t>željeznice</w:t>
            </w:r>
            <w:r>
              <w:rPr>
                <w:rFonts w:ascii="Arial MT" w:hAnsi="Arial MT"/>
                <w:spacing w:val="1"/>
                <w:sz w:val="16"/>
              </w:rPr>
              <w:t> </w:t>
            </w:r>
            <w:r>
              <w:rPr>
                <w:rFonts w:ascii="Arial MT" w:hAnsi="Arial MT"/>
                <w:spacing w:val="-4"/>
                <w:sz w:val="16"/>
              </w:rPr>
              <w:t>i</w:t>
            </w:r>
            <w:r>
              <w:rPr>
                <w:rFonts w:ascii="Arial MT" w:hAnsi="Arial MT"/>
                <w:spacing w:val="4"/>
                <w:sz w:val="16"/>
              </w:rPr>
              <w:t> </w:t>
            </w:r>
            <w:r>
              <w:rPr>
                <w:rFonts w:ascii="Arial MT" w:hAnsi="Arial MT"/>
                <w:spacing w:val="-4"/>
                <w:sz w:val="16"/>
              </w:rPr>
              <w:t>ostali</w:t>
            </w:r>
            <w:r>
              <w:rPr>
                <w:rFonts w:ascii="Arial MT" w:hAnsi="Arial MT"/>
                <w:spacing w:val="4"/>
                <w:sz w:val="16"/>
              </w:rPr>
              <w:t> </w:t>
            </w:r>
            <w:r>
              <w:rPr>
                <w:rFonts w:ascii="Arial MT" w:hAnsi="Arial MT"/>
                <w:spacing w:val="-4"/>
                <w:sz w:val="16"/>
              </w:rPr>
              <w:t>prometni</w:t>
            </w:r>
            <w:r>
              <w:rPr>
                <w:rFonts w:ascii="Arial MT" w:hAnsi="Arial MT"/>
                <w:spacing w:val="3"/>
                <w:sz w:val="16"/>
              </w:rPr>
              <w:t> </w:t>
            </w:r>
            <w:r>
              <w:rPr>
                <w:rFonts w:ascii="Arial MT" w:hAnsi="Arial MT"/>
                <w:spacing w:val="-4"/>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170.547,24</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K300055</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6"/>
                <w:sz w:val="16"/>
              </w:rPr>
              <w:t> </w:t>
            </w:r>
            <w:r>
              <w:rPr>
                <w:b/>
                <w:sz w:val="16"/>
              </w:rPr>
              <w:t>Uređenje</w:t>
            </w:r>
            <w:r>
              <w:rPr>
                <w:b/>
                <w:spacing w:val="-6"/>
                <w:sz w:val="16"/>
              </w:rPr>
              <w:t> </w:t>
            </w:r>
            <w:r>
              <w:rPr>
                <w:b/>
                <w:sz w:val="16"/>
              </w:rPr>
              <w:t>priobalnog</w:t>
            </w:r>
            <w:r>
              <w:rPr>
                <w:b/>
                <w:spacing w:val="-7"/>
                <w:sz w:val="16"/>
              </w:rPr>
              <w:t> </w:t>
            </w:r>
            <w:r>
              <w:rPr>
                <w:b/>
                <w:sz w:val="16"/>
              </w:rPr>
              <w:t>dijela</w:t>
            </w:r>
            <w:r>
              <w:rPr>
                <w:b/>
                <w:spacing w:val="-6"/>
                <w:sz w:val="16"/>
              </w:rPr>
              <w:t> </w:t>
            </w:r>
            <w:r>
              <w:rPr>
                <w:b/>
                <w:sz w:val="16"/>
              </w:rPr>
              <w:t>Centralne</w:t>
            </w:r>
            <w:r>
              <w:rPr>
                <w:b/>
                <w:spacing w:val="-7"/>
                <w:sz w:val="16"/>
              </w:rPr>
              <w:t> </w:t>
            </w:r>
            <w:r>
              <w:rPr>
                <w:b/>
                <w:sz w:val="16"/>
              </w:rPr>
              <w:t>zone</w:t>
            </w:r>
            <w:r>
              <w:rPr>
                <w:b/>
                <w:spacing w:val="-8"/>
                <w:sz w:val="16"/>
              </w:rPr>
              <w:t> </w:t>
            </w:r>
            <w:r>
              <w:rPr>
                <w:b/>
                <w:sz w:val="16"/>
              </w:rPr>
              <w:t>naselja</w:t>
            </w:r>
            <w:r>
              <w:rPr>
                <w:b/>
                <w:spacing w:val="-5"/>
                <w:sz w:val="16"/>
              </w:rPr>
              <w:t> </w:t>
            </w:r>
            <w:r>
              <w:rPr>
                <w:b/>
                <w:spacing w:val="-2"/>
                <w:sz w:val="16"/>
              </w:rPr>
              <w:t>Rabac</w:t>
            </w:r>
          </w:p>
        </w:tc>
        <w:tc>
          <w:tcPr>
            <w:tcW w:w="2013" w:type="dxa"/>
            <w:shd w:val="clear" w:color="auto" w:fill="FFFF99"/>
          </w:tcPr>
          <w:p>
            <w:pPr>
              <w:pStyle w:val="TableParagraph"/>
              <w:spacing w:before="70"/>
              <w:ind w:right="96"/>
              <w:jc w:val="right"/>
              <w:rPr>
                <w:b/>
                <w:sz w:val="16"/>
              </w:rPr>
            </w:pPr>
            <w:r>
              <w:rPr>
                <w:b/>
                <w:spacing w:val="-2"/>
                <w:sz w:val="16"/>
              </w:rPr>
              <w:t>77.164,00</w:t>
            </w:r>
          </w:p>
        </w:tc>
        <w:tc>
          <w:tcPr>
            <w:tcW w:w="1637" w:type="dxa"/>
            <w:shd w:val="clear" w:color="auto" w:fill="FFFF99"/>
          </w:tcPr>
          <w:p>
            <w:pPr>
              <w:pStyle w:val="TableParagraph"/>
              <w:spacing w:before="70"/>
              <w:ind w:right="96"/>
              <w:jc w:val="right"/>
              <w:rPr>
                <w:b/>
                <w:sz w:val="16"/>
              </w:rPr>
            </w:pPr>
            <w:r>
              <w:rPr>
                <w:b/>
                <w:spacing w:val="-2"/>
                <w:sz w:val="16"/>
              </w:rPr>
              <w:t>7.649,31</w:t>
            </w:r>
          </w:p>
        </w:tc>
        <w:tc>
          <w:tcPr>
            <w:tcW w:w="847" w:type="dxa"/>
            <w:shd w:val="clear" w:color="auto" w:fill="FFFF99"/>
          </w:tcPr>
          <w:p>
            <w:pPr>
              <w:pStyle w:val="TableParagraph"/>
              <w:spacing w:before="70"/>
              <w:ind w:right="93"/>
              <w:jc w:val="right"/>
              <w:rPr>
                <w:b/>
                <w:sz w:val="16"/>
              </w:rPr>
            </w:pPr>
            <w:r>
              <w:rPr>
                <w:b/>
                <w:spacing w:val="-2"/>
                <w:sz w:val="16"/>
              </w:rPr>
              <w:t>9,91%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77.164,00</w:t>
            </w:r>
          </w:p>
        </w:tc>
        <w:tc>
          <w:tcPr>
            <w:tcW w:w="1637" w:type="dxa"/>
            <w:shd w:val="clear" w:color="auto" w:fill="CCCCFF"/>
          </w:tcPr>
          <w:p>
            <w:pPr>
              <w:pStyle w:val="TableParagraph"/>
              <w:spacing w:before="70"/>
              <w:ind w:right="96"/>
              <w:jc w:val="right"/>
              <w:rPr>
                <w:b/>
                <w:sz w:val="16"/>
              </w:rPr>
            </w:pPr>
            <w:r>
              <w:rPr>
                <w:b/>
                <w:spacing w:val="-2"/>
                <w:sz w:val="16"/>
              </w:rPr>
              <w:t>7.649,31</w:t>
            </w:r>
          </w:p>
        </w:tc>
        <w:tc>
          <w:tcPr>
            <w:tcW w:w="847" w:type="dxa"/>
            <w:shd w:val="clear" w:color="auto" w:fill="CCCCFF"/>
          </w:tcPr>
          <w:p>
            <w:pPr>
              <w:pStyle w:val="TableParagraph"/>
              <w:spacing w:before="70"/>
              <w:ind w:right="93"/>
              <w:jc w:val="right"/>
              <w:rPr>
                <w:b/>
                <w:sz w:val="16"/>
              </w:rPr>
            </w:pPr>
            <w:r>
              <w:rPr>
                <w:b/>
                <w:spacing w:val="-2"/>
                <w:sz w:val="16"/>
              </w:rPr>
              <w:t>9,91%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77.164,00</w:t>
            </w:r>
          </w:p>
        </w:tc>
        <w:tc>
          <w:tcPr>
            <w:tcW w:w="1637" w:type="dxa"/>
            <w:shd w:val="clear" w:color="auto" w:fill="CCCCFF"/>
          </w:tcPr>
          <w:p>
            <w:pPr>
              <w:pStyle w:val="TableParagraph"/>
              <w:spacing w:before="73"/>
              <w:ind w:right="96"/>
              <w:jc w:val="right"/>
              <w:rPr>
                <w:b/>
                <w:sz w:val="16"/>
              </w:rPr>
            </w:pPr>
            <w:r>
              <w:rPr>
                <w:b/>
                <w:spacing w:val="-2"/>
                <w:sz w:val="16"/>
              </w:rPr>
              <w:t>7.649,31</w:t>
            </w:r>
          </w:p>
        </w:tc>
        <w:tc>
          <w:tcPr>
            <w:tcW w:w="847" w:type="dxa"/>
            <w:shd w:val="clear" w:color="auto" w:fill="CCCCFF"/>
          </w:tcPr>
          <w:p>
            <w:pPr>
              <w:pStyle w:val="TableParagraph"/>
              <w:spacing w:before="73"/>
              <w:ind w:right="93"/>
              <w:jc w:val="right"/>
              <w:rPr>
                <w:b/>
                <w:sz w:val="16"/>
              </w:rPr>
            </w:pPr>
            <w:r>
              <w:rPr>
                <w:b/>
                <w:spacing w:val="-2"/>
                <w:sz w:val="16"/>
              </w:rPr>
              <w:t>9,91%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77.164,00</w:t>
            </w:r>
          </w:p>
        </w:tc>
        <w:tc>
          <w:tcPr>
            <w:tcW w:w="1637" w:type="dxa"/>
          </w:tcPr>
          <w:p>
            <w:pPr>
              <w:pStyle w:val="TableParagraph"/>
              <w:spacing w:before="71"/>
              <w:ind w:right="96"/>
              <w:jc w:val="right"/>
              <w:rPr>
                <w:b/>
                <w:sz w:val="16"/>
              </w:rPr>
            </w:pPr>
            <w:r>
              <w:rPr>
                <w:b/>
                <w:spacing w:val="-2"/>
                <w:sz w:val="16"/>
              </w:rPr>
              <w:t>7.649,31</w:t>
            </w:r>
          </w:p>
        </w:tc>
        <w:tc>
          <w:tcPr>
            <w:tcW w:w="847" w:type="dxa"/>
          </w:tcPr>
          <w:p>
            <w:pPr>
              <w:pStyle w:val="TableParagraph"/>
              <w:spacing w:before="71"/>
              <w:ind w:right="93"/>
              <w:jc w:val="right"/>
              <w:rPr>
                <w:b/>
                <w:sz w:val="16"/>
              </w:rPr>
            </w:pPr>
            <w:r>
              <w:rPr>
                <w:b/>
                <w:spacing w:val="-2"/>
                <w:sz w:val="16"/>
              </w:rPr>
              <w:t>9,91%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4264</w:t>
            </w:r>
          </w:p>
        </w:tc>
        <w:tc>
          <w:tcPr>
            <w:tcW w:w="7515" w:type="dxa"/>
          </w:tcPr>
          <w:p>
            <w:pPr>
              <w:pStyle w:val="TableParagraph"/>
              <w:spacing w:before="73"/>
              <w:ind w:left="108"/>
              <w:rPr>
                <w:rFonts w:ascii="Arial MT"/>
                <w:sz w:val="16"/>
              </w:rPr>
            </w:pPr>
            <w:r>
              <w:rPr>
                <w:rFonts w:ascii="Arial MT"/>
                <w:sz w:val="16"/>
              </w:rPr>
              <w:t>Ostala</w:t>
            </w:r>
            <w:r>
              <w:rPr>
                <w:rFonts w:ascii="Arial MT"/>
                <w:spacing w:val="-9"/>
                <w:sz w:val="16"/>
              </w:rPr>
              <w:t> </w:t>
            </w:r>
            <w:r>
              <w:rPr>
                <w:rFonts w:ascii="Arial MT"/>
                <w:sz w:val="16"/>
              </w:rPr>
              <w:t>nematerijalna</w:t>
            </w:r>
            <w:r>
              <w:rPr>
                <w:rFonts w:ascii="Arial MT"/>
                <w:spacing w:val="-8"/>
                <w:sz w:val="16"/>
              </w:rPr>
              <w:t> </w:t>
            </w:r>
            <w:r>
              <w:rPr>
                <w:rFonts w:ascii="Arial MT"/>
                <w:sz w:val="16"/>
              </w:rPr>
              <w:t>proizvedena</w:t>
            </w:r>
            <w:r>
              <w:rPr>
                <w:rFonts w:ascii="Arial MT"/>
                <w:spacing w:val="-8"/>
                <w:sz w:val="16"/>
              </w:rPr>
              <w:t> </w:t>
            </w:r>
            <w:r>
              <w:rPr>
                <w:rFonts w:ascii="Arial MT"/>
                <w:spacing w:val="-2"/>
                <w:sz w:val="16"/>
              </w:rPr>
              <w:t>imovina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7.649,31</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K300056</w:t>
            </w:r>
          </w:p>
        </w:tc>
        <w:tc>
          <w:tcPr>
            <w:tcW w:w="7515" w:type="dxa"/>
            <w:shd w:val="clear" w:color="auto" w:fill="FFFF99"/>
          </w:tcPr>
          <w:p>
            <w:pPr>
              <w:pStyle w:val="TableParagraph"/>
              <w:spacing w:before="70"/>
              <w:ind w:left="108"/>
              <w:rPr>
                <w:b/>
                <w:sz w:val="16"/>
              </w:rPr>
            </w:pPr>
            <w:r>
              <w:rPr>
                <w:b/>
                <w:sz w:val="16"/>
              </w:rPr>
              <w:t>Kapitalni</w:t>
            </w:r>
            <w:r>
              <w:rPr>
                <w:b/>
                <w:spacing w:val="-6"/>
                <w:sz w:val="16"/>
              </w:rPr>
              <w:t> </w:t>
            </w:r>
            <w:r>
              <w:rPr>
                <w:b/>
                <w:sz w:val="16"/>
              </w:rPr>
              <w:t>projekt:</w:t>
            </w:r>
            <w:r>
              <w:rPr>
                <w:b/>
                <w:spacing w:val="-5"/>
                <w:sz w:val="16"/>
              </w:rPr>
              <w:t> </w:t>
            </w:r>
            <w:r>
              <w:rPr>
                <w:b/>
                <w:sz w:val="16"/>
              </w:rPr>
              <w:t>Cesta</w:t>
            </w:r>
            <w:r>
              <w:rPr>
                <w:b/>
                <w:spacing w:val="-5"/>
                <w:sz w:val="16"/>
              </w:rPr>
              <w:t> </w:t>
            </w:r>
            <w:r>
              <w:rPr>
                <w:b/>
                <w:sz w:val="16"/>
              </w:rPr>
              <w:t>Ulaz</w:t>
            </w:r>
            <w:r>
              <w:rPr>
                <w:b/>
                <w:spacing w:val="-3"/>
                <w:sz w:val="16"/>
              </w:rPr>
              <w:t> </w:t>
            </w:r>
            <w:r>
              <w:rPr>
                <w:b/>
                <w:sz w:val="16"/>
              </w:rPr>
              <w:t>Rabac</w:t>
            </w:r>
            <w:r>
              <w:rPr>
                <w:b/>
                <w:spacing w:val="-3"/>
                <w:sz w:val="16"/>
              </w:rPr>
              <w:t> </w:t>
            </w:r>
            <w:r>
              <w:rPr>
                <w:b/>
                <w:sz w:val="16"/>
              </w:rPr>
              <w:t>-</w:t>
            </w:r>
            <w:r>
              <w:rPr>
                <w:b/>
                <w:spacing w:val="-4"/>
                <w:sz w:val="16"/>
              </w:rPr>
              <w:t> </w:t>
            </w:r>
            <w:r>
              <w:rPr>
                <w:b/>
                <w:sz w:val="16"/>
              </w:rPr>
              <w:t>Ulica</w:t>
            </w:r>
            <w:r>
              <w:rPr>
                <w:b/>
                <w:spacing w:val="-5"/>
                <w:sz w:val="16"/>
              </w:rPr>
              <w:t> </w:t>
            </w:r>
            <w:r>
              <w:rPr>
                <w:b/>
                <w:sz w:val="16"/>
              </w:rPr>
              <w:t>G.Martinuzzi-</w:t>
            </w:r>
            <w:r>
              <w:rPr>
                <w:b/>
                <w:spacing w:val="35"/>
                <w:sz w:val="16"/>
              </w:rPr>
              <w:t> </w:t>
            </w:r>
            <w:r>
              <w:rPr>
                <w:b/>
                <w:sz w:val="16"/>
              </w:rPr>
              <w:t>Creska</w:t>
            </w:r>
            <w:r>
              <w:rPr>
                <w:b/>
                <w:spacing w:val="-4"/>
                <w:sz w:val="16"/>
              </w:rPr>
              <w:t> </w:t>
            </w:r>
            <w:r>
              <w:rPr>
                <w:b/>
                <w:spacing w:val="-2"/>
                <w:sz w:val="16"/>
              </w:rPr>
              <w:t>ulica</w:t>
            </w:r>
          </w:p>
        </w:tc>
        <w:tc>
          <w:tcPr>
            <w:tcW w:w="2013" w:type="dxa"/>
            <w:shd w:val="clear" w:color="auto" w:fill="FFFF99"/>
          </w:tcPr>
          <w:p>
            <w:pPr>
              <w:pStyle w:val="TableParagraph"/>
              <w:spacing w:before="70"/>
              <w:ind w:right="97"/>
              <w:jc w:val="right"/>
              <w:rPr>
                <w:b/>
                <w:sz w:val="16"/>
              </w:rPr>
            </w:pPr>
            <w:r>
              <w:rPr>
                <w:b/>
                <w:spacing w:val="-2"/>
                <w:sz w:val="16"/>
              </w:rPr>
              <w:t>250.000,00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7"/>
              <w:jc w:val="right"/>
              <w:rPr>
                <w:b/>
                <w:sz w:val="16"/>
              </w:rPr>
            </w:pPr>
            <w:r>
              <w:rPr>
                <w:b/>
                <w:spacing w:val="-2"/>
                <w:sz w:val="16"/>
              </w:rPr>
              <w:t>250.000,00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10"/>
                <w:sz w:val="16"/>
              </w:rPr>
              <w:t> </w:t>
            </w:r>
            <w:r>
              <w:rPr>
                <w:b/>
                <w:sz w:val="16"/>
              </w:rPr>
              <w:t>6.2.KAPITALNE</w:t>
            </w:r>
            <w:r>
              <w:rPr>
                <w:b/>
                <w:spacing w:val="-8"/>
                <w:sz w:val="16"/>
              </w:rPr>
              <w:t> </w:t>
            </w:r>
            <w:r>
              <w:rPr>
                <w:b/>
                <w:spacing w:val="-2"/>
                <w:sz w:val="16"/>
              </w:rPr>
              <w:t>DONACIJE</w:t>
            </w:r>
          </w:p>
        </w:tc>
        <w:tc>
          <w:tcPr>
            <w:tcW w:w="2013" w:type="dxa"/>
            <w:shd w:val="clear" w:color="auto" w:fill="CCCCFF"/>
          </w:tcPr>
          <w:p>
            <w:pPr>
              <w:pStyle w:val="TableParagraph"/>
              <w:spacing w:before="73"/>
              <w:ind w:right="97"/>
              <w:jc w:val="right"/>
              <w:rPr>
                <w:b/>
                <w:sz w:val="16"/>
              </w:rPr>
            </w:pPr>
            <w:r>
              <w:rPr>
                <w:b/>
                <w:spacing w:val="-2"/>
                <w:sz w:val="16"/>
              </w:rPr>
              <w:t>250.000,00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250.000,00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K300058</w:t>
            </w:r>
          </w:p>
        </w:tc>
        <w:tc>
          <w:tcPr>
            <w:tcW w:w="7515" w:type="dxa"/>
            <w:shd w:val="clear" w:color="auto" w:fill="FFFF99"/>
          </w:tcPr>
          <w:p>
            <w:pPr>
              <w:pStyle w:val="TableParagraph"/>
              <w:spacing w:before="73"/>
              <w:ind w:left="108"/>
              <w:rPr>
                <w:b/>
                <w:sz w:val="16"/>
              </w:rPr>
            </w:pPr>
            <w:r>
              <w:rPr>
                <w:b/>
                <w:sz w:val="16"/>
              </w:rPr>
              <w:t>Kapitalni</w:t>
            </w:r>
            <w:r>
              <w:rPr>
                <w:b/>
                <w:spacing w:val="-5"/>
                <w:sz w:val="16"/>
              </w:rPr>
              <w:t> </w:t>
            </w:r>
            <w:r>
              <w:rPr>
                <w:b/>
                <w:sz w:val="16"/>
              </w:rPr>
              <w:t>projekt:</w:t>
            </w:r>
            <w:r>
              <w:rPr>
                <w:b/>
                <w:spacing w:val="-4"/>
                <w:sz w:val="16"/>
              </w:rPr>
              <w:t> </w:t>
            </w:r>
            <w:r>
              <w:rPr>
                <w:b/>
                <w:sz w:val="16"/>
              </w:rPr>
              <w:t>Park</w:t>
            </w:r>
            <w:r>
              <w:rPr>
                <w:b/>
                <w:spacing w:val="-6"/>
                <w:sz w:val="16"/>
              </w:rPr>
              <w:t> </w:t>
            </w:r>
            <w:r>
              <w:rPr>
                <w:b/>
                <w:spacing w:val="-2"/>
                <w:sz w:val="16"/>
              </w:rPr>
              <w:t>Kature</w:t>
            </w:r>
          </w:p>
        </w:tc>
        <w:tc>
          <w:tcPr>
            <w:tcW w:w="2013" w:type="dxa"/>
            <w:shd w:val="clear" w:color="auto" w:fill="FFFF99"/>
          </w:tcPr>
          <w:p>
            <w:pPr>
              <w:pStyle w:val="TableParagraph"/>
              <w:spacing w:before="73"/>
              <w:ind w:right="97"/>
              <w:jc w:val="right"/>
              <w:rPr>
                <w:b/>
                <w:sz w:val="16"/>
              </w:rPr>
            </w:pPr>
            <w:r>
              <w:rPr>
                <w:b/>
                <w:spacing w:val="-2"/>
                <w:sz w:val="16"/>
              </w:rPr>
              <w:t>377.622,00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167.622,00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3"/>
              <w:ind w:right="97"/>
              <w:jc w:val="right"/>
              <w:rPr>
                <w:b/>
                <w:sz w:val="16"/>
              </w:rPr>
            </w:pPr>
            <w:r>
              <w:rPr>
                <w:b/>
                <w:spacing w:val="-2"/>
                <w:sz w:val="16"/>
              </w:rPr>
              <w:t>167.622,00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167.622,00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1"/>
              <w:ind w:right="97"/>
              <w:jc w:val="right"/>
              <w:rPr>
                <w:b/>
                <w:sz w:val="16"/>
              </w:rPr>
            </w:pPr>
            <w:r>
              <w:rPr>
                <w:b/>
                <w:spacing w:val="-2"/>
                <w:sz w:val="16"/>
              </w:rPr>
              <w:t>210.000,00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5.2.</w:t>
            </w:r>
            <w:r>
              <w:rPr>
                <w:b/>
                <w:spacing w:val="-5"/>
                <w:sz w:val="16"/>
              </w:rPr>
              <w:t> </w:t>
            </w:r>
            <w:r>
              <w:rPr>
                <w:b/>
                <w:sz w:val="16"/>
              </w:rPr>
              <w:t>POMOĆ</w:t>
            </w:r>
            <w:r>
              <w:rPr>
                <w:b/>
                <w:spacing w:val="-5"/>
                <w:sz w:val="16"/>
              </w:rPr>
              <w:t> </w:t>
            </w:r>
            <w:r>
              <w:rPr>
                <w:b/>
                <w:sz w:val="16"/>
              </w:rPr>
              <w:t>IZ</w:t>
            </w:r>
            <w:r>
              <w:rPr>
                <w:b/>
                <w:spacing w:val="-5"/>
                <w:sz w:val="16"/>
              </w:rPr>
              <w:t> </w:t>
            </w:r>
            <w:r>
              <w:rPr>
                <w:b/>
                <w:sz w:val="16"/>
              </w:rPr>
              <w:t>FONDA</w:t>
            </w:r>
            <w:r>
              <w:rPr>
                <w:b/>
                <w:spacing w:val="-6"/>
                <w:sz w:val="16"/>
              </w:rPr>
              <w:t> </w:t>
            </w:r>
            <w:r>
              <w:rPr>
                <w:b/>
                <w:sz w:val="16"/>
              </w:rPr>
              <w:t>ZA</w:t>
            </w:r>
            <w:r>
              <w:rPr>
                <w:b/>
                <w:spacing w:val="-6"/>
                <w:sz w:val="16"/>
              </w:rPr>
              <w:t> </w:t>
            </w:r>
            <w:r>
              <w:rPr>
                <w:b/>
                <w:sz w:val="16"/>
              </w:rPr>
              <w:t>ZAŠTITU</w:t>
            </w:r>
            <w:r>
              <w:rPr>
                <w:b/>
                <w:spacing w:val="-3"/>
                <w:sz w:val="16"/>
              </w:rPr>
              <w:t> </w:t>
            </w:r>
            <w:r>
              <w:rPr>
                <w:b/>
                <w:spacing w:val="-2"/>
                <w:sz w:val="16"/>
              </w:rPr>
              <w:t>OKOLIŠA</w:t>
            </w:r>
          </w:p>
        </w:tc>
        <w:tc>
          <w:tcPr>
            <w:tcW w:w="2013" w:type="dxa"/>
            <w:shd w:val="clear" w:color="auto" w:fill="CCCCFF"/>
          </w:tcPr>
          <w:p>
            <w:pPr>
              <w:pStyle w:val="TableParagraph"/>
              <w:spacing w:before="73"/>
              <w:ind w:right="97"/>
              <w:jc w:val="right"/>
              <w:rPr>
                <w:b/>
                <w:sz w:val="16"/>
              </w:rPr>
            </w:pPr>
            <w:r>
              <w:rPr>
                <w:b/>
                <w:spacing w:val="-2"/>
                <w:sz w:val="16"/>
              </w:rPr>
              <w:t>210.000,00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210.000,00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K300059</w:t>
            </w:r>
          </w:p>
        </w:tc>
        <w:tc>
          <w:tcPr>
            <w:tcW w:w="7515" w:type="dxa"/>
            <w:shd w:val="clear" w:color="auto" w:fill="FFFF99"/>
          </w:tcPr>
          <w:p>
            <w:pPr>
              <w:pStyle w:val="TableParagraph"/>
              <w:spacing w:before="73"/>
              <w:ind w:left="108"/>
              <w:rPr>
                <w:b/>
                <w:sz w:val="16"/>
              </w:rPr>
            </w:pPr>
            <w:r>
              <w:rPr>
                <w:b/>
                <w:sz w:val="16"/>
              </w:rPr>
              <w:t>Kapitalni</w:t>
            </w:r>
            <w:r>
              <w:rPr>
                <w:b/>
                <w:spacing w:val="-8"/>
                <w:sz w:val="16"/>
              </w:rPr>
              <w:t> </w:t>
            </w:r>
            <w:r>
              <w:rPr>
                <w:b/>
                <w:sz w:val="16"/>
              </w:rPr>
              <w:t>projekt:</w:t>
            </w:r>
            <w:r>
              <w:rPr>
                <w:b/>
                <w:spacing w:val="-5"/>
                <w:sz w:val="16"/>
              </w:rPr>
              <w:t> </w:t>
            </w:r>
            <w:r>
              <w:rPr>
                <w:b/>
                <w:sz w:val="16"/>
              </w:rPr>
              <w:t>Nerazvrstana</w:t>
            </w:r>
            <w:r>
              <w:rPr>
                <w:b/>
                <w:spacing w:val="-9"/>
                <w:sz w:val="16"/>
              </w:rPr>
              <w:t> </w:t>
            </w:r>
            <w:r>
              <w:rPr>
                <w:b/>
                <w:sz w:val="16"/>
              </w:rPr>
              <w:t>cesta</w:t>
            </w:r>
            <w:r>
              <w:rPr>
                <w:b/>
                <w:spacing w:val="-5"/>
                <w:sz w:val="16"/>
              </w:rPr>
              <w:t> </w:t>
            </w:r>
            <w:r>
              <w:rPr>
                <w:b/>
                <w:sz w:val="16"/>
              </w:rPr>
              <w:t>Ripenda</w:t>
            </w:r>
            <w:r>
              <w:rPr>
                <w:b/>
                <w:spacing w:val="-2"/>
                <w:sz w:val="16"/>
              </w:rPr>
              <w:t> </w:t>
            </w:r>
            <w:r>
              <w:rPr>
                <w:b/>
                <w:sz w:val="16"/>
              </w:rPr>
              <w:t>Kras-Mali</w:t>
            </w:r>
            <w:r>
              <w:rPr>
                <w:b/>
                <w:spacing w:val="-6"/>
                <w:sz w:val="16"/>
              </w:rPr>
              <w:t> </w:t>
            </w:r>
            <w:r>
              <w:rPr>
                <w:b/>
                <w:sz w:val="16"/>
              </w:rPr>
              <w:t>Kosi</w:t>
            </w:r>
            <w:r>
              <w:rPr>
                <w:b/>
                <w:spacing w:val="-6"/>
                <w:sz w:val="16"/>
              </w:rPr>
              <w:t> </w:t>
            </w:r>
            <w:r>
              <w:rPr>
                <w:b/>
                <w:sz w:val="16"/>
              </w:rPr>
              <w:t>(</w:t>
            </w:r>
            <w:r>
              <w:rPr>
                <w:b/>
                <w:spacing w:val="-7"/>
                <w:sz w:val="16"/>
              </w:rPr>
              <w:t> </w:t>
            </w:r>
            <w:r>
              <w:rPr>
                <w:b/>
                <w:sz w:val="16"/>
              </w:rPr>
              <w:t>NC.14.-3,9</w:t>
            </w:r>
            <w:r>
              <w:rPr>
                <w:b/>
                <w:spacing w:val="-4"/>
                <w:sz w:val="16"/>
              </w:rPr>
              <w:t> </w:t>
            </w:r>
            <w:r>
              <w:rPr>
                <w:b/>
                <w:spacing w:val="-5"/>
                <w:sz w:val="16"/>
              </w:rPr>
              <w:t>km)</w:t>
            </w:r>
          </w:p>
        </w:tc>
        <w:tc>
          <w:tcPr>
            <w:tcW w:w="2013" w:type="dxa"/>
            <w:shd w:val="clear" w:color="auto" w:fill="FFFF99"/>
          </w:tcPr>
          <w:p>
            <w:pPr>
              <w:pStyle w:val="TableParagraph"/>
              <w:spacing w:before="73"/>
              <w:ind w:right="97"/>
              <w:jc w:val="right"/>
              <w:rPr>
                <w:b/>
                <w:sz w:val="16"/>
              </w:rPr>
            </w:pPr>
            <w:r>
              <w:rPr>
                <w:b/>
                <w:spacing w:val="-2"/>
                <w:sz w:val="16"/>
              </w:rPr>
              <w:t>250.000,00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7"/>
              <w:jc w:val="right"/>
              <w:rPr>
                <w:b/>
                <w:sz w:val="16"/>
              </w:rPr>
            </w:pPr>
            <w:r>
              <w:rPr>
                <w:b/>
                <w:spacing w:val="-2"/>
                <w:sz w:val="16"/>
              </w:rPr>
              <w:t>250.000,00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6.2.</w:t>
            </w:r>
            <w:r>
              <w:rPr>
                <w:b/>
                <w:spacing w:val="-5"/>
                <w:sz w:val="16"/>
              </w:rPr>
              <w:t> </w:t>
            </w:r>
            <w:r>
              <w:rPr>
                <w:b/>
                <w:sz w:val="16"/>
              </w:rPr>
              <w:t>KAPITALNE</w:t>
            </w:r>
            <w:r>
              <w:rPr>
                <w:b/>
                <w:spacing w:val="-4"/>
                <w:sz w:val="16"/>
              </w:rPr>
              <w:t> </w:t>
            </w:r>
            <w:r>
              <w:rPr>
                <w:b/>
                <w:spacing w:val="-2"/>
                <w:sz w:val="16"/>
              </w:rPr>
              <w:t>DONACIJE</w:t>
            </w:r>
          </w:p>
        </w:tc>
        <w:tc>
          <w:tcPr>
            <w:tcW w:w="2013" w:type="dxa"/>
            <w:shd w:val="clear" w:color="auto" w:fill="CCCCFF"/>
          </w:tcPr>
          <w:p>
            <w:pPr>
              <w:pStyle w:val="TableParagraph"/>
              <w:spacing w:before="73"/>
              <w:ind w:right="97"/>
              <w:jc w:val="right"/>
              <w:rPr>
                <w:b/>
                <w:sz w:val="16"/>
              </w:rPr>
            </w:pPr>
            <w:r>
              <w:rPr>
                <w:b/>
                <w:spacing w:val="-2"/>
                <w:sz w:val="16"/>
              </w:rPr>
              <w:t>250.000,00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250.000,00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K300060</w:t>
            </w:r>
          </w:p>
        </w:tc>
        <w:tc>
          <w:tcPr>
            <w:tcW w:w="7515" w:type="dxa"/>
            <w:shd w:val="clear" w:color="auto" w:fill="FFFF99"/>
          </w:tcPr>
          <w:p>
            <w:pPr>
              <w:pStyle w:val="TableParagraph"/>
              <w:spacing w:before="70"/>
              <w:ind w:left="108"/>
              <w:rPr>
                <w:b/>
                <w:sz w:val="16"/>
              </w:rPr>
            </w:pPr>
            <w:r>
              <w:rPr>
                <w:b/>
                <w:sz w:val="16"/>
              </w:rPr>
              <w:t>Kapitalni</w:t>
            </w:r>
            <w:r>
              <w:rPr>
                <w:b/>
                <w:spacing w:val="-6"/>
                <w:sz w:val="16"/>
              </w:rPr>
              <w:t> </w:t>
            </w:r>
            <w:r>
              <w:rPr>
                <w:b/>
                <w:sz w:val="16"/>
              </w:rPr>
              <w:t>projekt:</w:t>
            </w:r>
            <w:r>
              <w:rPr>
                <w:b/>
                <w:spacing w:val="-5"/>
                <w:sz w:val="16"/>
              </w:rPr>
              <w:t> </w:t>
            </w:r>
            <w:r>
              <w:rPr>
                <w:b/>
                <w:sz w:val="16"/>
              </w:rPr>
              <w:t>Idrijska</w:t>
            </w:r>
            <w:r>
              <w:rPr>
                <w:b/>
                <w:spacing w:val="-5"/>
                <w:sz w:val="16"/>
              </w:rPr>
              <w:t> </w:t>
            </w:r>
            <w:r>
              <w:rPr>
                <w:b/>
                <w:sz w:val="16"/>
              </w:rPr>
              <w:t>ulica</w:t>
            </w:r>
            <w:r>
              <w:rPr>
                <w:b/>
                <w:spacing w:val="-6"/>
                <w:sz w:val="16"/>
              </w:rPr>
              <w:t> </w:t>
            </w:r>
            <w:r>
              <w:rPr>
                <w:b/>
                <w:sz w:val="16"/>
              </w:rPr>
              <w:t>u</w:t>
            </w:r>
            <w:r>
              <w:rPr>
                <w:b/>
                <w:spacing w:val="-4"/>
                <w:sz w:val="16"/>
              </w:rPr>
              <w:t> </w:t>
            </w:r>
            <w:r>
              <w:rPr>
                <w:b/>
                <w:sz w:val="16"/>
              </w:rPr>
              <w:t>Rapcu-izgradnja</w:t>
            </w:r>
            <w:r>
              <w:rPr>
                <w:b/>
                <w:spacing w:val="-7"/>
                <w:sz w:val="16"/>
              </w:rPr>
              <w:t> </w:t>
            </w:r>
            <w:r>
              <w:rPr>
                <w:b/>
                <w:spacing w:val="-2"/>
                <w:sz w:val="16"/>
              </w:rPr>
              <w:t>prometnice</w:t>
            </w:r>
          </w:p>
        </w:tc>
        <w:tc>
          <w:tcPr>
            <w:tcW w:w="2013" w:type="dxa"/>
            <w:shd w:val="clear" w:color="auto" w:fill="FFFF99"/>
          </w:tcPr>
          <w:p>
            <w:pPr>
              <w:pStyle w:val="TableParagraph"/>
              <w:spacing w:before="70"/>
              <w:ind w:right="96"/>
              <w:jc w:val="right"/>
              <w:rPr>
                <w:b/>
                <w:sz w:val="16"/>
              </w:rPr>
            </w:pPr>
            <w:r>
              <w:rPr>
                <w:b/>
                <w:spacing w:val="-2"/>
                <w:sz w:val="16"/>
              </w:rPr>
              <w:t>17.000,00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17.000,00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17.000,00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17.000,00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3003</w:t>
            </w:r>
          </w:p>
        </w:tc>
        <w:tc>
          <w:tcPr>
            <w:tcW w:w="7515" w:type="dxa"/>
            <w:shd w:val="clear" w:color="auto" w:fill="FF9900"/>
          </w:tcPr>
          <w:p>
            <w:pPr>
              <w:pStyle w:val="TableParagraph"/>
              <w:spacing w:before="70"/>
              <w:ind w:left="108"/>
              <w:rPr>
                <w:b/>
                <w:sz w:val="16"/>
              </w:rPr>
            </w:pPr>
            <w:r>
              <w:rPr>
                <w:b/>
                <w:sz w:val="16"/>
              </w:rPr>
              <w:t>Program:</w:t>
            </w:r>
            <w:r>
              <w:rPr>
                <w:b/>
                <w:spacing w:val="-10"/>
                <w:sz w:val="16"/>
              </w:rPr>
              <w:t> </w:t>
            </w:r>
            <w:r>
              <w:rPr>
                <w:b/>
                <w:sz w:val="16"/>
              </w:rPr>
              <w:t>Izgradnja</w:t>
            </w:r>
            <w:r>
              <w:rPr>
                <w:b/>
                <w:spacing w:val="-8"/>
                <w:sz w:val="16"/>
              </w:rPr>
              <w:t> </w:t>
            </w:r>
            <w:r>
              <w:rPr>
                <w:b/>
                <w:sz w:val="16"/>
              </w:rPr>
              <w:t>građevina</w:t>
            </w:r>
            <w:r>
              <w:rPr>
                <w:b/>
                <w:spacing w:val="-10"/>
                <w:sz w:val="16"/>
              </w:rPr>
              <w:t> </w:t>
            </w:r>
            <w:r>
              <w:rPr>
                <w:b/>
                <w:sz w:val="16"/>
              </w:rPr>
              <w:t>javne</w:t>
            </w:r>
            <w:r>
              <w:rPr>
                <w:b/>
                <w:spacing w:val="-8"/>
                <w:sz w:val="16"/>
              </w:rPr>
              <w:t> </w:t>
            </w:r>
            <w:r>
              <w:rPr>
                <w:b/>
                <w:spacing w:val="-2"/>
                <w:sz w:val="16"/>
              </w:rPr>
              <w:t>namjene</w:t>
            </w:r>
          </w:p>
        </w:tc>
        <w:tc>
          <w:tcPr>
            <w:tcW w:w="2013" w:type="dxa"/>
            <w:shd w:val="clear" w:color="auto" w:fill="FF9900"/>
          </w:tcPr>
          <w:p>
            <w:pPr>
              <w:pStyle w:val="TableParagraph"/>
              <w:spacing w:before="70"/>
              <w:ind w:right="94"/>
              <w:jc w:val="right"/>
              <w:rPr>
                <w:b/>
                <w:sz w:val="16"/>
              </w:rPr>
            </w:pPr>
            <w:r>
              <w:rPr>
                <w:b/>
                <w:spacing w:val="-2"/>
                <w:sz w:val="16"/>
              </w:rPr>
              <w:t>2.310.971,00</w:t>
            </w:r>
          </w:p>
        </w:tc>
        <w:tc>
          <w:tcPr>
            <w:tcW w:w="1637" w:type="dxa"/>
            <w:shd w:val="clear" w:color="auto" w:fill="FF9900"/>
          </w:tcPr>
          <w:p>
            <w:pPr>
              <w:pStyle w:val="TableParagraph"/>
              <w:spacing w:before="70"/>
              <w:ind w:right="94"/>
              <w:jc w:val="right"/>
              <w:rPr>
                <w:b/>
                <w:sz w:val="16"/>
              </w:rPr>
            </w:pPr>
            <w:r>
              <w:rPr>
                <w:b/>
                <w:spacing w:val="-2"/>
                <w:sz w:val="16"/>
              </w:rPr>
              <w:t>1.315.851,62</w:t>
            </w:r>
          </w:p>
        </w:tc>
        <w:tc>
          <w:tcPr>
            <w:tcW w:w="847" w:type="dxa"/>
            <w:shd w:val="clear" w:color="auto" w:fill="FF9900"/>
          </w:tcPr>
          <w:p>
            <w:pPr>
              <w:pStyle w:val="TableParagraph"/>
              <w:spacing w:before="70"/>
              <w:ind w:right="93"/>
              <w:jc w:val="right"/>
              <w:rPr>
                <w:b/>
                <w:sz w:val="16"/>
              </w:rPr>
            </w:pPr>
            <w:r>
              <w:rPr>
                <w:b/>
                <w:spacing w:val="-2"/>
                <w:sz w:val="16"/>
              </w:rPr>
              <w:t>56,94%</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K300002</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6"/>
                <w:sz w:val="16"/>
              </w:rPr>
              <w:t> </w:t>
            </w:r>
            <w:r>
              <w:rPr>
                <w:b/>
                <w:sz w:val="16"/>
              </w:rPr>
              <w:t>Rekonstrukcija</w:t>
            </w:r>
            <w:r>
              <w:rPr>
                <w:b/>
                <w:spacing w:val="-6"/>
                <w:sz w:val="16"/>
              </w:rPr>
              <w:t> </w:t>
            </w:r>
            <w:r>
              <w:rPr>
                <w:b/>
                <w:sz w:val="16"/>
              </w:rPr>
              <w:t>rive</w:t>
            </w:r>
            <w:r>
              <w:rPr>
                <w:b/>
                <w:spacing w:val="-6"/>
                <w:sz w:val="16"/>
              </w:rPr>
              <w:t> </w:t>
            </w:r>
            <w:r>
              <w:rPr>
                <w:b/>
                <w:spacing w:val="-2"/>
                <w:sz w:val="16"/>
              </w:rPr>
              <w:t>Rabac</w:t>
            </w:r>
          </w:p>
        </w:tc>
        <w:tc>
          <w:tcPr>
            <w:tcW w:w="2013" w:type="dxa"/>
            <w:shd w:val="clear" w:color="auto" w:fill="FFFF99"/>
          </w:tcPr>
          <w:p>
            <w:pPr>
              <w:pStyle w:val="TableParagraph"/>
              <w:spacing w:before="73"/>
              <w:ind w:right="96"/>
              <w:jc w:val="right"/>
              <w:rPr>
                <w:b/>
                <w:sz w:val="16"/>
              </w:rPr>
            </w:pPr>
            <w:r>
              <w:rPr>
                <w:b/>
                <w:spacing w:val="-2"/>
                <w:sz w:val="16"/>
              </w:rPr>
              <w:t>15.930,00</w:t>
            </w:r>
          </w:p>
        </w:tc>
        <w:tc>
          <w:tcPr>
            <w:tcW w:w="1637" w:type="dxa"/>
            <w:shd w:val="clear" w:color="auto" w:fill="FFFF99"/>
          </w:tcPr>
          <w:p>
            <w:pPr>
              <w:pStyle w:val="TableParagraph"/>
              <w:spacing w:before="73"/>
              <w:ind w:right="96"/>
              <w:jc w:val="right"/>
              <w:rPr>
                <w:b/>
                <w:sz w:val="16"/>
              </w:rPr>
            </w:pPr>
            <w:r>
              <w:rPr>
                <w:b/>
                <w:spacing w:val="-2"/>
                <w:sz w:val="16"/>
              </w:rPr>
              <w:t>7.940,94</w:t>
            </w:r>
          </w:p>
        </w:tc>
        <w:tc>
          <w:tcPr>
            <w:tcW w:w="847" w:type="dxa"/>
            <w:shd w:val="clear" w:color="auto" w:fill="FFFF99"/>
          </w:tcPr>
          <w:p>
            <w:pPr>
              <w:pStyle w:val="TableParagraph"/>
              <w:spacing w:before="73"/>
              <w:ind w:right="93"/>
              <w:jc w:val="right"/>
              <w:rPr>
                <w:b/>
                <w:sz w:val="16"/>
              </w:rPr>
            </w:pPr>
            <w:r>
              <w:rPr>
                <w:b/>
                <w:spacing w:val="-2"/>
                <w:sz w:val="16"/>
              </w:rPr>
              <w:t>49,85%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1"/>
              <w:ind w:right="96"/>
              <w:jc w:val="right"/>
              <w:rPr>
                <w:b/>
                <w:sz w:val="16"/>
              </w:rPr>
            </w:pPr>
            <w:r>
              <w:rPr>
                <w:b/>
                <w:spacing w:val="-2"/>
                <w:sz w:val="16"/>
              </w:rPr>
              <w:t>15.930,00</w:t>
            </w:r>
          </w:p>
        </w:tc>
        <w:tc>
          <w:tcPr>
            <w:tcW w:w="1637" w:type="dxa"/>
            <w:shd w:val="clear" w:color="auto" w:fill="CCCCFF"/>
          </w:tcPr>
          <w:p>
            <w:pPr>
              <w:pStyle w:val="TableParagraph"/>
              <w:spacing w:before="71"/>
              <w:ind w:right="96"/>
              <w:jc w:val="right"/>
              <w:rPr>
                <w:b/>
                <w:sz w:val="16"/>
              </w:rPr>
            </w:pPr>
            <w:r>
              <w:rPr>
                <w:b/>
                <w:spacing w:val="-2"/>
                <w:sz w:val="16"/>
              </w:rPr>
              <w:t>7.940,94</w:t>
            </w:r>
          </w:p>
        </w:tc>
        <w:tc>
          <w:tcPr>
            <w:tcW w:w="847" w:type="dxa"/>
            <w:shd w:val="clear" w:color="auto" w:fill="CCCCFF"/>
          </w:tcPr>
          <w:p>
            <w:pPr>
              <w:pStyle w:val="TableParagraph"/>
              <w:spacing w:before="71"/>
              <w:ind w:right="93"/>
              <w:jc w:val="right"/>
              <w:rPr>
                <w:b/>
                <w:sz w:val="16"/>
              </w:rPr>
            </w:pPr>
            <w:r>
              <w:rPr>
                <w:b/>
                <w:spacing w:val="-2"/>
                <w:sz w:val="16"/>
              </w:rPr>
              <w:t>49,85%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15.930,00</w:t>
            </w:r>
          </w:p>
        </w:tc>
        <w:tc>
          <w:tcPr>
            <w:tcW w:w="1637" w:type="dxa"/>
            <w:shd w:val="clear" w:color="auto" w:fill="CCCCFF"/>
          </w:tcPr>
          <w:p>
            <w:pPr>
              <w:pStyle w:val="TableParagraph"/>
              <w:spacing w:before="70"/>
              <w:ind w:right="96"/>
              <w:jc w:val="right"/>
              <w:rPr>
                <w:b/>
                <w:sz w:val="16"/>
              </w:rPr>
            </w:pPr>
            <w:r>
              <w:rPr>
                <w:b/>
                <w:spacing w:val="-2"/>
                <w:sz w:val="16"/>
              </w:rPr>
              <w:t>7.940,94</w:t>
            </w:r>
          </w:p>
        </w:tc>
        <w:tc>
          <w:tcPr>
            <w:tcW w:w="847" w:type="dxa"/>
            <w:shd w:val="clear" w:color="auto" w:fill="CCCCFF"/>
          </w:tcPr>
          <w:p>
            <w:pPr>
              <w:pStyle w:val="TableParagraph"/>
              <w:spacing w:before="70"/>
              <w:ind w:right="93"/>
              <w:jc w:val="right"/>
              <w:rPr>
                <w:b/>
                <w:sz w:val="16"/>
              </w:rPr>
            </w:pPr>
            <w:r>
              <w:rPr>
                <w:b/>
                <w:spacing w:val="-2"/>
                <w:sz w:val="16"/>
              </w:rPr>
              <w:t>49,85%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15.930,00</w:t>
            </w:r>
          </w:p>
        </w:tc>
        <w:tc>
          <w:tcPr>
            <w:tcW w:w="1637" w:type="dxa"/>
          </w:tcPr>
          <w:p>
            <w:pPr>
              <w:pStyle w:val="TableParagraph"/>
              <w:spacing w:before="73"/>
              <w:ind w:right="96"/>
              <w:jc w:val="right"/>
              <w:rPr>
                <w:b/>
                <w:sz w:val="16"/>
              </w:rPr>
            </w:pPr>
            <w:r>
              <w:rPr>
                <w:b/>
                <w:spacing w:val="-2"/>
                <w:sz w:val="16"/>
              </w:rPr>
              <w:t>7.940,94</w:t>
            </w:r>
          </w:p>
        </w:tc>
        <w:tc>
          <w:tcPr>
            <w:tcW w:w="847" w:type="dxa"/>
          </w:tcPr>
          <w:p>
            <w:pPr>
              <w:pStyle w:val="TableParagraph"/>
              <w:spacing w:before="73"/>
              <w:ind w:right="93"/>
              <w:jc w:val="right"/>
              <w:rPr>
                <w:b/>
                <w:sz w:val="16"/>
              </w:rPr>
            </w:pPr>
            <w:r>
              <w:rPr>
                <w:b/>
                <w:spacing w:val="-2"/>
                <w:sz w:val="16"/>
              </w:rPr>
              <w:t>49,85%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3861</w:t>
            </w:r>
          </w:p>
        </w:tc>
        <w:tc>
          <w:tcPr>
            <w:tcW w:w="7515" w:type="dxa"/>
          </w:tcPr>
          <w:p>
            <w:pPr>
              <w:pStyle w:val="TableParagraph"/>
              <w:spacing w:before="70"/>
              <w:ind w:left="108"/>
              <w:rPr>
                <w:rFonts w:ascii="Arial MT" w:hAnsi="Arial MT"/>
                <w:sz w:val="16"/>
              </w:rPr>
            </w:pPr>
            <w:r>
              <w:rPr>
                <w:rFonts w:ascii="Arial MT" w:hAnsi="Arial MT"/>
                <w:spacing w:val="-2"/>
                <w:sz w:val="16"/>
              </w:rPr>
              <w:t>Kapitalne</w:t>
            </w:r>
            <w:r>
              <w:rPr>
                <w:rFonts w:ascii="Arial MT" w:hAnsi="Arial MT"/>
                <w:spacing w:val="-6"/>
                <w:sz w:val="16"/>
              </w:rPr>
              <w:t> </w:t>
            </w:r>
            <w:r>
              <w:rPr>
                <w:rFonts w:ascii="Arial MT" w:hAnsi="Arial MT"/>
                <w:spacing w:val="-2"/>
                <w:sz w:val="16"/>
              </w:rPr>
              <w:t>pomoći</w:t>
            </w:r>
            <w:r>
              <w:rPr>
                <w:rFonts w:ascii="Arial MT" w:hAnsi="Arial MT"/>
                <w:spacing w:val="-6"/>
                <w:sz w:val="16"/>
              </w:rPr>
              <w:t> </w:t>
            </w:r>
            <w:r>
              <w:rPr>
                <w:rFonts w:ascii="Arial MT" w:hAnsi="Arial MT"/>
                <w:spacing w:val="-2"/>
                <w:sz w:val="16"/>
              </w:rPr>
              <w:t>kreditnim</w:t>
            </w:r>
            <w:r>
              <w:rPr>
                <w:rFonts w:ascii="Arial MT" w:hAnsi="Arial MT"/>
                <w:spacing w:val="-4"/>
                <w:sz w:val="16"/>
              </w:rPr>
              <w:t> </w:t>
            </w:r>
            <w:r>
              <w:rPr>
                <w:rFonts w:ascii="Arial MT" w:hAnsi="Arial MT"/>
                <w:spacing w:val="-2"/>
                <w:sz w:val="16"/>
              </w:rPr>
              <w:t>i</w:t>
            </w:r>
            <w:r>
              <w:rPr>
                <w:rFonts w:ascii="Arial MT" w:hAnsi="Arial MT"/>
                <w:spacing w:val="-7"/>
                <w:sz w:val="16"/>
              </w:rPr>
              <w:t> </w:t>
            </w:r>
            <w:r>
              <w:rPr>
                <w:rFonts w:ascii="Arial MT" w:hAnsi="Arial MT"/>
                <w:spacing w:val="-2"/>
                <w:sz w:val="16"/>
              </w:rPr>
              <w:t>ostalim</w:t>
            </w:r>
            <w:r>
              <w:rPr>
                <w:rFonts w:ascii="Arial MT" w:hAnsi="Arial MT"/>
                <w:spacing w:val="-4"/>
                <w:sz w:val="16"/>
              </w:rPr>
              <w:t> </w:t>
            </w:r>
            <w:r>
              <w:rPr>
                <w:rFonts w:ascii="Arial MT" w:hAnsi="Arial MT"/>
                <w:spacing w:val="-2"/>
                <w:sz w:val="16"/>
              </w:rPr>
              <w:t>financijskim</w:t>
            </w:r>
            <w:r>
              <w:rPr>
                <w:rFonts w:ascii="Arial MT" w:hAnsi="Arial MT"/>
                <w:spacing w:val="-6"/>
                <w:sz w:val="16"/>
              </w:rPr>
              <w:t> </w:t>
            </w:r>
            <w:r>
              <w:rPr>
                <w:rFonts w:ascii="Arial MT" w:hAnsi="Arial MT"/>
                <w:spacing w:val="-2"/>
                <w:sz w:val="16"/>
              </w:rPr>
              <w:t>institucijama</w:t>
            </w:r>
            <w:r>
              <w:rPr>
                <w:rFonts w:ascii="Arial MT" w:hAnsi="Arial MT"/>
                <w:spacing w:val="-7"/>
                <w:sz w:val="16"/>
              </w:rPr>
              <w:t> </w:t>
            </w:r>
            <w:r>
              <w:rPr>
                <w:rFonts w:ascii="Arial MT" w:hAnsi="Arial MT"/>
                <w:spacing w:val="-2"/>
                <w:sz w:val="16"/>
              </w:rPr>
              <w:t>te</w:t>
            </w:r>
            <w:r>
              <w:rPr>
                <w:rFonts w:ascii="Arial MT" w:hAnsi="Arial MT"/>
                <w:spacing w:val="-7"/>
                <w:sz w:val="16"/>
              </w:rPr>
              <w:t> </w:t>
            </w:r>
            <w:r>
              <w:rPr>
                <w:rFonts w:ascii="Arial MT" w:hAnsi="Arial MT"/>
                <w:spacing w:val="-2"/>
                <w:sz w:val="16"/>
              </w:rPr>
              <w:t>trgovačkim</w:t>
            </w:r>
            <w:r>
              <w:rPr>
                <w:rFonts w:ascii="Arial MT" w:hAnsi="Arial MT"/>
                <w:spacing w:val="-4"/>
                <w:sz w:val="16"/>
              </w:rPr>
              <w:t> </w:t>
            </w:r>
            <w:r>
              <w:rPr>
                <w:rFonts w:ascii="Arial MT" w:hAnsi="Arial MT"/>
                <w:spacing w:val="-2"/>
                <w:sz w:val="16"/>
              </w:rPr>
              <w:t>društvima</w:t>
            </w:r>
            <w:r>
              <w:rPr>
                <w:rFonts w:ascii="Arial MT" w:hAnsi="Arial MT"/>
                <w:spacing w:val="-8"/>
                <w:sz w:val="16"/>
              </w:rPr>
              <w:t> </w:t>
            </w:r>
            <w:r>
              <w:rPr>
                <w:rFonts w:ascii="Arial MT" w:hAnsi="Arial MT"/>
                <w:spacing w:val="-2"/>
                <w:sz w:val="16"/>
              </w:rPr>
              <w:t>u</w:t>
            </w:r>
            <w:r>
              <w:rPr>
                <w:rFonts w:ascii="Arial MT" w:hAnsi="Arial MT"/>
                <w:spacing w:val="-5"/>
                <w:sz w:val="16"/>
              </w:rPr>
              <w:t> </w:t>
            </w:r>
            <w:r>
              <w:rPr>
                <w:rFonts w:ascii="Arial MT" w:hAnsi="Arial MT"/>
                <w:spacing w:val="-2"/>
                <w:sz w:val="16"/>
              </w:rPr>
              <w:t>javnom</w:t>
            </w:r>
            <w:r>
              <w:rPr>
                <w:rFonts w:ascii="Arial MT" w:hAnsi="Arial MT"/>
                <w:spacing w:val="-6"/>
                <w:sz w:val="16"/>
              </w:rPr>
              <w:t> </w:t>
            </w:r>
            <w:r>
              <w:rPr>
                <w:rFonts w:ascii="Arial MT" w:hAnsi="Arial MT"/>
                <w:spacing w:val="-5"/>
                <w:sz w:val="16"/>
              </w:rPr>
              <w:t>sek</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7.940,94</w:t>
            </w:r>
          </w:p>
        </w:tc>
        <w:tc>
          <w:tcPr>
            <w:tcW w:w="847" w:type="dxa"/>
          </w:tcPr>
          <w:p>
            <w:pPr>
              <w:pStyle w:val="TableParagraph"/>
              <w:spacing w:line="240" w:lineRule="auto"/>
              <w:rPr>
                <w:rFonts w:ascii="Times New Roman"/>
                <w:sz w:val="16"/>
              </w:rPr>
            </w:pPr>
          </w:p>
        </w:tc>
      </w:tr>
      <w:tr>
        <w:trPr>
          <w:trHeight w:val="369"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line="240" w:lineRule="auto" w:before="1"/>
              <w:rPr>
                <w:rFonts w:ascii="Arial MT"/>
                <w:sz w:val="16"/>
              </w:rPr>
            </w:pPr>
          </w:p>
          <w:p>
            <w:pPr>
              <w:pStyle w:val="TableParagraph"/>
              <w:ind w:left="105"/>
              <w:rPr>
                <w:b/>
                <w:sz w:val="16"/>
              </w:rPr>
            </w:pPr>
            <w:r>
              <w:rPr>
                <w:b/>
                <w:spacing w:val="-2"/>
                <w:sz w:val="16"/>
              </w:rPr>
              <w:t>K300005</w:t>
            </w:r>
          </w:p>
        </w:tc>
        <w:tc>
          <w:tcPr>
            <w:tcW w:w="7515" w:type="dxa"/>
            <w:shd w:val="clear" w:color="auto" w:fill="FFFF99"/>
          </w:tcPr>
          <w:p>
            <w:pPr>
              <w:pStyle w:val="TableParagraph"/>
              <w:spacing w:line="240" w:lineRule="auto" w:before="1"/>
              <w:ind w:left="108"/>
              <w:rPr>
                <w:b/>
                <w:sz w:val="16"/>
              </w:rPr>
            </w:pPr>
            <w:r>
              <w:rPr>
                <w:b/>
                <w:sz w:val="16"/>
              </w:rPr>
              <w:t>Kapitalni</w:t>
            </w:r>
            <w:r>
              <w:rPr>
                <w:b/>
                <w:spacing w:val="-6"/>
                <w:sz w:val="16"/>
              </w:rPr>
              <w:t> </w:t>
            </w:r>
            <w:r>
              <w:rPr>
                <w:b/>
                <w:sz w:val="16"/>
              </w:rPr>
              <w:t>projekt:</w:t>
            </w:r>
            <w:r>
              <w:rPr>
                <w:b/>
                <w:spacing w:val="-4"/>
                <w:sz w:val="16"/>
              </w:rPr>
              <w:t> </w:t>
            </w:r>
            <w:r>
              <w:rPr>
                <w:b/>
                <w:sz w:val="16"/>
              </w:rPr>
              <w:t>Rekons.</w:t>
            </w:r>
            <w:r>
              <w:rPr>
                <w:b/>
                <w:spacing w:val="-6"/>
                <w:sz w:val="16"/>
              </w:rPr>
              <w:t> </w:t>
            </w:r>
            <w:r>
              <w:rPr>
                <w:b/>
                <w:sz w:val="16"/>
              </w:rPr>
              <w:t>i</w:t>
            </w:r>
            <w:r>
              <w:rPr>
                <w:b/>
                <w:spacing w:val="-3"/>
                <w:sz w:val="16"/>
              </w:rPr>
              <w:t> </w:t>
            </w:r>
            <w:r>
              <w:rPr>
                <w:b/>
                <w:sz w:val="16"/>
              </w:rPr>
              <w:t>sanacija</w:t>
            </w:r>
            <w:r>
              <w:rPr>
                <w:b/>
                <w:spacing w:val="-5"/>
                <w:sz w:val="16"/>
              </w:rPr>
              <w:t> </w:t>
            </w:r>
            <w:r>
              <w:rPr>
                <w:b/>
                <w:sz w:val="16"/>
              </w:rPr>
              <w:t>velikog</w:t>
            </w:r>
            <w:r>
              <w:rPr>
                <w:b/>
                <w:spacing w:val="-6"/>
                <w:sz w:val="16"/>
              </w:rPr>
              <w:t> </w:t>
            </w:r>
            <w:r>
              <w:rPr>
                <w:b/>
                <w:sz w:val="16"/>
              </w:rPr>
              <w:t>kupatila,tople</w:t>
            </w:r>
            <w:r>
              <w:rPr>
                <w:b/>
                <w:spacing w:val="-8"/>
                <w:sz w:val="16"/>
              </w:rPr>
              <w:t> </w:t>
            </w:r>
            <w:r>
              <w:rPr>
                <w:b/>
                <w:sz w:val="16"/>
              </w:rPr>
              <w:t>veze</w:t>
            </w:r>
            <w:r>
              <w:rPr>
                <w:b/>
                <w:spacing w:val="-7"/>
                <w:sz w:val="16"/>
              </w:rPr>
              <w:t> </w:t>
            </w:r>
            <w:r>
              <w:rPr>
                <w:b/>
                <w:sz w:val="16"/>
              </w:rPr>
              <w:t>i</w:t>
            </w:r>
            <w:r>
              <w:rPr>
                <w:b/>
                <w:spacing w:val="-3"/>
                <w:sz w:val="16"/>
              </w:rPr>
              <w:t> </w:t>
            </w:r>
            <w:r>
              <w:rPr>
                <w:b/>
                <w:sz w:val="16"/>
              </w:rPr>
              <w:t>šohta</w:t>
            </w:r>
            <w:r>
              <w:rPr>
                <w:b/>
                <w:spacing w:val="-6"/>
                <w:sz w:val="16"/>
              </w:rPr>
              <w:t> </w:t>
            </w:r>
            <w:r>
              <w:rPr>
                <w:b/>
                <w:sz w:val="16"/>
              </w:rPr>
              <w:t>u</w:t>
            </w:r>
            <w:r>
              <w:rPr>
                <w:b/>
                <w:spacing w:val="-6"/>
                <w:sz w:val="16"/>
              </w:rPr>
              <w:t> </w:t>
            </w:r>
            <w:r>
              <w:rPr>
                <w:b/>
                <w:sz w:val="16"/>
              </w:rPr>
              <w:t>sklopu</w:t>
            </w:r>
            <w:r>
              <w:rPr>
                <w:b/>
                <w:spacing w:val="-5"/>
                <w:sz w:val="16"/>
              </w:rPr>
              <w:t> </w:t>
            </w:r>
            <w:r>
              <w:rPr>
                <w:b/>
                <w:spacing w:val="-2"/>
                <w:sz w:val="16"/>
              </w:rPr>
              <w:t>rudar.komp.</w:t>
            </w:r>
          </w:p>
          <w:p>
            <w:pPr>
              <w:pStyle w:val="TableParagraph"/>
              <w:ind w:left="108"/>
              <w:rPr>
                <w:b/>
                <w:sz w:val="16"/>
              </w:rPr>
            </w:pPr>
            <w:r>
              <w:rPr>
                <w:b/>
                <w:spacing w:val="-2"/>
                <w:sz w:val="16"/>
              </w:rPr>
              <w:t>Pijacal</w:t>
            </w:r>
          </w:p>
        </w:tc>
        <w:tc>
          <w:tcPr>
            <w:tcW w:w="2013" w:type="dxa"/>
            <w:shd w:val="clear" w:color="auto" w:fill="FFFF99"/>
          </w:tcPr>
          <w:p>
            <w:pPr>
              <w:pStyle w:val="TableParagraph"/>
              <w:spacing w:line="240" w:lineRule="auto" w:before="1"/>
              <w:rPr>
                <w:rFonts w:ascii="Arial MT"/>
                <w:sz w:val="16"/>
              </w:rPr>
            </w:pPr>
          </w:p>
          <w:p>
            <w:pPr>
              <w:pStyle w:val="TableParagraph"/>
              <w:ind w:right="97"/>
              <w:jc w:val="right"/>
              <w:rPr>
                <w:b/>
                <w:sz w:val="16"/>
              </w:rPr>
            </w:pPr>
            <w:r>
              <w:rPr>
                <w:b/>
                <w:spacing w:val="-2"/>
                <w:sz w:val="16"/>
              </w:rPr>
              <w:t>261.050,00</w:t>
            </w:r>
          </w:p>
        </w:tc>
        <w:tc>
          <w:tcPr>
            <w:tcW w:w="1637" w:type="dxa"/>
            <w:shd w:val="clear" w:color="auto" w:fill="FFFF99"/>
          </w:tcPr>
          <w:p>
            <w:pPr>
              <w:pStyle w:val="TableParagraph"/>
              <w:spacing w:line="240" w:lineRule="auto" w:before="1"/>
              <w:rPr>
                <w:rFonts w:ascii="Arial MT"/>
                <w:sz w:val="16"/>
              </w:rPr>
            </w:pPr>
          </w:p>
          <w:p>
            <w:pPr>
              <w:pStyle w:val="TableParagraph"/>
              <w:ind w:right="96"/>
              <w:jc w:val="right"/>
              <w:rPr>
                <w:b/>
                <w:sz w:val="16"/>
              </w:rPr>
            </w:pPr>
            <w:r>
              <w:rPr>
                <w:b/>
                <w:spacing w:val="-2"/>
                <w:sz w:val="16"/>
              </w:rPr>
              <w:t>100.608,75</w:t>
            </w:r>
          </w:p>
        </w:tc>
        <w:tc>
          <w:tcPr>
            <w:tcW w:w="847" w:type="dxa"/>
            <w:shd w:val="clear" w:color="auto" w:fill="FFFF99"/>
          </w:tcPr>
          <w:p>
            <w:pPr>
              <w:pStyle w:val="TableParagraph"/>
              <w:spacing w:line="240" w:lineRule="auto" w:before="1"/>
              <w:rPr>
                <w:rFonts w:ascii="Arial MT"/>
                <w:sz w:val="16"/>
              </w:rPr>
            </w:pPr>
          </w:p>
          <w:p>
            <w:pPr>
              <w:pStyle w:val="TableParagraph"/>
              <w:ind w:right="93"/>
              <w:jc w:val="right"/>
              <w:rPr>
                <w:b/>
                <w:sz w:val="16"/>
              </w:rPr>
            </w:pPr>
            <w:r>
              <w:rPr>
                <w:b/>
                <w:spacing w:val="-2"/>
                <w:sz w:val="16"/>
              </w:rPr>
              <w:t>38,54%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81.550,00</w:t>
            </w:r>
          </w:p>
        </w:tc>
        <w:tc>
          <w:tcPr>
            <w:tcW w:w="1637" w:type="dxa"/>
            <w:shd w:val="clear" w:color="auto" w:fill="CCCCFF"/>
          </w:tcPr>
          <w:p>
            <w:pPr>
              <w:pStyle w:val="TableParagraph"/>
              <w:spacing w:before="70"/>
              <w:ind w:right="96"/>
              <w:jc w:val="right"/>
              <w:rPr>
                <w:b/>
                <w:sz w:val="16"/>
              </w:rPr>
            </w:pPr>
            <w:r>
              <w:rPr>
                <w:b/>
                <w:spacing w:val="-2"/>
                <w:sz w:val="16"/>
              </w:rPr>
              <w:t>24.706,25</w:t>
            </w:r>
          </w:p>
        </w:tc>
        <w:tc>
          <w:tcPr>
            <w:tcW w:w="847" w:type="dxa"/>
            <w:shd w:val="clear" w:color="auto" w:fill="CCCCFF"/>
          </w:tcPr>
          <w:p>
            <w:pPr>
              <w:pStyle w:val="TableParagraph"/>
              <w:spacing w:before="70"/>
              <w:ind w:right="93"/>
              <w:jc w:val="right"/>
              <w:rPr>
                <w:b/>
                <w:sz w:val="16"/>
              </w:rPr>
            </w:pPr>
            <w:r>
              <w:rPr>
                <w:b/>
                <w:spacing w:val="-2"/>
                <w:sz w:val="16"/>
              </w:rPr>
              <w:t>30,30%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81.550,00</w:t>
            </w:r>
          </w:p>
        </w:tc>
        <w:tc>
          <w:tcPr>
            <w:tcW w:w="1637" w:type="dxa"/>
            <w:shd w:val="clear" w:color="auto" w:fill="CCCCFF"/>
          </w:tcPr>
          <w:p>
            <w:pPr>
              <w:pStyle w:val="TableParagraph"/>
              <w:spacing w:before="73"/>
              <w:ind w:right="96"/>
              <w:jc w:val="right"/>
              <w:rPr>
                <w:b/>
                <w:sz w:val="16"/>
              </w:rPr>
            </w:pPr>
            <w:r>
              <w:rPr>
                <w:b/>
                <w:spacing w:val="-2"/>
                <w:sz w:val="16"/>
              </w:rPr>
              <w:t>24.706,25</w:t>
            </w:r>
          </w:p>
        </w:tc>
        <w:tc>
          <w:tcPr>
            <w:tcW w:w="847" w:type="dxa"/>
            <w:shd w:val="clear" w:color="auto" w:fill="CCCCFF"/>
          </w:tcPr>
          <w:p>
            <w:pPr>
              <w:pStyle w:val="TableParagraph"/>
              <w:spacing w:before="73"/>
              <w:ind w:right="93"/>
              <w:jc w:val="right"/>
              <w:rPr>
                <w:b/>
                <w:sz w:val="16"/>
              </w:rPr>
            </w:pPr>
            <w:r>
              <w:rPr>
                <w:b/>
                <w:spacing w:val="-2"/>
                <w:sz w:val="16"/>
              </w:rPr>
              <w:t>30,30%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81.550,00</w:t>
            </w:r>
          </w:p>
        </w:tc>
        <w:tc>
          <w:tcPr>
            <w:tcW w:w="1637" w:type="dxa"/>
          </w:tcPr>
          <w:p>
            <w:pPr>
              <w:pStyle w:val="TableParagraph"/>
              <w:spacing w:before="70"/>
              <w:ind w:right="96"/>
              <w:jc w:val="right"/>
              <w:rPr>
                <w:b/>
                <w:sz w:val="16"/>
              </w:rPr>
            </w:pPr>
            <w:r>
              <w:rPr>
                <w:b/>
                <w:spacing w:val="-2"/>
                <w:sz w:val="16"/>
              </w:rPr>
              <w:t>24.706,25</w:t>
            </w:r>
          </w:p>
        </w:tc>
        <w:tc>
          <w:tcPr>
            <w:tcW w:w="847" w:type="dxa"/>
          </w:tcPr>
          <w:p>
            <w:pPr>
              <w:pStyle w:val="TableParagraph"/>
              <w:spacing w:before="70"/>
              <w:ind w:right="93"/>
              <w:jc w:val="right"/>
              <w:rPr>
                <w:b/>
                <w:sz w:val="16"/>
              </w:rPr>
            </w:pPr>
            <w:r>
              <w:rPr>
                <w:b/>
                <w:spacing w:val="-2"/>
                <w:sz w:val="16"/>
              </w:rPr>
              <w:t>30,30%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4264</w:t>
            </w:r>
          </w:p>
        </w:tc>
        <w:tc>
          <w:tcPr>
            <w:tcW w:w="7515" w:type="dxa"/>
          </w:tcPr>
          <w:p>
            <w:pPr>
              <w:pStyle w:val="TableParagraph"/>
              <w:spacing w:before="70"/>
              <w:ind w:left="108"/>
              <w:rPr>
                <w:rFonts w:ascii="Arial MT"/>
                <w:sz w:val="16"/>
              </w:rPr>
            </w:pPr>
            <w:r>
              <w:rPr>
                <w:rFonts w:ascii="Arial MT"/>
                <w:sz w:val="16"/>
              </w:rPr>
              <w:t>Ostala</w:t>
            </w:r>
            <w:r>
              <w:rPr>
                <w:rFonts w:ascii="Arial MT"/>
                <w:spacing w:val="-9"/>
                <w:sz w:val="16"/>
              </w:rPr>
              <w:t> </w:t>
            </w:r>
            <w:r>
              <w:rPr>
                <w:rFonts w:ascii="Arial MT"/>
                <w:sz w:val="16"/>
              </w:rPr>
              <w:t>nematerijalna</w:t>
            </w:r>
            <w:r>
              <w:rPr>
                <w:rFonts w:ascii="Arial MT"/>
                <w:spacing w:val="-8"/>
                <w:sz w:val="16"/>
              </w:rPr>
              <w:t> </w:t>
            </w:r>
            <w:r>
              <w:rPr>
                <w:rFonts w:ascii="Arial MT"/>
                <w:sz w:val="16"/>
              </w:rPr>
              <w:t>proizvedena</w:t>
            </w:r>
            <w:r>
              <w:rPr>
                <w:rFonts w:ascii="Arial MT"/>
                <w:spacing w:val="-8"/>
                <w:sz w:val="16"/>
              </w:rPr>
              <w:t> </w:t>
            </w:r>
            <w:r>
              <w:rPr>
                <w:rFonts w:ascii="Arial MT"/>
                <w:spacing w:val="-2"/>
                <w:sz w:val="16"/>
              </w:rPr>
              <w:t>imovina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24.706,25</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4.3.</w:t>
            </w:r>
            <w:r>
              <w:rPr>
                <w:b/>
                <w:spacing w:val="-4"/>
                <w:sz w:val="16"/>
              </w:rPr>
              <w:t> </w:t>
            </w:r>
            <w:r>
              <w:rPr>
                <w:b/>
                <w:sz w:val="16"/>
              </w:rPr>
              <w:t>OSTALI</w:t>
            </w:r>
            <w:r>
              <w:rPr>
                <w:b/>
                <w:spacing w:val="-6"/>
                <w:sz w:val="16"/>
              </w:rPr>
              <w:t> </w:t>
            </w:r>
            <w:r>
              <w:rPr>
                <w:b/>
                <w:sz w:val="16"/>
              </w:rPr>
              <w:t>PRIHODI</w:t>
            </w:r>
            <w:r>
              <w:rPr>
                <w:b/>
                <w:spacing w:val="-6"/>
                <w:sz w:val="16"/>
              </w:rPr>
              <w:t> </w:t>
            </w:r>
            <w:r>
              <w:rPr>
                <w:b/>
                <w:sz w:val="16"/>
              </w:rPr>
              <w:t>OD</w:t>
            </w:r>
            <w:r>
              <w:rPr>
                <w:b/>
                <w:spacing w:val="-8"/>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1"/>
              <w:ind w:right="96"/>
              <w:jc w:val="right"/>
              <w:rPr>
                <w:b/>
                <w:sz w:val="16"/>
              </w:rPr>
            </w:pPr>
            <w:r>
              <w:rPr>
                <w:b/>
                <w:spacing w:val="-2"/>
                <w:sz w:val="16"/>
              </w:rPr>
              <w:t>1.500,00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7"/>
              <w:jc w:val="right"/>
              <w:rPr>
                <w:b/>
                <w:sz w:val="16"/>
              </w:rPr>
            </w:pPr>
            <w:r>
              <w:rPr>
                <w:b/>
                <w:spacing w:val="-2"/>
                <w:sz w:val="16"/>
              </w:rPr>
              <w:t>178.000,00</w:t>
            </w:r>
          </w:p>
        </w:tc>
        <w:tc>
          <w:tcPr>
            <w:tcW w:w="1637" w:type="dxa"/>
            <w:shd w:val="clear" w:color="auto" w:fill="CCCCFF"/>
          </w:tcPr>
          <w:p>
            <w:pPr>
              <w:pStyle w:val="TableParagraph"/>
              <w:spacing w:before="70"/>
              <w:ind w:right="96"/>
              <w:jc w:val="right"/>
              <w:rPr>
                <w:b/>
                <w:sz w:val="16"/>
              </w:rPr>
            </w:pPr>
            <w:r>
              <w:rPr>
                <w:b/>
                <w:spacing w:val="-2"/>
                <w:sz w:val="16"/>
              </w:rPr>
              <w:t>75.902,50</w:t>
            </w:r>
          </w:p>
        </w:tc>
        <w:tc>
          <w:tcPr>
            <w:tcW w:w="847" w:type="dxa"/>
            <w:shd w:val="clear" w:color="auto" w:fill="CCCCFF"/>
          </w:tcPr>
          <w:p>
            <w:pPr>
              <w:pStyle w:val="TableParagraph"/>
              <w:spacing w:before="70"/>
              <w:ind w:right="93"/>
              <w:jc w:val="right"/>
              <w:rPr>
                <w:b/>
                <w:sz w:val="16"/>
              </w:rPr>
            </w:pPr>
            <w:r>
              <w:rPr>
                <w:b/>
                <w:spacing w:val="-2"/>
                <w:sz w:val="16"/>
              </w:rPr>
              <w:t>42,64%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0"/>
              <w:ind w:right="97"/>
              <w:jc w:val="right"/>
              <w:rPr>
                <w:b/>
                <w:sz w:val="16"/>
              </w:rPr>
            </w:pPr>
            <w:r>
              <w:rPr>
                <w:b/>
                <w:spacing w:val="-2"/>
                <w:sz w:val="16"/>
              </w:rPr>
              <w:t>178.000,00</w:t>
            </w:r>
          </w:p>
        </w:tc>
        <w:tc>
          <w:tcPr>
            <w:tcW w:w="1637" w:type="dxa"/>
            <w:shd w:val="clear" w:color="auto" w:fill="CCCCFF"/>
          </w:tcPr>
          <w:p>
            <w:pPr>
              <w:pStyle w:val="TableParagraph"/>
              <w:spacing w:before="70"/>
              <w:ind w:right="96"/>
              <w:jc w:val="right"/>
              <w:rPr>
                <w:b/>
                <w:sz w:val="16"/>
              </w:rPr>
            </w:pPr>
            <w:r>
              <w:rPr>
                <w:b/>
                <w:spacing w:val="-2"/>
                <w:sz w:val="16"/>
              </w:rPr>
              <w:t>75.902,50</w:t>
            </w:r>
          </w:p>
        </w:tc>
        <w:tc>
          <w:tcPr>
            <w:tcW w:w="847" w:type="dxa"/>
            <w:shd w:val="clear" w:color="auto" w:fill="CCCCFF"/>
          </w:tcPr>
          <w:p>
            <w:pPr>
              <w:pStyle w:val="TableParagraph"/>
              <w:spacing w:before="70"/>
              <w:ind w:right="93"/>
              <w:jc w:val="right"/>
              <w:rPr>
                <w:b/>
                <w:sz w:val="16"/>
              </w:rPr>
            </w:pPr>
            <w:r>
              <w:rPr>
                <w:b/>
                <w:spacing w:val="-2"/>
                <w:sz w:val="16"/>
              </w:rPr>
              <w:t>42,64%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7"/>
              <w:jc w:val="right"/>
              <w:rPr>
                <w:b/>
                <w:sz w:val="16"/>
              </w:rPr>
            </w:pPr>
            <w:r>
              <w:rPr>
                <w:b/>
                <w:spacing w:val="-2"/>
                <w:sz w:val="16"/>
              </w:rPr>
              <w:t>178.000,00</w:t>
            </w:r>
          </w:p>
        </w:tc>
        <w:tc>
          <w:tcPr>
            <w:tcW w:w="1637" w:type="dxa"/>
          </w:tcPr>
          <w:p>
            <w:pPr>
              <w:pStyle w:val="TableParagraph"/>
              <w:spacing w:before="73"/>
              <w:ind w:right="96"/>
              <w:jc w:val="right"/>
              <w:rPr>
                <w:b/>
                <w:sz w:val="16"/>
              </w:rPr>
            </w:pPr>
            <w:r>
              <w:rPr>
                <w:b/>
                <w:spacing w:val="-2"/>
                <w:sz w:val="16"/>
              </w:rPr>
              <w:t>75.902,50</w:t>
            </w:r>
          </w:p>
        </w:tc>
        <w:tc>
          <w:tcPr>
            <w:tcW w:w="847" w:type="dxa"/>
          </w:tcPr>
          <w:p>
            <w:pPr>
              <w:pStyle w:val="TableParagraph"/>
              <w:spacing w:before="73"/>
              <w:ind w:right="93"/>
              <w:jc w:val="right"/>
              <w:rPr>
                <w:b/>
                <w:sz w:val="16"/>
              </w:rPr>
            </w:pPr>
            <w:r>
              <w:rPr>
                <w:b/>
                <w:spacing w:val="-2"/>
                <w:sz w:val="16"/>
              </w:rPr>
              <w:t>42,64%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4264</w:t>
            </w:r>
          </w:p>
        </w:tc>
        <w:tc>
          <w:tcPr>
            <w:tcW w:w="7515" w:type="dxa"/>
          </w:tcPr>
          <w:p>
            <w:pPr>
              <w:pStyle w:val="TableParagraph"/>
              <w:spacing w:before="70"/>
              <w:ind w:left="108"/>
              <w:rPr>
                <w:rFonts w:ascii="Arial MT"/>
                <w:sz w:val="16"/>
              </w:rPr>
            </w:pPr>
            <w:r>
              <w:rPr>
                <w:rFonts w:ascii="Arial MT"/>
                <w:sz w:val="16"/>
              </w:rPr>
              <w:t>Ostala</w:t>
            </w:r>
            <w:r>
              <w:rPr>
                <w:rFonts w:ascii="Arial MT"/>
                <w:spacing w:val="-9"/>
                <w:sz w:val="16"/>
              </w:rPr>
              <w:t> </w:t>
            </w:r>
            <w:r>
              <w:rPr>
                <w:rFonts w:ascii="Arial MT"/>
                <w:sz w:val="16"/>
              </w:rPr>
              <w:t>nematerijalna</w:t>
            </w:r>
            <w:r>
              <w:rPr>
                <w:rFonts w:ascii="Arial MT"/>
                <w:spacing w:val="-8"/>
                <w:sz w:val="16"/>
              </w:rPr>
              <w:t> </w:t>
            </w:r>
            <w:r>
              <w:rPr>
                <w:rFonts w:ascii="Arial MT"/>
                <w:sz w:val="16"/>
              </w:rPr>
              <w:t>proizvedena</w:t>
            </w:r>
            <w:r>
              <w:rPr>
                <w:rFonts w:ascii="Arial MT"/>
                <w:spacing w:val="-8"/>
                <w:sz w:val="16"/>
              </w:rPr>
              <w:t> </w:t>
            </w:r>
            <w:r>
              <w:rPr>
                <w:rFonts w:ascii="Arial MT"/>
                <w:spacing w:val="-2"/>
                <w:sz w:val="16"/>
              </w:rPr>
              <w:t>imovina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75.902,50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K300015</w:t>
            </w:r>
          </w:p>
        </w:tc>
        <w:tc>
          <w:tcPr>
            <w:tcW w:w="7515" w:type="dxa"/>
            <w:shd w:val="clear" w:color="auto" w:fill="FFFF99"/>
          </w:tcPr>
          <w:p>
            <w:pPr>
              <w:pStyle w:val="TableParagraph"/>
              <w:spacing w:before="73"/>
              <w:ind w:left="108"/>
              <w:rPr>
                <w:b/>
                <w:sz w:val="16"/>
              </w:rPr>
            </w:pPr>
            <w:r>
              <w:rPr>
                <w:b/>
                <w:sz w:val="16"/>
              </w:rPr>
              <w:t>Kapitalni</w:t>
            </w:r>
            <w:r>
              <w:rPr>
                <w:b/>
                <w:spacing w:val="-6"/>
                <w:sz w:val="16"/>
              </w:rPr>
              <w:t> </w:t>
            </w:r>
            <w:r>
              <w:rPr>
                <w:b/>
                <w:sz w:val="16"/>
              </w:rPr>
              <w:t>projekt:</w:t>
            </w:r>
            <w:r>
              <w:rPr>
                <w:b/>
                <w:spacing w:val="-4"/>
                <w:sz w:val="16"/>
              </w:rPr>
              <w:t> </w:t>
            </w:r>
            <w:r>
              <w:rPr>
                <w:b/>
                <w:sz w:val="16"/>
              </w:rPr>
              <w:t>Dječji</w:t>
            </w:r>
            <w:r>
              <w:rPr>
                <w:b/>
                <w:spacing w:val="-5"/>
                <w:sz w:val="16"/>
              </w:rPr>
              <w:t> </w:t>
            </w:r>
            <w:r>
              <w:rPr>
                <w:b/>
                <w:sz w:val="16"/>
              </w:rPr>
              <w:t>vrtić</w:t>
            </w:r>
            <w:r>
              <w:rPr>
                <w:b/>
                <w:spacing w:val="-6"/>
                <w:sz w:val="16"/>
              </w:rPr>
              <w:t> </w:t>
            </w:r>
            <w:r>
              <w:rPr>
                <w:b/>
                <w:sz w:val="16"/>
              </w:rPr>
              <w:t>Vinež</w:t>
            </w:r>
            <w:r>
              <w:rPr>
                <w:b/>
                <w:spacing w:val="-2"/>
                <w:sz w:val="16"/>
              </w:rPr>
              <w:t> (novi)</w:t>
            </w:r>
          </w:p>
        </w:tc>
        <w:tc>
          <w:tcPr>
            <w:tcW w:w="2013" w:type="dxa"/>
            <w:shd w:val="clear" w:color="auto" w:fill="FFFF99"/>
          </w:tcPr>
          <w:p>
            <w:pPr>
              <w:pStyle w:val="TableParagraph"/>
              <w:spacing w:before="73"/>
              <w:ind w:right="94"/>
              <w:jc w:val="right"/>
              <w:rPr>
                <w:b/>
                <w:sz w:val="16"/>
              </w:rPr>
            </w:pPr>
            <w:r>
              <w:rPr>
                <w:b/>
                <w:spacing w:val="-2"/>
                <w:sz w:val="16"/>
              </w:rPr>
              <w:t>1.484.546,00</w:t>
            </w:r>
          </w:p>
        </w:tc>
        <w:tc>
          <w:tcPr>
            <w:tcW w:w="1637" w:type="dxa"/>
            <w:shd w:val="clear" w:color="auto" w:fill="FFFF99"/>
          </w:tcPr>
          <w:p>
            <w:pPr>
              <w:pStyle w:val="TableParagraph"/>
              <w:spacing w:before="73"/>
              <w:ind w:right="96"/>
              <w:jc w:val="right"/>
              <w:rPr>
                <w:b/>
                <w:sz w:val="16"/>
              </w:rPr>
            </w:pPr>
            <w:r>
              <w:rPr>
                <w:b/>
                <w:spacing w:val="-2"/>
                <w:sz w:val="16"/>
              </w:rPr>
              <w:t>962.510,98</w:t>
            </w:r>
          </w:p>
        </w:tc>
        <w:tc>
          <w:tcPr>
            <w:tcW w:w="847" w:type="dxa"/>
            <w:shd w:val="clear" w:color="auto" w:fill="FFFF99"/>
          </w:tcPr>
          <w:p>
            <w:pPr>
              <w:pStyle w:val="TableParagraph"/>
              <w:spacing w:before="73"/>
              <w:ind w:right="93"/>
              <w:jc w:val="right"/>
              <w:rPr>
                <w:b/>
                <w:sz w:val="16"/>
              </w:rPr>
            </w:pPr>
            <w:r>
              <w:rPr>
                <w:b/>
                <w:spacing w:val="-2"/>
                <w:sz w:val="16"/>
              </w:rPr>
              <w:t>64,84%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18.951,00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18.951,00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18.951,00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1"/>
              <w:ind w:right="97"/>
              <w:jc w:val="right"/>
              <w:rPr>
                <w:b/>
                <w:sz w:val="16"/>
              </w:rPr>
            </w:pPr>
            <w:r>
              <w:rPr>
                <w:b/>
                <w:spacing w:val="-2"/>
                <w:sz w:val="16"/>
              </w:rPr>
              <w:t>232.000,00</w:t>
            </w:r>
          </w:p>
        </w:tc>
        <w:tc>
          <w:tcPr>
            <w:tcW w:w="1637" w:type="dxa"/>
            <w:shd w:val="clear" w:color="auto" w:fill="CCCCFF"/>
          </w:tcPr>
          <w:p>
            <w:pPr>
              <w:pStyle w:val="TableParagraph"/>
              <w:spacing w:before="71"/>
              <w:ind w:right="96"/>
              <w:jc w:val="right"/>
              <w:rPr>
                <w:b/>
                <w:sz w:val="16"/>
              </w:rPr>
            </w:pPr>
            <w:r>
              <w:rPr>
                <w:b/>
                <w:spacing w:val="-2"/>
                <w:sz w:val="16"/>
              </w:rPr>
              <w:t>232.000,01</w:t>
            </w:r>
          </w:p>
        </w:tc>
        <w:tc>
          <w:tcPr>
            <w:tcW w:w="847" w:type="dxa"/>
            <w:shd w:val="clear" w:color="auto" w:fill="CCCCFF"/>
          </w:tcPr>
          <w:p>
            <w:pPr>
              <w:pStyle w:val="TableParagraph"/>
              <w:spacing w:before="71"/>
              <w:ind w:right="93"/>
              <w:jc w:val="right"/>
              <w:rPr>
                <w:b/>
                <w:sz w:val="16"/>
              </w:rPr>
            </w:pPr>
            <w:r>
              <w:rPr>
                <w:b/>
                <w:spacing w:val="-2"/>
                <w:sz w:val="16"/>
              </w:rPr>
              <w:t>100,00%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7"/>
              <w:jc w:val="right"/>
              <w:rPr>
                <w:b/>
                <w:sz w:val="16"/>
              </w:rPr>
            </w:pPr>
            <w:r>
              <w:rPr>
                <w:b/>
                <w:spacing w:val="-2"/>
                <w:sz w:val="16"/>
              </w:rPr>
              <w:t>232.000,00</w:t>
            </w:r>
          </w:p>
        </w:tc>
        <w:tc>
          <w:tcPr>
            <w:tcW w:w="1637" w:type="dxa"/>
            <w:shd w:val="clear" w:color="auto" w:fill="CCCCFF"/>
          </w:tcPr>
          <w:p>
            <w:pPr>
              <w:pStyle w:val="TableParagraph"/>
              <w:spacing w:before="73"/>
              <w:ind w:right="96"/>
              <w:jc w:val="right"/>
              <w:rPr>
                <w:b/>
                <w:sz w:val="16"/>
              </w:rPr>
            </w:pPr>
            <w:r>
              <w:rPr>
                <w:b/>
                <w:spacing w:val="-2"/>
                <w:sz w:val="16"/>
              </w:rPr>
              <w:t>232.000,01</w:t>
            </w:r>
          </w:p>
        </w:tc>
        <w:tc>
          <w:tcPr>
            <w:tcW w:w="847" w:type="dxa"/>
            <w:shd w:val="clear" w:color="auto" w:fill="CCCCFF"/>
          </w:tcPr>
          <w:p>
            <w:pPr>
              <w:pStyle w:val="TableParagraph"/>
              <w:spacing w:before="73"/>
              <w:ind w:right="93"/>
              <w:jc w:val="right"/>
              <w:rPr>
                <w:b/>
                <w:sz w:val="16"/>
              </w:rPr>
            </w:pPr>
            <w:r>
              <w:rPr>
                <w:b/>
                <w:spacing w:val="-2"/>
                <w:sz w:val="16"/>
              </w:rPr>
              <w:t>100,00%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232.000,00</w:t>
            </w:r>
          </w:p>
        </w:tc>
        <w:tc>
          <w:tcPr>
            <w:tcW w:w="1637" w:type="dxa"/>
          </w:tcPr>
          <w:p>
            <w:pPr>
              <w:pStyle w:val="TableParagraph"/>
              <w:spacing w:before="70"/>
              <w:ind w:right="96"/>
              <w:jc w:val="right"/>
              <w:rPr>
                <w:b/>
                <w:sz w:val="16"/>
              </w:rPr>
            </w:pPr>
            <w:r>
              <w:rPr>
                <w:b/>
                <w:spacing w:val="-2"/>
                <w:sz w:val="16"/>
              </w:rPr>
              <w:t>232.000,01</w:t>
            </w:r>
          </w:p>
        </w:tc>
        <w:tc>
          <w:tcPr>
            <w:tcW w:w="847" w:type="dxa"/>
          </w:tcPr>
          <w:p>
            <w:pPr>
              <w:pStyle w:val="TableParagraph"/>
              <w:spacing w:before="70"/>
              <w:ind w:right="93"/>
              <w:jc w:val="right"/>
              <w:rPr>
                <w:b/>
                <w:sz w:val="16"/>
              </w:rPr>
            </w:pPr>
            <w:r>
              <w:rPr>
                <w:b/>
                <w:spacing w:val="-2"/>
                <w:sz w:val="16"/>
              </w:rPr>
              <w:t>100,00%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4212</w:t>
            </w:r>
          </w:p>
        </w:tc>
        <w:tc>
          <w:tcPr>
            <w:tcW w:w="7515" w:type="dxa"/>
          </w:tcPr>
          <w:p>
            <w:pPr>
              <w:pStyle w:val="TableParagraph"/>
              <w:spacing w:before="73"/>
              <w:ind w:left="108"/>
              <w:rPr>
                <w:rFonts w:ascii="Arial MT"/>
                <w:sz w:val="16"/>
              </w:rPr>
            </w:pPr>
            <w:r>
              <w:rPr>
                <w:rFonts w:ascii="Arial MT"/>
                <w:sz w:val="16"/>
              </w:rPr>
              <w:t>Poslovni</w:t>
            </w:r>
            <w:r>
              <w:rPr>
                <w:rFonts w:ascii="Arial MT"/>
                <w:spacing w:val="-5"/>
                <w:sz w:val="16"/>
              </w:rPr>
              <w:t> </w:t>
            </w:r>
            <w:r>
              <w:rPr>
                <w:rFonts w:ascii="Arial MT"/>
                <w:spacing w:val="-2"/>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232.000,01</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4"/>
              <w:jc w:val="right"/>
              <w:rPr>
                <w:b/>
                <w:sz w:val="16"/>
              </w:rPr>
            </w:pPr>
            <w:r>
              <w:rPr>
                <w:b/>
                <w:spacing w:val="-2"/>
                <w:sz w:val="16"/>
              </w:rPr>
              <w:t>1.233.595,00</w:t>
            </w:r>
          </w:p>
        </w:tc>
        <w:tc>
          <w:tcPr>
            <w:tcW w:w="1637" w:type="dxa"/>
            <w:shd w:val="clear" w:color="auto" w:fill="CCCCFF"/>
          </w:tcPr>
          <w:p>
            <w:pPr>
              <w:pStyle w:val="TableParagraph"/>
              <w:spacing w:before="70"/>
              <w:ind w:right="96"/>
              <w:jc w:val="right"/>
              <w:rPr>
                <w:b/>
                <w:sz w:val="16"/>
              </w:rPr>
            </w:pPr>
            <w:r>
              <w:rPr>
                <w:b/>
                <w:spacing w:val="-2"/>
                <w:sz w:val="16"/>
              </w:rPr>
              <w:t>730.510,97</w:t>
            </w:r>
          </w:p>
        </w:tc>
        <w:tc>
          <w:tcPr>
            <w:tcW w:w="847" w:type="dxa"/>
            <w:shd w:val="clear" w:color="auto" w:fill="CCCCFF"/>
          </w:tcPr>
          <w:p>
            <w:pPr>
              <w:pStyle w:val="TableParagraph"/>
              <w:spacing w:before="70"/>
              <w:ind w:right="93"/>
              <w:jc w:val="right"/>
              <w:rPr>
                <w:b/>
                <w:sz w:val="16"/>
              </w:rPr>
            </w:pPr>
            <w:r>
              <w:rPr>
                <w:b/>
                <w:spacing w:val="-2"/>
                <w:sz w:val="16"/>
              </w:rPr>
              <w:t>59,22%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3"/>
              <w:ind w:right="94"/>
              <w:jc w:val="right"/>
              <w:rPr>
                <w:b/>
                <w:sz w:val="16"/>
              </w:rPr>
            </w:pPr>
            <w:r>
              <w:rPr>
                <w:b/>
                <w:spacing w:val="-2"/>
                <w:sz w:val="16"/>
              </w:rPr>
              <w:t>1.233.595,00</w:t>
            </w:r>
          </w:p>
        </w:tc>
        <w:tc>
          <w:tcPr>
            <w:tcW w:w="1637" w:type="dxa"/>
            <w:shd w:val="clear" w:color="auto" w:fill="CCCCFF"/>
          </w:tcPr>
          <w:p>
            <w:pPr>
              <w:pStyle w:val="TableParagraph"/>
              <w:spacing w:before="73"/>
              <w:ind w:right="96"/>
              <w:jc w:val="right"/>
              <w:rPr>
                <w:b/>
                <w:sz w:val="16"/>
              </w:rPr>
            </w:pPr>
            <w:r>
              <w:rPr>
                <w:b/>
                <w:spacing w:val="-2"/>
                <w:sz w:val="16"/>
              </w:rPr>
              <w:t>730.510,97</w:t>
            </w:r>
          </w:p>
        </w:tc>
        <w:tc>
          <w:tcPr>
            <w:tcW w:w="847" w:type="dxa"/>
            <w:shd w:val="clear" w:color="auto" w:fill="CCCCFF"/>
          </w:tcPr>
          <w:p>
            <w:pPr>
              <w:pStyle w:val="TableParagraph"/>
              <w:spacing w:before="73"/>
              <w:ind w:right="93"/>
              <w:jc w:val="right"/>
              <w:rPr>
                <w:b/>
                <w:sz w:val="16"/>
              </w:rPr>
            </w:pPr>
            <w:r>
              <w:rPr>
                <w:b/>
                <w:spacing w:val="-2"/>
                <w:sz w:val="16"/>
              </w:rPr>
              <w:t>59,22%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4"/>
              <w:jc w:val="right"/>
              <w:rPr>
                <w:b/>
                <w:sz w:val="16"/>
              </w:rPr>
            </w:pPr>
            <w:r>
              <w:rPr>
                <w:b/>
                <w:spacing w:val="-2"/>
                <w:sz w:val="16"/>
              </w:rPr>
              <w:t>1.233.595,00</w:t>
            </w:r>
          </w:p>
        </w:tc>
        <w:tc>
          <w:tcPr>
            <w:tcW w:w="1637" w:type="dxa"/>
          </w:tcPr>
          <w:p>
            <w:pPr>
              <w:pStyle w:val="TableParagraph"/>
              <w:spacing w:before="70"/>
              <w:ind w:right="96"/>
              <w:jc w:val="right"/>
              <w:rPr>
                <w:b/>
                <w:sz w:val="16"/>
              </w:rPr>
            </w:pPr>
            <w:r>
              <w:rPr>
                <w:b/>
                <w:spacing w:val="-2"/>
                <w:sz w:val="16"/>
              </w:rPr>
              <w:t>730.510,97</w:t>
            </w:r>
          </w:p>
        </w:tc>
        <w:tc>
          <w:tcPr>
            <w:tcW w:w="847" w:type="dxa"/>
          </w:tcPr>
          <w:p>
            <w:pPr>
              <w:pStyle w:val="TableParagraph"/>
              <w:spacing w:before="70"/>
              <w:ind w:right="93"/>
              <w:jc w:val="right"/>
              <w:rPr>
                <w:b/>
                <w:sz w:val="16"/>
              </w:rPr>
            </w:pPr>
            <w:r>
              <w:rPr>
                <w:b/>
                <w:spacing w:val="-2"/>
                <w:sz w:val="16"/>
              </w:rPr>
              <w:t>59,22%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4212</w:t>
            </w:r>
          </w:p>
        </w:tc>
        <w:tc>
          <w:tcPr>
            <w:tcW w:w="7515" w:type="dxa"/>
          </w:tcPr>
          <w:p>
            <w:pPr>
              <w:pStyle w:val="TableParagraph"/>
              <w:spacing w:before="70"/>
              <w:ind w:left="108"/>
              <w:rPr>
                <w:rFonts w:ascii="Arial MT"/>
                <w:sz w:val="16"/>
              </w:rPr>
            </w:pPr>
            <w:r>
              <w:rPr>
                <w:rFonts w:ascii="Arial MT"/>
                <w:sz w:val="16"/>
              </w:rPr>
              <w:t>Poslovni</w:t>
            </w:r>
            <w:r>
              <w:rPr>
                <w:rFonts w:ascii="Arial MT"/>
                <w:spacing w:val="-5"/>
                <w:sz w:val="16"/>
              </w:rPr>
              <w:t> </w:t>
            </w:r>
            <w:r>
              <w:rPr>
                <w:rFonts w:ascii="Arial MT"/>
                <w:spacing w:val="-2"/>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730.510,97</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K300018</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5"/>
                <w:sz w:val="16"/>
              </w:rPr>
              <w:t> </w:t>
            </w:r>
            <w:r>
              <w:rPr>
                <w:b/>
                <w:sz w:val="16"/>
              </w:rPr>
              <w:t>Sportski</w:t>
            </w:r>
            <w:r>
              <w:rPr>
                <w:b/>
                <w:spacing w:val="-6"/>
                <w:sz w:val="16"/>
              </w:rPr>
              <w:t> </w:t>
            </w:r>
            <w:r>
              <w:rPr>
                <w:b/>
                <w:sz w:val="16"/>
              </w:rPr>
              <w:t>kompleks</w:t>
            </w:r>
            <w:r>
              <w:rPr>
                <w:b/>
                <w:spacing w:val="-7"/>
                <w:sz w:val="16"/>
              </w:rPr>
              <w:t> </w:t>
            </w:r>
            <w:r>
              <w:rPr>
                <w:b/>
                <w:spacing w:val="-4"/>
                <w:sz w:val="16"/>
              </w:rPr>
              <w:t>Vinež</w:t>
            </w:r>
          </w:p>
        </w:tc>
        <w:tc>
          <w:tcPr>
            <w:tcW w:w="2013" w:type="dxa"/>
            <w:shd w:val="clear" w:color="auto" w:fill="FFFF99"/>
          </w:tcPr>
          <w:p>
            <w:pPr>
              <w:pStyle w:val="TableParagraph"/>
              <w:spacing w:before="73"/>
              <w:ind w:right="97"/>
              <w:jc w:val="right"/>
              <w:rPr>
                <w:b/>
                <w:sz w:val="16"/>
              </w:rPr>
            </w:pPr>
            <w:r>
              <w:rPr>
                <w:b/>
                <w:spacing w:val="-2"/>
                <w:sz w:val="16"/>
              </w:rPr>
              <w:t>170.525,00</w:t>
            </w:r>
          </w:p>
        </w:tc>
        <w:tc>
          <w:tcPr>
            <w:tcW w:w="1637" w:type="dxa"/>
            <w:shd w:val="clear" w:color="auto" w:fill="FFFF99"/>
          </w:tcPr>
          <w:p>
            <w:pPr>
              <w:pStyle w:val="TableParagraph"/>
              <w:spacing w:before="73"/>
              <w:ind w:right="96"/>
              <w:jc w:val="right"/>
              <w:rPr>
                <w:b/>
                <w:sz w:val="16"/>
              </w:rPr>
            </w:pPr>
            <w:r>
              <w:rPr>
                <w:b/>
                <w:spacing w:val="-2"/>
                <w:sz w:val="16"/>
              </w:rPr>
              <w:t>235.065,95</w:t>
            </w:r>
          </w:p>
        </w:tc>
        <w:tc>
          <w:tcPr>
            <w:tcW w:w="847" w:type="dxa"/>
            <w:shd w:val="clear" w:color="auto" w:fill="FFFF99"/>
          </w:tcPr>
          <w:p>
            <w:pPr>
              <w:pStyle w:val="TableParagraph"/>
              <w:spacing w:before="73"/>
              <w:ind w:right="93"/>
              <w:jc w:val="right"/>
              <w:rPr>
                <w:b/>
                <w:sz w:val="16"/>
              </w:rPr>
            </w:pPr>
            <w:r>
              <w:rPr>
                <w:b/>
                <w:spacing w:val="-2"/>
                <w:sz w:val="16"/>
              </w:rPr>
              <w:t>137,85%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7"/>
              <w:jc w:val="right"/>
              <w:rPr>
                <w:b/>
                <w:sz w:val="16"/>
              </w:rPr>
            </w:pPr>
            <w:r>
              <w:rPr>
                <w:b/>
                <w:spacing w:val="-2"/>
                <w:sz w:val="16"/>
              </w:rPr>
              <w:t>170.525,00</w:t>
            </w:r>
          </w:p>
        </w:tc>
        <w:tc>
          <w:tcPr>
            <w:tcW w:w="1637" w:type="dxa"/>
            <w:shd w:val="clear" w:color="auto" w:fill="CCCCFF"/>
          </w:tcPr>
          <w:p>
            <w:pPr>
              <w:pStyle w:val="TableParagraph"/>
              <w:spacing w:before="70"/>
              <w:ind w:right="96"/>
              <w:jc w:val="right"/>
              <w:rPr>
                <w:b/>
                <w:sz w:val="16"/>
              </w:rPr>
            </w:pPr>
            <w:r>
              <w:rPr>
                <w:b/>
                <w:spacing w:val="-2"/>
                <w:sz w:val="16"/>
              </w:rPr>
              <w:t>235.065,95</w:t>
            </w:r>
          </w:p>
        </w:tc>
        <w:tc>
          <w:tcPr>
            <w:tcW w:w="847" w:type="dxa"/>
            <w:shd w:val="clear" w:color="auto" w:fill="CCCCFF"/>
          </w:tcPr>
          <w:p>
            <w:pPr>
              <w:pStyle w:val="TableParagraph"/>
              <w:spacing w:before="70"/>
              <w:ind w:right="93"/>
              <w:jc w:val="right"/>
              <w:rPr>
                <w:b/>
                <w:sz w:val="16"/>
              </w:rPr>
            </w:pPr>
            <w:r>
              <w:rPr>
                <w:b/>
                <w:spacing w:val="-2"/>
                <w:sz w:val="16"/>
              </w:rPr>
              <w:t>137,85%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3"/>
              <w:ind w:right="97"/>
              <w:jc w:val="right"/>
              <w:rPr>
                <w:b/>
                <w:sz w:val="16"/>
              </w:rPr>
            </w:pPr>
            <w:r>
              <w:rPr>
                <w:b/>
                <w:spacing w:val="-2"/>
                <w:sz w:val="16"/>
              </w:rPr>
              <w:t>170.525,00</w:t>
            </w:r>
          </w:p>
        </w:tc>
        <w:tc>
          <w:tcPr>
            <w:tcW w:w="1637" w:type="dxa"/>
            <w:shd w:val="clear" w:color="auto" w:fill="CCCCFF"/>
          </w:tcPr>
          <w:p>
            <w:pPr>
              <w:pStyle w:val="TableParagraph"/>
              <w:spacing w:before="73"/>
              <w:ind w:right="96"/>
              <w:jc w:val="right"/>
              <w:rPr>
                <w:b/>
                <w:sz w:val="16"/>
              </w:rPr>
            </w:pPr>
            <w:r>
              <w:rPr>
                <w:b/>
                <w:spacing w:val="-2"/>
                <w:sz w:val="16"/>
              </w:rPr>
              <w:t>235.065,95</w:t>
            </w:r>
          </w:p>
        </w:tc>
        <w:tc>
          <w:tcPr>
            <w:tcW w:w="847" w:type="dxa"/>
            <w:shd w:val="clear" w:color="auto" w:fill="CCCCFF"/>
          </w:tcPr>
          <w:p>
            <w:pPr>
              <w:pStyle w:val="TableParagraph"/>
              <w:spacing w:before="73"/>
              <w:ind w:right="93"/>
              <w:jc w:val="right"/>
              <w:rPr>
                <w:b/>
                <w:sz w:val="16"/>
              </w:rPr>
            </w:pPr>
            <w:r>
              <w:rPr>
                <w:b/>
                <w:spacing w:val="-2"/>
                <w:sz w:val="16"/>
              </w:rPr>
              <w:t>137,85%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7"/>
              <w:jc w:val="right"/>
              <w:rPr>
                <w:b/>
                <w:sz w:val="16"/>
              </w:rPr>
            </w:pPr>
            <w:r>
              <w:rPr>
                <w:b/>
                <w:spacing w:val="-2"/>
                <w:sz w:val="16"/>
              </w:rPr>
              <w:t>170.525,00</w:t>
            </w:r>
          </w:p>
        </w:tc>
        <w:tc>
          <w:tcPr>
            <w:tcW w:w="1637" w:type="dxa"/>
          </w:tcPr>
          <w:p>
            <w:pPr>
              <w:pStyle w:val="TableParagraph"/>
              <w:spacing w:before="70"/>
              <w:ind w:right="96"/>
              <w:jc w:val="right"/>
              <w:rPr>
                <w:b/>
                <w:sz w:val="16"/>
              </w:rPr>
            </w:pPr>
            <w:r>
              <w:rPr>
                <w:b/>
                <w:spacing w:val="-2"/>
                <w:sz w:val="16"/>
              </w:rPr>
              <w:t>235.065,95</w:t>
            </w:r>
          </w:p>
        </w:tc>
        <w:tc>
          <w:tcPr>
            <w:tcW w:w="847" w:type="dxa"/>
          </w:tcPr>
          <w:p>
            <w:pPr>
              <w:pStyle w:val="TableParagraph"/>
              <w:spacing w:before="70"/>
              <w:ind w:right="93"/>
              <w:jc w:val="right"/>
              <w:rPr>
                <w:b/>
                <w:sz w:val="16"/>
              </w:rPr>
            </w:pPr>
            <w:r>
              <w:rPr>
                <w:b/>
                <w:spacing w:val="-2"/>
                <w:sz w:val="16"/>
              </w:rPr>
              <w:t>137,85%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4213</w:t>
            </w:r>
          </w:p>
        </w:tc>
        <w:tc>
          <w:tcPr>
            <w:tcW w:w="7515" w:type="dxa"/>
          </w:tcPr>
          <w:p>
            <w:pPr>
              <w:pStyle w:val="TableParagraph"/>
              <w:spacing w:before="73"/>
              <w:ind w:left="108"/>
              <w:rPr>
                <w:rFonts w:ascii="Arial MT" w:hAnsi="Arial MT"/>
                <w:sz w:val="16"/>
              </w:rPr>
            </w:pPr>
            <w:r>
              <w:rPr>
                <w:rFonts w:ascii="Arial MT" w:hAnsi="Arial MT"/>
                <w:spacing w:val="-4"/>
                <w:sz w:val="16"/>
              </w:rPr>
              <w:t>Ceste,</w:t>
            </w:r>
            <w:r>
              <w:rPr>
                <w:rFonts w:ascii="Arial MT" w:hAnsi="Arial MT"/>
                <w:spacing w:val="2"/>
                <w:sz w:val="16"/>
              </w:rPr>
              <w:t> </w:t>
            </w:r>
            <w:r>
              <w:rPr>
                <w:rFonts w:ascii="Arial MT" w:hAnsi="Arial MT"/>
                <w:spacing w:val="-4"/>
                <w:sz w:val="16"/>
              </w:rPr>
              <w:t>željeznice</w:t>
            </w:r>
            <w:r>
              <w:rPr>
                <w:rFonts w:ascii="Arial MT" w:hAnsi="Arial MT"/>
                <w:spacing w:val="1"/>
                <w:sz w:val="16"/>
              </w:rPr>
              <w:t> </w:t>
            </w:r>
            <w:r>
              <w:rPr>
                <w:rFonts w:ascii="Arial MT" w:hAnsi="Arial MT"/>
                <w:spacing w:val="-4"/>
                <w:sz w:val="16"/>
              </w:rPr>
              <w:t>i</w:t>
            </w:r>
            <w:r>
              <w:rPr>
                <w:rFonts w:ascii="Arial MT" w:hAnsi="Arial MT"/>
                <w:spacing w:val="4"/>
                <w:sz w:val="16"/>
              </w:rPr>
              <w:t> </w:t>
            </w:r>
            <w:r>
              <w:rPr>
                <w:rFonts w:ascii="Arial MT" w:hAnsi="Arial MT"/>
                <w:spacing w:val="-4"/>
                <w:sz w:val="16"/>
              </w:rPr>
              <w:t>ostali</w:t>
            </w:r>
            <w:r>
              <w:rPr>
                <w:rFonts w:ascii="Arial MT" w:hAnsi="Arial MT"/>
                <w:spacing w:val="4"/>
                <w:sz w:val="16"/>
              </w:rPr>
              <w:t> </w:t>
            </w:r>
            <w:r>
              <w:rPr>
                <w:rFonts w:ascii="Arial MT" w:hAnsi="Arial MT"/>
                <w:spacing w:val="-4"/>
                <w:sz w:val="16"/>
              </w:rPr>
              <w:t>prometni</w:t>
            </w:r>
            <w:r>
              <w:rPr>
                <w:rFonts w:ascii="Arial MT" w:hAnsi="Arial MT"/>
                <w:spacing w:val="3"/>
                <w:sz w:val="16"/>
              </w:rPr>
              <w:t> </w:t>
            </w:r>
            <w:r>
              <w:rPr>
                <w:rFonts w:ascii="Arial MT" w:hAnsi="Arial MT"/>
                <w:spacing w:val="-4"/>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211.542,41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4214</w:t>
            </w:r>
          </w:p>
        </w:tc>
        <w:tc>
          <w:tcPr>
            <w:tcW w:w="7515" w:type="dxa"/>
          </w:tcPr>
          <w:p>
            <w:pPr>
              <w:pStyle w:val="TableParagraph"/>
              <w:spacing w:before="71"/>
              <w:ind w:left="108"/>
              <w:rPr>
                <w:rFonts w:ascii="Arial MT" w:hAnsi="Arial MT"/>
                <w:sz w:val="16"/>
              </w:rPr>
            </w:pPr>
            <w:r>
              <w:rPr>
                <w:rFonts w:ascii="Arial MT" w:hAnsi="Arial MT"/>
                <w:spacing w:val="-6"/>
                <w:sz w:val="16"/>
              </w:rPr>
              <w:t>Ostali</w:t>
            </w:r>
            <w:r>
              <w:rPr>
                <w:rFonts w:ascii="Arial MT" w:hAnsi="Arial MT"/>
                <w:spacing w:val="8"/>
                <w:sz w:val="16"/>
              </w:rPr>
              <w:t> </w:t>
            </w:r>
            <w:r>
              <w:rPr>
                <w:rFonts w:ascii="Arial MT" w:hAnsi="Arial MT"/>
                <w:spacing w:val="-6"/>
                <w:sz w:val="16"/>
              </w:rPr>
              <w:t>građevinski</w:t>
            </w:r>
            <w:r>
              <w:rPr>
                <w:rFonts w:ascii="Arial MT" w:hAnsi="Arial MT"/>
                <w:spacing w:val="9"/>
                <w:sz w:val="16"/>
              </w:rPr>
              <w:t> </w:t>
            </w:r>
            <w:r>
              <w:rPr>
                <w:rFonts w:ascii="Arial MT" w:hAnsi="Arial MT"/>
                <w:spacing w:val="-6"/>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23.523,54</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K300028</w:t>
            </w:r>
          </w:p>
        </w:tc>
        <w:tc>
          <w:tcPr>
            <w:tcW w:w="7515" w:type="dxa"/>
            <w:shd w:val="clear" w:color="auto" w:fill="FFFF99"/>
          </w:tcPr>
          <w:p>
            <w:pPr>
              <w:pStyle w:val="TableParagraph"/>
              <w:spacing w:before="70"/>
              <w:ind w:left="108"/>
              <w:rPr>
                <w:b/>
                <w:sz w:val="16"/>
              </w:rPr>
            </w:pPr>
            <w:r>
              <w:rPr>
                <w:b/>
                <w:sz w:val="16"/>
              </w:rPr>
              <w:t>Kapitalni</w:t>
            </w:r>
            <w:r>
              <w:rPr>
                <w:b/>
                <w:spacing w:val="-9"/>
                <w:sz w:val="16"/>
              </w:rPr>
              <w:t> </w:t>
            </w:r>
            <w:r>
              <w:rPr>
                <w:b/>
                <w:sz w:val="16"/>
              </w:rPr>
              <w:t>projekt:</w:t>
            </w:r>
            <w:r>
              <w:rPr>
                <w:b/>
                <w:spacing w:val="-5"/>
                <w:sz w:val="16"/>
              </w:rPr>
              <w:t> </w:t>
            </w:r>
            <w:r>
              <w:rPr>
                <w:b/>
                <w:sz w:val="16"/>
              </w:rPr>
              <w:t>Ostali</w:t>
            </w:r>
            <w:r>
              <w:rPr>
                <w:b/>
                <w:spacing w:val="-5"/>
                <w:sz w:val="16"/>
              </w:rPr>
              <w:t> </w:t>
            </w:r>
            <w:r>
              <w:rPr>
                <w:b/>
                <w:sz w:val="16"/>
              </w:rPr>
              <w:t>poslovi</w:t>
            </w:r>
            <w:r>
              <w:rPr>
                <w:b/>
                <w:spacing w:val="-6"/>
                <w:sz w:val="16"/>
              </w:rPr>
              <w:t> </w:t>
            </w:r>
            <w:r>
              <w:rPr>
                <w:b/>
                <w:sz w:val="16"/>
              </w:rPr>
              <w:t>vezani</w:t>
            </w:r>
            <w:r>
              <w:rPr>
                <w:b/>
                <w:spacing w:val="-7"/>
                <w:sz w:val="16"/>
              </w:rPr>
              <w:t> </w:t>
            </w:r>
            <w:r>
              <w:rPr>
                <w:b/>
                <w:sz w:val="16"/>
              </w:rPr>
              <w:t>za</w:t>
            </w:r>
            <w:r>
              <w:rPr>
                <w:b/>
                <w:spacing w:val="-8"/>
                <w:sz w:val="16"/>
              </w:rPr>
              <w:t> </w:t>
            </w:r>
            <w:r>
              <w:rPr>
                <w:b/>
                <w:sz w:val="16"/>
              </w:rPr>
              <w:t>izgradnju</w:t>
            </w:r>
            <w:r>
              <w:rPr>
                <w:b/>
                <w:spacing w:val="-7"/>
                <w:sz w:val="16"/>
              </w:rPr>
              <w:t> </w:t>
            </w:r>
            <w:r>
              <w:rPr>
                <w:b/>
                <w:sz w:val="16"/>
              </w:rPr>
              <w:t>građevina</w:t>
            </w:r>
            <w:r>
              <w:rPr>
                <w:b/>
                <w:spacing w:val="-7"/>
                <w:sz w:val="16"/>
              </w:rPr>
              <w:t> </w:t>
            </w:r>
            <w:r>
              <w:rPr>
                <w:b/>
                <w:sz w:val="16"/>
              </w:rPr>
              <w:t>javne</w:t>
            </w:r>
            <w:r>
              <w:rPr>
                <w:b/>
                <w:spacing w:val="-5"/>
                <w:sz w:val="16"/>
              </w:rPr>
              <w:t> </w:t>
            </w:r>
            <w:r>
              <w:rPr>
                <w:b/>
                <w:spacing w:val="-2"/>
                <w:sz w:val="16"/>
              </w:rPr>
              <w:t>namjene</w:t>
            </w:r>
          </w:p>
        </w:tc>
        <w:tc>
          <w:tcPr>
            <w:tcW w:w="2013" w:type="dxa"/>
            <w:shd w:val="clear" w:color="auto" w:fill="FFFF99"/>
          </w:tcPr>
          <w:p>
            <w:pPr>
              <w:pStyle w:val="TableParagraph"/>
              <w:spacing w:before="70"/>
              <w:ind w:right="96"/>
              <w:jc w:val="right"/>
              <w:rPr>
                <w:b/>
                <w:sz w:val="16"/>
              </w:rPr>
            </w:pPr>
            <w:r>
              <w:rPr>
                <w:b/>
                <w:spacing w:val="-2"/>
                <w:sz w:val="16"/>
              </w:rPr>
              <w:t>14.295,00</w:t>
            </w:r>
          </w:p>
        </w:tc>
        <w:tc>
          <w:tcPr>
            <w:tcW w:w="1637" w:type="dxa"/>
            <w:shd w:val="clear" w:color="auto" w:fill="FFFF99"/>
          </w:tcPr>
          <w:p>
            <w:pPr>
              <w:pStyle w:val="TableParagraph"/>
              <w:spacing w:before="70"/>
              <w:ind w:right="96"/>
              <w:jc w:val="right"/>
              <w:rPr>
                <w:b/>
                <w:sz w:val="16"/>
              </w:rPr>
            </w:pPr>
            <w:r>
              <w:rPr>
                <w:b/>
                <w:spacing w:val="-2"/>
                <w:sz w:val="16"/>
              </w:rPr>
              <w:t>8.875,00</w:t>
            </w:r>
          </w:p>
        </w:tc>
        <w:tc>
          <w:tcPr>
            <w:tcW w:w="847" w:type="dxa"/>
            <w:shd w:val="clear" w:color="auto" w:fill="FFFF99"/>
          </w:tcPr>
          <w:p>
            <w:pPr>
              <w:pStyle w:val="TableParagraph"/>
              <w:spacing w:before="70"/>
              <w:ind w:right="93"/>
              <w:jc w:val="right"/>
              <w:rPr>
                <w:b/>
                <w:sz w:val="16"/>
              </w:rPr>
            </w:pPr>
            <w:r>
              <w:rPr>
                <w:b/>
                <w:spacing w:val="-2"/>
                <w:sz w:val="16"/>
              </w:rPr>
              <w:t>62,08%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14.295,00</w:t>
            </w:r>
          </w:p>
        </w:tc>
        <w:tc>
          <w:tcPr>
            <w:tcW w:w="1637" w:type="dxa"/>
            <w:shd w:val="clear" w:color="auto" w:fill="CCCCFF"/>
          </w:tcPr>
          <w:p>
            <w:pPr>
              <w:pStyle w:val="TableParagraph"/>
              <w:spacing w:before="73"/>
              <w:ind w:right="96"/>
              <w:jc w:val="right"/>
              <w:rPr>
                <w:b/>
                <w:sz w:val="16"/>
              </w:rPr>
            </w:pPr>
            <w:r>
              <w:rPr>
                <w:b/>
                <w:spacing w:val="-2"/>
                <w:sz w:val="16"/>
              </w:rPr>
              <w:t>8.875,00</w:t>
            </w:r>
          </w:p>
        </w:tc>
        <w:tc>
          <w:tcPr>
            <w:tcW w:w="847" w:type="dxa"/>
            <w:shd w:val="clear" w:color="auto" w:fill="CCCCFF"/>
          </w:tcPr>
          <w:p>
            <w:pPr>
              <w:pStyle w:val="TableParagraph"/>
              <w:spacing w:before="73"/>
              <w:ind w:right="93"/>
              <w:jc w:val="right"/>
              <w:rPr>
                <w:b/>
                <w:sz w:val="16"/>
              </w:rPr>
            </w:pPr>
            <w:r>
              <w:rPr>
                <w:b/>
                <w:spacing w:val="-2"/>
                <w:sz w:val="16"/>
              </w:rPr>
              <w:t>62,08%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14.295,00</w:t>
            </w:r>
          </w:p>
        </w:tc>
        <w:tc>
          <w:tcPr>
            <w:tcW w:w="1637" w:type="dxa"/>
            <w:shd w:val="clear" w:color="auto" w:fill="CCCCFF"/>
          </w:tcPr>
          <w:p>
            <w:pPr>
              <w:pStyle w:val="TableParagraph"/>
              <w:spacing w:before="70"/>
              <w:ind w:right="96"/>
              <w:jc w:val="right"/>
              <w:rPr>
                <w:b/>
                <w:sz w:val="16"/>
              </w:rPr>
            </w:pPr>
            <w:r>
              <w:rPr>
                <w:b/>
                <w:spacing w:val="-2"/>
                <w:sz w:val="16"/>
              </w:rPr>
              <w:t>8.875,00</w:t>
            </w:r>
          </w:p>
        </w:tc>
        <w:tc>
          <w:tcPr>
            <w:tcW w:w="847" w:type="dxa"/>
            <w:shd w:val="clear" w:color="auto" w:fill="CCCCFF"/>
          </w:tcPr>
          <w:p>
            <w:pPr>
              <w:pStyle w:val="TableParagraph"/>
              <w:spacing w:before="70"/>
              <w:ind w:right="93"/>
              <w:jc w:val="right"/>
              <w:rPr>
                <w:b/>
                <w:sz w:val="16"/>
              </w:rPr>
            </w:pPr>
            <w:r>
              <w:rPr>
                <w:b/>
                <w:spacing w:val="-2"/>
                <w:sz w:val="16"/>
              </w:rPr>
              <w:t>62,08%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12.965,00</w:t>
            </w:r>
          </w:p>
        </w:tc>
        <w:tc>
          <w:tcPr>
            <w:tcW w:w="1637" w:type="dxa"/>
          </w:tcPr>
          <w:p>
            <w:pPr>
              <w:pStyle w:val="TableParagraph"/>
              <w:spacing w:before="73"/>
              <w:ind w:right="96"/>
              <w:jc w:val="right"/>
              <w:rPr>
                <w:b/>
                <w:sz w:val="16"/>
              </w:rPr>
            </w:pPr>
            <w:r>
              <w:rPr>
                <w:b/>
                <w:spacing w:val="-2"/>
                <w:sz w:val="16"/>
              </w:rPr>
              <w:t>8.875,00</w:t>
            </w:r>
          </w:p>
        </w:tc>
        <w:tc>
          <w:tcPr>
            <w:tcW w:w="847" w:type="dxa"/>
          </w:tcPr>
          <w:p>
            <w:pPr>
              <w:pStyle w:val="TableParagraph"/>
              <w:spacing w:before="73"/>
              <w:ind w:right="93"/>
              <w:jc w:val="right"/>
              <w:rPr>
                <w:b/>
                <w:sz w:val="16"/>
              </w:rPr>
            </w:pPr>
            <w:r>
              <w:rPr>
                <w:b/>
                <w:spacing w:val="-2"/>
                <w:sz w:val="16"/>
              </w:rPr>
              <w:t>68,45%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8.875,00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38</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0"/>
              <w:ind w:right="96"/>
              <w:jc w:val="right"/>
              <w:rPr>
                <w:b/>
                <w:sz w:val="16"/>
              </w:rPr>
            </w:pPr>
            <w:r>
              <w:rPr>
                <w:b/>
                <w:spacing w:val="-2"/>
                <w:sz w:val="16"/>
              </w:rPr>
              <w:t>1.330,00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369"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line="240" w:lineRule="auto" w:before="1"/>
              <w:rPr>
                <w:rFonts w:ascii="Arial MT"/>
                <w:sz w:val="16"/>
              </w:rPr>
            </w:pPr>
          </w:p>
          <w:p>
            <w:pPr>
              <w:pStyle w:val="TableParagraph"/>
              <w:ind w:left="105"/>
              <w:rPr>
                <w:b/>
                <w:sz w:val="16"/>
              </w:rPr>
            </w:pPr>
            <w:r>
              <w:rPr>
                <w:b/>
                <w:spacing w:val="-2"/>
                <w:sz w:val="16"/>
              </w:rPr>
              <w:t>K300038</w:t>
            </w:r>
          </w:p>
        </w:tc>
        <w:tc>
          <w:tcPr>
            <w:tcW w:w="7515" w:type="dxa"/>
            <w:shd w:val="clear" w:color="auto" w:fill="FFFF99"/>
          </w:tcPr>
          <w:p>
            <w:pPr>
              <w:pStyle w:val="TableParagraph"/>
              <w:spacing w:line="240" w:lineRule="auto" w:before="1"/>
              <w:ind w:left="108"/>
              <w:rPr>
                <w:b/>
                <w:sz w:val="16"/>
              </w:rPr>
            </w:pPr>
            <w:r>
              <w:rPr>
                <w:b/>
                <w:sz w:val="16"/>
              </w:rPr>
              <w:t>Kapitalni</w:t>
            </w:r>
            <w:r>
              <w:rPr>
                <w:b/>
                <w:spacing w:val="-7"/>
                <w:sz w:val="16"/>
              </w:rPr>
              <w:t> </w:t>
            </w:r>
            <w:r>
              <w:rPr>
                <w:b/>
                <w:sz w:val="16"/>
              </w:rPr>
              <w:t>projekt:</w:t>
            </w:r>
            <w:r>
              <w:rPr>
                <w:b/>
                <w:spacing w:val="-7"/>
                <w:sz w:val="16"/>
              </w:rPr>
              <w:t> </w:t>
            </w:r>
            <w:r>
              <w:rPr>
                <w:b/>
                <w:sz w:val="16"/>
              </w:rPr>
              <w:t>Obnova</w:t>
            </w:r>
            <w:r>
              <w:rPr>
                <w:b/>
                <w:spacing w:val="-8"/>
                <w:sz w:val="16"/>
              </w:rPr>
              <w:t> </w:t>
            </w:r>
            <w:r>
              <w:rPr>
                <w:b/>
                <w:sz w:val="16"/>
              </w:rPr>
              <w:t>i</w:t>
            </w:r>
            <w:r>
              <w:rPr>
                <w:b/>
                <w:spacing w:val="-5"/>
                <w:sz w:val="16"/>
              </w:rPr>
              <w:t> </w:t>
            </w:r>
            <w:r>
              <w:rPr>
                <w:b/>
                <w:sz w:val="16"/>
              </w:rPr>
              <w:t>prenamjena</w:t>
            </w:r>
            <w:r>
              <w:rPr>
                <w:b/>
                <w:spacing w:val="-8"/>
                <w:sz w:val="16"/>
              </w:rPr>
              <w:t> </w:t>
            </w:r>
            <w:r>
              <w:rPr>
                <w:b/>
                <w:sz w:val="16"/>
              </w:rPr>
              <w:t>zgrade</w:t>
            </w:r>
            <w:r>
              <w:rPr>
                <w:b/>
                <w:spacing w:val="-8"/>
                <w:sz w:val="16"/>
              </w:rPr>
              <w:t> </w:t>
            </w:r>
            <w:r>
              <w:rPr>
                <w:b/>
                <w:sz w:val="16"/>
              </w:rPr>
              <w:t>bivše</w:t>
            </w:r>
            <w:r>
              <w:rPr>
                <w:b/>
                <w:spacing w:val="-6"/>
                <w:sz w:val="16"/>
              </w:rPr>
              <w:t> </w:t>
            </w:r>
            <w:r>
              <w:rPr>
                <w:b/>
                <w:sz w:val="16"/>
              </w:rPr>
              <w:t>škole</w:t>
            </w:r>
            <w:r>
              <w:rPr>
                <w:b/>
                <w:spacing w:val="-6"/>
                <w:sz w:val="16"/>
              </w:rPr>
              <w:t> </w:t>
            </w:r>
            <w:r>
              <w:rPr>
                <w:b/>
                <w:sz w:val="16"/>
              </w:rPr>
              <w:t>Ripenda</w:t>
            </w:r>
            <w:r>
              <w:rPr>
                <w:b/>
                <w:spacing w:val="-6"/>
                <w:sz w:val="16"/>
              </w:rPr>
              <w:t> </w:t>
            </w:r>
            <w:r>
              <w:rPr>
                <w:b/>
                <w:sz w:val="16"/>
              </w:rPr>
              <w:t>(zgr.k.č.321(</w:t>
            </w:r>
            <w:r>
              <w:rPr>
                <w:b/>
                <w:spacing w:val="-6"/>
                <w:sz w:val="16"/>
              </w:rPr>
              <w:t> </w:t>
            </w:r>
            <w:r>
              <w:rPr>
                <w:b/>
                <w:spacing w:val="-2"/>
                <w:sz w:val="16"/>
              </w:rPr>
              <w:t>k.č.2519)</w:t>
            </w:r>
          </w:p>
          <w:p>
            <w:pPr>
              <w:pStyle w:val="TableParagraph"/>
              <w:ind w:left="108"/>
              <w:rPr>
                <w:b/>
                <w:sz w:val="16"/>
              </w:rPr>
            </w:pPr>
            <w:r>
              <w:rPr>
                <w:b/>
                <w:spacing w:val="-2"/>
                <w:sz w:val="16"/>
              </w:rPr>
              <w:t>k.o.Ripenda)</w:t>
            </w:r>
          </w:p>
        </w:tc>
        <w:tc>
          <w:tcPr>
            <w:tcW w:w="2013" w:type="dxa"/>
            <w:shd w:val="clear" w:color="auto" w:fill="FFFF99"/>
          </w:tcPr>
          <w:p>
            <w:pPr>
              <w:pStyle w:val="TableParagraph"/>
              <w:spacing w:line="240" w:lineRule="auto" w:before="1"/>
              <w:rPr>
                <w:rFonts w:ascii="Arial MT"/>
                <w:sz w:val="16"/>
              </w:rPr>
            </w:pPr>
          </w:p>
          <w:p>
            <w:pPr>
              <w:pStyle w:val="TableParagraph"/>
              <w:ind w:right="97"/>
              <w:jc w:val="right"/>
              <w:rPr>
                <w:b/>
                <w:sz w:val="16"/>
              </w:rPr>
            </w:pPr>
            <w:r>
              <w:rPr>
                <w:b/>
                <w:spacing w:val="-2"/>
                <w:sz w:val="16"/>
              </w:rPr>
              <w:t>332.625,00</w:t>
            </w:r>
          </w:p>
        </w:tc>
        <w:tc>
          <w:tcPr>
            <w:tcW w:w="1637" w:type="dxa"/>
            <w:shd w:val="clear" w:color="auto" w:fill="FFFF99"/>
          </w:tcPr>
          <w:p>
            <w:pPr>
              <w:pStyle w:val="TableParagraph"/>
              <w:spacing w:line="240" w:lineRule="auto" w:before="1"/>
              <w:rPr>
                <w:rFonts w:ascii="Arial MT"/>
                <w:sz w:val="16"/>
              </w:rPr>
            </w:pPr>
          </w:p>
          <w:p>
            <w:pPr>
              <w:pStyle w:val="TableParagraph"/>
              <w:ind w:right="96"/>
              <w:jc w:val="right"/>
              <w:rPr>
                <w:b/>
                <w:sz w:val="16"/>
              </w:rPr>
            </w:pPr>
            <w:r>
              <w:rPr>
                <w:b/>
                <w:spacing w:val="-2"/>
                <w:sz w:val="16"/>
              </w:rPr>
              <w:t>850,00</w:t>
            </w:r>
          </w:p>
        </w:tc>
        <w:tc>
          <w:tcPr>
            <w:tcW w:w="847" w:type="dxa"/>
            <w:shd w:val="clear" w:color="auto" w:fill="FFFF99"/>
          </w:tcPr>
          <w:p>
            <w:pPr>
              <w:pStyle w:val="TableParagraph"/>
              <w:spacing w:line="240" w:lineRule="auto" w:before="1"/>
              <w:rPr>
                <w:rFonts w:ascii="Arial MT"/>
                <w:sz w:val="16"/>
              </w:rPr>
            </w:pPr>
          </w:p>
          <w:p>
            <w:pPr>
              <w:pStyle w:val="TableParagraph"/>
              <w:ind w:right="93"/>
              <w:jc w:val="right"/>
              <w:rPr>
                <w:b/>
                <w:sz w:val="16"/>
              </w:rPr>
            </w:pPr>
            <w:r>
              <w:rPr>
                <w:b/>
                <w:spacing w:val="-2"/>
                <w:sz w:val="16"/>
              </w:rPr>
              <w:t>0,26%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7"/>
              <w:jc w:val="right"/>
              <w:rPr>
                <w:b/>
                <w:sz w:val="16"/>
              </w:rPr>
            </w:pPr>
            <w:r>
              <w:rPr>
                <w:b/>
                <w:spacing w:val="-2"/>
                <w:sz w:val="16"/>
              </w:rPr>
              <w:t>292.625,00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before="73"/>
              <w:ind w:right="97"/>
              <w:jc w:val="right"/>
              <w:rPr>
                <w:b/>
                <w:sz w:val="16"/>
              </w:rPr>
            </w:pPr>
            <w:r>
              <w:rPr>
                <w:b/>
                <w:spacing w:val="-2"/>
                <w:sz w:val="16"/>
              </w:rPr>
              <w:t>242.625,00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7"/>
              <w:jc w:val="right"/>
              <w:rPr>
                <w:b/>
                <w:sz w:val="16"/>
              </w:rPr>
            </w:pPr>
            <w:r>
              <w:rPr>
                <w:b/>
                <w:spacing w:val="-2"/>
                <w:sz w:val="16"/>
              </w:rPr>
              <w:t>242.625,00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50.000,00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50.000,00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40.000,00</w:t>
            </w:r>
          </w:p>
        </w:tc>
        <w:tc>
          <w:tcPr>
            <w:tcW w:w="1637" w:type="dxa"/>
            <w:shd w:val="clear" w:color="auto" w:fill="CCCCFF"/>
          </w:tcPr>
          <w:p>
            <w:pPr>
              <w:pStyle w:val="TableParagraph"/>
              <w:spacing w:before="70"/>
              <w:ind w:right="96"/>
              <w:jc w:val="right"/>
              <w:rPr>
                <w:b/>
                <w:sz w:val="16"/>
              </w:rPr>
            </w:pPr>
            <w:r>
              <w:rPr>
                <w:b/>
                <w:spacing w:val="-2"/>
                <w:sz w:val="16"/>
              </w:rPr>
              <w:t>850,00</w:t>
            </w:r>
          </w:p>
        </w:tc>
        <w:tc>
          <w:tcPr>
            <w:tcW w:w="847" w:type="dxa"/>
            <w:shd w:val="clear" w:color="auto" w:fill="CCCCFF"/>
          </w:tcPr>
          <w:p>
            <w:pPr>
              <w:pStyle w:val="TableParagraph"/>
              <w:spacing w:before="70"/>
              <w:ind w:right="93"/>
              <w:jc w:val="right"/>
              <w:rPr>
                <w:b/>
                <w:sz w:val="16"/>
              </w:rPr>
            </w:pPr>
            <w:r>
              <w:rPr>
                <w:b/>
                <w:spacing w:val="-2"/>
                <w:sz w:val="16"/>
              </w:rPr>
              <w:t>2,13%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40.000,00</w:t>
            </w:r>
          </w:p>
        </w:tc>
        <w:tc>
          <w:tcPr>
            <w:tcW w:w="1637" w:type="dxa"/>
            <w:shd w:val="clear" w:color="auto" w:fill="CCCCFF"/>
          </w:tcPr>
          <w:p>
            <w:pPr>
              <w:pStyle w:val="TableParagraph"/>
              <w:spacing w:before="73"/>
              <w:ind w:right="96"/>
              <w:jc w:val="right"/>
              <w:rPr>
                <w:b/>
                <w:sz w:val="16"/>
              </w:rPr>
            </w:pPr>
            <w:r>
              <w:rPr>
                <w:b/>
                <w:spacing w:val="-2"/>
                <w:sz w:val="16"/>
              </w:rPr>
              <w:t>850,00</w:t>
            </w:r>
          </w:p>
        </w:tc>
        <w:tc>
          <w:tcPr>
            <w:tcW w:w="847" w:type="dxa"/>
            <w:shd w:val="clear" w:color="auto" w:fill="CCCCFF"/>
          </w:tcPr>
          <w:p>
            <w:pPr>
              <w:pStyle w:val="TableParagraph"/>
              <w:spacing w:before="73"/>
              <w:ind w:right="93"/>
              <w:jc w:val="right"/>
              <w:rPr>
                <w:b/>
                <w:sz w:val="16"/>
              </w:rPr>
            </w:pPr>
            <w:r>
              <w:rPr>
                <w:b/>
                <w:spacing w:val="-2"/>
                <w:sz w:val="16"/>
              </w:rPr>
              <w:t>2,13%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40.000,00</w:t>
            </w:r>
          </w:p>
        </w:tc>
        <w:tc>
          <w:tcPr>
            <w:tcW w:w="1637" w:type="dxa"/>
          </w:tcPr>
          <w:p>
            <w:pPr>
              <w:pStyle w:val="TableParagraph"/>
              <w:spacing w:before="70"/>
              <w:ind w:right="96"/>
              <w:jc w:val="right"/>
              <w:rPr>
                <w:b/>
                <w:sz w:val="16"/>
              </w:rPr>
            </w:pPr>
            <w:r>
              <w:rPr>
                <w:b/>
                <w:spacing w:val="-2"/>
                <w:sz w:val="16"/>
              </w:rPr>
              <w:t>850,00</w:t>
            </w:r>
          </w:p>
        </w:tc>
        <w:tc>
          <w:tcPr>
            <w:tcW w:w="847" w:type="dxa"/>
          </w:tcPr>
          <w:p>
            <w:pPr>
              <w:pStyle w:val="TableParagraph"/>
              <w:spacing w:before="70"/>
              <w:ind w:right="93"/>
              <w:jc w:val="right"/>
              <w:rPr>
                <w:b/>
                <w:sz w:val="16"/>
              </w:rPr>
            </w:pPr>
            <w:r>
              <w:rPr>
                <w:b/>
                <w:spacing w:val="-2"/>
                <w:sz w:val="16"/>
              </w:rPr>
              <w:t>2,13%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4212</w:t>
            </w:r>
          </w:p>
        </w:tc>
        <w:tc>
          <w:tcPr>
            <w:tcW w:w="7515" w:type="dxa"/>
          </w:tcPr>
          <w:p>
            <w:pPr>
              <w:pStyle w:val="TableParagraph"/>
              <w:spacing w:before="73"/>
              <w:ind w:left="108"/>
              <w:rPr>
                <w:rFonts w:ascii="Arial MT"/>
                <w:sz w:val="16"/>
              </w:rPr>
            </w:pPr>
            <w:r>
              <w:rPr>
                <w:rFonts w:ascii="Arial MT"/>
                <w:sz w:val="16"/>
              </w:rPr>
              <w:t>Poslovni</w:t>
            </w:r>
            <w:r>
              <w:rPr>
                <w:rFonts w:ascii="Arial MT"/>
                <w:spacing w:val="-5"/>
                <w:sz w:val="16"/>
              </w:rPr>
              <w:t> </w:t>
            </w:r>
            <w:r>
              <w:rPr>
                <w:rFonts w:ascii="Arial MT"/>
                <w:spacing w:val="-2"/>
                <w:sz w:val="16"/>
              </w:rPr>
              <w:t>objekti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850,00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K300040</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4"/>
                <w:sz w:val="16"/>
              </w:rPr>
              <w:t> </w:t>
            </w:r>
            <w:r>
              <w:rPr>
                <w:b/>
                <w:sz w:val="16"/>
              </w:rPr>
              <w:t>Zgrada</w:t>
            </w:r>
            <w:r>
              <w:rPr>
                <w:b/>
                <w:spacing w:val="-3"/>
                <w:sz w:val="16"/>
              </w:rPr>
              <w:t> </w:t>
            </w:r>
            <w:r>
              <w:rPr>
                <w:b/>
                <w:sz w:val="16"/>
              </w:rPr>
              <w:t>u</w:t>
            </w:r>
            <w:r>
              <w:rPr>
                <w:b/>
                <w:spacing w:val="-5"/>
                <w:sz w:val="16"/>
              </w:rPr>
              <w:t> </w:t>
            </w:r>
            <w:r>
              <w:rPr>
                <w:b/>
                <w:sz w:val="16"/>
              </w:rPr>
              <w:t>ul.</w:t>
            </w:r>
            <w:r>
              <w:rPr>
                <w:b/>
                <w:spacing w:val="-4"/>
                <w:sz w:val="16"/>
              </w:rPr>
              <w:t> </w:t>
            </w:r>
            <w:r>
              <w:rPr>
                <w:b/>
                <w:sz w:val="16"/>
              </w:rPr>
              <w:t>Aldo</w:t>
            </w:r>
            <w:r>
              <w:rPr>
                <w:b/>
                <w:spacing w:val="-5"/>
                <w:sz w:val="16"/>
              </w:rPr>
              <w:t> </w:t>
            </w:r>
            <w:r>
              <w:rPr>
                <w:b/>
                <w:sz w:val="16"/>
              </w:rPr>
              <w:t>Negri</w:t>
            </w:r>
            <w:r>
              <w:rPr>
                <w:b/>
                <w:spacing w:val="-5"/>
                <w:sz w:val="16"/>
              </w:rPr>
              <w:t> </w:t>
            </w:r>
            <w:r>
              <w:rPr>
                <w:b/>
                <w:sz w:val="16"/>
              </w:rPr>
              <w:t>6</w:t>
            </w:r>
            <w:r>
              <w:rPr>
                <w:b/>
                <w:spacing w:val="-3"/>
                <w:sz w:val="16"/>
              </w:rPr>
              <w:t> </w:t>
            </w:r>
            <w:r>
              <w:rPr>
                <w:b/>
                <w:sz w:val="16"/>
              </w:rPr>
              <w:t>(k.č.1087</w:t>
            </w:r>
            <w:r>
              <w:rPr>
                <w:b/>
                <w:spacing w:val="-4"/>
                <w:sz w:val="16"/>
              </w:rPr>
              <w:t> </w:t>
            </w:r>
            <w:r>
              <w:rPr>
                <w:b/>
                <w:sz w:val="16"/>
              </w:rPr>
              <w:t>k.o.Novi</w:t>
            </w:r>
            <w:r>
              <w:rPr>
                <w:b/>
                <w:spacing w:val="-4"/>
                <w:sz w:val="16"/>
              </w:rPr>
              <w:t> </w:t>
            </w:r>
            <w:r>
              <w:rPr>
                <w:b/>
                <w:spacing w:val="-2"/>
                <w:sz w:val="16"/>
              </w:rPr>
              <w:t>Labin)</w:t>
            </w:r>
          </w:p>
        </w:tc>
        <w:tc>
          <w:tcPr>
            <w:tcW w:w="2013" w:type="dxa"/>
            <w:shd w:val="clear" w:color="auto" w:fill="FFFF99"/>
          </w:tcPr>
          <w:p>
            <w:pPr>
              <w:pStyle w:val="TableParagraph"/>
              <w:spacing w:before="70"/>
              <w:ind w:right="96"/>
              <w:jc w:val="right"/>
              <w:rPr>
                <w:b/>
                <w:sz w:val="16"/>
              </w:rPr>
            </w:pPr>
            <w:r>
              <w:rPr>
                <w:b/>
                <w:spacing w:val="-2"/>
                <w:sz w:val="16"/>
              </w:rPr>
              <w:t>32.000,00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32.000,00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32.000,00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32.000,00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3004</w:t>
            </w:r>
          </w:p>
        </w:tc>
        <w:tc>
          <w:tcPr>
            <w:tcW w:w="7515" w:type="dxa"/>
            <w:shd w:val="clear" w:color="auto" w:fill="FF9900"/>
          </w:tcPr>
          <w:p>
            <w:pPr>
              <w:pStyle w:val="TableParagraph"/>
              <w:spacing w:before="73"/>
              <w:ind w:left="108"/>
              <w:rPr>
                <w:b/>
                <w:sz w:val="16"/>
              </w:rPr>
            </w:pPr>
            <w:r>
              <w:rPr>
                <w:b/>
                <w:sz w:val="16"/>
              </w:rPr>
              <w:t>Program:</w:t>
            </w:r>
            <w:r>
              <w:rPr>
                <w:b/>
                <w:spacing w:val="-8"/>
                <w:sz w:val="16"/>
              </w:rPr>
              <w:t> </w:t>
            </w:r>
            <w:r>
              <w:rPr>
                <w:b/>
                <w:sz w:val="16"/>
              </w:rPr>
              <w:t>Komunalne</w:t>
            </w:r>
            <w:r>
              <w:rPr>
                <w:b/>
                <w:spacing w:val="-9"/>
                <w:sz w:val="16"/>
              </w:rPr>
              <w:t> </w:t>
            </w:r>
            <w:r>
              <w:rPr>
                <w:b/>
                <w:sz w:val="16"/>
              </w:rPr>
              <w:t>vodne</w:t>
            </w:r>
            <w:r>
              <w:rPr>
                <w:b/>
                <w:spacing w:val="-8"/>
                <w:sz w:val="16"/>
              </w:rPr>
              <w:t> </w:t>
            </w:r>
            <w:r>
              <w:rPr>
                <w:b/>
                <w:sz w:val="16"/>
              </w:rPr>
              <w:t>građevine</w:t>
            </w:r>
            <w:r>
              <w:rPr>
                <w:b/>
                <w:spacing w:val="-9"/>
                <w:sz w:val="16"/>
              </w:rPr>
              <w:t> </w:t>
            </w:r>
            <w:r>
              <w:rPr>
                <w:b/>
                <w:sz w:val="16"/>
              </w:rPr>
              <w:t>i</w:t>
            </w:r>
            <w:r>
              <w:rPr>
                <w:b/>
                <w:spacing w:val="-7"/>
                <w:sz w:val="16"/>
              </w:rPr>
              <w:t> </w:t>
            </w:r>
            <w:r>
              <w:rPr>
                <w:b/>
                <w:sz w:val="16"/>
              </w:rPr>
              <w:t>gospodarenje</w:t>
            </w:r>
            <w:r>
              <w:rPr>
                <w:b/>
                <w:spacing w:val="-9"/>
                <w:sz w:val="16"/>
              </w:rPr>
              <w:t> </w:t>
            </w:r>
            <w:r>
              <w:rPr>
                <w:b/>
                <w:spacing w:val="-2"/>
                <w:sz w:val="16"/>
              </w:rPr>
              <w:t>otpadom</w:t>
            </w:r>
          </w:p>
        </w:tc>
        <w:tc>
          <w:tcPr>
            <w:tcW w:w="2013" w:type="dxa"/>
            <w:shd w:val="clear" w:color="auto" w:fill="FF9900"/>
          </w:tcPr>
          <w:p>
            <w:pPr>
              <w:pStyle w:val="TableParagraph"/>
              <w:spacing w:before="73"/>
              <w:ind w:right="96"/>
              <w:jc w:val="right"/>
              <w:rPr>
                <w:b/>
                <w:sz w:val="16"/>
              </w:rPr>
            </w:pPr>
            <w:r>
              <w:rPr>
                <w:b/>
                <w:spacing w:val="-2"/>
                <w:sz w:val="16"/>
              </w:rPr>
              <w:t>1.000,00</w:t>
            </w:r>
          </w:p>
        </w:tc>
        <w:tc>
          <w:tcPr>
            <w:tcW w:w="1637" w:type="dxa"/>
            <w:shd w:val="clear" w:color="auto" w:fill="FF9900"/>
          </w:tcPr>
          <w:p>
            <w:pPr>
              <w:pStyle w:val="TableParagraph"/>
              <w:spacing w:before="73"/>
              <w:ind w:right="96"/>
              <w:jc w:val="right"/>
              <w:rPr>
                <w:b/>
                <w:sz w:val="16"/>
              </w:rPr>
            </w:pPr>
            <w:r>
              <w:rPr>
                <w:b/>
                <w:spacing w:val="-4"/>
                <w:sz w:val="16"/>
              </w:rPr>
              <w:t>0,00</w:t>
            </w:r>
          </w:p>
        </w:tc>
        <w:tc>
          <w:tcPr>
            <w:tcW w:w="847" w:type="dxa"/>
            <w:shd w:val="clear" w:color="auto" w:fill="FF9900"/>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K300003</w:t>
            </w:r>
          </w:p>
        </w:tc>
        <w:tc>
          <w:tcPr>
            <w:tcW w:w="7515" w:type="dxa"/>
            <w:shd w:val="clear" w:color="auto" w:fill="FFFF99"/>
          </w:tcPr>
          <w:p>
            <w:pPr>
              <w:pStyle w:val="TableParagraph"/>
              <w:spacing w:before="70"/>
              <w:ind w:left="108"/>
              <w:rPr>
                <w:b/>
                <w:sz w:val="16"/>
              </w:rPr>
            </w:pPr>
            <w:r>
              <w:rPr>
                <w:b/>
                <w:sz w:val="16"/>
              </w:rPr>
              <w:t>Kapitalni</w:t>
            </w:r>
            <w:r>
              <w:rPr>
                <w:b/>
                <w:spacing w:val="-8"/>
                <w:sz w:val="16"/>
              </w:rPr>
              <w:t> </w:t>
            </w:r>
            <w:r>
              <w:rPr>
                <w:b/>
                <w:sz w:val="16"/>
              </w:rPr>
              <w:t>projekt:</w:t>
            </w:r>
            <w:r>
              <w:rPr>
                <w:b/>
                <w:spacing w:val="-6"/>
                <w:sz w:val="16"/>
              </w:rPr>
              <w:t> </w:t>
            </w:r>
            <w:r>
              <w:rPr>
                <w:b/>
                <w:sz w:val="16"/>
              </w:rPr>
              <w:t>Odlagalište</w:t>
            </w:r>
            <w:r>
              <w:rPr>
                <w:b/>
                <w:spacing w:val="-7"/>
                <w:sz w:val="16"/>
              </w:rPr>
              <w:t> </w:t>
            </w:r>
            <w:r>
              <w:rPr>
                <w:b/>
                <w:sz w:val="16"/>
              </w:rPr>
              <w:t>komunalnog</w:t>
            </w:r>
            <w:r>
              <w:rPr>
                <w:b/>
                <w:spacing w:val="-7"/>
                <w:sz w:val="16"/>
              </w:rPr>
              <w:t> </w:t>
            </w:r>
            <w:r>
              <w:rPr>
                <w:b/>
                <w:sz w:val="16"/>
              </w:rPr>
              <w:t>otpada</w:t>
            </w:r>
            <w:r>
              <w:rPr>
                <w:b/>
                <w:spacing w:val="-6"/>
                <w:sz w:val="16"/>
              </w:rPr>
              <w:t> </w:t>
            </w:r>
            <w:r>
              <w:rPr>
                <w:b/>
                <w:spacing w:val="-4"/>
                <w:sz w:val="16"/>
              </w:rPr>
              <w:t>Cere</w:t>
            </w:r>
          </w:p>
        </w:tc>
        <w:tc>
          <w:tcPr>
            <w:tcW w:w="2013" w:type="dxa"/>
            <w:shd w:val="clear" w:color="auto" w:fill="FFFF99"/>
          </w:tcPr>
          <w:p>
            <w:pPr>
              <w:pStyle w:val="TableParagraph"/>
              <w:spacing w:before="70"/>
              <w:ind w:right="96"/>
              <w:jc w:val="right"/>
              <w:rPr>
                <w:b/>
                <w:sz w:val="16"/>
              </w:rPr>
            </w:pPr>
            <w:r>
              <w:rPr>
                <w:b/>
                <w:spacing w:val="-2"/>
                <w:sz w:val="16"/>
              </w:rPr>
              <w:t>1.000,00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10"/>
                <w:sz w:val="16"/>
              </w:rPr>
              <w:t> </w:t>
            </w:r>
            <w:r>
              <w:rPr>
                <w:b/>
                <w:sz w:val="16"/>
              </w:rPr>
              <w:t>4.5.</w:t>
            </w:r>
            <w:r>
              <w:rPr>
                <w:b/>
                <w:spacing w:val="-5"/>
                <w:sz w:val="16"/>
              </w:rPr>
              <w:t> </w:t>
            </w:r>
            <w:r>
              <w:rPr>
                <w:b/>
                <w:sz w:val="16"/>
              </w:rPr>
              <w:t>KOMUNALNI</w:t>
            </w:r>
            <w:r>
              <w:rPr>
                <w:b/>
                <w:spacing w:val="-5"/>
                <w:sz w:val="16"/>
              </w:rPr>
              <w:t> </w:t>
            </w:r>
            <w:r>
              <w:rPr>
                <w:b/>
                <w:sz w:val="16"/>
              </w:rPr>
              <w:t>DOPRINOSI</w:t>
            </w:r>
            <w:r>
              <w:rPr>
                <w:b/>
                <w:spacing w:val="-7"/>
                <w:sz w:val="16"/>
              </w:rPr>
              <w:t> </w:t>
            </w:r>
            <w:r>
              <w:rPr>
                <w:b/>
                <w:sz w:val="16"/>
              </w:rPr>
              <w:t>I</w:t>
            </w:r>
            <w:r>
              <w:rPr>
                <w:b/>
                <w:spacing w:val="-6"/>
                <w:sz w:val="16"/>
              </w:rPr>
              <w:t> </w:t>
            </w:r>
            <w:r>
              <w:rPr>
                <w:b/>
                <w:sz w:val="16"/>
              </w:rPr>
              <w:t>DR.</w:t>
            </w:r>
            <w:r>
              <w:rPr>
                <w:b/>
                <w:spacing w:val="-5"/>
                <w:sz w:val="16"/>
              </w:rPr>
              <w:t> </w:t>
            </w:r>
            <w:r>
              <w:rPr>
                <w:b/>
                <w:sz w:val="16"/>
              </w:rPr>
              <w:t>NAKNADE</w:t>
            </w:r>
            <w:r>
              <w:rPr>
                <w:b/>
                <w:spacing w:val="-5"/>
                <w:sz w:val="16"/>
              </w:rPr>
              <w:t> </w:t>
            </w:r>
            <w:r>
              <w:rPr>
                <w:b/>
                <w:sz w:val="16"/>
              </w:rPr>
              <w:t>UTVRĐENE</w:t>
            </w:r>
            <w:r>
              <w:rPr>
                <w:b/>
                <w:spacing w:val="-7"/>
                <w:sz w:val="16"/>
              </w:rPr>
              <w:t> </w:t>
            </w:r>
            <w:r>
              <w:rPr>
                <w:b/>
                <w:sz w:val="16"/>
              </w:rPr>
              <w:t>POSEBNIM</w:t>
            </w:r>
            <w:r>
              <w:rPr>
                <w:b/>
                <w:spacing w:val="-6"/>
                <w:sz w:val="16"/>
              </w:rPr>
              <w:t> </w:t>
            </w:r>
            <w:r>
              <w:rPr>
                <w:b/>
                <w:spacing w:val="-2"/>
                <w:sz w:val="16"/>
              </w:rPr>
              <w:t>ZAKONOM</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RAZDJEL</w:t>
            </w:r>
            <w:r>
              <w:rPr>
                <w:b/>
                <w:spacing w:val="-7"/>
                <w:sz w:val="16"/>
              </w:rPr>
              <w:t> </w:t>
            </w:r>
            <w:r>
              <w:rPr>
                <w:b/>
                <w:sz w:val="16"/>
              </w:rPr>
              <w:t>400</w:t>
            </w:r>
            <w:r>
              <w:rPr>
                <w:b/>
                <w:spacing w:val="-6"/>
                <w:sz w:val="16"/>
              </w:rPr>
              <w:t> </w:t>
            </w:r>
            <w:r>
              <w:rPr>
                <w:b/>
                <w:sz w:val="16"/>
              </w:rPr>
              <w:t>UPRAVNI</w:t>
            </w:r>
            <w:r>
              <w:rPr>
                <w:b/>
                <w:spacing w:val="-7"/>
                <w:sz w:val="16"/>
              </w:rPr>
              <w:t> </w:t>
            </w:r>
            <w:r>
              <w:rPr>
                <w:b/>
                <w:sz w:val="16"/>
              </w:rPr>
              <w:t>ODJEL</w:t>
            </w:r>
            <w:r>
              <w:rPr>
                <w:b/>
                <w:spacing w:val="-9"/>
                <w:sz w:val="16"/>
              </w:rPr>
              <w:t> </w:t>
            </w:r>
            <w:r>
              <w:rPr>
                <w:b/>
                <w:sz w:val="16"/>
              </w:rPr>
              <w:t>ZA</w:t>
            </w:r>
            <w:r>
              <w:rPr>
                <w:b/>
                <w:spacing w:val="-6"/>
                <w:sz w:val="16"/>
              </w:rPr>
              <w:t> </w:t>
            </w:r>
            <w:r>
              <w:rPr>
                <w:b/>
                <w:sz w:val="16"/>
              </w:rPr>
              <w:t>KOMUNALNO</w:t>
            </w:r>
            <w:r>
              <w:rPr>
                <w:b/>
                <w:spacing w:val="-5"/>
                <w:sz w:val="16"/>
              </w:rPr>
              <w:t> </w:t>
            </w:r>
            <w:r>
              <w:rPr>
                <w:b/>
                <w:sz w:val="16"/>
              </w:rPr>
              <w:t>GOSPODARSTVO</w:t>
            </w:r>
            <w:r>
              <w:rPr>
                <w:b/>
                <w:spacing w:val="-8"/>
                <w:sz w:val="16"/>
              </w:rPr>
              <w:t> </w:t>
            </w:r>
            <w:r>
              <w:rPr>
                <w:b/>
                <w:sz w:val="16"/>
              </w:rPr>
              <w:t>I</w:t>
            </w:r>
            <w:r>
              <w:rPr>
                <w:b/>
                <w:spacing w:val="-5"/>
                <w:sz w:val="16"/>
              </w:rPr>
              <w:t> </w:t>
            </w:r>
            <w:r>
              <w:rPr>
                <w:b/>
                <w:sz w:val="16"/>
              </w:rPr>
              <w:t>UPRAVLJANJE</w:t>
            </w:r>
            <w:r>
              <w:rPr>
                <w:b/>
                <w:spacing w:val="-6"/>
                <w:sz w:val="16"/>
              </w:rPr>
              <w:t> </w:t>
            </w:r>
            <w:r>
              <w:rPr>
                <w:b/>
                <w:spacing w:val="-2"/>
                <w:sz w:val="16"/>
              </w:rPr>
              <w:t>IMOVINOM</w:t>
            </w:r>
          </w:p>
        </w:tc>
        <w:tc>
          <w:tcPr>
            <w:tcW w:w="2013" w:type="dxa"/>
            <w:shd w:val="clear" w:color="auto" w:fill="9999FF"/>
          </w:tcPr>
          <w:p>
            <w:pPr>
              <w:pStyle w:val="TableParagraph"/>
              <w:spacing w:before="70"/>
              <w:ind w:right="94"/>
              <w:jc w:val="right"/>
              <w:rPr>
                <w:b/>
                <w:sz w:val="16"/>
              </w:rPr>
            </w:pPr>
            <w:r>
              <w:rPr>
                <w:b/>
                <w:spacing w:val="-2"/>
                <w:sz w:val="16"/>
              </w:rPr>
              <w:t>2.646.025,00</w:t>
            </w:r>
          </w:p>
        </w:tc>
        <w:tc>
          <w:tcPr>
            <w:tcW w:w="1637" w:type="dxa"/>
            <w:shd w:val="clear" w:color="auto" w:fill="9999FF"/>
          </w:tcPr>
          <w:p>
            <w:pPr>
              <w:pStyle w:val="TableParagraph"/>
              <w:spacing w:before="70"/>
              <w:ind w:right="94"/>
              <w:jc w:val="right"/>
              <w:rPr>
                <w:b/>
                <w:sz w:val="16"/>
              </w:rPr>
            </w:pPr>
            <w:r>
              <w:rPr>
                <w:b/>
                <w:spacing w:val="-2"/>
                <w:sz w:val="16"/>
              </w:rPr>
              <w:t>1.544.686,22</w:t>
            </w:r>
          </w:p>
        </w:tc>
        <w:tc>
          <w:tcPr>
            <w:tcW w:w="847" w:type="dxa"/>
            <w:shd w:val="clear" w:color="auto" w:fill="9999FF"/>
          </w:tcPr>
          <w:p>
            <w:pPr>
              <w:pStyle w:val="TableParagraph"/>
              <w:spacing w:before="70"/>
              <w:ind w:right="93"/>
              <w:jc w:val="right"/>
              <w:rPr>
                <w:b/>
                <w:sz w:val="16"/>
              </w:rPr>
            </w:pPr>
            <w:r>
              <w:rPr>
                <w:b/>
                <w:spacing w:val="-2"/>
                <w:sz w:val="16"/>
              </w:rPr>
              <w:t>58,38%</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8"/>
                <w:sz w:val="16"/>
              </w:rPr>
              <w:t> </w:t>
            </w:r>
            <w:r>
              <w:rPr>
                <w:b/>
                <w:sz w:val="16"/>
              </w:rPr>
              <w:t>40001</w:t>
            </w:r>
            <w:r>
              <w:rPr>
                <w:b/>
                <w:spacing w:val="-6"/>
                <w:sz w:val="16"/>
              </w:rPr>
              <w:t> </w:t>
            </w:r>
            <w:r>
              <w:rPr>
                <w:b/>
                <w:sz w:val="16"/>
              </w:rPr>
              <w:t>UPRAVNI</w:t>
            </w:r>
            <w:r>
              <w:rPr>
                <w:b/>
                <w:spacing w:val="-7"/>
                <w:sz w:val="16"/>
              </w:rPr>
              <w:t> </w:t>
            </w:r>
            <w:r>
              <w:rPr>
                <w:b/>
                <w:sz w:val="16"/>
              </w:rPr>
              <w:t>ODJEL</w:t>
            </w:r>
            <w:r>
              <w:rPr>
                <w:b/>
                <w:spacing w:val="-9"/>
                <w:sz w:val="16"/>
              </w:rPr>
              <w:t> </w:t>
            </w:r>
            <w:r>
              <w:rPr>
                <w:b/>
                <w:sz w:val="16"/>
              </w:rPr>
              <w:t>ZA</w:t>
            </w:r>
            <w:r>
              <w:rPr>
                <w:b/>
                <w:spacing w:val="-6"/>
                <w:sz w:val="16"/>
              </w:rPr>
              <w:t> </w:t>
            </w:r>
            <w:r>
              <w:rPr>
                <w:b/>
                <w:sz w:val="16"/>
              </w:rPr>
              <w:t>KOMUNALNO</w:t>
            </w:r>
            <w:r>
              <w:rPr>
                <w:b/>
                <w:spacing w:val="-6"/>
                <w:sz w:val="16"/>
              </w:rPr>
              <w:t> </w:t>
            </w:r>
            <w:r>
              <w:rPr>
                <w:b/>
                <w:sz w:val="16"/>
              </w:rPr>
              <w:t>GOSPODARSTVO</w:t>
            </w:r>
            <w:r>
              <w:rPr>
                <w:b/>
                <w:spacing w:val="-8"/>
                <w:sz w:val="16"/>
              </w:rPr>
              <w:t> </w:t>
            </w:r>
            <w:r>
              <w:rPr>
                <w:b/>
                <w:sz w:val="16"/>
              </w:rPr>
              <w:t>I</w:t>
            </w:r>
            <w:r>
              <w:rPr>
                <w:b/>
                <w:spacing w:val="-5"/>
                <w:sz w:val="16"/>
              </w:rPr>
              <w:t> </w:t>
            </w:r>
            <w:r>
              <w:rPr>
                <w:b/>
                <w:sz w:val="16"/>
              </w:rPr>
              <w:t>UPRAVLJANJE</w:t>
            </w:r>
            <w:r>
              <w:rPr>
                <w:b/>
                <w:spacing w:val="-6"/>
                <w:sz w:val="16"/>
              </w:rPr>
              <w:t> </w:t>
            </w:r>
            <w:r>
              <w:rPr>
                <w:b/>
                <w:spacing w:val="-2"/>
                <w:sz w:val="16"/>
              </w:rPr>
              <w:t>IMOVINOM</w:t>
            </w:r>
          </w:p>
        </w:tc>
        <w:tc>
          <w:tcPr>
            <w:tcW w:w="2013" w:type="dxa"/>
            <w:shd w:val="clear" w:color="auto" w:fill="9999FF"/>
          </w:tcPr>
          <w:p>
            <w:pPr>
              <w:pStyle w:val="TableParagraph"/>
              <w:spacing w:before="70"/>
              <w:ind w:right="94"/>
              <w:jc w:val="right"/>
              <w:rPr>
                <w:b/>
                <w:sz w:val="16"/>
              </w:rPr>
            </w:pPr>
            <w:r>
              <w:rPr>
                <w:b/>
                <w:spacing w:val="-2"/>
                <w:sz w:val="16"/>
              </w:rPr>
              <w:t>2.646.025,00</w:t>
            </w:r>
          </w:p>
        </w:tc>
        <w:tc>
          <w:tcPr>
            <w:tcW w:w="1637" w:type="dxa"/>
            <w:shd w:val="clear" w:color="auto" w:fill="9999FF"/>
          </w:tcPr>
          <w:p>
            <w:pPr>
              <w:pStyle w:val="TableParagraph"/>
              <w:spacing w:before="70"/>
              <w:ind w:right="94"/>
              <w:jc w:val="right"/>
              <w:rPr>
                <w:b/>
                <w:sz w:val="16"/>
              </w:rPr>
            </w:pPr>
            <w:r>
              <w:rPr>
                <w:b/>
                <w:spacing w:val="-2"/>
                <w:sz w:val="16"/>
              </w:rPr>
              <w:t>1.544.686,22</w:t>
            </w:r>
          </w:p>
        </w:tc>
        <w:tc>
          <w:tcPr>
            <w:tcW w:w="847" w:type="dxa"/>
            <w:shd w:val="clear" w:color="auto" w:fill="9999FF"/>
          </w:tcPr>
          <w:p>
            <w:pPr>
              <w:pStyle w:val="TableParagraph"/>
              <w:spacing w:before="70"/>
              <w:ind w:right="93"/>
              <w:jc w:val="right"/>
              <w:rPr>
                <w:b/>
                <w:sz w:val="16"/>
              </w:rPr>
            </w:pPr>
            <w:r>
              <w:rPr>
                <w:b/>
                <w:spacing w:val="-2"/>
                <w:sz w:val="16"/>
              </w:rPr>
              <w:t>58,38%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328.900,00</w:t>
            </w:r>
          </w:p>
        </w:tc>
        <w:tc>
          <w:tcPr>
            <w:tcW w:w="1637" w:type="dxa"/>
            <w:shd w:val="clear" w:color="auto" w:fill="CCCCFF"/>
          </w:tcPr>
          <w:p>
            <w:pPr>
              <w:pStyle w:val="TableParagraph"/>
              <w:spacing w:before="73"/>
              <w:ind w:right="96"/>
              <w:jc w:val="right"/>
              <w:rPr>
                <w:b/>
                <w:sz w:val="16"/>
              </w:rPr>
            </w:pPr>
            <w:r>
              <w:rPr>
                <w:b/>
                <w:spacing w:val="-2"/>
                <w:sz w:val="16"/>
              </w:rPr>
              <w:t>147.599,64</w:t>
            </w:r>
          </w:p>
        </w:tc>
        <w:tc>
          <w:tcPr>
            <w:tcW w:w="847" w:type="dxa"/>
            <w:shd w:val="clear" w:color="auto" w:fill="CCCCFF"/>
          </w:tcPr>
          <w:p>
            <w:pPr>
              <w:pStyle w:val="TableParagraph"/>
              <w:spacing w:before="73"/>
              <w:ind w:right="93"/>
              <w:jc w:val="right"/>
              <w:rPr>
                <w:b/>
                <w:sz w:val="16"/>
              </w:rPr>
            </w:pPr>
            <w:r>
              <w:rPr>
                <w:b/>
                <w:spacing w:val="-2"/>
                <w:sz w:val="16"/>
              </w:rPr>
              <w:t>44,88%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328.900,00</w:t>
            </w:r>
          </w:p>
        </w:tc>
        <w:tc>
          <w:tcPr>
            <w:tcW w:w="1637" w:type="dxa"/>
            <w:shd w:val="clear" w:color="auto" w:fill="CCCCFF"/>
          </w:tcPr>
          <w:p>
            <w:pPr>
              <w:pStyle w:val="TableParagraph"/>
              <w:spacing w:before="70"/>
              <w:ind w:right="96"/>
              <w:jc w:val="right"/>
              <w:rPr>
                <w:b/>
                <w:sz w:val="16"/>
              </w:rPr>
            </w:pPr>
            <w:r>
              <w:rPr>
                <w:b/>
                <w:spacing w:val="-2"/>
                <w:sz w:val="16"/>
              </w:rPr>
              <w:t>147.599,64</w:t>
            </w:r>
          </w:p>
        </w:tc>
        <w:tc>
          <w:tcPr>
            <w:tcW w:w="847" w:type="dxa"/>
            <w:shd w:val="clear" w:color="auto" w:fill="CCCCFF"/>
          </w:tcPr>
          <w:p>
            <w:pPr>
              <w:pStyle w:val="TableParagraph"/>
              <w:spacing w:before="70"/>
              <w:ind w:right="93"/>
              <w:jc w:val="right"/>
              <w:rPr>
                <w:b/>
                <w:sz w:val="16"/>
              </w:rPr>
            </w:pPr>
            <w:r>
              <w:rPr>
                <w:b/>
                <w:spacing w:val="-2"/>
                <w:sz w:val="16"/>
              </w:rPr>
              <w:t>44,88%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4"/>
              <w:jc w:val="right"/>
              <w:rPr>
                <w:b/>
                <w:sz w:val="16"/>
              </w:rPr>
            </w:pPr>
            <w:r>
              <w:rPr>
                <w:b/>
                <w:spacing w:val="-2"/>
                <w:sz w:val="16"/>
              </w:rPr>
              <w:t>2.305.125,00</w:t>
            </w:r>
          </w:p>
        </w:tc>
        <w:tc>
          <w:tcPr>
            <w:tcW w:w="1637" w:type="dxa"/>
            <w:shd w:val="clear" w:color="auto" w:fill="CCCCFF"/>
          </w:tcPr>
          <w:p>
            <w:pPr>
              <w:pStyle w:val="TableParagraph"/>
              <w:spacing w:before="73"/>
              <w:ind w:right="94"/>
              <w:jc w:val="right"/>
              <w:rPr>
                <w:b/>
                <w:sz w:val="16"/>
              </w:rPr>
            </w:pPr>
            <w:r>
              <w:rPr>
                <w:b/>
                <w:spacing w:val="-2"/>
                <w:sz w:val="16"/>
              </w:rPr>
              <w:t>1.397.086,58</w:t>
            </w:r>
          </w:p>
        </w:tc>
        <w:tc>
          <w:tcPr>
            <w:tcW w:w="847" w:type="dxa"/>
            <w:shd w:val="clear" w:color="auto" w:fill="CCCCFF"/>
          </w:tcPr>
          <w:p>
            <w:pPr>
              <w:pStyle w:val="TableParagraph"/>
              <w:spacing w:before="73"/>
              <w:ind w:right="93"/>
              <w:jc w:val="right"/>
              <w:rPr>
                <w:b/>
                <w:sz w:val="16"/>
              </w:rPr>
            </w:pPr>
            <w:r>
              <w:rPr>
                <w:b/>
                <w:spacing w:val="-2"/>
                <w:sz w:val="16"/>
              </w:rPr>
              <w:t>60,61%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4.1.</w:t>
            </w:r>
            <w:r>
              <w:rPr>
                <w:b/>
                <w:spacing w:val="-2"/>
                <w:sz w:val="16"/>
              </w:rPr>
              <w:t> </w:t>
            </w:r>
            <w:r>
              <w:rPr>
                <w:b/>
                <w:sz w:val="16"/>
              </w:rPr>
              <w:t>NAKNADA</w:t>
            </w:r>
            <w:r>
              <w:rPr>
                <w:b/>
                <w:spacing w:val="-4"/>
                <w:sz w:val="16"/>
              </w:rPr>
              <w:t> </w:t>
            </w:r>
            <w:r>
              <w:rPr>
                <w:b/>
                <w:sz w:val="16"/>
              </w:rPr>
              <w:t>ZA</w:t>
            </w:r>
            <w:r>
              <w:rPr>
                <w:b/>
                <w:spacing w:val="-3"/>
                <w:sz w:val="16"/>
              </w:rPr>
              <w:t> </w:t>
            </w:r>
            <w:r>
              <w:rPr>
                <w:b/>
                <w:spacing w:val="-2"/>
                <w:sz w:val="16"/>
              </w:rPr>
              <w:t>KONCESIJE</w:t>
            </w:r>
          </w:p>
        </w:tc>
        <w:tc>
          <w:tcPr>
            <w:tcW w:w="2013" w:type="dxa"/>
            <w:shd w:val="clear" w:color="auto" w:fill="CCCCFF"/>
          </w:tcPr>
          <w:p>
            <w:pPr>
              <w:pStyle w:val="TableParagraph"/>
              <w:spacing w:before="70"/>
              <w:ind w:right="96"/>
              <w:jc w:val="right"/>
              <w:rPr>
                <w:b/>
                <w:sz w:val="16"/>
              </w:rPr>
            </w:pPr>
            <w:r>
              <w:rPr>
                <w:b/>
                <w:spacing w:val="-2"/>
                <w:sz w:val="16"/>
              </w:rPr>
              <w:t>14.000,00</w:t>
            </w:r>
          </w:p>
        </w:tc>
        <w:tc>
          <w:tcPr>
            <w:tcW w:w="1637" w:type="dxa"/>
            <w:shd w:val="clear" w:color="auto" w:fill="CCCCFF"/>
          </w:tcPr>
          <w:p>
            <w:pPr>
              <w:pStyle w:val="TableParagraph"/>
              <w:spacing w:before="70"/>
              <w:ind w:right="96"/>
              <w:jc w:val="right"/>
              <w:rPr>
                <w:b/>
                <w:sz w:val="16"/>
              </w:rPr>
            </w:pPr>
            <w:r>
              <w:rPr>
                <w:b/>
                <w:spacing w:val="-2"/>
                <w:sz w:val="16"/>
              </w:rPr>
              <w:t>2.227,50</w:t>
            </w:r>
          </w:p>
        </w:tc>
        <w:tc>
          <w:tcPr>
            <w:tcW w:w="847" w:type="dxa"/>
            <w:shd w:val="clear" w:color="auto" w:fill="CCCCFF"/>
          </w:tcPr>
          <w:p>
            <w:pPr>
              <w:pStyle w:val="TableParagraph"/>
              <w:spacing w:before="70"/>
              <w:ind w:right="93"/>
              <w:jc w:val="right"/>
              <w:rPr>
                <w:b/>
                <w:sz w:val="16"/>
              </w:rPr>
            </w:pPr>
            <w:r>
              <w:rPr>
                <w:b/>
                <w:spacing w:val="-2"/>
                <w:sz w:val="16"/>
              </w:rPr>
              <w:t>15,91%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3"/>
              <w:ind w:right="97"/>
              <w:jc w:val="right"/>
              <w:rPr>
                <w:b/>
                <w:sz w:val="16"/>
              </w:rPr>
            </w:pPr>
            <w:r>
              <w:rPr>
                <w:b/>
                <w:spacing w:val="-2"/>
                <w:sz w:val="16"/>
              </w:rPr>
              <w:t>187.500,00</w:t>
            </w:r>
          </w:p>
        </w:tc>
        <w:tc>
          <w:tcPr>
            <w:tcW w:w="1637" w:type="dxa"/>
            <w:shd w:val="clear" w:color="auto" w:fill="CCCCFF"/>
          </w:tcPr>
          <w:p>
            <w:pPr>
              <w:pStyle w:val="TableParagraph"/>
              <w:spacing w:before="73"/>
              <w:ind w:right="96"/>
              <w:jc w:val="right"/>
              <w:rPr>
                <w:b/>
                <w:sz w:val="16"/>
              </w:rPr>
            </w:pPr>
            <w:r>
              <w:rPr>
                <w:b/>
                <w:spacing w:val="-2"/>
                <w:sz w:val="16"/>
              </w:rPr>
              <w:t>9.044,53</w:t>
            </w:r>
          </w:p>
        </w:tc>
        <w:tc>
          <w:tcPr>
            <w:tcW w:w="847" w:type="dxa"/>
            <w:shd w:val="clear" w:color="auto" w:fill="CCCCFF"/>
          </w:tcPr>
          <w:p>
            <w:pPr>
              <w:pStyle w:val="TableParagraph"/>
              <w:spacing w:before="73"/>
              <w:ind w:right="93"/>
              <w:jc w:val="right"/>
              <w:rPr>
                <w:b/>
                <w:sz w:val="16"/>
              </w:rPr>
            </w:pPr>
            <w:r>
              <w:rPr>
                <w:b/>
                <w:spacing w:val="-2"/>
                <w:sz w:val="16"/>
              </w:rPr>
              <w:t>4,82%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1"/>
              <w:ind w:right="94"/>
              <w:jc w:val="right"/>
              <w:rPr>
                <w:b/>
                <w:sz w:val="16"/>
              </w:rPr>
            </w:pPr>
            <w:r>
              <w:rPr>
                <w:b/>
                <w:spacing w:val="-2"/>
                <w:sz w:val="16"/>
              </w:rPr>
              <w:t>2.103.625,00</w:t>
            </w:r>
          </w:p>
        </w:tc>
        <w:tc>
          <w:tcPr>
            <w:tcW w:w="1637" w:type="dxa"/>
            <w:shd w:val="clear" w:color="auto" w:fill="CCCCFF"/>
          </w:tcPr>
          <w:p>
            <w:pPr>
              <w:pStyle w:val="TableParagraph"/>
              <w:spacing w:before="71"/>
              <w:ind w:right="94"/>
              <w:jc w:val="right"/>
              <w:rPr>
                <w:b/>
                <w:sz w:val="16"/>
              </w:rPr>
            </w:pPr>
            <w:r>
              <w:rPr>
                <w:b/>
                <w:spacing w:val="-2"/>
                <w:sz w:val="16"/>
              </w:rPr>
              <w:t>1.385.814,55</w:t>
            </w:r>
          </w:p>
        </w:tc>
        <w:tc>
          <w:tcPr>
            <w:tcW w:w="847" w:type="dxa"/>
            <w:shd w:val="clear" w:color="auto" w:fill="CCCCFF"/>
          </w:tcPr>
          <w:p>
            <w:pPr>
              <w:pStyle w:val="TableParagraph"/>
              <w:spacing w:before="71"/>
              <w:ind w:right="93"/>
              <w:jc w:val="right"/>
              <w:rPr>
                <w:b/>
                <w:sz w:val="16"/>
              </w:rPr>
            </w:pPr>
            <w:r>
              <w:rPr>
                <w:b/>
                <w:spacing w:val="-2"/>
                <w:sz w:val="16"/>
              </w:rPr>
              <w:t>65,88%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12.000,00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7.1.</w:t>
            </w:r>
            <w:r>
              <w:rPr>
                <w:b/>
                <w:spacing w:val="-6"/>
                <w:sz w:val="16"/>
              </w:rPr>
              <w:t> </w:t>
            </w:r>
            <w:r>
              <w:rPr>
                <w:b/>
                <w:sz w:val="16"/>
              </w:rPr>
              <w:t>PRIHODI</w:t>
            </w:r>
            <w:r>
              <w:rPr>
                <w:b/>
                <w:spacing w:val="-6"/>
                <w:sz w:val="16"/>
              </w:rPr>
              <w:t> </w:t>
            </w:r>
            <w:r>
              <w:rPr>
                <w:b/>
                <w:sz w:val="16"/>
              </w:rPr>
              <w:t>OD</w:t>
            </w:r>
            <w:r>
              <w:rPr>
                <w:b/>
                <w:spacing w:val="-6"/>
                <w:sz w:val="16"/>
              </w:rPr>
              <w:t> </w:t>
            </w:r>
            <w:r>
              <w:rPr>
                <w:b/>
                <w:sz w:val="16"/>
              </w:rPr>
              <w:t>NEFINANCIJSKE</w:t>
            </w:r>
            <w:r>
              <w:rPr>
                <w:b/>
                <w:spacing w:val="-6"/>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7.3.</w:t>
            </w:r>
            <w:r>
              <w:rPr>
                <w:b/>
                <w:spacing w:val="-4"/>
                <w:sz w:val="16"/>
              </w:rPr>
              <w:t> </w:t>
            </w:r>
            <w:r>
              <w:rPr>
                <w:b/>
                <w:sz w:val="16"/>
              </w:rPr>
              <w:t>PRIHODI</w:t>
            </w:r>
            <w:r>
              <w:rPr>
                <w:b/>
                <w:spacing w:val="-4"/>
                <w:sz w:val="16"/>
              </w:rPr>
              <w:t> </w:t>
            </w:r>
            <w:r>
              <w:rPr>
                <w:b/>
                <w:sz w:val="16"/>
              </w:rPr>
              <w:t>OD</w:t>
            </w:r>
            <w:r>
              <w:rPr>
                <w:b/>
                <w:spacing w:val="-4"/>
                <w:sz w:val="16"/>
              </w:rPr>
              <w:t> </w:t>
            </w:r>
            <w:r>
              <w:rPr>
                <w:b/>
                <w:sz w:val="16"/>
              </w:rPr>
              <w:t>NAKNADA</w:t>
            </w:r>
            <w:r>
              <w:rPr>
                <w:b/>
                <w:spacing w:val="-3"/>
                <w:sz w:val="16"/>
              </w:rPr>
              <w:t> </w:t>
            </w:r>
            <w:r>
              <w:rPr>
                <w:b/>
                <w:sz w:val="16"/>
              </w:rPr>
              <w:t>ŠTETA</w:t>
            </w:r>
            <w:r>
              <w:rPr>
                <w:b/>
                <w:spacing w:val="-6"/>
                <w:sz w:val="16"/>
              </w:rPr>
              <w:t> </w:t>
            </w:r>
            <w:r>
              <w:rPr>
                <w:b/>
                <w:sz w:val="16"/>
              </w:rPr>
              <w:t>S</w:t>
            </w:r>
            <w:r>
              <w:rPr>
                <w:b/>
                <w:spacing w:val="-2"/>
                <w:sz w:val="16"/>
              </w:rPr>
              <w:t> OSN.OSIGUR.</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4001</w:t>
            </w:r>
          </w:p>
        </w:tc>
        <w:tc>
          <w:tcPr>
            <w:tcW w:w="7515" w:type="dxa"/>
            <w:shd w:val="clear" w:color="auto" w:fill="FF9900"/>
          </w:tcPr>
          <w:p>
            <w:pPr>
              <w:pStyle w:val="TableParagraph"/>
              <w:spacing w:before="73"/>
              <w:ind w:left="108"/>
              <w:rPr>
                <w:b/>
                <w:sz w:val="16"/>
              </w:rPr>
            </w:pPr>
            <w:r>
              <w:rPr>
                <w:b/>
                <w:sz w:val="16"/>
              </w:rPr>
              <w:t>Program:</w:t>
            </w:r>
            <w:r>
              <w:rPr>
                <w:b/>
                <w:spacing w:val="-9"/>
                <w:sz w:val="16"/>
              </w:rPr>
              <w:t> </w:t>
            </w:r>
            <w:r>
              <w:rPr>
                <w:b/>
                <w:sz w:val="16"/>
              </w:rPr>
              <w:t>Održavanje</w:t>
            </w:r>
            <w:r>
              <w:rPr>
                <w:b/>
                <w:spacing w:val="-9"/>
                <w:sz w:val="16"/>
              </w:rPr>
              <w:t> </w:t>
            </w:r>
            <w:r>
              <w:rPr>
                <w:b/>
                <w:sz w:val="16"/>
              </w:rPr>
              <w:t>komunalne</w:t>
            </w:r>
            <w:r>
              <w:rPr>
                <w:b/>
                <w:spacing w:val="-8"/>
                <w:sz w:val="16"/>
              </w:rPr>
              <w:t> </w:t>
            </w:r>
            <w:r>
              <w:rPr>
                <w:b/>
                <w:spacing w:val="-2"/>
                <w:sz w:val="16"/>
              </w:rPr>
              <w:t>infrastrukture</w:t>
            </w:r>
          </w:p>
        </w:tc>
        <w:tc>
          <w:tcPr>
            <w:tcW w:w="2013" w:type="dxa"/>
            <w:shd w:val="clear" w:color="auto" w:fill="FF9900"/>
          </w:tcPr>
          <w:p>
            <w:pPr>
              <w:pStyle w:val="TableParagraph"/>
              <w:spacing w:before="73"/>
              <w:ind w:right="94"/>
              <w:jc w:val="right"/>
              <w:rPr>
                <w:b/>
                <w:sz w:val="16"/>
              </w:rPr>
            </w:pPr>
            <w:r>
              <w:rPr>
                <w:b/>
                <w:spacing w:val="-2"/>
                <w:sz w:val="16"/>
              </w:rPr>
              <w:t>2.049.400,00</w:t>
            </w:r>
          </w:p>
        </w:tc>
        <w:tc>
          <w:tcPr>
            <w:tcW w:w="1637" w:type="dxa"/>
            <w:shd w:val="clear" w:color="auto" w:fill="FF9900"/>
          </w:tcPr>
          <w:p>
            <w:pPr>
              <w:pStyle w:val="TableParagraph"/>
              <w:spacing w:before="73"/>
              <w:ind w:right="94"/>
              <w:jc w:val="right"/>
              <w:rPr>
                <w:b/>
                <w:sz w:val="16"/>
              </w:rPr>
            </w:pPr>
            <w:r>
              <w:rPr>
                <w:b/>
                <w:spacing w:val="-2"/>
                <w:sz w:val="16"/>
              </w:rPr>
              <w:t>1.246.501,04</w:t>
            </w:r>
          </w:p>
        </w:tc>
        <w:tc>
          <w:tcPr>
            <w:tcW w:w="847" w:type="dxa"/>
            <w:shd w:val="clear" w:color="auto" w:fill="FF9900"/>
          </w:tcPr>
          <w:p>
            <w:pPr>
              <w:pStyle w:val="TableParagraph"/>
              <w:spacing w:before="73"/>
              <w:ind w:right="93"/>
              <w:jc w:val="right"/>
              <w:rPr>
                <w:b/>
                <w:sz w:val="16"/>
              </w:rPr>
            </w:pPr>
            <w:r>
              <w:rPr>
                <w:b/>
                <w:spacing w:val="-2"/>
                <w:sz w:val="16"/>
              </w:rPr>
              <w:t>60,82%</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A400012</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Održavanje</w:t>
            </w:r>
            <w:r>
              <w:rPr>
                <w:b/>
                <w:spacing w:val="-10"/>
                <w:sz w:val="16"/>
              </w:rPr>
              <w:t> </w:t>
            </w:r>
            <w:r>
              <w:rPr>
                <w:b/>
                <w:sz w:val="16"/>
              </w:rPr>
              <w:t>nerazvrstanih</w:t>
            </w:r>
            <w:r>
              <w:rPr>
                <w:b/>
                <w:spacing w:val="-7"/>
                <w:sz w:val="16"/>
              </w:rPr>
              <w:t> </w:t>
            </w:r>
            <w:r>
              <w:rPr>
                <w:b/>
                <w:spacing w:val="-2"/>
                <w:sz w:val="16"/>
              </w:rPr>
              <w:t>cesta</w:t>
            </w:r>
          </w:p>
        </w:tc>
        <w:tc>
          <w:tcPr>
            <w:tcW w:w="2013" w:type="dxa"/>
            <w:shd w:val="clear" w:color="auto" w:fill="FFFF99"/>
          </w:tcPr>
          <w:p>
            <w:pPr>
              <w:pStyle w:val="TableParagraph"/>
              <w:spacing w:before="70"/>
              <w:ind w:right="97"/>
              <w:jc w:val="right"/>
              <w:rPr>
                <w:b/>
                <w:sz w:val="16"/>
              </w:rPr>
            </w:pPr>
            <w:r>
              <w:rPr>
                <w:b/>
                <w:spacing w:val="-2"/>
                <w:sz w:val="16"/>
              </w:rPr>
              <w:t>698.000,00</w:t>
            </w:r>
          </w:p>
        </w:tc>
        <w:tc>
          <w:tcPr>
            <w:tcW w:w="1637" w:type="dxa"/>
            <w:shd w:val="clear" w:color="auto" w:fill="FFFF99"/>
          </w:tcPr>
          <w:p>
            <w:pPr>
              <w:pStyle w:val="TableParagraph"/>
              <w:spacing w:before="70"/>
              <w:ind w:right="96"/>
              <w:jc w:val="right"/>
              <w:rPr>
                <w:b/>
                <w:sz w:val="16"/>
              </w:rPr>
            </w:pPr>
            <w:r>
              <w:rPr>
                <w:b/>
                <w:spacing w:val="-2"/>
                <w:sz w:val="16"/>
              </w:rPr>
              <w:t>530.496,98</w:t>
            </w:r>
          </w:p>
        </w:tc>
        <w:tc>
          <w:tcPr>
            <w:tcW w:w="847" w:type="dxa"/>
            <w:shd w:val="clear" w:color="auto" w:fill="FFFF99"/>
          </w:tcPr>
          <w:p>
            <w:pPr>
              <w:pStyle w:val="TableParagraph"/>
              <w:spacing w:before="70"/>
              <w:ind w:right="93"/>
              <w:jc w:val="right"/>
              <w:rPr>
                <w:b/>
                <w:sz w:val="16"/>
              </w:rPr>
            </w:pPr>
            <w:r>
              <w:rPr>
                <w:b/>
                <w:spacing w:val="-2"/>
                <w:sz w:val="16"/>
              </w:rPr>
              <w:t>76,00%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693.000,00</w:t>
            </w:r>
          </w:p>
        </w:tc>
        <w:tc>
          <w:tcPr>
            <w:tcW w:w="1637" w:type="dxa"/>
            <w:shd w:val="clear" w:color="auto" w:fill="CCCCFF"/>
          </w:tcPr>
          <w:p>
            <w:pPr>
              <w:pStyle w:val="TableParagraph"/>
              <w:spacing w:before="73"/>
              <w:ind w:right="96"/>
              <w:jc w:val="right"/>
              <w:rPr>
                <w:b/>
                <w:sz w:val="16"/>
              </w:rPr>
            </w:pPr>
            <w:r>
              <w:rPr>
                <w:b/>
                <w:spacing w:val="-2"/>
                <w:sz w:val="16"/>
              </w:rPr>
              <w:t>530.496,98</w:t>
            </w:r>
          </w:p>
        </w:tc>
        <w:tc>
          <w:tcPr>
            <w:tcW w:w="847" w:type="dxa"/>
            <w:shd w:val="clear" w:color="auto" w:fill="CCCCFF"/>
          </w:tcPr>
          <w:p>
            <w:pPr>
              <w:pStyle w:val="TableParagraph"/>
              <w:spacing w:before="73"/>
              <w:ind w:right="93"/>
              <w:jc w:val="right"/>
              <w:rPr>
                <w:b/>
                <w:sz w:val="16"/>
              </w:rPr>
            </w:pPr>
            <w:r>
              <w:rPr>
                <w:b/>
                <w:spacing w:val="-2"/>
                <w:sz w:val="16"/>
              </w:rPr>
              <w:t>76,55%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1"/>
              <w:ind w:right="97"/>
              <w:jc w:val="right"/>
              <w:rPr>
                <w:b/>
                <w:sz w:val="16"/>
              </w:rPr>
            </w:pPr>
            <w:r>
              <w:rPr>
                <w:b/>
                <w:spacing w:val="-2"/>
                <w:sz w:val="16"/>
              </w:rPr>
              <w:t>693.000,00</w:t>
            </w:r>
          </w:p>
        </w:tc>
        <w:tc>
          <w:tcPr>
            <w:tcW w:w="1637" w:type="dxa"/>
            <w:shd w:val="clear" w:color="auto" w:fill="CCCCFF"/>
          </w:tcPr>
          <w:p>
            <w:pPr>
              <w:pStyle w:val="TableParagraph"/>
              <w:spacing w:before="71"/>
              <w:ind w:right="96"/>
              <w:jc w:val="right"/>
              <w:rPr>
                <w:b/>
                <w:sz w:val="16"/>
              </w:rPr>
            </w:pPr>
            <w:r>
              <w:rPr>
                <w:b/>
                <w:spacing w:val="-2"/>
                <w:sz w:val="16"/>
              </w:rPr>
              <w:t>530.496,98</w:t>
            </w:r>
          </w:p>
        </w:tc>
        <w:tc>
          <w:tcPr>
            <w:tcW w:w="847" w:type="dxa"/>
            <w:shd w:val="clear" w:color="auto" w:fill="CCCCFF"/>
          </w:tcPr>
          <w:p>
            <w:pPr>
              <w:pStyle w:val="TableParagraph"/>
              <w:spacing w:before="71"/>
              <w:ind w:right="93"/>
              <w:jc w:val="right"/>
              <w:rPr>
                <w:b/>
                <w:sz w:val="16"/>
              </w:rPr>
            </w:pPr>
            <w:r>
              <w:rPr>
                <w:b/>
                <w:spacing w:val="-2"/>
                <w:sz w:val="16"/>
              </w:rPr>
              <w:t>76,55%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7"/>
              <w:jc w:val="right"/>
              <w:rPr>
                <w:b/>
                <w:sz w:val="16"/>
              </w:rPr>
            </w:pPr>
            <w:r>
              <w:rPr>
                <w:b/>
                <w:spacing w:val="-2"/>
                <w:sz w:val="16"/>
              </w:rPr>
              <w:t>693.000,00</w:t>
            </w:r>
          </w:p>
        </w:tc>
        <w:tc>
          <w:tcPr>
            <w:tcW w:w="1637" w:type="dxa"/>
          </w:tcPr>
          <w:p>
            <w:pPr>
              <w:pStyle w:val="TableParagraph"/>
              <w:spacing w:before="73"/>
              <w:ind w:right="96"/>
              <w:jc w:val="right"/>
              <w:rPr>
                <w:b/>
                <w:sz w:val="16"/>
              </w:rPr>
            </w:pPr>
            <w:r>
              <w:rPr>
                <w:b/>
                <w:spacing w:val="-2"/>
                <w:sz w:val="16"/>
              </w:rPr>
              <w:t>530.496,98</w:t>
            </w:r>
          </w:p>
        </w:tc>
        <w:tc>
          <w:tcPr>
            <w:tcW w:w="847" w:type="dxa"/>
          </w:tcPr>
          <w:p>
            <w:pPr>
              <w:pStyle w:val="TableParagraph"/>
              <w:spacing w:before="73"/>
              <w:ind w:right="93"/>
              <w:jc w:val="right"/>
              <w:rPr>
                <w:b/>
                <w:sz w:val="16"/>
              </w:rPr>
            </w:pPr>
            <w:r>
              <w:rPr>
                <w:b/>
                <w:spacing w:val="-2"/>
                <w:sz w:val="16"/>
              </w:rPr>
              <w:t>76,55%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522.046,85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1.043,88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7.406,25</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A400013</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Održavanje</w:t>
            </w:r>
            <w:r>
              <w:rPr>
                <w:b/>
                <w:spacing w:val="-8"/>
                <w:sz w:val="16"/>
              </w:rPr>
              <w:t> </w:t>
            </w:r>
            <w:r>
              <w:rPr>
                <w:b/>
                <w:sz w:val="16"/>
              </w:rPr>
              <w:t>javnih</w:t>
            </w:r>
            <w:r>
              <w:rPr>
                <w:b/>
                <w:spacing w:val="-7"/>
                <w:sz w:val="16"/>
              </w:rPr>
              <w:t> </w:t>
            </w:r>
            <w:r>
              <w:rPr>
                <w:b/>
                <w:sz w:val="16"/>
              </w:rPr>
              <w:t>površina</w:t>
            </w:r>
            <w:r>
              <w:rPr>
                <w:b/>
                <w:spacing w:val="-4"/>
                <w:sz w:val="16"/>
              </w:rPr>
              <w:t> </w:t>
            </w:r>
            <w:r>
              <w:rPr>
                <w:b/>
                <w:sz w:val="16"/>
              </w:rPr>
              <w:t>na</w:t>
            </w:r>
            <w:r>
              <w:rPr>
                <w:b/>
                <w:spacing w:val="-8"/>
                <w:sz w:val="16"/>
              </w:rPr>
              <w:t> </w:t>
            </w:r>
            <w:r>
              <w:rPr>
                <w:b/>
                <w:sz w:val="16"/>
              </w:rPr>
              <w:t>kojima</w:t>
            </w:r>
            <w:r>
              <w:rPr>
                <w:b/>
                <w:spacing w:val="-5"/>
                <w:sz w:val="16"/>
              </w:rPr>
              <w:t> </w:t>
            </w:r>
            <w:r>
              <w:rPr>
                <w:b/>
                <w:sz w:val="16"/>
              </w:rPr>
              <w:t>nije</w:t>
            </w:r>
            <w:r>
              <w:rPr>
                <w:b/>
                <w:spacing w:val="-7"/>
                <w:sz w:val="16"/>
              </w:rPr>
              <w:t> </w:t>
            </w:r>
            <w:r>
              <w:rPr>
                <w:b/>
                <w:sz w:val="16"/>
              </w:rPr>
              <w:t>dopušten</w:t>
            </w:r>
            <w:r>
              <w:rPr>
                <w:b/>
                <w:spacing w:val="-7"/>
                <w:sz w:val="16"/>
              </w:rPr>
              <w:t> </w:t>
            </w:r>
            <w:r>
              <w:rPr>
                <w:b/>
                <w:sz w:val="16"/>
              </w:rPr>
              <w:t>promet</w:t>
            </w:r>
            <w:r>
              <w:rPr>
                <w:b/>
                <w:spacing w:val="-8"/>
                <w:sz w:val="16"/>
              </w:rPr>
              <w:t> </w:t>
            </w:r>
            <w:r>
              <w:rPr>
                <w:b/>
                <w:sz w:val="16"/>
              </w:rPr>
              <w:t>motornim</w:t>
            </w:r>
            <w:r>
              <w:rPr>
                <w:b/>
                <w:spacing w:val="-5"/>
                <w:sz w:val="16"/>
              </w:rPr>
              <w:t> </w:t>
            </w:r>
            <w:r>
              <w:rPr>
                <w:b/>
                <w:spacing w:val="-2"/>
                <w:sz w:val="16"/>
              </w:rPr>
              <w:t>vozilima</w:t>
            </w:r>
          </w:p>
        </w:tc>
        <w:tc>
          <w:tcPr>
            <w:tcW w:w="2013" w:type="dxa"/>
            <w:shd w:val="clear" w:color="auto" w:fill="FFFF99"/>
          </w:tcPr>
          <w:p>
            <w:pPr>
              <w:pStyle w:val="TableParagraph"/>
              <w:spacing w:before="70"/>
              <w:ind w:right="97"/>
              <w:jc w:val="right"/>
              <w:rPr>
                <w:b/>
                <w:sz w:val="16"/>
              </w:rPr>
            </w:pPr>
            <w:r>
              <w:rPr>
                <w:b/>
                <w:spacing w:val="-2"/>
                <w:sz w:val="16"/>
              </w:rPr>
              <w:t>121.000,00</w:t>
            </w:r>
          </w:p>
        </w:tc>
        <w:tc>
          <w:tcPr>
            <w:tcW w:w="1637" w:type="dxa"/>
            <w:shd w:val="clear" w:color="auto" w:fill="FFFF99"/>
          </w:tcPr>
          <w:p>
            <w:pPr>
              <w:pStyle w:val="TableParagraph"/>
              <w:spacing w:before="70"/>
              <w:ind w:right="96"/>
              <w:jc w:val="right"/>
              <w:rPr>
                <w:b/>
                <w:sz w:val="16"/>
              </w:rPr>
            </w:pPr>
            <w:r>
              <w:rPr>
                <w:b/>
                <w:spacing w:val="-2"/>
                <w:sz w:val="16"/>
              </w:rPr>
              <w:t>31.942,65</w:t>
            </w:r>
          </w:p>
        </w:tc>
        <w:tc>
          <w:tcPr>
            <w:tcW w:w="847" w:type="dxa"/>
            <w:shd w:val="clear" w:color="auto" w:fill="FFFF99"/>
          </w:tcPr>
          <w:p>
            <w:pPr>
              <w:pStyle w:val="TableParagraph"/>
              <w:spacing w:before="70"/>
              <w:ind w:right="93"/>
              <w:jc w:val="right"/>
              <w:rPr>
                <w:b/>
                <w:sz w:val="16"/>
              </w:rPr>
            </w:pPr>
            <w:r>
              <w:rPr>
                <w:b/>
                <w:spacing w:val="-2"/>
                <w:sz w:val="16"/>
              </w:rPr>
              <w:t>26,40%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111.000,00</w:t>
            </w:r>
          </w:p>
        </w:tc>
        <w:tc>
          <w:tcPr>
            <w:tcW w:w="1637" w:type="dxa"/>
            <w:shd w:val="clear" w:color="auto" w:fill="CCCCFF"/>
          </w:tcPr>
          <w:p>
            <w:pPr>
              <w:pStyle w:val="TableParagraph"/>
              <w:spacing w:before="73"/>
              <w:ind w:right="96"/>
              <w:jc w:val="right"/>
              <w:rPr>
                <w:b/>
                <w:sz w:val="16"/>
              </w:rPr>
            </w:pPr>
            <w:r>
              <w:rPr>
                <w:b/>
                <w:spacing w:val="-2"/>
                <w:sz w:val="16"/>
              </w:rPr>
              <w:t>31.942,65</w:t>
            </w:r>
          </w:p>
        </w:tc>
        <w:tc>
          <w:tcPr>
            <w:tcW w:w="847" w:type="dxa"/>
            <w:shd w:val="clear" w:color="auto" w:fill="CCCCFF"/>
          </w:tcPr>
          <w:p>
            <w:pPr>
              <w:pStyle w:val="TableParagraph"/>
              <w:spacing w:before="73"/>
              <w:ind w:right="93"/>
              <w:jc w:val="right"/>
              <w:rPr>
                <w:b/>
                <w:sz w:val="16"/>
              </w:rPr>
            </w:pPr>
            <w:r>
              <w:rPr>
                <w:b/>
                <w:spacing w:val="-2"/>
                <w:sz w:val="16"/>
              </w:rPr>
              <w:t>28,78%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4.1.</w:t>
            </w:r>
            <w:r>
              <w:rPr>
                <w:b/>
                <w:spacing w:val="-2"/>
                <w:sz w:val="16"/>
              </w:rPr>
              <w:t> </w:t>
            </w:r>
            <w:r>
              <w:rPr>
                <w:b/>
                <w:sz w:val="16"/>
              </w:rPr>
              <w:t>NAKNADA</w:t>
            </w:r>
            <w:r>
              <w:rPr>
                <w:b/>
                <w:spacing w:val="-4"/>
                <w:sz w:val="16"/>
              </w:rPr>
              <w:t> </w:t>
            </w:r>
            <w:r>
              <w:rPr>
                <w:b/>
                <w:sz w:val="16"/>
              </w:rPr>
              <w:t>ZA</w:t>
            </w:r>
            <w:r>
              <w:rPr>
                <w:b/>
                <w:spacing w:val="-3"/>
                <w:sz w:val="16"/>
              </w:rPr>
              <w:t> </w:t>
            </w:r>
            <w:r>
              <w:rPr>
                <w:b/>
                <w:spacing w:val="-2"/>
                <w:sz w:val="16"/>
              </w:rPr>
              <w:t>KONCESIJE</w:t>
            </w:r>
          </w:p>
        </w:tc>
        <w:tc>
          <w:tcPr>
            <w:tcW w:w="2013" w:type="dxa"/>
            <w:shd w:val="clear" w:color="auto" w:fill="CCCCFF"/>
          </w:tcPr>
          <w:p>
            <w:pPr>
              <w:pStyle w:val="TableParagraph"/>
              <w:spacing w:line="164" w:lineRule="exact" w:before="70"/>
              <w:ind w:right="96"/>
              <w:jc w:val="right"/>
              <w:rPr>
                <w:b/>
                <w:sz w:val="16"/>
              </w:rPr>
            </w:pPr>
            <w:r>
              <w:rPr>
                <w:b/>
                <w:spacing w:val="-2"/>
                <w:sz w:val="16"/>
              </w:rPr>
              <w:t>14.000,00</w:t>
            </w:r>
          </w:p>
        </w:tc>
        <w:tc>
          <w:tcPr>
            <w:tcW w:w="1637" w:type="dxa"/>
            <w:shd w:val="clear" w:color="auto" w:fill="CCCCFF"/>
          </w:tcPr>
          <w:p>
            <w:pPr>
              <w:pStyle w:val="TableParagraph"/>
              <w:spacing w:line="164" w:lineRule="exact" w:before="70"/>
              <w:ind w:right="96"/>
              <w:jc w:val="right"/>
              <w:rPr>
                <w:b/>
                <w:sz w:val="16"/>
              </w:rPr>
            </w:pPr>
            <w:r>
              <w:rPr>
                <w:b/>
                <w:spacing w:val="-2"/>
                <w:sz w:val="16"/>
              </w:rPr>
              <w:t>2.227,50</w:t>
            </w:r>
          </w:p>
        </w:tc>
        <w:tc>
          <w:tcPr>
            <w:tcW w:w="847" w:type="dxa"/>
            <w:shd w:val="clear" w:color="auto" w:fill="CCCCFF"/>
          </w:tcPr>
          <w:p>
            <w:pPr>
              <w:pStyle w:val="TableParagraph"/>
              <w:spacing w:line="164" w:lineRule="exact" w:before="70"/>
              <w:ind w:right="93"/>
              <w:jc w:val="right"/>
              <w:rPr>
                <w:b/>
                <w:sz w:val="16"/>
              </w:rPr>
            </w:pPr>
            <w:r>
              <w:rPr>
                <w:b/>
                <w:spacing w:val="-2"/>
                <w:sz w:val="16"/>
              </w:rPr>
              <w:t>15,91%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14.000,00</w:t>
            </w:r>
          </w:p>
        </w:tc>
        <w:tc>
          <w:tcPr>
            <w:tcW w:w="1637" w:type="dxa"/>
          </w:tcPr>
          <w:p>
            <w:pPr>
              <w:pStyle w:val="TableParagraph"/>
              <w:spacing w:before="73"/>
              <w:ind w:right="96"/>
              <w:jc w:val="right"/>
              <w:rPr>
                <w:b/>
                <w:sz w:val="16"/>
              </w:rPr>
            </w:pPr>
            <w:r>
              <w:rPr>
                <w:b/>
                <w:spacing w:val="-2"/>
                <w:sz w:val="16"/>
              </w:rPr>
              <w:t>2.227,50</w:t>
            </w:r>
          </w:p>
        </w:tc>
        <w:tc>
          <w:tcPr>
            <w:tcW w:w="847" w:type="dxa"/>
          </w:tcPr>
          <w:p>
            <w:pPr>
              <w:pStyle w:val="TableParagraph"/>
              <w:spacing w:before="73"/>
              <w:ind w:right="93"/>
              <w:jc w:val="right"/>
              <w:rPr>
                <w:b/>
                <w:sz w:val="16"/>
              </w:rPr>
            </w:pPr>
            <w:r>
              <w:rPr>
                <w:b/>
                <w:spacing w:val="-2"/>
                <w:sz w:val="16"/>
              </w:rPr>
              <w:t>15,91%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2.227,50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93.000,00</w:t>
            </w:r>
          </w:p>
        </w:tc>
        <w:tc>
          <w:tcPr>
            <w:tcW w:w="1637" w:type="dxa"/>
            <w:shd w:val="clear" w:color="auto" w:fill="CCCCFF"/>
          </w:tcPr>
          <w:p>
            <w:pPr>
              <w:pStyle w:val="TableParagraph"/>
              <w:spacing w:before="70"/>
              <w:ind w:right="96"/>
              <w:jc w:val="right"/>
              <w:rPr>
                <w:b/>
                <w:sz w:val="16"/>
              </w:rPr>
            </w:pPr>
            <w:r>
              <w:rPr>
                <w:b/>
                <w:spacing w:val="-2"/>
                <w:sz w:val="16"/>
              </w:rPr>
              <w:t>29.715,15</w:t>
            </w:r>
          </w:p>
        </w:tc>
        <w:tc>
          <w:tcPr>
            <w:tcW w:w="847" w:type="dxa"/>
            <w:shd w:val="clear" w:color="auto" w:fill="CCCCFF"/>
          </w:tcPr>
          <w:p>
            <w:pPr>
              <w:pStyle w:val="TableParagraph"/>
              <w:spacing w:before="70"/>
              <w:ind w:right="93"/>
              <w:jc w:val="right"/>
              <w:rPr>
                <w:b/>
                <w:sz w:val="16"/>
              </w:rPr>
            </w:pPr>
            <w:r>
              <w:rPr>
                <w:b/>
                <w:spacing w:val="-2"/>
                <w:sz w:val="16"/>
              </w:rPr>
              <w:t>31,95%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93.000,00</w:t>
            </w:r>
          </w:p>
        </w:tc>
        <w:tc>
          <w:tcPr>
            <w:tcW w:w="1637" w:type="dxa"/>
          </w:tcPr>
          <w:p>
            <w:pPr>
              <w:pStyle w:val="TableParagraph"/>
              <w:spacing w:before="73"/>
              <w:ind w:right="96"/>
              <w:jc w:val="right"/>
              <w:rPr>
                <w:b/>
                <w:sz w:val="16"/>
              </w:rPr>
            </w:pPr>
            <w:r>
              <w:rPr>
                <w:b/>
                <w:spacing w:val="-2"/>
                <w:sz w:val="16"/>
              </w:rPr>
              <w:t>29.715,15</w:t>
            </w:r>
          </w:p>
        </w:tc>
        <w:tc>
          <w:tcPr>
            <w:tcW w:w="847" w:type="dxa"/>
          </w:tcPr>
          <w:p>
            <w:pPr>
              <w:pStyle w:val="TableParagraph"/>
              <w:spacing w:before="73"/>
              <w:ind w:right="93"/>
              <w:jc w:val="right"/>
              <w:rPr>
                <w:b/>
                <w:sz w:val="16"/>
              </w:rPr>
            </w:pPr>
            <w:r>
              <w:rPr>
                <w:b/>
                <w:spacing w:val="-2"/>
                <w:sz w:val="16"/>
              </w:rPr>
              <w:t>31,95%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29.715,15</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A400014</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Održavanje</w:t>
            </w:r>
            <w:r>
              <w:rPr>
                <w:b/>
                <w:spacing w:val="-9"/>
                <w:sz w:val="16"/>
              </w:rPr>
              <w:t> </w:t>
            </w:r>
            <w:r>
              <w:rPr>
                <w:b/>
                <w:sz w:val="16"/>
              </w:rPr>
              <w:t>građevina</w:t>
            </w:r>
            <w:r>
              <w:rPr>
                <w:b/>
                <w:spacing w:val="-8"/>
                <w:sz w:val="16"/>
              </w:rPr>
              <w:t> </w:t>
            </w:r>
            <w:r>
              <w:rPr>
                <w:b/>
                <w:sz w:val="16"/>
              </w:rPr>
              <w:t>javne</w:t>
            </w:r>
            <w:r>
              <w:rPr>
                <w:b/>
                <w:spacing w:val="-8"/>
                <w:sz w:val="16"/>
              </w:rPr>
              <w:t> </w:t>
            </w:r>
            <w:r>
              <w:rPr>
                <w:b/>
                <w:sz w:val="16"/>
              </w:rPr>
              <w:t>odvodnje</w:t>
            </w:r>
            <w:r>
              <w:rPr>
                <w:b/>
                <w:spacing w:val="-10"/>
                <w:sz w:val="16"/>
              </w:rPr>
              <w:t> </w:t>
            </w:r>
            <w:r>
              <w:rPr>
                <w:b/>
                <w:sz w:val="16"/>
              </w:rPr>
              <w:t>oborinskih</w:t>
            </w:r>
            <w:r>
              <w:rPr>
                <w:b/>
                <w:spacing w:val="-6"/>
                <w:sz w:val="16"/>
              </w:rPr>
              <w:t> </w:t>
            </w:r>
            <w:r>
              <w:rPr>
                <w:b/>
                <w:spacing w:val="-4"/>
                <w:sz w:val="16"/>
              </w:rPr>
              <w:t>voda</w:t>
            </w:r>
          </w:p>
        </w:tc>
        <w:tc>
          <w:tcPr>
            <w:tcW w:w="2013" w:type="dxa"/>
            <w:shd w:val="clear" w:color="auto" w:fill="FFFF99"/>
          </w:tcPr>
          <w:p>
            <w:pPr>
              <w:pStyle w:val="TableParagraph"/>
              <w:spacing w:before="70"/>
              <w:ind w:right="96"/>
              <w:jc w:val="right"/>
              <w:rPr>
                <w:b/>
                <w:sz w:val="16"/>
              </w:rPr>
            </w:pPr>
            <w:r>
              <w:rPr>
                <w:b/>
                <w:spacing w:val="-2"/>
                <w:sz w:val="16"/>
              </w:rPr>
              <w:t>40.000,00</w:t>
            </w:r>
          </w:p>
        </w:tc>
        <w:tc>
          <w:tcPr>
            <w:tcW w:w="1637" w:type="dxa"/>
            <w:shd w:val="clear" w:color="auto" w:fill="FFFF99"/>
          </w:tcPr>
          <w:p>
            <w:pPr>
              <w:pStyle w:val="TableParagraph"/>
              <w:spacing w:before="70"/>
              <w:ind w:right="96"/>
              <w:jc w:val="right"/>
              <w:rPr>
                <w:b/>
                <w:sz w:val="16"/>
              </w:rPr>
            </w:pPr>
            <w:r>
              <w:rPr>
                <w:b/>
                <w:spacing w:val="-2"/>
                <w:sz w:val="16"/>
              </w:rPr>
              <w:t>212,13</w:t>
            </w:r>
          </w:p>
        </w:tc>
        <w:tc>
          <w:tcPr>
            <w:tcW w:w="847" w:type="dxa"/>
            <w:shd w:val="clear" w:color="auto" w:fill="FFFF99"/>
          </w:tcPr>
          <w:p>
            <w:pPr>
              <w:pStyle w:val="TableParagraph"/>
              <w:spacing w:before="70"/>
              <w:ind w:right="93"/>
              <w:jc w:val="right"/>
              <w:rPr>
                <w:b/>
                <w:sz w:val="16"/>
              </w:rPr>
            </w:pPr>
            <w:r>
              <w:rPr>
                <w:b/>
                <w:spacing w:val="-2"/>
                <w:sz w:val="16"/>
              </w:rPr>
              <w:t>0,53%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40.000,00</w:t>
            </w:r>
          </w:p>
        </w:tc>
        <w:tc>
          <w:tcPr>
            <w:tcW w:w="1637" w:type="dxa"/>
            <w:shd w:val="clear" w:color="auto" w:fill="CCCCFF"/>
          </w:tcPr>
          <w:p>
            <w:pPr>
              <w:pStyle w:val="TableParagraph"/>
              <w:spacing w:before="73"/>
              <w:ind w:right="96"/>
              <w:jc w:val="right"/>
              <w:rPr>
                <w:b/>
                <w:sz w:val="16"/>
              </w:rPr>
            </w:pPr>
            <w:r>
              <w:rPr>
                <w:b/>
                <w:spacing w:val="-2"/>
                <w:sz w:val="16"/>
              </w:rPr>
              <w:t>212,13</w:t>
            </w:r>
          </w:p>
        </w:tc>
        <w:tc>
          <w:tcPr>
            <w:tcW w:w="847" w:type="dxa"/>
            <w:shd w:val="clear" w:color="auto" w:fill="CCCCFF"/>
          </w:tcPr>
          <w:p>
            <w:pPr>
              <w:pStyle w:val="TableParagraph"/>
              <w:spacing w:before="73"/>
              <w:ind w:right="93"/>
              <w:jc w:val="right"/>
              <w:rPr>
                <w:b/>
                <w:sz w:val="16"/>
              </w:rPr>
            </w:pPr>
            <w:r>
              <w:rPr>
                <w:b/>
                <w:spacing w:val="-2"/>
                <w:sz w:val="16"/>
              </w:rPr>
              <w:t>0,53%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40.000,00</w:t>
            </w:r>
          </w:p>
        </w:tc>
        <w:tc>
          <w:tcPr>
            <w:tcW w:w="1637" w:type="dxa"/>
            <w:shd w:val="clear" w:color="auto" w:fill="CCCCFF"/>
          </w:tcPr>
          <w:p>
            <w:pPr>
              <w:pStyle w:val="TableParagraph"/>
              <w:spacing w:before="70"/>
              <w:ind w:right="96"/>
              <w:jc w:val="right"/>
              <w:rPr>
                <w:b/>
                <w:sz w:val="16"/>
              </w:rPr>
            </w:pPr>
            <w:r>
              <w:rPr>
                <w:b/>
                <w:spacing w:val="-2"/>
                <w:sz w:val="16"/>
              </w:rPr>
              <w:t>212,13</w:t>
            </w:r>
          </w:p>
        </w:tc>
        <w:tc>
          <w:tcPr>
            <w:tcW w:w="847" w:type="dxa"/>
            <w:shd w:val="clear" w:color="auto" w:fill="CCCCFF"/>
          </w:tcPr>
          <w:p>
            <w:pPr>
              <w:pStyle w:val="TableParagraph"/>
              <w:spacing w:before="70"/>
              <w:ind w:right="93"/>
              <w:jc w:val="right"/>
              <w:rPr>
                <w:b/>
                <w:sz w:val="16"/>
              </w:rPr>
            </w:pPr>
            <w:r>
              <w:rPr>
                <w:b/>
                <w:spacing w:val="-2"/>
                <w:sz w:val="16"/>
              </w:rPr>
              <w:t>0,53%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40.000,00</w:t>
            </w:r>
          </w:p>
        </w:tc>
        <w:tc>
          <w:tcPr>
            <w:tcW w:w="1637" w:type="dxa"/>
          </w:tcPr>
          <w:p>
            <w:pPr>
              <w:pStyle w:val="TableParagraph"/>
              <w:spacing w:before="73"/>
              <w:ind w:right="96"/>
              <w:jc w:val="right"/>
              <w:rPr>
                <w:b/>
                <w:sz w:val="16"/>
              </w:rPr>
            </w:pPr>
            <w:r>
              <w:rPr>
                <w:b/>
                <w:spacing w:val="-2"/>
                <w:sz w:val="16"/>
              </w:rPr>
              <w:t>212,13</w:t>
            </w:r>
          </w:p>
        </w:tc>
        <w:tc>
          <w:tcPr>
            <w:tcW w:w="847" w:type="dxa"/>
          </w:tcPr>
          <w:p>
            <w:pPr>
              <w:pStyle w:val="TableParagraph"/>
              <w:spacing w:before="73"/>
              <w:ind w:right="93"/>
              <w:jc w:val="right"/>
              <w:rPr>
                <w:b/>
                <w:sz w:val="16"/>
              </w:rPr>
            </w:pPr>
            <w:r>
              <w:rPr>
                <w:b/>
                <w:spacing w:val="-2"/>
                <w:sz w:val="16"/>
              </w:rPr>
              <w:t>0,53%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212,13</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A400015</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Održavanje</w:t>
            </w:r>
            <w:r>
              <w:rPr>
                <w:b/>
                <w:spacing w:val="-8"/>
                <w:sz w:val="16"/>
              </w:rPr>
              <w:t> </w:t>
            </w:r>
            <w:r>
              <w:rPr>
                <w:b/>
                <w:sz w:val="16"/>
              </w:rPr>
              <w:t>javnih</w:t>
            </w:r>
            <w:r>
              <w:rPr>
                <w:b/>
                <w:spacing w:val="-7"/>
                <w:sz w:val="16"/>
              </w:rPr>
              <w:t> </w:t>
            </w:r>
            <w:r>
              <w:rPr>
                <w:b/>
                <w:sz w:val="16"/>
              </w:rPr>
              <w:t>zelenih</w:t>
            </w:r>
            <w:r>
              <w:rPr>
                <w:b/>
                <w:spacing w:val="-7"/>
                <w:sz w:val="16"/>
              </w:rPr>
              <w:t> </w:t>
            </w:r>
            <w:r>
              <w:rPr>
                <w:b/>
                <w:spacing w:val="-2"/>
                <w:sz w:val="16"/>
              </w:rPr>
              <w:t>površina</w:t>
            </w:r>
          </w:p>
        </w:tc>
        <w:tc>
          <w:tcPr>
            <w:tcW w:w="2013" w:type="dxa"/>
            <w:shd w:val="clear" w:color="auto" w:fill="FFFF99"/>
          </w:tcPr>
          <w:p>
            <w:pPr>
              <w:pStyle w:val="TableParagraph"/>
              <w:spacing w:before="73"/>
              <w:ind w:right="97"/>
              <w:jc w:val="right"/>
              <w:rPr>
                <w:b/>
                <w:sz w:val="16"/>
              </w:rPr>
            </w:pPr>
            <w:r>
              <w:rPr>
                <w:b/>
                <w:spacing w:val="-2"/>
                <w:sz w:val="16"/>
              </w:rPr>
              <w:t>591.000,00</w:t>
            </w:r>
          </w:p>
        </w:tc>
        <w:tc>
          <w:tcPr>
            <w:tcW w:w="1637" w:type="dxa"/>
            <w:shd w:val="clear" w:color="auto" w:fill="FFFF99"/>
          </w:tcPr>
          <w:p>
            <w:pPr>
              <w:pStyle w:val="TableParagraph"/>
              <w:spacing w:before="73"/>
              <w:ind w:right="96"/>
              <w:jc w:val="right"/>
              <w:rPr>
                <w:b/>
                <w:sz w:val="16"/>
              </w:rPr>
            </w:pPr>
            <w:r>
              <w:rPr>
                <w:b/>
                <w:spacing w:val="-2"/>
                <w:sz w:val="16"/>
              </w:rPr>
              <w:t>427.373,86</w:t>
            </w:r>
          </w:p>
        </w:tc>
        <w:tc>
          <w:tcPr>
            <w:tcW w:w="847" w:type="dxa"/>
            <w:shd w:val="clear" w:color="auto" w:fill="FFFF99"/>
          </w:tcPr>
          <w:p>
            <w:pPr>
              <w:pStyle w:val="TableParagraph"/>
              <w:spacing w:before="73"/>
              <w:ind w:right="93"/>
              <w:jc w:val="right"/>
              <w:rPr>
                <w:b/>
                <w:sz w:val="16"/>
              </w:rPr>
            </w:pPr>
            <w:r>
              <w:rPr>
                <w:b/>
                <w:spacing w:val="-2"/>
                <w:sz w:val="16"/>
              </w:rPr>
              <w:t>72,31%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1"/>
              <w:ind w:right="97"/>
              <w:jc w:val="right"/>
              <w:rPr>
                <w:b/>
                <w:sz w:val="16"/>
              </w:rPr>
            </w:pPr>
            <w:r>
              <w:rPr>
                <w:b/>
                <w:spacing w:val="-2"/>
                <w:sz w:val="16"/>
              </w:rPr>
              <w:t>589.000,00</w:t>
            </w:r>
          </w:p>
        </w:tc>
        <w:tc>
          <w:tcPr>
            <w:tcW w:w="1637" w:type="dxa"/>
            <w:shd w:val="clear" w:color="auto" w:fill="CCCCFF"/>
          </w:tcPr>
          <w:p>
            <w:pPr>
              <w:pStyle w:val="TableParagraph"/>
              <w:spacing w:before="71"/>
              <w:ind w:right="96"/>
              <w:jc w:val="right"/>
              <w:rPr>
                <w:b/>
                <w:sz w:val="16"/>
              </w:rPr>
            </w:pPr>
            <w:r>
              <w:rPr>
                <w:b/>
                <w:spacing w:val="-2"/>
                <w:sz w:val="16"/>
              </w:rPr>
              <w:t>427.373,86</w:t>
            </w:r>
          </w:p>
        </w:tc>
        <w:tc>
          <w:tcPr>
            <w:tcW w:w="847" w:type="dxa"/>
            <w:shd w:val="clear" w:color="auto" w:fill="CCCCFF"/>
          </w:tcPr>
          <w:p>
            <w:pPr>
              <w:pStyle w:val="TableParagraph"/>
              <w:spacing w:before="71"/>
              <w:ind w:right="93"/>
              <w:jc w:val="right"/>
              <w:rPr>
                <w:b/>
                <w:sz w:val="16"/>
              </w:rPr>
            </w:pPr>
            <w:r>
              <w:rPr>
                <w:b/>
                <w:spacing w:val="-2"/>
                <w:sz w:val="16"/>
              </w:rPr>
              <w:t>72,56%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0"/>
              <w:ind w:right="96"/>
              <w:jc w:val="right"/>
              <w:rPr>
                <w:b/>
                <w:sz w:val="16"/>
              </w:rPr>
            </w:pPr>
            <w:r>
              <w:rPr>
                <w:b/>
                <w:spacing w:val="-2"/>
                <w:sz w:val="16"/>
              </w:rPr>
              <w:t>70.000,00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70.000,00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7"/>
              <w:jc w:val="right"/>
              <w:rPr>
                <w:b/>
                <w:sz w:val="16"/>
              </w:rPr>
            </w:pPr>
            <w:r>
              <w:rPr>
                <w:b/>
                <w:spacing w:val="-2"/>
                <w:sz w:val="16"/>
              </w:rPr>
              <w:t>519.000,00</w:t>
            </w:r>
          </w:p>
        </w:tc>
        <w:tc>
          <w:tcPr>
            <w:tcW w:w="1637" w:type="dxa"/>
            <w:shd w:val="clear" w:color="auto" w:fill="CCCCFF"/>
          </w:tcPr>
          <w:p>
            <w:pPr>
              <w:pStyle w:val="TableParagraph"/>
              <w:spacing w:before="70"/>
              <w:ind w:right="96"/>
              <w:jc w:val="right"/>
              <w:rPr>
                <w:b/>
                <w:sz w:val="16"/>
              </w:rPr>
            </w:pPr>
            <w:r>
              <w:rPr>
                <w:b/>
                <w:spacing w:val="-2"/>
                <w:sz w:val="16"/>
              </w:rPr>
              <w:t>427.373,86</w:t>
            </w:r>
          </w:p>
        </w:tc>
        <w:tc>
          <w:tcPr>
            <w:tcW w:w="847" w:type="dxa"/>
            <w:shd w:val="clear" w:color="auto" w:fill="CCCCFF"/>
          </w:tcPr>
          <w:p>
            <w:pPr>
              <w:pStyle w:val="TableParagraph"/>
              <w:spacing w:before="70"/>
              <w:ind w:right="93"/>
              <w:jc w:val="right"/>
              <w:rPr>
                <w:b/>
                <w:sz w:val="16"/>
              </w:rPr>
            </w:pPr>
            <w:r>
              <w:rPr>
                <w:b/>
                <w:spacing w:val="-2"/>
                <w:sz w:val="16"/>
              </w:rPr>
              <w:t>82,35%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7"/>
              <w:jc w:val="right"/>
              <w:rPr>
                <w:b/>
                <w:sz w:val="16"/>
              </w:rPr>
            </w:pPr>
            <w:r>
              <w:rPr>
                <w:b/>
                <w:spacing w:val="-2"/>
                <w:sz w:val="16"/>
              </w:rPr>
              <w:t>519.000,00</w:t>
            </w:r>
          </w:p>
        </w:tc>
        <w:tc>
          <w:tcPr>
            <w:tcW w:w="1637" w:type="dxa"/>
          </w:tcPr>
          <w:p>
            <w:pPr>
              <w:pStyle w:val="TableParagraph"/>
              <w:spacing w:before="73"/>
              <w:ind w:right="96"/>
              <w:jc w:val="right"/>
              <w:rPr>
                <w:b/>
                <w:sz w:val="16"/>
              </w:rPr>
            </w:pPr>
            <w:r>
              <w:rPr>
                <w:b/>
                <w:spacing w:val="-2"/>
                <w:sz w:val="16"/>
              </w:rPr>
              <w:t>427.373,86</w:t>
            </w:r>
          </w:p>
        </w:tc>
        <w:tc>
          <w:tcPr>
            <w:tcW w:w="847" w:type="dxa"/>
          </w:tcPr>
          <w:p>
            <w:pPr>
              <w:pStyle w:val="TableParagraph"/>
              <w:spacing w:before="73"/>
              <w:ind w:right="93"/>
              <w:jc w:val="right"/>
              <w:rPr>
                <w:b/>
                <w:sz w:val="16"/>
              </w:rPr>
            </w:pPr>
            <w:r>
              <w:rPr>
                <w:b/>
                <w:spacing w:val="-2"/>
                <w:sz w:val="16"/>
              </w:rPr>
              <w:t>82,35%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62.216,57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363.701,04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1.456,25</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7.3.PRIHODI</w:t>
            </w:r>
            <w:r>
              <w:rPr>
                <w:b/>
                <w:spacing w:val="-4"/>
                <w:sz w:val="16"/>
              </w:rPr>
              <w:t> </w:t>
            </w:r>
            <w:r>
              <w:rPr>
                <w:b/>
                <w:sz w:val="16"/>
              </w:rPr>
              <w:t>OD</w:t>
            </w:r>
            <w:r>
              <w:rPr>
                <w:b/>
                <w:spacing w:val="-6"/>
                <w:sz w:val="16"/>
              </w:rPr>
              <w:t> </w:t>
            </w:r>
            <w:r>
              <w:rPr>
                <w:b/>
                <w:sz w:val="16"/>
              </w:rPr>
              <w:t>NAKNADA</w:t>
            </w:r>
            <w:r>
              <w:rPr>
                <w:b/>
                <w:spacing w:val="-4"/>
                <w:sz w:val="16"/>
              </w:rPr>
              <w:t> </w:t>
            </w:r>
            <w:r>
              <w:rPr>
                <w:b/>
                <w:sz w:val="16"/>
              </w:rPr>
              <w:t>ŠTETA</w:t>
            </w:r>
            <w:r>
              <w:rPr>
                <w:b/>
                <w:spacing w:val="-7"/>
                <w:sz w:val="16"/>
              </w:rPr>
              <w:t> </w:t>
            </w:r>
            <w:r>
              <w:rPr>
                <w:b/>
                <w:sz w:val="16"/>
              </w:rPr>
              <w:t>S</w:t>
            </w:r>
            <w:r>
              <w:rPr>
                <w:b/>
                <w:spacing w:val="-3"/>
                <w:sz w:val="16"/>
              </w:rPr>
              <w:t> </w:t>
            </w:r>
            <w:r>
              <w:rPr>
                <w:b/>
                <w:spacing w:val="-2"/>
                <w:sz w:val="16"/>
              </w:rPr>
              <w:t>OSN.OSIGUR.</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2.000,00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A400016</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Održavanje</w:t>
            </w:r>
            <w:r>
              <w:rPr>
                <w:b/>
                <w:spacing w:val="-9"/>
                <w:sz w:val="16"/>
              </w:rPr>
              <w:t> </w:t>
            </w:r>
            <w:r>
              <w:rPr>
                <w:b/>
                <w:sz w:val="16"/>
              </w:rPr>
              <w:t>građevina,</w:t>
            </w:r>
            <w:r>
              <w:rPr>
                <w:b/>
                <w:spacing w:val="-6"/>
                <w:sz w:val="16"/>
              </w:rPr>
              <w:t> </w:t>
            </w:r>
            <w:r>
              <w:rPr>
                <w:b/>
                <w:sz w:val="16"/>
              </w:rPr>
              <w:t>uređaja</w:t>
            </w:r>
            <w:r>
              <w:rPr>
                <w:b/>
                <w:spacing w:val="-8"/>
                <w:sz w:val="16"/>
              </w:rPr>
              <w:t> </w:t>
            </w:r>
            <w:r>
              <w:rPr>
                <w:b/>
                <w:sz w:val="16"/>
              </w:rPr>
              <w:t>i</w:t>
            </w:r>
            <w:r>
              <w:rPr>
                <w:b/>
                <w:spacing w:val="-6"/>
                <w:sz w:val="16"/>
              </w:rPr>
              <w:t> </w:t>
            </w:r>
            <w:r>
              <w:rPr>
                <w:b/>
                <w:sz w:val="16"/>
              </w:rPr>
              <w:t>predmeta</w:t>
            </w:r>
            <w:r>
              <w:rPr>
                <w:b/>
                <w:spacing w:val="-8"/>
                <w:sz w:val="16"/>
              </w:rPr>
              <w:t> </w:t>
            </w:r>
            <w:r>
              <w:rPr>
                <w:b/>
                <w:sz w:val="16"/>
              </w:rPr>
              <w:t>javne</w:t>
            </w:r>
            <w:r>
              <w:rPr>
                <w:b/>
                <w:spacing w:val="-8"/>
                <w:sz w:val="16"/>
              </w:rPr>
              <w:t> </w:t>
            </w:r>
            <w:r>
              <w:rPr>
                <w:b/>
                <w:spacing w:val="-2"/>
                <w:sz w:val="16"/>
              </w:rPr>
              <w:t>namjene</w:t>
            </w:r>
          </w:p>
        </w:tc>
        <w:tc>
          <w:tcPr>
            <w:tcW w:w="2013" w:type="dxa"/>
            <w:shd w:val="clear" w:color="auto" w:fill="FFFF99"/>
          </w:tcPr>
          <w:p>
            <w:pPr>
              <w:pStyle w:val="TableParagraph"/>
              <w:spacing w:before="73"/>
              <w:ind w:right="97"/>
              <w:jc w:val="right"/>
              <w:rPr>
                <w:b/>
                <w:sz w:val="16"/>
              </w:rPr>
            </w:pPr>
            <w:r>
              <w:rPr>
                <w:b/>
                <w:spacing w:val="-2"/>
                <w:sz w:val="16"/>
              </w:rPr>
              <w:t>148.500,00</w:t>
            </w:r>
          </w:p>
        </w:tc>
        <w:tc>
          <w:tcPr>
            <w:tcW w:w="1637" w:type="dxa"/>
            <w:shd w:val="clear" w:color="auto" w:fill="FFFF99"/>
          </w:tcPr>
          <w:p>
            <w:pPr>
              <w:pStyle w:val="TableParagraph"/>
              <w:spacing w:before="73"/>
              <w:ind w:right="96"/>
              <w:jc w:val="right"/>
              <w:rPr>
                <w:b/>
                <w:sz w:val="16"/>
              </w:rPr>
            </w:pPr>
            <w:r>
              <w:rPr>
                <w:b/>
                <w:spacing w:val="-2"/>
                <w:sz w:val="16"/>
              </w:rPr>
              <w:t>9.267,95</w:t>
            </w:r>
          </w:p>
        </w:tc>
        <w:tc>
          <w:tcPr>
            <w:tcW w:w="847" w:type="dxa"/>
            <w:shd w:val="clear" w:color="auto" w:fill="FFFF99"/>
          </w:tcPr>
          <w:p>
            <w:pPr>
              <w:pStyle w:val="TableParagraph"/>
              <w:spacing w:before="73"/>
              <w:ind w:right="93"/>
              <w:jc w:val="right"/>
              <w:rPr>
                <w:b/>
                <w:sz w:val="16"/>
              </w:rPr>
            </w:pPr>
            <w:r>
              <w:rPr>
                <w:b/>
                <w:spacing w:val="-2"/>
                <w:sz w:val="16"/>
              </w:rPr>
              <w:t>6,24%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148.500,00</w:t>
            </w:r>
          </w:p>
        </w:tc>
        <w:tc>
          <w:tcPr>
            <w:tcW w:w="1637" w:type="dxa"/>
            <w:shd w:val="clear" w:color="auto" w:fill="CCCCFF"/>
          </w:tcPr>
          <w:p>
            <w:pPr>
              <w:pStyle w:val="TableParagraph"/>
              <w:spacing w:before="70"/>
              <w:ind w:right="96"/>
              <w:jc w:val="right"/>
              <w:rPr>
                <w:b/>
                <w:sz w:val="16"/>
              </w:rPr>
            </w:pPr>
            <w:r>
              <w:rPr>
                <w:b/>
                <w:spacing w:val="-2"/>
                <w:sz w:val="16"/>
              </w:rPr>
              <w:t>9.267,95</w:t>
            </w:r>
          </w:p>
        </w:tc>
        <w:tc>
          <w:tcPr>
            <w:tcW w:w="847" w:type="dxa"/>
            <w:shd w:val="clear" w:color="auto" w:fill="CCCCFF"/>
          </w:tcPr>
          <w:p>
            <w:pPr>
              <w:pStyle w:val="TableParagraph"/>
              <w:spacing w:before="70"/>
              <w:ind w:right="93"/>
              <w:jc w:val="right"/>
              <w:rPr>
                <w:b/>
                <w:sz w:val="16"/>
              </w:rPr>
            </w:pPr>
            <w:r>
              <w:rPr>
                <w:b/>
                <w:spacing w:val="-2"/>
                <w:sz w:val="16"/>
              </w:rPr>
              <w:t>6,24%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0"/>
              <w:ind w:right="96"/>
              <w:jc w:val="right"/>
              <w:rPr>
                <w:b/>
                <w:sz w:val="16"/>
              </w:rPr>
            </w:pPr>
            <w:r>
              <w:rPr>
                <w:b/>
                <w:spacing w:val="-2"/>
                <w:sz w:val="16"/>
              </w:rPr>
              <w:t>87.500,00</w:t>
            </w:r>
          </w:p>
        </w:tc>
        <w:tc>
          <w:tcPr>
            <w:tcW w:w="1637" w:type="dxa"/>
            <w:shd w:val="clear" w:color="auto" w:fill="CCCCFF"/>
          </w:tcPr>
          <w:p>
            <w:pPr>
              <w:pStyle w:val="TableParagraph"/>
              <w:spacing w:before="70"/>
              <w:ind w:right="96"/>
              <w:jc w:val="right"/>
              <w:rPr>
                <w:b/>
                <w:sz w:val="16"/>
              </w:rPr>
            </w:pPr>
            <w:r>
              <w:rPr>
                <w:b/>
                <w:spacing w:val="-2"/>
                <w:sz w:val="16"/>
              </w:rPr>
              <w:t>9.025,15</w:t>
            </w:r>
          </w:p>
        </w:tc>
        <w:tc>
          <w:tcPr>
            <w:tcW w:w="847" w:type="dxa"/>
            <w:shd w:val="clear" w:color="auto" w:fill="CCCCFF"/>
          </w:tcPr>
          <w:p>
            <w:pPr>
              <w:pStyle w:val="TableParagraph"/>
              <w:spacing w:before="70"/>
              <w:ind w:right="93"/>
              <w:jc w:val="right"/>
              <w:rPr>
                <w:b/>
                <w:sz w:val="16"/>
              </w:rPr>
            </w:pPr>
            <w:r>
              <w:rPr>
                <w:b/>
                <w:spacing w:val="-2"/>
                <w:sz w:val="16"/>
              </w:rPr>
              <w:t>10,31%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87.500,00</w:t>
            </w:r>
          </w:p>
        </w:tc>
        <w:tc>
          <w:tcPr>
            <w:tcW w:w="1637" w:type="dxa"/>
          </w:tcPr>
          <w:p>
            <w:pPr>
              <w:pStyle w:val="TableParagraph"/>
              <w:spacing w:before="73"/>
              <w:ind w:right="96"/>
              <w:jc w:val="right"/>
              <w:rPr>
                <w:b/>
                <w:sz w:val="16"/>
              </w:rPr>
            </w:pPr>
            <w:r>
              <w:rPr>
                <w:b/>
                <w:spacing w:val="-2"/>
                <w:sz w:val="16"/>
              </w:rPr>
              <w:t>9.025,15</w:t>
            </w:r>
          </w:p>
        </w:tc>
        <w:tc>
          <w:tcPr>
            <w:tcW w:w="847" w:type="dxa"/>
          </w:tcPr>
          <w:p>
            <w:pPr>
              <w:pStyle w:val="TableParagraph"/>
              <w:spacing w:before="73"/>
              <w:ind w:right="93"/>
              <w:jc w:val="right"/>
              <w:rPr>
                <w:b/>
                <w:sz w:val="16"/>
              </w:rPr>
            </w:pPr>
            <w:r>
              <w:rPr>
                <w:b/>
                <w:spacing w:val="-2"/>
                <w:sz w:val="16"/>
              </w:rPr>
              <w:t>10,31%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1.014,00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424,36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393,13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7.193,66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3"/>
              <w:ind w:right="96"/>
              <w:jc w:val="right"/>
              <w:rPr>
                <w:b/>
                <w:sz w:val="16"/>
              </w:rPr>
            </w:pPr>
            <w:r>
              <w:rPr>
                <w:b/>
                <w:spacing w:val="-2"/>
                <w:sz w:val="16"/>
              </w:rPr>
              <w:t>61.000,00</w:t>
            </w:r>
          </w:p>
        </w:tc>
        <w:tc>
          <w:tcPr>
            <w:tcW w:w="1637" w:type="dxa"/>
            <w:shd w:val="clear" w:color="auto" w:fill="CCCCFF"/>
          </w:tcPr>
          <w:p>
            <w:pPr>
              <w:pStyle w:val="TableParagraph"/>
              <w:spacing w:before="73"/>
              <w:ind w:right="96"/>
              <w:jc w:val="right"/>
              <w:rPr>
                <w:b/>
                <w:sz w:val="16"/>
              </w:rPr>
            </w:pPr>
            <w:r>
              <w:rPr>
                <w:b/>
                <w:spacing w:val="-2"/>
                <w:sz w:val="16"/>
              </w:rPr>
              <w:t>242,80</w:t>
            </w:r>
          </w:p>
        </w:tc>
        <w:tc>
          <w:tcPr>
            <w:tcW w:w="847" w:type="dxa"/>
            <w:shd w:val="clear" w:color="auto" w:fill="CCCCFF"/>
          </w:tcPr>
          <w:p>
            <w:pPr>
              <w:pStyle w:val="TableParagraph"/>
              <w:spacing w:before="73"/>
              <w:ind w:right="93"/>
              <w:jc w:val="right"/>
              <w:rPr>
                <w:b/>
                <w:sz w:val="16"/>
              </w:rPr>
            </w:pPr>
            <w:r>
              <w:rPr>
                <w:b/>
                <w:spacing w:val="-2"/>
                <w:sz w:val="16"/>
              </w:rPr>
              <w:t>0,40%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32</w:t>
            </w:r>
          </w:p>
        </w:tc>
        <w:tc>
          <w:tcPr>
            <w:tcW w:w="7515" w:type="dxa"/>
          </w:tcPr>
          <w:p>
            <w:pPr>
              <w:pStyle w:val="TableParagraph"/>
              <w:spacing w:line="164" w:lineRule="exact"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line="164" w:lineRule="exact" w:before="70"/>
              <w:ind w:right="96"/>
              <w:jc w:val="right"/>
              <w:rPr>
                <w:b/>
                <w:sz w:val="16"/>
              </w:rPr>
            </w:pPr>
            <w:r>
              <w:rPr>
                <w:b/>
                <w:spacing w:val="-2"/>
                <w:sz w:val="16"/>
              </w:rPr>
              <w:t>61.000,00</w:t>
            </w:r>
          </w:p>
        </w:tc>
        <w:tc>
          <w:tcPr>
            <w:tcW w:w="1637" w:type="dxa"/>
          </w:tcPr>
          <w:p>
            <w:pPr>
              <w:pStyle w:val="TableParagraph"/>
              <w:spacing w:line="164" w:lineRule="exact" w:before="70"/>
              <w:ind w:right="96"/>
              <w:jc w:val="right"/>
              <w:rPr>
                <w:b/>
                <w:sz w:val="16"/>
              </w:rPr>
            </w:pPr>
            <w:r>
              <w:rPr>
                <w:b/>
                <w:spacing w:val="-2"/>
                <w:sz w:val="16"/>
              </w:rPr>
              <w:t>242,80</w:t>
            </w:r>
          </w:p>
        </w:tc>
        <w:tc>
          <w:tcPr>
            <w:tcW w:w="847" w:type="dxa"/>
          </w:tcPr>
          <w:p>
            <w:pPr>
              <w:pStyle w:val="TableParagraph"/>
              <w:spacing w:line="164" w:lineRule="exact" w:before="70"/>
              <w:ind w:right="93"/>
              <w:jc w:val="right"/>
              <w:rPr>
                <w:b/>
                <w:sz w:val="16"/>
              </w:rPr>
            </w:pPr>
            <w:r>
              <w:rPr>
                <w:b/>
                <w:spacing w:val="-2"/>
                <w:sz w:val="16"/>
              </w:rPr>
              <w:t>0,40%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242,80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A400017</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Održavanje</w:t>
            </w:r>
            <w:r>
              <w:rPr>
                <w:b/>
                <w:spacing w:val="-8"/>
                <w:sz w:val="16"/>
              </w:rPr>
              <w:t> </w:t>
            </w:r>
            <w:r>
              <w:rPr>
                <w:b/>
                <w:sz w:val="16"/>
              </w:rPr>
              <w:t>groblja</w:t>
            </w:r>
            <w:r>
              <w:rPr>
                <w:b/>
                <w:spacing w:val="-8"/>
                <w:sz w:val="16"/>
              </w:rPr>
              <w:t> </w:t>
            </w:r>
            <w:r>
              <w:rPr>
                <w:b/>
                <w:sz w:val="16"/>
              </w:rPr>
              <w:t>i</w:t>
            </w:r>
            <w:r>
              <w:rPr>
                <w:b/>
                <w:spacing w:val="-8"/>
                <w:sz w:val="16"/>
              </w:rPr>
              <w:t> </w:t>
            </w:r>
            <w:r>
              <w:rPr>
                <w:b/>
                <w:sz w:val="16"/>
              </w:rPr>
              <w:t>krematorija</w:t>
            </w:r>
            <w:r>
              <w:rPr>
                <w:b/>
                <w:spacing w:val="-5"/>
                <w:sz w:val="16"/>
              </w:rPr>
              <w:t> </w:t>
            </w:r>
            <w:r>
              <w:rPr>
                <w:b/>
                <w:sz w:val="16"/>
              </w:rPr>
              <w:t>unutar</w:t>
            </w:r>
            <w:r>
              <w:rPr>
                <w:b/>
                <w:spacing w:val="-5"/>
                <w:sz w:val="16"/>
              </w:rPr>
              <w:t> </w:t>
            </w:r>
            <w:r>
              <w:rPr>
                <w:b/>
                <w:spacing w:val="-2"/>
                <w:sz w:val="16"/>
              </w:rPr>
              <w:t>groblja</w:t>
            </w:r>
          </w:p>
        </w:tc>
        <w:tc>
          <w:tcPr>
            <w:tcW w:w="2013" w:type="dxa"/>
            <w:shd w:val="clear" w:color="auto" w:fill="FFFF99"/>
          </w:tcPr>
          <w:p>
            <w:pPr>
              <w:pStyle w:val="TableParagraph"/>
              <w:spacing w:before="70"/>
              <w:ind w:right="96"/>
              <w:jc w:val="right"/>
              <w:rPr>
                <w:b/>
                <w:sz w:val="16"/>
              </w:rPr>
            </w:pPr>
            <w:r>
              <w:rPr>
                <w:b/>
                <w:spacing w:val="-2"/>
                <w:sz w:val="16"/>
              </w:rPr>
              <w:t>4.000,00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4.000,00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A400018</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Održavanje</w:t>
            </w:r>
            <w:r>
              <w:rPr>
                <w:b/>
                <w:spacing w:val="-8"/>
                <w:sz w:val="16"/>
              </w:rPr>
              <w:t> </w:t>
            </w:r>
            <w:r>
              <w:rPr>
                <w:b/>
                <w:sz w:val="16"/>
              </w:rPr>
              <w:t>čistoće</w:t>
            </w:r>
            <w:r>
              <w:rPr>
                <w:b/>
                <w:spacing w:val="-8"/>
                <w:sz w:val="16"/>
              </w:rPr>
              <w:t> </w:t>
            </w:r>
            <w:r>
              <w:rPr>
                <w:b/>
                <w:sz w:val="16"/>
              </w:rPr>
              <w:t>javnih</w:t>
            </w:r>
            <w:r>
              <w:rPr>
                <w:b/>
                <w:spacing w:val="-7"/>
                <w:sz w:val="16"/>
              </w:rPr>
              <w:t> </w:t>
            </w:r>
            <w:r>
              <w:rPr>
                <w:b/>
                <w:spacing w:val="-2"/>
                <w:sz w:val="16"/>
              </w:rPr>
              <w:t>površina</w:t>
            </w:r>
          </w:p>
        </w:tc>
        <w:tc>
          <w:tcPr>
            <w:tcW w:w="2013" w:type="dxa"/>
            <w:shd w:val="clear" w:color="auto" w:fill="FFFF99"/>
          </w:tcPr>
          <w:p>
            <w:pPr>
              <w:pStyle w:val="TableParagraph"/>
              <w:spacing w:before="73"/>
              <w:ind w:right="97"/>
              <w:jc w:val="right"/>
              <w:rPr>
                <w:b/>
                <w:sz w:val="16"/>
              </w:rPr>
            </w:pPr>
            <w:r>
              <w:rPr>
                <w:b/>
                <w:spacing w:val="-2"/>
                <w:sz w:val="16"/>
              </w:rPr>
              <w:t>203.000,00</w:t>
            </w:r>
          </w:p>
        </w:tc>
        <w:tc>
          <w:tcPr>
            <w:tcW w:w="1637" w:type="dxa"/>
            <w:shd w:val="clear" w:color="auto" w:fill="FFFF99"/>
          </w:tcPr>
          <w:p>
            <w:pPr>
              <w:pStyle w:val="TableParagraph"/>
              <w:spacing w:before="73"/>
              <w:ind w:right="96"/>
              <w:jc w:val="right"/>
              <w:rPr>
                <w:b/>
                <w:sz w:val="16"/>
              </w:rPr>
            </w:pPr>
            <w:r>
              <w:rPr>
                <w:b/>
                <w:spacing w:val="-2"/>
                <w:sz w:val="16"/>
              </w:rPr>
              <w:t>103.386,86</w:t>
            </w:r>
          </w:p>
        </w:tc>
        <w:tc>
          <w:tcPr>
            <w:tcW w:w="847" w:type="dxa"/>
            <w:shd w:val="clear" w:color="auto" w:fill="FFFF99"/>
          </w:tcPr>
          <w:p>
            <w:pPr>
              <w:pStyle w:val="TableParagraph"/>
              <w:spacing w:before="73"/>
              <w:ind w:right="93"/>
              <w:jc w:val="right"/>
              <w:rPr>
                <w:b/>
                <w:sz w:val="16"/>
              </w:rPr>
            </w:pPr>
            <w:r>
              <w:rPr>
                <w:b/>
                <w:spacing w:val="-2"/>
                <w:sz w:val="16"/>
              </w:rPr>
              <w:t>50,93%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196.000,00</w:t>
            </w:r>
          </w:p>
        </w:tc>
        <w:tc>
          <w:tcPr>
            <w:tcW w:w="1637" w:type="dxa"/>
            <w:shd w:val="clear" w:color="auto" w:fill="CCCCFF"/>
          </w:tcPr>
          <w:p>
            <w:pPr>
              <w:pStyle w:val="TableParagraph"/>
              <w:spacing w:before="70"/>
              <w:ind w:right="96"/>
              <w:jc w:val="right"/>
              <w:rPr>
                <w:b/>
                <w:sz w:val="16"/>
              </w:rPr>
            </w:pPr>
            <w:r>
              <w:rPr>
                <w:b/>
                <w:spacing w:val="-2"/>
                <w:sz w:val="16"/>
              </w:rPr>
              <w:t>103.386,86</w:t>
            </w:r>
          </w:p>
        </w:tc>
        <w:tc>
          <w:tcPr>
            <w:tcW w:w="847" w:type="dxa"/>
            <w:shd w:val="clear" w:color="auto" w:fill="CCCCFF"/>
          </w:tcPr>
          <w:p>
            <w:pPr>
              <w:pStyle w:val="TableParagraph"/>
              <w:spacing w:before="70"/>
              <w:ind w:right="93"/>
              <w:jc w:val="right"/>
              <w:rPr>
                <w:b/>
                <w:sz w:val="16"/>
              </w:rPr>
            </w:pPr>
            <w:r>
              <w:rPr>
                <w:b/>
                <w:spacing w:val="-2"/>
                <w:sz w:val="16"/>
              </w:rPr>
              <w:t>52,75%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3"/>
              <w:ind w:right="96"/>
              <w:jc w:val="right"/>
              <w:rPr>
                <w:b/>
                <w:sz w:val="16"/>
              </w:rPr>
            </w:pPr>
            <w:r>
              <w:rPr>
                <w:b/>
                <w:spacing w:val="-2"/>
                <w:sz w:val="16"/>
              </w:rPr>
              <w:t>20.000,00</w:t>
            </w:r>
          </w:p>
        </w:tc>
        <w:tc>
          <w:tcPr>
            <w:tcW w:w="1637" w:type="dxa"/>
            <w:shd w:val="clear" w:color="auto" w:fill="CCCCFF"/>
          </w:tcPr>
          <w:p>
            <w:pPr>
              <w:pStyle w:val="TableParagraph"/>
              <w:spacing w:before="73"/>
              <w:ind w:right="96"/>
              <w:jc w:val="right"/>
              <w:rPr>
                <w:b/>
                <w:sz w:val="16"/>
              </w:rPr>
            </w:pPr>
            <w:r>
              <w:rPr>
                <w:b/>
                <w:spacing w:val="-2"/>
                <w:sz w:val="16"/>
              </w:rPr>
              <w:t>19,38</w:t>
            </w:r>
          </w:p>
        </w:tc>
        <w:tc>
          <w:tcPr>
            <w:tcW w:w="847" w:type="dxa"/>
            <w:shd w:val="clear" w:color="auto" w:fill="CCCCFF"/>
          </w:tcPr>
          <w:p>
            <w:pPr>
              <w:pStyle w:val="TableParagraph"/>
              <w:spacing w:before="73"/>
              <w:ind w:right="93"/>
              <w:jc w:val="right"/>
              <w:rPr>
                <w:b/>
                <w:sz w:val="16"/>
              </w:rPr>
            </w:pPr>
            <w:r>
              <w:rPr>
                <w:b/>
                <w:spacing w:val="-2"/>
                <w:sz w:val="16"/>
              </w:rPr>
              <w:t>0,10%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20.000,00</w:t>
            </w:r>
          </w:p>
        </w:tc>
        <w:tc>
          <w:tcPr>
            <w:tcW w:w="1637" w:type="dxa"/>
          </w:tcPr>
          <w:p>
            <w:pPr>
              <w:pStyle w:val="TableParagraph"/>
              <w:spacing w:before="70"/>
              <w:ind w:right="96"/>
              <w:jc w:val="right"/>
              <w:rPr>
                <w:b/>
                <w:sz w:val="16"/>
              </w:rPr>
            </w:pPr>
            <w:r>
              <w:rPr>
                <w:b/>
                <w:spacing w:val="-2"/>
                <w:sz w:val="16"/>
              </w:rPr>
              <w:t>19,38</w:t>
            </w:r>
          </w:p>
        </w:tc>
        <w:tc>
          <w:tcPr>
            <w:tcW w:w="847" w:type="dxa"/>
          </w:tcPr>
          <w:p>
            <w:pPr>
              <w:pStyle w:val="TableParagraph"/>
              <w:spacing w:before="70"/>
              <w:ind w:right="93"/>
              <w:jc w:val="right"/>
              <w:rPr>
                <w:b/>
                <w:sz w:val="16"/>
              </w:rPr>
            </w:pPr>
            <w:r>
              <w:rPr>
                <w:b/>
                <w:spacing w:val="-2"/>
                <w:sz w:val="16"/>
              </w:rPr>
              <w:t>0,10%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19,38</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1"/>
              <w:ind w:right="97"/>
              <w:jc w:val="right"/>
              <w:rPr>
                <w:b/>
                <w:sz w:val="16"/>
              </w:rPr>
            </w:pPr>
            <w:r>
              <w:rPr>
                <w:b/>
                <w:spacing w:val="-2"/>
                <w:sz w:val="16"/>
              </w:rPr>
              <w:t>176.000,00</w:t>
            </w:r>
          </w:p>
        </w:tc>
        <w:tc>
          <w:tcPr>
            <w:tcW w:w="1637" w:type="dxa"/>
            <w:shd w:val="clear" w:color="auto" w:fill="CCCCFF"/>
          </w:tcPr>
          <w:p>
            <w:pPr>
              <w:pStyle w:val="TableParagraph"/>
              <w:spacing w:before="71"/>
              <w:ind w:right="96"/>
              <w:jc w:val="right"/>
              <w:rPr>
                <w:b/>
                <w:sz w:val="16"/>
              </w:rPr>
            </w:pPr>
            <w:r>
              <w:rPr>
                <w:b/>
                <w:spacing w:val="-2"/>
                <w:sz w:val="16"/>
              </w:rPr>
              <w:t>103.367,48</w:t>
            </w:r>
          </w:p>
        </w:tc>
        <w:tc>
          <w:tcPr>
            <w:tcW w:w="847" w:type="dxa"/>
            <w:shd w:val="clear" w:color="auto" w:fill="CCCCFF"/>
          </w:tcPr>
          <w:p>
            <w:pPr>
              <w:pStyle w:val="TableParagraph"/>
              <w:spacing w:before="71"/>
              <w:ind w:right="93"/>
              <w:jc w:val="right"/>
              <w:rPr>
                <w:b/>
                <w:sz w:val="16"/>
              </w:rPr>
            </w:pPr>
            <w:r>
              <w:rPr>
                <w:b/>
                <w:spacing w:val="-2"/>
                <w:sz w:val="16"/>
              </w:rPr>
              <w:t>58,73%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176.000,00</w:t>
            </w:r>
          </w:p>
        </w:tc>
        <w:tc>
          <w:tcPr>
            <w:tcW w:w="1637" w:type="dxa"/>
          </w:tcPr>
          <w:p>
            <w:pPr>
              <w:pStyle w:val="TableParagraph"/>
              <w:spacing w:before="70"/>
              <w:ind w:right="96"/>
              <w:jc w:val="right"/>
              <w:rPr>
                <w:b/>
                <w:sz w:val="16"/>
              </w:rPr>
            </w:pPr>
            <w:r>
              <w:rPr>
                <w:b/>
                <w:spacing w:val="-2"/>
                <w:sz w:val="16"/>
              </w:rPr>
              <w:t>103.367,48</w:t>
            </w:r>
          </w:p>
        </w:tc>
        <w:tc>
          <w:tcPr>
            <w:tcW w:w="847" w:type="dxa"/>
          </w:tcPr>
          <w:p>
            <w:pPr>
              <w:pStyle w:val="TableParagraph"/>
              <w:spacing w:before="70"/>
              <w:ind w:right="93"/>
              <w:jc w:val="right"/>
              <w:rPr>
                <w:b/>
                <w:sz w:val="16"/>
              </w:rPr>
            </w:pPr>
            <w:r>
              <w:rPr>
                <w:b/>
                <w:spacing w:val="-2"/>
                <w:sz w:val="16"/>
              </w:rPr>
              <w:t>58,73%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103.367,48</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A400019</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Održavanje</w:t>
            </w:r>
            <w:r>
              <w:rPr>
                <w:b/>
                <w:spacing w:val="-8"/>
                <w:sz w:val="16"/>
              </w:rPr>
              <w:t> </w:t>
            </w:r>
            <w:r>
              <w:rPr>
                <w:b/>
                <w:sz w:val="16"/>
              </w:rPr>
              <w:t>javne</w:t>
            </w:r>
            <w:r>
              <w:rPr>
                <w:b/>
                <w:spacing w:val="-7"/>
                <w:sz w:val="16"/>
              </w:rPr>
              <w:t> </w:t>
            </w:r>
            <w:r>
              <w:rPr>
                <w:b/>
                <w:sz w:val="16"/>
              </w:rPr>
              <w:t>rasvjete</w:t>
            </w:r>
            <w:r>
              <w:rPr>
                <w:b/>
                <w:spacing w:val="-6"/>
                <w:sz w:val="16"/>
              </w:rPr>
              <w:t> </w:t>
            </w:r>
            <w:r>
              <w:rPr>
                <w:b/>
                <w:sz w:val="16"/>
              </w:rPr>
              <w:t>i</w:t>
            </w:r>
            <w:r>
              <w:rPr>
                <w:b/>
                <w:spacing w:val="-6"/>
                <w:sz w:val="16"/>
              </w:rPr>
              <w:t> </w:t>
            </w:r>
            <w:r>
              <w:rPr>
                <w:b/>
                <w:sz w:val="16"/>
              </w:rPr>
              <w:t>potrošnja</w:t>
            </w:r>
            <w:r>
              <w:rPr>
                <w:b/>
                <w:spacing w:val="-6"/>
                <w:sz w:val="16"/>
              </w:rPr>
              <w:t> </w:t>
            </w:r>
            <w:r>
              <w:rPr>
                <w:b/>
                <w:sz w:val="16"/>
              </w:rPr>
              <w:t>električne</w:t>
            </w:r>
            <w:r>
              <w:rPr>
                <w:b/>
                <w:spacing w:val="-5"/>
                <w:sz w:val="16"/>
              </w:rPr>
              <w:t> </w:t>
            </w:r>
            <w:r>
              <w:rPr>
                <w:b/>
                <w:spacing w:val="-2"/>
                <w:sz w:val="16"/>
              </w:rPr>
              <w:t>energije</w:t>
            </w:r>
          </w:p>
        </w:tc>
        <w:tc>
          <w:tcPr>
            <w:tcW w:w="2013" w:type="dxa"/>
            <w:shd w:val="clear" w:color="auto" w:fill="FFFF99"/>
          </w:tcPr>
          <w:p>
            <w:pPr>
              <w:pStyle w:val="TableParagraph"/>
              <w:spacing w:before="70"/>
              <w:ind w:right="97"/>
              <w:jc w:val="right"/>
              <w:rPr>
                <w:b/>
                <w:sz w:val="16"/>
              </w:rPr>
            </w:pPr>
            <w:r>
              <w:rPr>
                <w:b/>
                <w:spacing w:val="-2"/>
                <w:sz w:val="16"/>
              </w:rPr>
              <w:t>144.000,00</w:t>
            </w:r>
          </w:p>
        </w:tc>
        <w:tc>
          <w:tcPr>
            <w:tcW w:w="1637" w:type="dxa"/>
            <w:shd w:val="clear" w:color="auto" w:fill="FFFF99"/>
          </w:tcPr>
          <w:p>
            <w:pPr>
              <w:pStyle w:val="TableParagraph"/>
              <w:spacing w:before="70"/>
              <w:ind w:right="96"/>
              <w:jc w:val="right"/>
              <w:rPr>
                <w:b/>
                <w:sz w:val="16"/>
              </w:rPr>
            </w:pPr>
            <w:r>
              <w:rPr>
                <w:b/>
                <w:spacing w:val="-2"/>
                <w:sz w:val="16"/>
              </w:rPr>
              <w:t>93.938,43</w:t>
            </w:r>
          </w:p>
        </w:tc>
        <w:tc>
          <w:tcPr>
            <w:tcW w:w="847" w:type="dxa"/>
            <w:shd w:val="clear" w:color="auto" w:fill="FFFF99"/>
          </w:tcPr>
          <w:p>
            <w:pPr>
              <w:pStyle w:val="TableParagraph"/>
              <w:spacing w:before="70"/>
              <w:ind w:right="93"/>
              <w:jc w:val="right"/>
              <w:rPr>
                <w:b/>
                <w:sz w:val="16"/>
              </w:rPr>
            </w:pPr>
            <w:r>
              <w:rPr>
                <w:b/>
                <w:spacing w:val="-2"/>
                <w:sz w:val="16"/>
              </w:rPr>
              <w:t>65,24%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144.000,00</w:t>
            </w:r>
          </w:p>
        </w:tc>
        <w:tc>
          <w:tcPr>
            <w:tcW w:w="1637" w:type="dxa"/>
            <w:shd w:val="clear" w:color="auto" w:fill="CCCCFF"/>
          </w:tcPr>
          <w:p>
            <w:pPr>
              <w:pStyle w:val="TableParagraph"/>
              <w:spacing w:before="73"/>
              <w:ind w:right="96"/>
              <w:jc w:val="right"/>
              <w:rPr>
                <w:b/>
                <w:sz w:val="16"/>
              </w:rPr>
            </w:pPr>
            <w:r>
              <w:rPr>
                <w:b/>
                <w:spacing w:val="-2"/>
                <w:sz w:val="16"/>
              </w:rPr>
              <w:t>93.938,43</w:t>
            </w:r>
          </w:p>
        </w:tc>
        <w:tc>
          <w:tcPr>
            <w:tcW w:w="847" w:type="dxa"/>
            <w:shd w:val="clear" w:color="auto" w:fill="CCCCFF"/>
          </w:tcPr>
          <w:p>
            <w:pPr>
              <w:pStyle w:val="TableParagraph"/>
              <w:spacing w:before="73"/>
              <w:ind w:right="93"/>
              <w:jc w:val="right"/>
              <w:rPr>
                <w:b/>
                <w:sz w:val="16"/>
              </w:rPr>
            </w:pPr>
            <w:r>
              <w:rPr>
                <w:b/>
                <w:spacing w:val="-2"/>
                <w:sz w:val="16"/>
              </w:rPr>
              <w:t>65,24%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6.000,00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3"/>
              <w:ind w:right="97"/>
              <w:jc w:val="right"/>
              <w:rPr>
                <w:b/>
                <w:sz w:val="16"/>
              </w:rPr>
            </w:pPr>
            <w:r>
              <w:rPr>
                <w:b/>
                <w:spacing w:val="-2"/>
                <w:sz w:val="16"/>
              </w:rPr>
              <w:t>138.000,00</w:t>
            </w:r>
          </w:p>
        </w:tc>
        <w:tc>
          <w:tcPr>
            <w:tcW w:w="1637" w:type="dxa"/>
            <w:shd w:val="clear" w:color="auto" w:fill="CCCCFF"/>
          </w:tcPr>
          <w:p>
            <w:pPr>
              <w:pStyle w:val="TableParagraph"/>
              <w:spacing w:before="73"/>
              <w:ind w:right="96"/>
              <w:jc w:val="right"/>
              <w:rPr>
                <w:b/>
                <w:sz w:val="16"/>
              </w:rPr>
            </w:pPr>
            <w:r>
              <w:rPr>
                <w:b/>
                <w:spacing w:val="-2"/>
                <w:sz w:val="16"/>
              </w:rPr>
              <w:t>93.938,43</w:t>
            </w:r>
          </w:p>
        </w:tc>
        <w:tc>
          <w:tcPr>
            <w:tcW w:w="847" w:type="dxa"/>
            <w:shd w:val="clear" w:color="auto" w:fill="CCCCFF"/>
          </w:tcPr>
          <w:p>
            <w:pPr>
              <w:pStyle w:val="TableParagraph"/>
              <w:spacing w:before="73"/>
              <w:ind w:right="93"/>
              <w:jc w:val="right"/>
              <w:rPr>
                <w:b/>
                <w:sz w:val="16"/>
              </w:rPr>
            </w:pPr>
            <w:r>
              <w:rPr>
                <w:b/>
                <w:spacing w:val="-2"/>
                <w:sz w:val="16"/>
              </w:rPr>
              <w:t>68,07%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138.000,00</w:t>
            </w:r>
          </w:p>
        </w:tc>
        <w:tc>
          <w:tcPr>
            <w:tcW w:w="1637" w:type="dxa"/>
          </w:tcPr>
          <w:p>
            <w:pPr>
              <w:pStyle w:val="TableParagraph"/>
              <w:spacing w:before="70"/>
              <w:ind w:right="96"/>
              <w:jc w:val="right"/>
              <w:rPr>
                <w:b/>
                <w:sz w:val="16"/>
              </w:rPr>
            </w:pPr>
            <w:r>
              <w:rPr>
                <w:b/>
                <w:spacing w:val="-2"/>
                <w:sz w:val="16"/>
              </w:rPr>
              <w:t>93.938,43</w:t>
            </w:r>
          </w:p>
        </w:tc>
        <w:tc>
          <w:tcPr>
            <w:tcW w:w="847" w:type="dxa"/>
          </w:tcPr>
          <w:p>
            <w:pPr>
              <w:pStyle w:val="TableParagraph"/>
              <w:spacing w:before="70"/>
              <w:ind w:right="93"/>
              <w:jc w:val="right"/>
              <w:rPr>
                <w:b/>
                <w:sz w:val="16"/>
              </w:rPr>
            </w:pPr>
            <w:r>
              <w:rPr>
                <w:b/>
                <w:spacing w:val="-2"/>
                <w:sz w:val="16"/>
              </w:rPr>
              <w:t>68,07%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51.698,97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3232</w:t>
            </w:r>
          </w:p>
        </w:tc>
        <w:tc>
          <w:tcPr>
            <w:tcW w:w="7515" w:type="dxa"/>
          </w:tcPr>
          <w:p>
            <w:pPr>
              <w:pStyle w:val="TableParagraph"/>
              <w:spacing w:before="71"/>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42.239,46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A400020</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Održavanje</w:t>
            </w:r>
            <w:r>
              <w:rPr>
                <w:b/>
                <w:spacing w:val="-10"/>
                <w:sz w:val="16"/>
              </w:rPr>
              <w:t> </w:t>
            </w:r>
            <w:r>
              <w:rPr>
                <w:b/>
                <w:sz w:val="16"/>
              </w:rPr>
              <w:t>ostale</w:t>
            </w:r>
            <w:r>
              <w:rPr>
                <w:b/>
                <w:spacing w:val="-7"/>
                <w:sz w:val="16"/>
              </w:rPr>
              <w:t> </w:t>
            </w:r>
            <w:r>
              <w:rPr>
                <w:b/>
                <w:sz w:val="16"/>
              </w:rPr>
              <w:t>komunalne</w:t>
            </w:r>
            <w:r>
              <w:rPr>
                <w:b/>
                <w:spacing w:val="-9"/>
                <w:sz w:val="16"/>
              </w:rPr>
              <w:t> </w:t>
            </w:r>
            <w:r>
              <w:rPr>
                <w:b/>
                <w:spacing w:val="-2"/>
                <w:sz w:val="16"/>
              </w:rPr>
              <w:t>infrastrukture</w:t>
            </w:r>
          </w:p>
        </w:tc>
        <w:tc>
          <w:tcPr>
            <w:tcW w:w="2013" w:type="dxa"/>
            <w:shd w:val="clear" w:color="auto" w:fill="FFFF99"/>
          </w:tcPr>
          <w:p>
            <w:pPr>
              <w:pStyle w:val="TableParagraph"/>
              <w:spacing w:before="73"/>
              <w:ind w:right="96"/>
              <w:jc w:val="right"/>
              <w:rPr>
                <w:b/>
                <w:sz w:val="16"/>
              </w:rPr>
            </w:pPr>
            <w:r>
              <w:rPr>
                <w:b/>
                <w:spacing w:val="-2"/>
                <w:sz w:val="16"/>
              </w:rPr>
              <w:t>99.900,00</w:t>
            </w:r>
          </w:p>
        </w:tc>
        <w:tc>
          <w:tcPr>
            <w:tcW w:w="1637" w:type="dxa"/>
            <w:shd w:val="clear" w:color="auto" w:fill="FFFF99"/>
          </w:tcPr>
          <w:p>
            <w:pPr>
              <w:pStyle w:val="TableParagraph"/>
              <w:spacing w:before="73"/>
              <w:ind w:right="96"/>
              <w:jc w:val="right"/>
              <w:rPr>
                <w:b/>
                <w:sz w:val="16"/>
              </w:rPr>
            </w:pPr>
            <w:r>
              <w:rPr>
                <w:b/>
                <w:spacing w:val="-2"/>
                <w:sz w:val="16"/>
              </w:rPr>
              <w:t>49.882,18</w:t>
            </w:r>
          </w:p>
        </w:tc>
        <w:tc>
          <w:tcPr>
            <w:tcW w:w="847" w:type="dxa"/>
            <w:shd w:val="clear" w:color="auto" w:fill="FFFF99"/>
          </w:tcPr>
          <w:p>
            <w:pPr>
              <w:pStyle w:val="TableParagraph"/>
              <w:spacing w:before="73"/>
              <w:ind w:right="93"/>
              <w:jc w:val="right"/>
              <w:rPr>
                <w:b/>
                <w:sz w:val="16"/>
              </w:rPr>
            </w:pPr>
            <w:r>
              <w:rPr>
                <w:b/>
                <w:spacing w:val="-2"/>
                <w:sz w:val="16"/>
              </w:rPr>
              <w:t>49,93%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5.400,00</w:t>
            </w:r>
          </w:p>
        </w:tc>
        <w:tc>
          <w:tcPr>
            <w:tcW w:w="1637" w:type="dxa"/>
            <w:shd w:val="clear" w:color="auto" w:fill="CCCCFF"/>
          </w:tcPr>
          <w:p>
            <w:pPr>
              <w:pStyle w:val="TableParagraph"/>
              <w:spacing w:before="70"/>
              <w:ind w:right="96"/>
              <w:jc w:val="right"/>
              <w:rPr>
                <w:b/>
                <w:sz w:val="16"/>
              </w:rPr>
            </w:pPr>
            <w:r>
              <w:rPr>
                <w:b/>
                <w:spacing w:val="-2"/>
                <w:sz w:val="16"/>
              </w:rPr>
              <w:t>3.006,15</w:t>
            </w:r>
          </w:p>
        </w:tc>
        <w:tc>
          <w:tcPr>
            <w:tcW w:w="847" w:type="dxa"/>
            <w:shd w:val="clear" w:color="auto" w:fill="CCCCFF"/>
          </w:tcPr>
          <w:p>
            <w:pPr>
              <w:pStyle w:val="TableParagraph"/>
              <w:spacing w:before="70"/>
              <w:ind w:right="93"/>
              <w:jc w:val="right"/>
              <w:rPr>
                <w:b/>
                <w:sz w:val="16"/>
              </w:rPr>
            </w:pPr>
            <w:r>
              <w:rPr>
                <w:b/>
                <w:spacing w:val="-2"/>
                <w:sz w:val="16"/>
              </w:rPr>
              <w:t>55,67%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5.400,00</w:t>
            </w:r>
          </w:p>
        </w:tc>
        <w:tc>
          <w:tcPr>
            <w:tcW w:w="1637" w:type="dxa"/>
            <w:shd w:val="clear" w:color="auto" w:fill="CCCCFF"/>
          </w:tcPr>
          <w:p>
            <w:pPr>
              <w:pStyle w:val="TableParagraph"/>
              <w:spacing w:before="70"/>
              <w:ind w:right="96"/>
              <w:jc w:val="right"/>
              <w:rPr>
                <w:b/>
                <w:sz w:val="16"/>
              </w:rPr>
            </w:pPr>
            <w:r>
              <w:rPr>
                <w:b/>
                <w:spacing w:val="-2"/>
                <w:sz w:val="16"/>
              </w:rPr>
              <w:t>3.006,15</w:t>
            </w:r>
          </w:p>
        </w:tc>
        <w:tc>
          <w:tcPr>
            <w:tcW w:w="847" w:type="dxa"/>
            <w:shd w:val="clear" w:color="auto" w:fill="CCCCFF"/>
          </w:tcPr>
          <w:p>
            <w:pPr>
              <w:pStyle w:val="TableParagraph"/>
              <w:spacing w:before="70"/>
              <w:ind w:right="93"/>
              <w:jc w:val="right"/>
              <w:rPr>
                <w:b/>
                <w:sz w:val="16"/>
              </w:rPr>
            </w:pPr>
            <w:r>
              <w:rPr>
                <w:b/>
                <w:spacing w:val="-2"/>
                <w:sz w:val="16"/>
              </w:rPr>
              <w:t>55,67%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5.400,00</w:t>
            </w:r>
          </w:p>
        </w:tc>
        <w:tc>
          <w:tcPr>
            <w:tcW w:w="1637" w:type="dxa"/>
          </w:tcPr>
          <w:p>
            <w:pPr>
              <w:pStyle w:val="TableParagraph"/>
              <w:spacing w:before="73"/>
              <w:ind w:right="96"/>
              <w:jc w:val="right"/>
              <w:rPr>
                <w:b/>
                <w:sz w:val="16"/>
              </w:rPr>
            </w:pPr>
            <w:r>
              <w:rPr>
                <w:b/>
                <w:spacing w:val="-2"/>
                <w:sz w:val="16"/>
              </w:rPr>
              <w:t>3.006,15</w:t>
            </w:r>
          </w:p>
        </w:tc>
        <w:tc>
          <w:tcPr>
            <w:tcW w:w="847" w:type="dxa"/>
          </w:tcPr>
          <w:p>
            <w:pPr>
              <w:pStyle w:val="TableParagraph"/>
              <w:spacing w:before="73"/>
              <w:ind w:right="93"/>
              <w:jc w:val="right"/>
              <w:rPr>
                <w:b/>
                <w:sz w:val="16"/>
              </w:rPr>
            </w:pPr>
            <w:r>
              <w:rPr>
                <w:b/>
                <w:spacing w:val="-2"/>
                <w:sz w:val="16"/>
              </w:rPr>
              <w:t>55,67%</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19,91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2.986,24</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94.500,00</w:t>
            </w:r>
          </w:p>
        </w:tc>
        <w:tc>
          <w:tcPr>
            <w:tcW w:w="1637" w:type="dxa"/>
            <w:shd w:val="clear" w:color="auto" w:fill="CCCCFF"/>
          </w:tcPr>
          <w:p>
            <w:pPr>
              <w:pStyle w:val="TableParagraph"/>
              <w:spacing w:before="70"/>
              <w:ind w:right="96"/>
              <w:jc w:val="right"/>
              <w:rPr>
                <w:b/>
                <w:sz w:val="16"/>
              </w:rPr>
            </w:pPr>
            <w:r>
              <w:rPr>
                <w:b/>
                <w:spacing w:val="-2"/>
                <w:sz w:val="16"/>
              </w:rPr>
              <w:t>46.876,03</w:t>
            </w:r>
          </w:p>
        </w:tc>
        <w:tc>
          <w:tcPr>
            <w:tcW w:w="847" w:type="dxa"/>
            <w:shd w:val="clear" w:color="auto" w:fill="CCCCFF"/>
          </w:tcPr>
          <w:p>
            <w:pPr>
              <w:pStyle w:val="TableParagraph"/>
              <w:spacing w:before="70"/>
              <w:ind w:right="93"/>
              <w:jc w:val="right"/>
              <w:rPr>
                <w:b/>
                <w:sz w:val="16"/>
              </w:rPr>
            </w:pPr>
            <w:r>
              <w:rPr>
                <w:b/>
                <w:spacing w:val="-2"/>
                <w:sz w:val="16"/>
              </w:rPr>
              <w:t>49,60%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94.500,00</w:t>
            </w:r>
          </w:p>
        </w:tc>
        <w:tc>
          <w:tcPr>
            <w:tcW w:w="1637" w:type="dxa"/>
            <w:shd w:val="clear" w:color="auto" w:fill="CCCCFF"/>
          </w:tcPr>
          <w:p>
            <w:pPr>
              <w:pStyle w:val="TableParagraph"/>
              <w:spacing w:before="70"/>
              <w:ind w:right="96"/>
              <w:jc w:val="right"/>
              <w:rPr>
                <w:b/>
                <w:sz w:val="16"/>
              </w:rPr>
            </w:pPr>
            <w:r>
              <w:rPr>
                <w:b/>
                <w:spacing w:val="-2"/>
                <w:sz w:val="16"/>
              </w:rPr>
              <w:t>46.876,03</w:t>
            </w:r>
          </w:p>
        </w:tc>
        <w:tc>
          <w:tcPr>
            <w:tcW w:w="847" w:type="dxa"/>
            <w:shd w:val="clear" w:color="auto" w:fill="CCCCFF"/>
          </w:tcPr>
          <w:p>
            <w:pPr>
              <w:pStyle w:val="TableParagraph"/>
              <w:spacing w:before="70"/>
              <w:ind w:right="93"/>
              <w:jc w:val="right"/>
              <w:rPr>
                <w:b/>
                <w:sz w:val="16"/>
              </w:rPr>
            </w:pPr>
            <w:r>
              <w:rPr>
                <w:b/>
                <w:spacing w:val="-2"/>
                <w:sz w:val="16"/>
              </w:rPr>
              <w:t>49,60%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94.500,00</w:t>
            </w:r>
          </w:p>
        </w:tc>
        <w:tc>
          <w:tcPr>
            <w:tcW w:w="1637" w:type="dxa"/>
          </w:tcPr>
          <w:p>
            <w:pPr>
              <w:pStyle w:val="TableParagraph"/>
              <w:spacing w:before="73"/>
              <w:ind w:right="96"/>
              <w:jc w:val="right"/>
              <w:rPr>
                <w:b/>
                <w:sz w:val="16"/>
              </w:rPr>
            </w:pPr>
            <w:r>
              <w:rPr>
                <w:b/>
                <w:spacing w:val="-2"/>
                <w:sz w:val="16"/>
              </w:rPr>
              <w:t>46.876,03</w:t>
            </w:r>
          </w:p>
        </w:tc>
        <w:tc>
          <w:tcPr>
            <w:tcW w:w="847" w:type="dxa"/>
          </w:tcPr>
          <w:p>
            <w:pPr>
              <w:pStyle w:val="TableParagraph"/>
              <w:spacing w:before="73"/>
              <w:ind w:right="93"/>
              <w:jc w:val="right"/>
              <w:rPr>
                <w:b/>
                <w:sz w:val="16"/>
              </w:rPr>
            </w:pPr>
            <w:r>
              <w:rPr>
                <w:b/>
                <w:spacing w:val="-2"/>
                <w:sz w:val="16"/>
              </w:rPr>
              <w:t>49,60%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3223</w:t>
            </w:r>
          </w:p>
        </w:tc>
        <w:tc>
          <w:tcPr>
            <w:tcW w:w="7515" w:type="dxa"/>
          </w:tcPr>
          <w:p>
            <w:pPr>
              <w:pStyle w:val="TableParagraph"/>
              <w:spacing w:line="164" w:lineRule="exact"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447,66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270,81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14.499,10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29.028,40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446,00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2.184,06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4002</w:t>
            </w:r>
          </w:p>
        </w:tc>
        <w:tc>
          <w:tcPr>
            <w:tcW w:w="7515" w:type="dxa"/>
            <w:shd w:val="clear" w:color="auto" w:fill="FF9900"/>
          </w:tcPr>
          <w:p>
            <w:pPr>
              <w:pStyle w:val="TableParagraph"/>
              <w:spacing w:before="73"/>
              <w:ind w:left="108"/>
              <w:rPr>
                <w:b/>
                <w:sz w:val="16"/>
              </w:rPr>
            </w:pPr>
            <w:r>
              <w:rPr>
                <w:b/>
                <w:sz w:val="16"/>
              </w:rPr>
              <w:t>Program:</w:t>
            </w:r>
            <w:r>
              <w:rPr>
                <w:b/>
                <w:spacing w:val="-6"/>
                <w:sz w:val="16"/>
              </w:rPr>
              <w:t> </w:t>
            </w:r>
            <w:r>
              <w:rPr>
                <w:b/>
                <w:sz w:val="16"/>
              </w:rPr>
              <w:t>Održavanje</w:t>
            </w:r>
            <w:r>
              <w:rPr>
                <w:b/>
                <w:spacing w:val="-5"/>
                <w:sz w:val="16"/>
              </w:rPr>
              <w:t> </w:t>
            </w:r>
            <w:r>
              <w:rPr>
                <w:b/>
                <w:sz w:val="16"/>
              </w:rPr>
              <w:t>stambenih</w:t>
            </w:r>
            <w:r>
              <w:rPr>
                <w:b/>
                <w:spacing w:val="-4"/>
                <w:sz w:val="16"/>
              </w:rPr>
              <w:t> </w:t>
            </w:r>
            <w:r>
              <w:rPr>
                <w:b/>
                <w:sz w:val="16"/>
              </w:rPr>
              <w:t>i</w:t>
            </w:r>
            <w:r>
              <w:rPr>
                <w:b/>
                <w:spacing w:val="-6"/>
                <w:sz w:val="16"/>
              </w:rPr>
              <w:t> </w:t>
            </w:r>
            <w:r>
              <w:rPr>
                <w:b/>
                <w:sz w:val="16"/>
              </w:rPr>
              <w:t>poslovnih</w:t>
            </w:r>
            <w:r>
              <w:rPr>
                <w:b/>
                <w:spacing w:val="-7"/>
                <w:sz w:val="16"/>
              </w:rPr>
              <w:t> </w:t>
            </w:r>
            <w:r>
              <w:rPr>
                <w:b/>
                <w:sz w:val="16"/>
              </w:rPr>
              <w:t>prostora</w:t>
            </w:r>
            <w:r>
              <w:rPr>
                <w:b/>
                <w:spacing w:val="-7"/>
                <w:sz w:val="16"/>
              </w:rPr>
              <w:t> </w:t>
            </w:r>
            <w:r>
              <w:rPr>
                <w:b/>
                <w:sz w:val="16"/>
              </w:rPr>
              <w:t>i</w:t>
            </w:r>
            <w:r>
              <w:rPr>
                <w:b/>
                <w:spacing w:val="-6"/>
                <w:sz w:val="16"/>
              </w:rPr>
              <w:t> </w:t>
            </w:r>
            <w:r>
              <w:rPr>
                <w:b/>
                <w:spacing w:val="-5"/>
                <w:sz w:val="16"/>
              </w:rPr>
              <w:t>dr.</w:t>
            </w:r>
          </w:p>
        </w:tc>
        <w:tc>
          <w:tcPr>
            <w:tcW w:w="2013" w:type="dxa"/>
            <w:shd w:val="clear" w:color="auto" w:fill="FF9900"/>
          </w:tcPr>
          <w:p>
            <w:pPr>
              <w:pStyle w:val="TableParagraph"/>
              <w:spacing w:before="73"/>
              <w:ind w:right="97"/>
              <w:jc w:val="right"/>
              <w:rPr>
                <w:b/>
                <w:sz w:val="16"/>
              </w:rPr>
            </w:pPr>
            <w:r>
              <w:rPr>
                <w:b/>
                <w:spacing w:val="-2"/>
                <w:sz w:val="16"/>
              </w:rPr>
              <w:t>551.000,00</w:t>
            </w:r>
          </w:p>
        </w:tc>
        <w:tc>
          <w:tcPr>
            <w:tcW w:w="1637" w:type="dxa"/>
            <w:shd w:val="clear" w:color="auto" w:fill="FF9900"/>
          </w:tcPr>
          <w:p>
            <w:pPr>
              <w:pStyle w:val="TableParagraph"/>
              <w:spacing w:before="73"/>
              <w:ind w:right="96"/>
              <w:jc w:val="right"/>
              <w:rPr>
                <w:b/>
                <w:sz w:val="16"/>
              </w:rPr>
            </w:pPr>
            <w:r>
              <w:rPr>
                <w:b/>
                <w:spacing w:val="-2"/>
                <w:sz w:val="16"/>
              </w:rPr>
              <w:t>298.185,18</w:t>
            </w:r>
          </w:p>
        </w:tc>
        <w:tc>
          <w:tcPr>
            <w:tcW w:w="847" w:type="dxa"/>
            <w:shd w:val="clear" w:color="auto" w:fill="FF9900"/>
          </w:tcPr>
          <w:p>
            <w:pPr>
              <w:pStyle w:val="TableParagraph"/>
              <w:spacing w:before="73"/>
              <w:ind w:right="93"/>
              <w:jc w:val="right"/>
              <w:rPr>
                <w:b/>
                <w:sz w:val="16"/>
              </w:rPr>
            </w:pPr>
            <w:r>
              <w:rPr>
                <w:b/>
                <w:spacing w:val="-2"/>
                <w:sz w:val="16"/>
              </w:rPr>
              <w:t>54,12%</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A400001</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Održavanje</w:t>
            </w:r>
            <w:r>
              <w:rPr>
                <w:b/>
                <w:spacing w:val="-9"/>
                <w:sz w:val="16"/>
              </w:rPr>
              <w:t> </w:t>
            </w:r>
            <w:r>
              <w:rPr>
                <w:b/>
                <w:sz w:val="16"/>
              </w:rPr>
              <w:t>stambenih</w:t>
            </w:r>
            <w:r>
              <w:rPr>
                <w:b/>
                <w:spacing w:val="-6"/>
                <w:sz w:val="16"/>
              </w:rPr>
              <w:t> </w:t>
            </w:r>
            <w:r>
              <w:rPr>
                <w:b/>
                <w:spacing w:val="-2"/>
                <w:sz w:val="16"/>
              </w:rPr>
              <w:t>prostora</w:t>
            </w:r>
          </w:p>
        </w:tc>
        <w:tc>
          <w:tcPr>
            <w:tcW w:w="2013" w:type="dxa"/>
            <w:shd w:val="clear" w:color="auto" w:fill="FFFF99"/>
          </w:tcPr>
          <w:p>
            <w:pPr>
              <w:pStyle w:val="TableParagraph"/>
              <w:spacing w:before="70"/>
              <w:ind w:right="96"/>
              <w:jc w:val="right"/>
              <w:rPr>
                <w:b/>
                <w:sz w:val="16"/>
              </w:rPr>
            </w:pPr>
            <w:r>
              <w:rPr>
                <w:b/>
                <w:spacing w:val="-2"/>
                <w:sz w:val="16"/>
              </w:rPr>
              <w:t>73.500,00</w:t>
            </w:r>
          </w:p>
        </w:tc>
        <w:tc>
          <w:tcPr>
            <w:tcW w:w="1637" w:type="dxa"/>
            <w:shd w:val="clear" w:color="auto" w:fill="FFFF99"/>
          </w:tcPr>
          <w:p>
            <w:pPr>
              <w:pStyle w:val="TableParagraph"/>
              <w:spacing w:before="70"/>
              <w:ind w:right="96"/>
              <w:jc w:val="right"/>
              <w:rPr>
                <w:b/>
                <w:sz w:val="16"/>
              </w:rPr>
            </w:pPr>
            <w:r>
              <w:rPr>
                <w:b/>
                <w:spacing w:val="-2"/>
                <w:sz w:val="16"/>
              </w:rPr>
              <w:t>38.901,46</w:t>
            </w:r>
          </w:p>
        </w:tc>
        <w:tc>
          <w:tcPr>
            <w:tcW w:w="847" w:type="dxa"/>
            <w:shd w:val="clear" w:color="auto" w:fill="FFFF99"/>
          </w:tcPr>
          <w:p>
            <w:pPr>
              <w:pStyle w:val="TableParagraph"/>
              <w:spacing w:before="70"/>
              <w:ind w:right="93"/>
              <w:jc w:val="right"/>
              <w:rPr>
                <w:b/>
                <w:sz w:val="16"/>
              </w:rPr>
            </w:pPr>
            <w:r>
              <w:rPr>
                <w:b/>
                <w:spacing w:val="-2"/>
                <w:sz w:val="16"/>
              </w:rPr>
              <w:t>52,93%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73.500,00</w:t>
            </w:r>
          </w:p>
        </w:tc>
        <w:tc>
          <w:tcPr>
            <w:tcW w:w="1637" w:type="dxa"/>
            <w:shd w:val="clear" w:color="auto" w:fill="CCCCFF"/>
          </w:tcPr>
          <w:p>
            <w:pPr>
              <w:pStyle w:val="TableParagraph"/>
              <w:spacing w:before="70"/>
              <w:ind w:right="96"/>
              <w:jc w:val="right"/>
              <w:rPr>
                <w:b/>
                <w:sz w:val="16"/>
              </w:rPr>
            </w:pPr>
            <w:r>
              <w:rPr>
                <w:b/>
                <w:spacing w:val="-2"/>
                <w:sz w:val="16"/>
              </w:rPr>
              <w:t>38.901,46</w:t>
            </w:r>
          </w:p>
        </w:tc>
        <w:tc>
          <w:tcPr>
            <w:tcW w:w="847" w:type="dxa"/>
            <w:shd w:val="clear" w:color="auto" w:fill="CCCCFF"/>
          </w:tcPr>
          <w:p>
            <w:pPr>
              <w:pStyle w:val="TableParagraph"/>
              <w:spacing w:before="70"/>
              <w:ind w:right="93"/>
              <w:jc w:val="right"/>
              <w:rPr>
                <w:b/>
                <w:sz w:val="16"/>
              </w:rPr>
            </w:pPr>
            <w:r>
              <w:rPr>
                <w:b/>
                <w:spacing w:val="-2"/>
                <w:sz w:val="16"/>
              </w:rPr>
              <w:t>52,93%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73.500,00</w:t>
            </w:r>
          </w:p>
        </w:tc>
        <w:tc>
          <w:tcPr>
            <w:tcW w:w="1637" w:type="dxa"/>
            <w:shd w:val="clear" w:color="auto" w:fill="CCCCFF"/>
          </w:tcPr>
          <w:p>
            <w:pPr>
              <w:pStyle w:val="TableParagraph"/>
              <w:spacing w:before="73"/>
              <w:ind w:right="96"/>
              <w:jc w:val="right"/>
              <w:rPr>
                <w:b/>
                <w:sz w:val="16"/>
              </w:rPr>
            </w:pPr>
            <w:r>
              <w:rPr>
                <w:b/>
                <w:spacing w:val="-2"/>
                <w:sz w:val="16"/>
              </w:rPr>
              <w:t>38.901,46</w:t>
            </w:r>
          </w:p>
        </w:tc>
        <w:tc>
          <w:tcPr>
            <w:tcW w:w="847" w:type="dxa"/>
            <w:shd w:val="clear" w:color="auto" w:fill="CCCCFF"/>
          </w:tcPr>
          <w:p>
            <w:pPr>
              <w:pStyle w:val="TableParagraph"/>
              <w:spacing w:before="73"/>
              <w:ind w:right="93"/>
              <w:jc w:val="right"/>
              <w:rPr>
                <w:b/>
                <w:sz w:val="16"/>
              </w:rPr>
            </w:pPr>
            <w:r>
              <w:rPr>
                <w:b/>
                <w:spacing w:val="-2"/>
                <w:sz w:val="16"/>
              </w:rPr>
              <w:t>52,93%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73.500,00</w:t>
            </w:r>
          </w:p>
        </w:tc>
        <w:tc>
          <w:tcPr>
            <w:tcW w:w="1637" w:type="dxa"/>
          </w:tcPr>
          <w:p>
            <w:pPr>
              <w:pStyle w:val="TableParagraph"/>
              <w:spacing w:before="70"/>
              <w:ind w:right="96"/>
              <w:jc w:val="right"/>
              <w:rPr>
                <w:b/>
                <w:sz w:val="16"/>
              </w:rPr>
            </w:pPr>
            <w:r>
              <w:rPr>
                <w:b/>
                <w:spacing w:val="-2"/>
                <w:sz w:val="16"/>
              </w:rPr>
              <w:t>38.901,46</w:t>
            </w:r>
          </w:p>
        </w:tc>
        <w:tc>
          <w:tcPr>
            <w:tcW w:w="847" w:type="dxa"/>
          </w:tcPr>
          <w:p>
            <w:pPr>
              <w:pStyle w:val="TableParagraph"/>
              <w:spacing w:before="70"/>
              <w:ind w:right="93"/>
              <w:jc w:val="right"/>
              <w:rPr>
                <w:b/>
                <w:sz w:val="16"/>
              </w:rPr>
            </w:pPr>
            <w:r>
              <w:rPr>
                <w:b/>
                <w:spacing w:val="-2"/>
                <w:sz w:val="16"/>
              </w:rPr>
              <w:t>52,93%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118,31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15,28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1.342,36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3232</w:t>
            </w:r>
          </w:p>
        </w:tc>
        <w:tc>
          <w:tcPr>
            <w:tcW w:w="7515" w:type="dxa"/>
          </w:tcPr>
          <w:p>
            <w:pPr>
              <w:pStyle w:val="TableParagraph"/>
              <w:spacing w:before="71"/>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13.153,91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23.765,22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506,38</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A400002</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Održavanje</w:t>
            </w:r>
            <w:r>
              <w:rPr>
                <w:b/>
                <w:spacing w:val="-9"/>
                <w:sz w:val="16"/>
              </w:rPr>
              <w:t> </w:t>
            </w:r>
            <w:r>
              <w:rPr>
                <w:b/>
                <w:sz w:val="16"/>
              </w:rPr>
              <w:t>poslovnih</w:t>
            </w:r>
            <w:r>
              <w:rPr>
                <w:b/>
                <w:spacing w:val="-5"/>
                <w:sz w:val="16"/>
              </w:rPr>
              <w:t> </w:t>
            </w:r>
            <w:r>
              <w:rPr>
                <w:b/>
                <w:sz w:val="16"/>
              </w:rPr>
              <w:t>prostora,</w:t>
            </w:r>
            <w:r>
              <w:rPr>
                <w:b/>
                <w:spacing w:val="-5"/>
                <w:sz w:val="16"/>
              </w:rPr>
              <w:t> </w:t>
            </w:r>
            <w:r>
              <w:rPr>
                <w:b/>
                <w:sz w:val="16"/>
              </w:rPr>
              <w:t>štandova</w:t>
            </w:r>
            <w:r>
              <w:rPr>
                <w:b/>
                <w:spacing w:val="-9"/>
                <w:sz w:val="16"/>
              </w:rPr>
              <w:t> </w:t>
            </w:r>
            <w:r>
              <w:rPr>
                <w:b/>
                <w:sz w:val="16"/>
              </w:rPr>
              <w:t>i</w:t>
            </w:r>
            <w:r>
              <w:rPr>
                <w:b/>
                <w:spacing w:val="-6"/>
                <w:sz w:val="16"/>
              </w:rPr>
              <w:t> </w:t>
            </w:r>
            <w:r>
              <w:rPr>
                <w:b/>
                <w:sz w:val="16"/>
              </w:rPr>
              <w:t>privremenih</w:t>
            </w:r>
            <w:r>
              <w:rPr>
                <w:b/>
                <w:spacing w:val="-7"/>
                <w:sz w:val="16"/>
              </w:rPr>
              <w:t> </w:t>
            </w:r>
            <w:r>
              <w:rPr>
                <w:b/>
                <w:spacing w:val="-2"/>
                <w:sz w:val="16"/>
              </w:rPr>
              <w:t>priključaka</w:t>
            </w:r>
          </w:p>
        </w:tc>
        <w:tc>
          <w:tcPr>
            <w:tcW w:w="2013" w:type="dxa"/>
            <w:shd w:val="clear" w:color="auto" w:fill="FFFF99"/>
          </w:tcPr>
          <w:p>
            <w:pPr>
              <w:pStyle w:val="TableParagraph"/>
              <w:spacing w:before="70"/>
              <w:ind w:right="97"/>
              <w:jc w:val="right"/>
              <w:rPr>
                <w:b/>
                <w:sz w:val="16"/>
              </w:rPr>
            </w:pPr>
            <w:r>
              <w:rPr>
                <w:b/>
                <w:spacing w:val="-2"/>
                <w:sz w:val="16"/>
              </w:rPr>
              <w:t>117.000,00</w:t>
            </w:r>
          </w:p>
        </w:tc>
        <w:tc>
          <w:tcPr>
            <w:tcW w:w="1637" w:type="dxa"/>
            <w:shd w:val="clear" w:color="auto" w:fill="FFFF99"/>
          </w:tcPr>
          <w:p>
            <w:pPr>
              <w:pStyle w:val="TableParagraph"/>
              <w:spacing w:before="70"/>
              <w:ind w:right="96"/>
              <w:jc w:val="right"/>
              <w:rPr>
                <w:b/>
                <w:sz w:val="16"/>
              </w:rPr>
            </w:pPr>
            <w:r>
              <w:rPr>
                <w:b/>
                <w:spacing w:val="-2"/>
                <w:sz w:val="16"/>
              </w:rPr>
              <w:t>45.561,96</w:t>
            </w:r>
          </w:p>
        </w:tc>
        <w:tc>
          <w:tcPr>
            <w:tcW w:w="847" w:type="dxa"/>
            <w:shd w:val="clear" w:color="auto" w:fill="FFFF99"/>
          </w:tcPr>
          <w:p>
            <w:pPr>
              <w:pStyle w:val="TableParagraph"/>
              <w:spacing w:before="70"/>
              <w:ind w:right="93"/>
              <w:jc w:val="right"/>
              <w:rPr>
                <w:b/>
                <w:sz w:val="16"/>
              </w:rPr>
            </w:pPr>
            <w:r>
              <w:rPr>
                <w:b/>
                <w:spacing w:val="-2"/>
                <w:sz w:val="16"/>
              </w:rPr>
              <w:t>38,94%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117.000,00</w:t>
            </w:r>
          </w:p>
        </w:tc>
        <w:tc>
          <w:tcPr>
            <w:tcW w:w="1637" w:type="dxa"/>
            <w:shd w:val="clear" w:color="auto" w:fill="CCCCFF"/>
          </w:tcPr>
          <w:p>
            <w:pPr>
              <w:pStyle w:val="TableParagraph"/>
              <w:spacing w:before="73"/>
              <w:ind w:right="96"/>
              <w:jc w:val="right"/>
              <w:rPr>
                <w:b/>
                <w:sz w:val="16"/>
              </w:rPr>
            </w:pPr>
            <w:r>
              <w:rPr>
                <w:b/>
                <w:spacing w:val="-2"/>
                <w:sz w:val="16"/>
              </w:rPr>
              <w:t>45.561,96</w:t>
            </w:r>
          </w:p>
        </w:tc>
        <w:tc>
          <w:tcPr>
            <w:tcW w:w="847" w:type="dxa"/>
            <w:shd w:val="clear" w:color="auto" w:fill="CCCCFF"/>
          </w:tcPr>
          <w:p>
            <w:pPr>
              <w:pStyle w:val="TableParagraph"/>
              <w:spacing w:before="73"/>
              <w:ind w:right="93"/>
              <w:jc w:val="right"/>
              <w:rPr>
                <w:b/>
                <w:sz w:val="16"/>
              </w:rPr>
            </w:pPr>
            <w:r>
              <w:rPr>
                <w:b/>
                <w:spacing w:val="-2"/>
                <w:sz w:val="16"/>
              </w:rPr>
              <w:t>38,94%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117.000,00</w:t>
            </w:r>
          </w:p>
        </w:tc>
        <w:tc>
          <w:tcPr>
            <w:tcW w:w="1637" w:type="dxa"/>
            <w:shd w:val="clear" w:color="auto" w:fill="CCCCFF"/>
          </w:tcPr>
          <w:p>
            <w:pPr>
              <w:pStyle w:val="TableParagraph"/>
              <w:spacing w:before="70"/>
              <w:ind w:right="96"/>
              <w:jc w:val="right"/>
              <w:rPr>
                <w:b/>
                <w:sz w:val="16"/>
              </w:rPr>
            </w:pPr>
            <w:r>
              <w:rPr>
                <w:b/>
                <w:spacing w:val="-2"/>
                <w:sz w:val="16"/>
              </w:rPr>
              <w:t>45.561,96</w:t>
            </w:r>
          </w:p>
        </w:tc>
        <w:tc>
          <w:tcPr>
            <w:tcW w:w="847" w:type="dxa"/>
            <w:shd w:val="clear" w:color="auto" w:fill="CCCCFF"/>
          </w:tcPr>
          <w:p>
            <w:pPr>
              <w:pStyle w:val="TableParagraph"/>
              <w:spacing w:before="70"/>
              <w:ind w:right="93"/>
              <w:jc w:val="right"/>
              <w:rPr>
                <w:b/>
                <w:sz w:val="16"/>
              </w:rPr>
            </w:pPr>
            <w:r>
              <w:rPr>
                <w:b/>
                <w:spacing w:val="-2"/>
                <w:sz w:val="16"/>
              </w:rPr>
              <w:t>38,94%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117.000,00</w:t>
            </w:r>
          </w:p>
        </w:tc>
        <w:tc>
          <w:tcPr>
            <w:tcW w:w="1637" w:type="dxa"/>
          </w:tcPr>
          <w:p>
            <w:pPr>
              <w:pStyle w:val="TableParagraph"/>
              <w:spacing w:before="70"/>
              <w:ind w:right="96"/>
              <w:jc w:val="right"/>
              <w:rPr>
                <w:b/>
                <w:sz w:val="16"/>
              </w:rPr>
            </w:pPr>
            <w:r>
              <w:rPr>
                <w:b/>
                <w:spacing w:val="-2"/>
                <w:sz w:val="16"/>
              </w:rPr>
              <w:t>45.561,96</w:t>
            </w:r>
          </w:p>
        </w:tc>
        <w:tc>
          <w:tcPr>
            <w:tcW w:w="847" w:type="dxa"/>
          </w:tcPr>
          <w:p>
            <w:pPr>
              <w:pStyle w:val="TableParagraph"/>
              <w:spacing w:before="70"/>
              <w:ind w:right="93"/>
              <w:jc w:val="right"/>
              <w:rPr>
                <w:b/>
                <w:sz w:val="16"/>
              </w:rPr>
            </w:pPr>
            <w:r>
              <w:rPr>
                <w:b/>
                <w:spacing w:val="-2"/>
                <w:sz w:val="16"/>
              </w:rPr>
              <w:t>38,94%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4.362,28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7.563,10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182,88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3234</w:t>
            </w:r>
          </w:p>
        </w:tc>
        <w:tc>
          <w:tcPr>
            <w:tcW w:w="7515" w:type="dxa"/>
          </w:tcPr>
          <w:p>
            <w:pPr>
              <w:pStyle w:val="TableParagraph"/>
              <w:spacing w:before="71"/>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26.866,20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6.587,50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A400003</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Mjere</w:t>
            </w:r>
            <w:r>
              <w:rPr>
                <w:b/>
                <w:spacing w:val="-8"/>
                <w:sz w:val="16"/>
              </w:rPr>
              <w:t> </w:t>
            </w:r>
            <w:r>
              <w:rPr>
                <w:b/>
                <w:sz w:val="16"/>
              </w:rPr>
              <w:t>preventivne</w:t>
            </w:r>
            <w:r>
              <w:rPr>
                <w:b/>
                <w:spacing w:val="-8"/>
                <w:sz w:val="16"/>
              </w:rPr>
              <w:t> </w:t>
            </w:r>
            <w:r>
              <w:rPr>
                <w:b/>
                <w:sz w:val="16"/>
              </w:rPr>
              <w:t>zaštite</w:t>
            </w:r>
            <w:r>
              <w:rPr>
                <w:b/>
                <w:spacing w:val="-6"/>
                <w:sz w:val="16"/>
              </w:rPr>
              <w:t> </w:t>
            </w:r>
            <w:r>
              <w:rPr>
                <w:b/>
                <w:sz w:val="16"/>
              </w:rPr>
              <w:t>i</w:t>
            </w:r>
            <w:r>
              <w:rPr>
                <w:b/>
                <w:spacing w:val="-5"/>
                <w:sz w:val="16"/>
              </w:rPr>
              <w:t> </w:t>
            </w:r>
            <w:r>
              <w:rPr>
                <w:b/>
                <w:sz w:val="16"/>
              </w:rPr>
              <w:t>veterinarske</w:t>
            </w:r>
            <w:r>
              <w:rPr>
                <w:b/>
                <w:spacing w:val="-6"/>
                <w:sz w:val="16"/>
              </w:rPr>
              <w:t> </w:t>
            </w:r>
            <w:r>
              <w:rPr>
                <w:b/>
                <w:spacing w:val="-2"/>
                <w:sz w:val="16"/>
              </w:rPr>
              <w:t>usluge</w:t>
            </w:r>
          </w:p>
        </w:tc>
        <w:tc>
          <w:tcPr>
            <w:tcW w:w="2013" w:type="dxa"/>
            <w:shd w:val="clear" w:color="auto" w:fill="FFFF99"/>
          </w:tcPr>
          <w:p>
            <w:pPr>
              <w:pStyle w:val="TableParagraph"/>
              <w:spacing w:before="70"/>
              <w:ind w:right="96"/>
              <w:jc w:val="right"/>
              <w:rPr>
                <w:b/>
                <w:sz w:val="16"/>
              </w:rPr>
            </w:pPr>
            <w:r>
              <w:rPr>
                <w:b/>
                <w:spacing w:val="-2"/>
                <w:sz w:val="16"/>
              </w:rPr>
              <w:t>44.000,00</w:t>
            </w:r>
          </w:p>
        </w:tc>
        <w:tc>
          <w:tcPr>
            <w:tcW w:w="1637" w:type="dxa"/>
            <w:shd w:val="clear" w:color="auto" w:fill="FFFF99"/>
          </w:tcPr>
          <w:p>
            <w:pPr>
              <w:pStyle w:val="TableParagraph"/>
              <w:spacing w:before="70"/>
              <w:ind w:right="96"/>
              <w:jc w:val="right"/>
              <w:rPr>
                <w:b/>
                <w:sz w:val="16"/>
              </w:rPr>
            </w:pPr>
            <w:r>
              <w:rPr>
                <w:b/>
                <w:spacing w:val="-2"/>
                <w:sz w:val="16"/>
              </w:rPr>
              <w:t>27.066,37</w:t>
            </w:r>
          </w:p>
        </w:tc>
        <w:tc>
          <w:tcPr>
            <w:tcW w:w="847" w:type="dxa"/>
            <w:shd w:val="clear" w:color="auto" w:fill="FFFF99"/>
          </w:tcPr>
          <w:p>
            <w:pPr>
              <w:pStyle w:val="TableParagraph"/>
              <w:spacing w:before="70"/>
              <w:ind w:right="93"/>
              <w:jc w:val="right"/>
              <w:rPr>
                <w:b/>
                <w:sz w:val="16"/>
              </w:rPr>
            </w:pPr>
            <w:r>
              <w:rPr>
                <w:b/>
                <w:spacing w:val="-2"/>
                <w:sz w:val="16"/>
              </w:rPr>
              <w:t>61,51%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44.000,00</w:t>
            </w:r>
          </w:p>
        </w:tc>
        <w:tc>
          <w:tcPr>
            <w:tcW w:w="1637" w:type="dxa"/>
            <w:shd w:val="clear" w:color="auto" w:fill="CCCCFF"/>
          </w:tcPr>
          <w:p>
            <w:pPr>
              <w:pStyle w:val="TableParagraph"/>
              <w:spacing w:before="70"/>
              <w:ind w:right="96"/>
              <w:jc w:val="right"/>
              <w:rPr>
                <w:b/>
                <w:sz w:val="16"/>
              </w:rPr>
            </w:pPr>
            <w:r>
              <w:rPr>
                <w:b/>
                <w:spacing w:val="-2"/>
                <w:sz w:val="16"/>
              </w:rPr>
              <w:t>27.066,37</w:t>
            </w:r>
          </w:p>
        </w:tc>
        <w:tc>
          <w:tcPr>
            <w:tcW w:w="847" w:type="dxa"/>
            <w:shd w:val="clear" w:color="auto" w:fill="CCCCFF"/>
          </w:tcPr>
          <w:p>
            <w:pPr>
              <w:pStyle w:val="TableParagraph"/>
              <w:spacing w:before="70"/>
              <w:ind w:right="93"/>
              <w:jc w:val="right"/>
              <w:rPr>
                <w:b/>
                <w:sz w:val="16"/>
              </w:rPr>
            </w:pPr>
            <w:r>
              <w:rPr>
                <w:b/>
                <w:spacing w:val="-2"/>
                <w:sz w:val="16"/>
              </w:rPr>
              <w:t>61,51%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44.000,00</w:t>
            </w:r>
          </w:p>
        </w:tc>
        <w:tc>
          <w:tcPr>
            <w:tcW w:w="1637" w:type="dxa"/>
            <w:shd w:val="clear" w:color="auto" w:fill="CCCCFF"/>
          </w:tcPr>
          <w:p>
            <w:pPr>
              <w:pStyle w:val="TableParagraph"/>
              <w:spacing w:before="73"/>
              <w:ind w:right="96"/>
              <w:jc w:val="right"/>
              <w:rPr>
                <w:b/>
                <w:sz w:val="16"/>
              </w:rPr>
            </w:pPr>
            <w:r>
              <w:rPr>
                <w:b/>
                <w:spacing w:val="-2"/>
                <w:sz w:val="16"/>
              </w:rPr>
              <w:t>27.066,37</w:t>
            </w:r>
          </w:p>
        </w:tc>
        <w:tc>
          <w:tcPr>
            <w:tcW w:w="847" w:type="dxa"/>
            <w:shd w:val="clear" w:color="auto" w:fill="CCCCFF"/>
          </w:tcPr>
          <w:p>
            <w:pPr>
              <w:pStyle w:val="TableParagraph"/>
              <w:spacing w:before="73"/>
              <w:ind w:right="93"/>
              <w:jc w:val="right"/>
              <w:rPr>
                <w:b/>
                <w:sz w:val="16"/>
              </w:rPr>
            </w:pPr>
            <w:r>
              <w:rPr>
                <w:b/>
                <w:spacing w:val="-2"/>
                <w:sz w:val="16"/>
              </w:rPr>
              <w:t>61,51%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44.000,00</w:t>
            </w:r>
          </w:p>
        </w:tc>
        <w:tc>
          <w:tcPr>
            <w:tcW w:w="1637" w:type="dxa"/>
          </w:tcPr>
          <w:p>
            <w:pPr>
              <w:pStyle w:val="TableParagraph"/>
              <w:spacing w:before="70"/>
              <w:ind w:right="96"/>
              <w:jc w:val="right"/>
              <w:rPr>
                <w:b/>
                <w:sz w:val="16"/>
              </w:rPr>
            </w:pPr>
            <w:r>
              <w:rPr>
                <w:b/>
                <w:spacing w:val="-2"/>
                <w:sz w:val="16"/>
              </w:rPr>
              <w:t>27.066,37</w:t>
            </w:r>
          </w:p>
        </w:tc>
        <w:tc>
          <w:tcPr>
            <w:tcW w:w="847" w:type="dxa"/>
          </w:tcPr>
          <w:p>
            <w:pPr>
              <w:pStyle w:val="TableParagraph"/>
              <w:spacing w:before="70"/>
              <w:ind w:right="93"/>
              <w:jc w:val="right"/>
              <w:rPr>
                <w:b/>
                <w:sz w:val="16"/>
              </w:rPr>
            </w:pPr>
            <w:r>
              <w:rPr>
                <w:b/>
                <w:spacing w:val="-2"/>
                <w:sz w:val="16"/>
              </w:rPr>
              <w:t>61,51%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3.818,75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23.247,62</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A400004</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Dostava</w:t>
            </w:r>
            <w:r>
              <w:rPr>
                <w:b/>
                <w:spacing w:val="-5"/>
                <w:sz w:val="16"/>
              </w:rPr>
              <w:t> </w:t>
            </w:r>
            <w:r>
              <w:rPr>
                <w:b/>
                <w:spacing w:val="-4"/>
                <w:sz w:val="16"/>
              </w:rPr>
              <w:t>vode</w:t>
            </w:r>
          </w:p>
        </w:tc>
        <w:tc>
          <w:tcPr>
            <w:tcW w:w="2013" w:type="dxa"/>
            <w:shd w:val="clear" w:color="auto" w:fill="FFFF99"/>
          </w:tcPr>
          <w:p>
            <w:pPr>
              <w:pStyle w:val="TableParagraph"/>
              <w:spacing w:before="70"/>
              <w:ind w:right="96"/>
              <w:jc w:val="right"/>
              <w:rPr>
                <w:b/>
                <w:sz w:val="16"/>
              </w:rPr>
            </w:pPr>
            <w:r>
              <w:rPr>
                <w:b/>
                <w:spacing w:val="-2"/>
                <w:sz w:val="16"/>
              </w:rPr>
              <w:t>1.500,00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1.500,00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A400005</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Usluge</w:t>
            </w:r>
            <w:r>
              <w:rPr>
                <w:b/>
                <w:spacing w:val="-7"/>
                <w:sz w:val="16"/>
              </w:rPr>
              <w:t> </w:t>
            </w:r>
            <w:r>
              <w:rPr>
                <w:b/>
                <w:sz w:val="16"/>
              </w:rPr>
              <w:t>pomoći</w:t>
            </w:r>
            <w:r>
              <w:rPr>
                <w:b/>
                <w:spacing w:val="-6"/>
                <w:sz w:val="16"/>
              </w:rPr>
              <w:t> </w:t>
            </w:r>
            <w:r>
              <w:rPr>
                <w:b/>
                <w:sz w:val="16"/>
              </w:rPr>
              <w:t>izvršenja</w:t>
            </w:r>
            <w:r>
              <w:rPr>
                <w:b/>
                <w:spacing w:val="-5"/>
                <w:sz w:val="16"/>
              </w:rPr>
              <w:t> </w:t>
            </w:r>
            <w:r>
              <w:rPr>
                <w:b/>
                <w:sz w:val="16"/>
              </w:rPr>
              <w:t>poslova</w:t>
            </w:r>
            <w:r>
              <w:rPr>
                <w:b/>
                <w:spacing w:val="-8"/>
                <w:sz w:val="16"/>
              </w:rPr>
              <w:t> </w:t>
            </w:r>
            <w:r>
              <w:rPr>
                <w:b/>
                <w:sz w:val="16"/>
              </w:rPr>
              <w:t>komun.</w:t>
            </w:r>
            <w:r>
              <w:rPr>
                <w:b/>
                <w:spacing w:val="-4"/>
                <w:sz w:val="16"/>
              </w:rPr>
              <w:t> </w:t>
            </w:r>
            <w:r>
              <w:rPr>
                <w:b/>
                <w:sz w:val="16"/>
              </w:rPr>
              <w:t>i</w:t>
            </w:r>
            <w:r>
              <w:rPr>
                <w:b/>
                <w:spacing w:val="-6"/>
                <w:sz w:val="16"/>
              </w:rPr>
              <w:t> </w:t>
            </w:r>
            <w:r>
              <w:rPr>
                <w:b/>
                <w:sz w:val="16"/>
              </w:rPr>
              <w:t>promet.</w:t>
            </w:r>
            <w:r>
              <w:rPr>
                <w:b/>
                <w:spacing w:val="-6"/>
                <w:sz w:val="16"/>
              </w:rPr>
              <w:t> </w:t>
            </w:r>
            <w:r>
              <w:rPr>
                <w:b/>
                <w:spacing w:val="-2"/>
                <w:sz w:val="16"/>
              </w:rPr>
              <w:t>redarstva</w:t>
            </w:r>
          </w:p>
        </w:tc>
        <w:tc>
          <w:tcPr>
            <w:tcW w:w="2013" w:type="dxa"/>
            <w:shd w:val="clear" w:color="auto" w:fill="FFFF99"/>
          </w:tcPr>
          <w:p>
            <w:pPr>
              <w:pStyle w:val="TableParagraph"/>
              <w:spacing w:before="70"/>
              <w:ind w:right="96"/>
              <w:jc w:val="right"/>
              <w:rPr>
                <w:b/>
                <w:sz w:val="16"/>
              </w:rPr>
            </w:pPr>
            <w:r>
              <w:rPr>
                <w:b/>
                <w:spacing w:val="-2"/>
                <w:sz w:val="16"/>
              </w:rPr>
              <w:t>45.500,00</w:t>
            </w:r>
          </w:p>
        </w:tc>
        <w:tc>
          <w:tcPr>
            <w:tcW w:w="1637" w:type="dxa"/>
            <w:shd w:val="clear" w:color="auto" w:fill="FFFF99"/>
          </w:tcPr>
          <w:p>
            <w:pPr>
              <w:pStyle w:val="TableParagraph"/>
              <w:spacing w:before="70"/>
              <w:ind w:right="96"/>
              <w:jc w:val="right"/>
              <w:rPr>
                <w:b/>
                <w:sz w:val="16"/>
              </w:rPr>
            </w:pPr>
            <w:r>
              <w:rPr>
                <w:b/>
                <w:spacing w:val="-2"/>
                <w:sz w:val="16"/>
              </w:rPr>
              <w:t>33.063,70</w:t>
            </w:r>
          </w:p>
        </w:tc>
        <w:tc>
          <w:tcPr>
            <w:tcW w:w="847" w:type="dxa"/>
            <w:shd w:val="clear" w:color="auto" w:fill="FFFF99"/>
          </w:tcPr>
          <w:p>
            <w:pPr>
              <w:pStyle w:val="TableParagraph"/>
              <w:spacing w:before="70"/>
              <w:ind w:right="93"/>
              <w:jc w:val="right"/>
              <w:rPr>
                <w:b/>
                <w:sz w:val="16"/>
              </w:rPr>
            </w:pPr>
            <w:r>
              <w:rPr>
                <w:b/>
                <w:spacing w:val="-2"/>
                <w:sz w:val="16"/>
              </w:rPr>
              <w:t>72,67%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45.500,00</w:t>
            </w:r>
          </w:p>
        </w:tc>
        <w:tc>
          <w:tcPr>
            <w:tcW w:w="1637" w:type="dxa"/>
            <w:shd w:val="clear" w:color="auto" w:fill="CCCCFF"/>
          </w:tcPr>
          <w:p>
            <w:pPr>
              <w:pStyle w:val="TableParagraph"/>
              <w:spacing w:before="73"/>
              <w:ind w:right="96"/>
              <w:jc w:val="right"/>
              <w:rPr>
                <w:b/>
                <w:sz w:val="16"/>
              </w:rPr>
            </w:pPr>
            <w:r>
              <w:rPr>
                <w:b/>
                <w:spacing w:val="-2"/>
                <w:sz w:val="16"/>
              </w:rPr>
              <w:t>33.063,70</w:t>
            </w:r>
          </w:p>
        </w:tc>
        <w:tc>
          <w:tcPr>
            <w:tcW w:w="847" w:type="dxa"/>
            <w:shd w:val="clear" w:color="auto" w:fill="CCCCFF"/>
          </w:tcPr>
          <w:p>
            <w:pPr>
              <w:pStyle w:val="TableParagraph"/>
              <w:spacing w:before="73"/>
              <w:ind w:right="93"/>
              <w:jc w:val="right"/>
              <w:rPr>
                <w:b/>
                <w:sz w:val="16"/>
              </w:rPr>
            </w:pPr>
            <w:r>
              <w:rPr>
                <w:b/>
                <w:spacing w:val="-2"/>
                <w:sz w:val="16"/>
              </w:rPr>
              <w:t>72,67%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45.500,00</w:t>
            </w:r>
          </w:p>
        </w:tc>
        <w:tc>
          <w:tcPr>
            <w:tcW w:w="1637" w:type="dxa"/>
            <w:shd w:val="clear" w:color="auto" w:fill="CCCCFF"/>
          </w:tcPr>
          <w:p>
            <w:pPr>
              <w:pStyle w:val="TableParagraph"/>
              <w:spacing w:before="70"/>
              <w:ind w:right="96"/>
              <w:jc w:val="right"/>
              <w:rPr>
                <w:b/>
                <w:sz w:val="16"/>
              </w:rPr>
            </w:pPr>
            <w:r>
              <w:rPr>
                <w:b/>
                <w:spacing w:val="-2"/>
                <w:sz w:val="16"/>
              </w:rPr>
              <w:t>33.063,70</w:t>
            </w:r>
          </w:p>
        </w:tc>
        <w:tc>
          <w:tcPr>
            <w:tcW w:w="847" w:type="dxa"/>
            <w:shd w:val="clear" w:color="auto" w:fill="CCCCFF"/>
          </w:tcPr>
          <w:p>
            <w:pPr>
              <w:pStyle w:val="TableParagraph"/>
              <w:spacing w:before="70"/>
              <w:ind w:right="93"/>
              <w:jc w:val="right"/>
              <w:rPr>
                <w:b/>
                <w:sz w:val="16"/>
              </w:rPr>
            </w:pPr>
            <w:r>
              <w:rPr>
                <w:b/>
                <w:spacing w:val="-2"/>
                <w:sz w:val="16"/>
              </w:rPr>
              <w:t>72,67%</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45.500,00</w:t>
            </w:r>
          </w:p>
        </w:tc>
        <w:tc>
          <w:tcPr>
            <w:tcW w:w="1637" w:type="dxa"/>
          </w:tcPr>
          <w:p>
            <w:pPr>
              <w:pStyle w:val="TableParagraph"/>
              <w:spacing w:before="70"/>
              <w:ind w:right="96"/>
              <w:jc w:val="right"/>
              <w:rPr>
                <w:b/>
                <w:sz w:val="16"/>
              </w:rPr>
            </w:pPr>
            <w:r>
              <w:rPr>
                <w:b/>
                <w:spacing w:val="-2"/>
                <w:sz w:val="16"/>
              </w:rPr>
              <w:t>33.063,70</w:t>
            </w:r>
          </w:p>
        </w:tc>
        <w:tc>
          <w:tcPr>
            <w:tcW w:w="847" w:type="dxa"/>
          </w:tcPr>
          <w:p>
            <w:pPr>
              <w:pStyle w:val="TableParagraph"/>
              <w:spacing w:before="70"/>
              <w:ind w:right="93"/>
              <w:jc w:val="right"/>
              <w:rPr>
                <w:b/>
                <w:sz w:val="16"/>
              </w:rPr>
            </w:pPr>
            <w:r>
              <w:rPr>
                <w:b/>
                <w:spacing w:val="-2"/>
                <w:sz w:val="16"/>
              </w:rPr>
              <w:t>72,67%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16.708,35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15.680,35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675,00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A400008</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Održavanje</w:t>
            </w:r>
            <w:r>
              <w:rPr>
                <w:b/>
                <w:spacing w:val="-9"/>
                <w:sz w:val="16"/>
              </w:rPr>
              <w:t> </w:t>
            </w:r>
            <w:r>
              <w:rPr>
                <w:b/>
                <w:spacing w:val="-2"/>
                <w:sz w:val="16"/>
              </w:rPr>
              <w:t>igrališta</w:t>
            </w:r>
          </w:p>
        </w:tc>
        <w:tc>
          <w:tcPr>
            <w:tcW w:w="2013" w:type="dxa"/>
            <w:shd w:val="clear" w:color="auto" w:fill="FFFF99"/>
          </w:tcPr>
          <w:p>
            <w:pPr>
              <w:pStyle w:val="TableParagraph"/>
              <w:spacing w:before="73"/>
              <w:ind w:right="97"/>
              <w:jc w:val="right"/>
              <w:rPr>
                <w:b/>
                <w:sz w:val="16"/>
              </w:rPr>
            </w:pPr>
            <w:r>
              <w:rPr>
                <w:b/>
                <w:spacing w:val="-2"/>
                <w:sz w:val="16"/>
              </w:rPr>
              <w:t>121.000,00</w:t>
            </w:r>
          </w:p>
        </w:tc>
        <w:tc>
          <w:tcPr>
            <w:tcW w:w="1637" w:type="dxa"/>
            <w:shd w:val="clear" w:color="auto" w:fill="FFFF99"/>
          </w:tcPr>
          <w:p>
            <w:pPr>
              <w:pStyle w:val="TableParagraph"/>
              <w:spacing w:before="73"/>
              <w:ind w:right="96"/>
              <w:jc w:val="right"/>
              <w:rPr>
                <w:b/>
                <w:sz w:val="16"/>
              </w:rPr>
            </w:pPr>
            <w:r>
              <w:rPr>
                <w:b/>
                <w:spacing w:val="-2"/>
                <w:sz w:val="16"/>
              </w:rPr>
              <w:t>80.026,58</w:t>
            </w:r>
          </w:p>
        </w:tc>
        <w:tc>
          <w:tcPr>
            <w:tcW w:w="847" w:type="dxa"/>
            <w:shd w:val="clear" w:color="auto" w:fill="FFFF99"/>
          </w:tcPr>
          <w:p>
            <w:pPr>
              <w:pStyle w:val="TableParagraph"/>
              <w:spacing w:before="73"/>
              <w:ind w:right="93"/>
              <w:jc w:val="right"/>
              <w:rPr>
                <w:b/>
                <w:sz w:val="16"/>
              </w:rPr>
            </w:pPr>
            <w:r>
              <w:rPr>
                <w:b/>
                <w:spacing w:val="-2"/>
                <w:sz w:val="16"/>
              </w:rPr>
              <w:t>66,14%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7.000,00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7.000,00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114.000,00</w:t>
            </w:r>
          </w:p>
        </w:tc>
        <w:tc>
          <w:tcPr>
            <w:tcW w:w="1637" w:type="dxa"/>
            <w:shd w:val="clear" w:color="auto" w:fill="CCCCFF"/>
          </w:tcPr>
          <w:p>
            <w:pPr>
              <w:pStyle w:val="TableParagraph"/>
              <w:spacing w:before="73"/>
              <w:ind w:right="96"/>
              <w:jc w:val="right"/>
              <w:rPr>
                <w:b/>
                <w:sz w:val="16"/>
              </w:rPr>
            </w:pPr>
            <w:r>
              <w:rPr>
                <w:b/>
                <w:spacing w:val="-2"/>
                <w:sz w:val="16"/>
              </w:rPr>
              <w:t>80.026,58</w:t>
            </w:r>
          </w:p>
        </w:tc>
        <w:tc>
          <w:tcPr>
            <w:tcW w:w="847" w:type="dxa"/>
            <w:shd w:val="clear" w:color="auto" w:fill="CCCCFF"/>
          </w:tcPr>
          <w:p>
            <w:pPr>
              <w:pStyle w:val="TableParagraph"/>
              <w:spacing w:before="73"/>
              <w:ind w:right="93"/>
              <w:jc w:val="right"/>
              <w:rPr>
                <w:b/>
                <w:sz w:val="16"/>
              </w:rPr>
            </w:pPr>
            <w:r>
              <w:rPr>
                <w:b/>
                <w:spacing w:val="-2"/>
                <w:sz w:val="16"/>
              </w:rPr>
              <w:t>70,20%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1"/>
              <w:ind w:right="97"/>
              <w:jc w:val="right"/>
              <w:rPr>
                <w:b/>
                <w:sz w:val="16"/>
              </w:rPr>
            </w:pPr>
            <w:r>
              <w:rPr>
                <w:b/>
                <w:spacing w:val="-2"/>
                <w:sz w:val="16"/>
              </w:rPr>
              <w:t>114.000,00</w:t>
            </w:r>
          </w:p>
        </w:tc>
        <w:tc>
          <w:tcPr>
            <w:tcW w:w="1637" w:type="dxa"/>
            <w:shd w:val="clear" w:color="auto" w:fill="CCCCFF"/>
          </w:tcPr>
          <w:p>
            <w:pPr>
              <w:pStyle w:val="TableParagraph"/>
              <w:spacing w:before="71"/>
              <w:ind w:right="96"/>
              <w:jc w:val="right"/>
              <w:rPr>
                <w:b/>
                <w:sz w:val="16"/>
              </w:rPr>
            </w:pPr>
            <w:r>
              <w:rPr>
                <w:b/>
                <w:spacing w:val="-2"/>
                <w:sz w:val="16"/>
              </w:rPr>
              <w:t>80.026,58</w:t>
            </w:r>
          </w:p>
        </w:tc>
        <w:tc>
          <w:tcPr>
            <w:tcW w:w="847" w:type="dxa"/>
            <w:shd w:val="clear" w:color="auto" w:fill="CCCCFF"/>
          </w:tcPr>
          <w:p>
            <w:pPr>
              <w:pStyle w:val="TableParagraph"/>
              <w:spacing w:before="71"/>
              <w:ind w:right="93"/>
              <w:jc w:val="right"/>
              <w:rPr>
                <w:b/>
                <w:sz w:val="16"/>
              </w:rPr>
            </w:pPr>
            <w:r>
              <w:rPr>
                <w:b/>
                <w:spacing w:val="-2"/>
                <w:sz w:val="16"/>
              </w:rPr>
              <w:t>70,20%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114.000,00</w:t>
            </w:r>
          </w:p>
        </w:tc>
        <w:tc>
          <w:tcPr>
            <w:tcW w:w="1637" w:type="dxa"/>
          </w:tcPr>
          <w:p>
            <w:pPr>
              <w:pStyle w:val="TableParagraph"/>
              <w:spacing w:before="70"/>
              <w:ind w:right="96"/>
              <w:jc w:val="right"/>
              <w:rPr>
                <w:b/>
                <w:sz w:val="16"/>
              </w:rPr>
            </w:pPr>
            <w:r>
              <w:rPr>
                <w:b/>
                <w:spacing w:val="-2"/>
                <w:sz w:val="16"/>
              </w:rPr>
              <w:t>80.026,58</w:t>
            </w:r>
          </w:p>
        </w:tc>
        <w:tc>
          <w:tcPr>
            <w:tcW w:w="847" w:type="dxa"/>
          </w:tcPr>
          <w:p>
            <w:pPr>
              <w:pStyle w:val="TableParagraph"/>
              <w:spacing w:before="70"/>
              <w:ind w:right="93"/>
              <w:jc w:val="right"/>
              <w:rPr>
                <w:b/>
                <w:sz w:val="16"/>
              </w:rPr>
            </w:pPr>
            <w:r>
              <w:rPr>
                <w:b/>
                <w:spacing w:val="-2"/>
                <w:sz w:val="16"/>
              </w:rPr>
              <w:t>70,20%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15.384,85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58.013,37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6.628,36</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A400009</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Održavanje</w:t>
            </w:r>
            <w:r>
              <w:rPr>
                <w:b/>
                <w:spacing w:val="-9"/>
                <w:sz w:val="16"/>
              </w:rPr>
              <w:t> </w:t>
            </w:r>
            <w:r>
              <w:rPr>
                <w:b/>
                <w:sz w:val="16"/>
              </w:rPr>
              <w:t>sportske</w:t>
            </w:r>
            <w:r>
              <w:rPr>
                <w:b/>
                <w:spacing w:val="-7"/>
                <w:sz w:val="16"/>
              </w:rPr>
              <w:t> </w:t>
            </w:r>
            <w:r>
              <w:rPr>
                <w:b/>
                <w:spacing w:val="-2"/>
                <w:sz w:val="16"/>
              </w:rPr>
              <w:t>dvorane</w:t>
            </w:r>
          </w:p>
        </w:tc>
        <w:tc>
          <w:tcPr>
            <w:tcW w:w="2013" w:type="dxa"/>
            <w:shd w:val="clear" w:color="auto" w:fill="FFFF99"/>
          </w:tcPr>
          <w:p>
            <w:pPr>
              <w:pStyle w:val="TableParagraph"/>
              <w:spacing w:before="70"/>
              <w:ind w:right="97"/>
              <w:jc w:val="right"/>
              <w:rPr>
                <w:b/>
                <w:sz w:val="16"/>
              </w:rPr>
            </w:pPr>
            <w:r>
              <w:rPr>
                <w:b/>
                <w:spacing w:val="-2"/>
                <w:sz w:val="16"/>
              </w:rPr>
              <w:t>145.000,00</w:t>
            </w:r>
          </w:p>
        </w:tc>
        <w:tc>
          <w:tcPr>
            <w:tcW w:w="1637" w:type="dxa"/>
            <w:shd w:val="clear" w:color="auto" w:fill="FFFF99"/>
          </w:tcPr>
          <w:p>
            <w:pPr>
              <w:pStyle w:val="TableParagraph"/>
              <w:spacing w:before="70"/>
              <w:ind w:right="96"/>
              <w:jc w:val="right"/>
              <w:rPr>
                <w:b/>
                <w:sz w:val="16"/>
              </w:rPr>
            </w:pPr>
            <w:r>
              <w:rPr>
                <w:b/>
                <w:spacing w:val="-2"/>
                <w:sz w:val="16"/>
              </w:rPr>
              <w:t>73.241,20</w:t>
            </w:r>
          </w:p>
        </w:tc>
        <w:tc>
          <w:tcPr>
            <w:tcW w:w="847" w:type="dxa"/>
            <w:shd w:val="clear" w:color="auto" w:fill="FFFF99"/>
          </w:tcPr>
          <w:p>
            <w:pPr>
              <w:pStyle w:val="TableParagraph"/>
              <w:spacing w:before="70"/>
              <w:ind w:right="93"/>
              <w:jc w:val="right"/>
              <w:rPr>
                <w:b/>
                <w:sz w:val="16"/>
              </w:rPr>
            </w:pPr>
            <w:r>
              <w:rPr>
                <w:b/>
                <w:spacing w:val="-2"/>
                <w:sz w:val="16"/>
              </w:rPr>
              <w:t>50,51%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143.000,00</w:t>
            </w:r>
          </w:p>
        </w:tc>
        <w:tc>
          <w:tcPr>
            <w:tcW w:w="1637" w:type="dxa"/>
            <w:shd w:val="clear" w:color="auto" w:fill="CCCCFF"/>
          </w:tcPr>
          <w:p>
            <w:pPr>
              <w:pStyle w:val="TableParagraph"/>
              <w:spacing w:before="73"/>
              <w:ind w:right="96"/>
              <w:jc w:val="right"/>
              <w:rPr>
                <w:b/>
                <w:sz w:val="16"/>
              </w:rPr>
            </w:pPr>
            <w:r>
              <w:rPr>
                <w:b/>
                <w:spacing w:val="-2"/>
                <w:sz w:val="16"/>
              </w:rPr>
              <w:t>73.241,20</w:t>
            </w:r>
          </w:p>
        </w:tc>
        <w:tc>
          <w:tcPr>
            <w:tcW w:w="847" w:type="dxa"/>
            <w:shd w:val="clear" w:color="auto" w:fill="CCCCFF"/>
          </w:tcPr>
          <w:p>
            <w:pPr>
              <w:pStyle w:val="TableParagraph"/>
              <w:spacing w:before="73"/>
              <w:ind w:right="93"/>
              <w:jc w:val="right"/>
              <w:rPr>
                <w:b/>
                <w:sz w:val="16"/>
              </w:rPr>
            </w:pPr>
            <w:r>
              <w:rPr>
                <w:b/>
                <w:spacing w:val="-2"/>
                <w:sz w:val="16"/>
              </w:rPr>
              <w:t>51,22%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1"/>
              <w:ind w:right="97"/>
              <w:jc w:val="right"/>
              <w:rPr>
                <w:b/>
                <w:sz w:val="16"/>
              </w:rPr>
            </w:pPr>
            <w:r>
              <w:rPr>
                <w:b/>
                <w:spacing w:val="-2"/>
                <w:sz w:val="16"/>
              </w:rPr>
              <w:t>143.000,00</w:t>
            </w:r>
          </w:p>
        </w:tc>
        <w:tc>
          <w:tcPr>
            <w:tcW w:w="1637" w:type="dxa"/>
            <w:shd w:val="clear" w:color="auto" w:fill="CCCCFF"/>
          </w:tcPr>
          <w:p>
            <w:pPr>
              <w:pStyle w:val="TableParagraph"/>
              <w:spacing w:before="71"/>
              <w:ind w:right="96"/>
              <w:jc w:val="right"/>
              <w:rPr>
                <w:b/>
                <w:sz w:val="16"/>
              </w:rPr>
            </w:pPr>
            <w:r>
              <w:rPr>
                <w:b/>
                <w:spacing w:val="-2"/>
                <w:sz w:val="16"/>
              </w:rPr>
              <w:t>73.241,20</w:t>
            </w:r>
          </w:p>
        </w:tc>
        <w:tc>
          <w:tcPr>
            <w:tcW w:w="847" w:type="dxa"/>
            <w:shd w:val="clear" w:color="auto" w:fill="CCCCFF"/>
          </w:tcPr>
          <w:p>
            <w:pPr>
              <w:pStyle w:val="TableParagraph"/>
              <w:spacing w:before="71"/>
              <w:ind w:right="93"/>
              <w:jc w:val="right"/>
              <w:rPr>
                <w:b/>
                <w:sz w:val="16"/>
              </w:rPr>
            </w:pPr>
            <w:r>
              <w:rPr>
                <w:b/>
                <w:spacing w:val="-2"/>
                <w:sz w:val="16"/>
              </w:rPr>
              <w:t>51,22%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7"/>
              <w:jc w:val="right"/>
              <w:rPr>
                <w:b/>
                <w:sz w:val="16"/>
              </w:rPr>
            </w:pPr>
            <w:r>
              <w:rPr>
                <w:b/>
                <w:spacing w:val="-2"/>
                <w:sz w:val="16"/>
              </w:rPr>
              <w:t>143.000,00</w:t>
            </w:r>
          </w:p>
        </w:tc>
        <w:tc>
          <w:tcPr>
            <w:tcW w:w="1637" w:type="dxa"/>
          </w:tcPr>
          <w:p>
            <w:pPr>
              <w:pStyle w:val="TableParagraph"/>
              <w:spacing w:before="73"/>
              <w:ind w:right="96"/>
              <w:jc w:val="right"/>
              <w:rPr>
                <w:b/>
                <w:sz w:val="16"/>
              </w:rPr>
            </w:pPr>
            <w:r>
              <w:rPr>
                <w:b/>
                <w:spacing w:val="-2"/>
                <w:sz w:val="16"/>
              </w:rPr>
              <w:t>73.241,20</w:t>
            </w:r>
          </w:p>
        </w:tc>
        <w:tc>
          <w:tcPr>
            <w:tcW w:w="847" w:type="dxa"/>
          </w:tcPr>
          <w:p>
            <w:pPr>
              <w:pStyle w:val="TableParagraph"/>
              <w:spacing w:before="73"/>
              <w:ind w:right="93"/>
              <w:jc w:val="right"/>
              <w:rPr>
                <w:b/>
                <w:sz w:val="16"/>
              </w:rPr>
            </w:pPr>
            <w:r>
              <w:rPr>
                <w:b/>
                <w:spacing w:val="-2"/>
                <w:sz w:val="16"/>
              </w:rPr>
              <w:t>51,22%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26.194,26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274,91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42.585,04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4.186,99</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A400010</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Održavanje</w:t>
            </w:r>
            <w:r>
              <w:rPr>
                <w:b/>
                <w:spacing w:val="-10"/>
                <w:sz w:val="16"/>
              </w:rPr>
              <w:t> </w:t>
            </w:r>
            <w:r>
              <w:rPr>
                <w:b/>
                <w:sz w:val="16"/>
              </w:rPr>
              <w:t>boćarske</w:t>
            </w:r>
            <w:r>
              <w:rPr>
                <w:b/>
                <w:spacing w:val="-9"/>
                <w:sz w:val="16"/>
              </w:rPr>
              <w:t> </w:t>
            </w:r>
            <w:r>
              <w:rPr>
                <w:b/>
                <w:spacing w:val="-2"/>
                <w:sz w:val="16"/>
              </w:rPr>
              <w:t>dvorane</w:t>
            </w:r>
          </w:p>
        </w:tc>
        <w:tc>
          <w:tcPr>
            <w:tcW w:w="2013" w:type="dxa"/>
            <w:shd w:val="clear" w:color="auto" w:fill="FFFF99"/>
          </w:tcPr>
          <w:p>
            <w:pPr>
              <w:pStyle w:val="TableParagraph"/>
              <w:spacing w:before="73"/>
              <w:ind w:right="96"/>
              <w:jc w:val="right"/>
              <w:rPr>
                <w:b/>
                <w:sz w:val="16"/>
              </w:rPr>
            </w:pPr>
            <w:r>
              <w:rPr>
                <w:b/>
                <w:spacing w:val="-2"/>
                <w:sz w:val="16"/>
              </w:rPr>
              <w:t>3.500,00</w:t>
            </w:r>
          </w:p>
        </w:tc>
        <w:tc>
          <w:tcPr>
            <w:tcW w:w="1637" w:type="dxa"/>
            <w:shd w:val="clear" w:color="auto" w:fill="FFFF99"/>
          </w:tcPr>
          <w:p>
            <w:pPr>
              <w:pStyle w:val="TableParagraph"/>
              <w:spacing w:before="73"/>
              <w:ind w:right="96"/>
              <w:jc w:val="right"/>
              <w:rPr>
                <w:b/>
                <w:sz w:val="16"/>
              </w:rPr>
            </w:pPr>
            <w:r>
              <w:rPr>
                <w:b/>
                <w:spacing w:val="-2"/>
                <w:sz w:val="16"/>
              </w:rPr>
              <w:t>323,91</w:t>
            </w:r>
          </w:p>
        </w:tc>
        <w:tc>
          <w:tcPr>
            <w:tcW w:w="847" w:type="dxa"/>
            <w:shd w:val="clear" w:color="auto" w:fill="FFFF99"/>
          </w:tcPr>
          <w:p>
            <w:pPr>
              <w:pStyle w:val="TableParagraph"/>
              <w:spacing w:before="73"/>
              <w:ind w:right="93"/>
              <w:jc w:val="right"/>
              <w:rPr>
                <w:b/>
                <w:sz w:val="16"/>
              </w:rPr>
            </w:pPr>
            <w:r>
              <w:rPr>
                <w:b/>
                <w:spacing w:val="-2"/>
                <w:sz w:val="16"/>
              </w:rPr>
              <w:t>9,25%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3.500,00</w:t>
            </w:r>
          </w:p>
        </w:tc>
        <w:tc>
          <w:tcPr>
            <w:tcW w:w="1637" w:type="dxa"/>
            <w:shd w:val="clear" w:color="auto" w:fill="CCCCFF"/>
          </w:tcPr>
          <w:p>
            <w:pPr>
              <w:pStyle w:val="TableParagraph"/>
              <w:spacing w:before="70"/>
              <w:ind w:right="96"/>
              <w:jc w:val="right"/>
              <w:rPr>
                <w:b/>
                <w:sz w:val="16"/>
              </w:rPr>
            </w:pPr>
            <w:r>
              <w:rPr>
                <w:b/>
                <w:spacing w:val="-2"/>
                <w:sz w:val="16"/>
              </w:rPr>
              <w:t>323,91</w:t>
            </w:r>
          </w:p>
        </w:tc>
        <w:tc>
          <w:tcPr>
            <w:tcW w:w="847" w:type="dxa"/>
            <w:shd w:val="clear" w:color="auto" w:fill="CCCCFF"/>
          </w:tcPr>
          <w:p>
            <w:pPr>
              <w:pStyle w:val="TableParagraph"/>
              <w:spacing w:before="70"/>
              <w:ind w:right="93"/>
              <w:jc w:val="right"/>
              <w:rPr>
                <w:b/>
                <w:sz w:val="16"/>
              </w:rPr>
            </w:pPr>
            <w:r>
              <w:rPr>
                <w:b/>
                <w:spacing w:val="-2"/>
                <w:sz w:val="16"/>
              </w:rPr>
              <w:t>9,25%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3.500,00</w:t>
            </w:r>
          </w:p>
        </w:tc>
        <w:tc>
          <w:tcPr>
            <w:tcW w:w="1637" w:type="dxa"/>
            <w:shd w:val="clear" w:color="auto" w:fill="CCCCFF"/>
          </w:tcPr>
          <w:p>
            <w:pPr>
              <w:pStyle w:val="TableParagraph"/>
              <w:spacing w:before="70"/>
              <w:ind w:right="96"/>
              <w:jc w:val="right"/>
              <w:rPr>
                <w:b/>
                <w:sz w:val="16"/>
              </w:rPr>
            </w:pPr>
            <w:r>
              <w:rPr>
                <w:b/>
                <w:spacing w:val="-2"/>
                <w:sz w:val="16"/>
              </w:rPr>
              <w:t>323,91</w:t>
            </w:r>
          </w:p>
        </w:tc>
        <w:tc>
          <w:tcPr>
            <w:tcW w:w="847" w:type="dxa"/>
            <w:shd w:val="clear" w:color="auto" w:fill="CCCCFF"/>
          </w:tcPr>
          <w:p>
            <w:pPr>
              <w:pStyle w:val="TableParagraph"/>
              <w:spacing w:before="70"/>
              <w:ind w:right="93"/>
              <w:jc w:val="right"/>
              <w:rPr>
                <w:b/>
                <w:sz w:val="16"/>
              </w:rPr>
            </w:pPr>
            <w:r>
              <w:rPr>
                <w:b/>
                <w:spacing w:val="-2"/>
                <w:sz w:val="16"/>
              </w:rPr>
              <w:t>9,25%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3.500,00</w:t>
            </w:r>
          </w:p>
        </w:tc>
        <w:tc>
          <w:tcPr>
            <w:tcW w:w="1637" w:type="dxa"/>
          </w:tcPr>
          <w:p>
            <w:pPr>
              <w:pStyle w:val="TableParagraph"/>
              <w:spacing w:before="73"/>
              <w:ind w:right="96"/>
              <w:jc w:val="right"/>
              <w:rPr>
                <w:b/>
                <w:sz w:val="16"/>
              </w:rPr>
            </w:pPr>
            <w:r>
              <w:rPr>
                <w:b/>
                <w:spacing w:val="-2"/>
                <w:sz w:val="16"/>
              </w:rPr>
              <w:t>323,91</w:t>
            </w:r>
          </w:p>
        </w:tc>
        <w:tc>
          <w:tcPr>
            <w:tcW w:w="847" w:type="dxa"/>
          </w:tcPr>
          <w:p>
            <w:pPr>
              <w:pStyle w:val="TableParagraph"/>
              <w:spacing w:before="73"/>
              <w:ind w:right="93"/>
              <w:jc w:val="right"/>
              <w:rPr>
                <w:b/>
                <w:sz w:val="16"/>
              </w:rPr>
            </w:pPr>
            <w:r>
              <w:rPr>
                <w:b/>
                <w:spacing w:val="-2"/>
                <w:sz w:val="16"/>
              </w:rPr>
              <w:t>9,25%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3223</w:t>
            </w:r>
          </w:p>
        </w:tc>
        <w:tc>
          <w:tcPr>
            <w:tcW w:w="7515" w:type="dxa"/>
          </w:tcPr>
          <w:p>
            <w:pPr>
              <w:pStyle w:val="TableParagraph"/>
              <w:spacing w:line="164" w:lineRule="exact"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272,64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51,27</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4003</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Oprema</w:t>
            </w:r>
            <w:r>
              <w:rPr>
                <w:b/>
                <w:spacing w:val="-10"/>
                <w:sz w:val="16"/>
              </w:rPr>
              <w:t> </w:t>
            </w:r>
            <w:r>
              <w:rPr>
                <w:b/>
                <w:sz w:val="16"/>
              </w:rPr>
              <w:t>komunalne</w:t>
            </w:r>
            <w:r>
              <w:rPr>
                <w:b/>
                <w:spacing w:val="-8"/>
                <w:sz w:val="16"/>
              </w:rPr>
              <w:t> </w:t>
            </w:r>
            <w:r>
              <w:rPr>
                <w:b/>
                <w:spacing w:val="-2"/>
                <w:sz w:val="16"/>
              </w:rPr>
              <w:t>infrastrukture</w:t>
            </w:r>
          </w:p>
        </w:tc>
        <w:tc>
          <w:tcPr>
            <w:tcW w:w="2013" w:type="dxa"/>
            <w:shd w:val="clear" w:color="auto" w:fill="FF9900"/>
          </w:tcPr>
          <w:p>
            <w:pPr>
              <w:pStyle w:val="TableParagraph"/>
              <w:spacing w:before="70"/>
              <w:ind w:right="96"/>
              <w:jc w:val="right"/>
              <w:rPr>
                <w:b/>
                <w:sz w:val="16"/>
              </w:rPr>
            </w:pPr>
            <w:r>
              <w:rPr>
                <w:b/>
                <w:spacing w:val="-2"/>
                <w:sz w:val="16"/>
              </w:rPr>
              <w:t>37.625,00</w:t>
            </w:r>
          </w:p>
        </w:tc>
        <w:tc>
          <w:tcPr>
            <w:tcW w:w="1637" w:type="dxa"/>
            <w:shd w:val="clear" w:color="auto" w:fill="FF9900"/>
          </w:tcPr>
          <w:p>
            <w:pPr>
              <w:pStyle w:val="TableParagraph"/>
              <w:spacing w:before="70"/>
              <w:ind w:right="96"/>
              <w:jc w:val="right"/>
              <w:rPr>
                <w:b/>
                <w:sz w:val="16"/>
              </w:rPr>
            </w:pPr>
            <w:r>
              <w:rPr>
                <w:b/>
                <w:spacing w:val="-4"/>
                <w:sz w:val="16"/>
              </w:rPr>
              <w:t>0,00</w:t>
            </w:r>
          </w:p>
        </w:tc>
        <w:tc>
          <w:tcPr>
            <w:tcW w:w="847" w:type="dxa"/>
            <w:shd w:val="clear" w:color="auto" w:fill="FF9900"/>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K400001</w:t>
            </w:r>
          </w:p>
        </w:tc>
        <w:tc>
          <w:tcPr>
            <w:tcW w:w="7515" w:type="dxa"/>
            <w:shd w:val="clear" w:color="auto" w:fill="FFFF99"/>
          </w:tcPr>
          <w:p>
            <w:pPr>
              <w:pStyle w:val="TableParagraph"/>
              <w:spacing w:before="73"/>
              <w:ind w:left="108"/>
              <w:rPr>
                <w:b/>
                <w:sz w:val="16"/>
              </w:rPr>
            </w:pPr>
            <w:r>
              <w:rPr>
                <w:b/>
                <w:sz w:val="16"/>
              </w:rPr>
              <w:t>Kapitalni</w:t>
            </w:r>
            <w:r>
              <w:rPr>
                <w:b/>
                <w:spacing w:val="-6"/>
                <w:sz w:val="16"/>
              </w:rPr>
              <w:t> </w:t>
            </w:r>
            <w:r>
              <w:rPr>
                <w:b/>
                <w:sz w:val="16"/>
              </w:rPr>
              <w:t>projekt:</w:t>
            </w:r>
            <w:r>
              <w:rPr>
                <w:b/>
                <w:spacing w:val="-5"/>
                <w:sz w:val="16"/>
              </w:rPr>
              <w:t> </w:t>
            </w:r>
            <w:r>
              <w:rPr>
                <w:b/>
                <w:sz w:val="16"/>
              </w:rPr>
              <w:t>Nabava</w:t>
            </w:r>
            <w:r>
              <w:rPr>
                <w:b/>
                <w:spacing w:val="-5"/>
                <w:sz w:val="16"/>
              </w:rPr>
              <w:t> </w:t>
            </w:r>
            <w:r>
              <w:rPr>
                <w:b/>
                <w:spacing w:val="-2"/>
                <w:sz w:val="16"/>
              </w:rPr>
              <w:t>opreme</w:t>
            </w:r>
          </w:p>
        </w:tc>
        <w:tc>
          <w:tcPr>
            <w:tcW w:w="2013" w:type="dxa"/>
            <w:shd w:val="clear" w:color="auto" w:fill="FFFF99"/>
          </w:tcPr>
          <w:p>
            <w:pPr>
              <w:pStyle w:val="TableParagraph"/>
              <w:spacing w:before="73"/>
              <w:ind w:right="96"/>
              <w:jc w:val="right"/>
              <w:rPr>
                <w:b/>
                <w:sz w:val="16"/>
              </w:rPr>
            </w:pPr>
            <w:r>
              <w:rPr>
                <w:b/>
                <w:spacing w:val="-2"/>
                <w:sz w:val="16"/>
              </w:rPr>
              <w:t>13.000,00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9"/>
                <w:sz w:val="16"/>
              </w:rPr>
              <w:t> </w:t>
            </w:r>
            <w:r>
              <w:rPr>
                <w:b/>
                <w:sz w:val="16"/>
              </w:rPr>
              <w:t>7.1.PRIHODI</w:t>
            </w:r>
            <w:r>
              <w:rPr>
                <w:b/>
                <w:spacing w:val="-6"/>
                <w:sz w:val="16"/>
              </w:rPr>
              <w:t> </w:t>
            </w:r>
            <w:r>
              <w:rPr>
                <w:b/>
                <w:sz w:val="16"/>
              </w:rPr>
              <w:t>OD</w:t>
            </w:r>
            <w:r>
              <w:rPr>
                <w:b/>
                <w:spacing w:val="-9"/>
                <w:sz w:val="16"/>
              </w:rPr>
              <w:t> </w:t>
            </w:r>
            <w:r>
              <w:rPr>
                <w:b/>
                <w:sz w:val="16"/>
              </w:rPr>
              <w:t>NEFINANCIJSKE</w:t>
            </w:r>
            <w:r>
              <w:rPr>
                <w:b/>
                <w:spacing w:val="-7"/>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10.000,00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K400002</w:t>
            </w:r>
          </w:p>
        </w:tc>
        <w:tc>
          <w:tcPr>
            <w:tcW w:w="7515" w:type="dxa"/>
            <w:shd w:val="clear" w:color="auto" w:fill="FFFF99"/>
          </w:tcPr>
          <w:p>
            <w:pPr>
              <w:pStyle w:val="TableParagraph"/>
              <w:spacing w:before="70"/>
              <w:ind w:left="108"/>
              <w:rPr>
                <w:b/>
                <w:sz w:val="16"/>
              </w:rPr>
            </w:pPr>
            <w:r>
              <w:rPr>
                <w:b/>
                <w:sz w:val="16"/>
              </w:rPr>
              <w:t>Kapitalni</w:t>
            </w:r>
            <w:r>
              <w:rPr>
                <w:b/>
                <w:spacing w:val="-9"/>
                <w:sz w:val="16"/>
              </w:rPr>
              <w:t> </w:t>
            </w:r>
            <w:r>
              <w:rPr>
                <w:b/>
                <w:sz w:val="16"/>
              </w:rPr>
              <w:t>projekt:</w:t>
            </w:r>
            <w:r>
              <w:rPr>
                <w:b/>
                <w:spacing w:val="-6"/>
                <w:sz w:val="16"/>
              </w:rPr>
              <w:t> </w:t>
            </w:r>
            <w:r>
              <w:rPr>
                <w:b/>
                <w:sz w:val="16"/>
              </w:rPr>
              <w:t>Izgradnja</w:t>
            </w:r>
            <w:r>
              <w:rPr>
                <w:b/>
                <w:spacing w:val="-9"/>
                <w:sz w:val="16"/>
              </w:rPr>
              <w:t> </w:t>
            </w:r>
            <w:r>
              <w:rPr>
                <w:b/>
                <w:sz w:val="16"/>
              </w:rPr>
              <w:t>komunalne</w:t>
            </w:r>
            <w:r>
              <w:rPr>
                <w:b/>
                <w:spacing w:val="-7"/>
                <w:sz w:val="16"/>
              </w:rPr>
              <w:t> </w:t>
            </w:r>
            <w:r>
              <w:rPr>
                <w:b/>
                <w:spacing w:val="-2"/>
                <w:sz w:val="16"/>
              </w:rPr>
              <w:t>infrastrukture</w:t>
            </w:r>
          </w:p>
        </w:tc>
        <w:tc>
          <w:tcPr>
            <w:tcW w:w="2013" w:type="dxa"/>
            <w:shd w:val="clear" w:color="auto" w:fill="FFFF99"/>
          </w:tcPr>
          <w:p>
            <w:pPr>
              <w:pStyle w:val="TableParagraph"/>
              <w:spacing w:before="70"/>
              <w:ind w:right="96"/>
              <w:jc w:val="right"/>
              <w:rPr>
                <w:b/>
                <w:sz w:val="16"/>
              </w:rPr>
            </w:pPr>
            <w:r>
              <w:rPr>
                <w:b/>
                <w:spacing w:val="-2"/>
                <w:sz w:val="16"/>
              </w:rPr>
              <w:t>24.625,00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24.625,00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4.6.</w:t>
            </w:r>
            <w:r>
              <w:rPr>
                <w:b/>
                <w:spacing w:val="-5"/>
                <w:sz w:val="16"/>
              </w:rPr>
              <w:t> </w:t>
            </w:r>
            <w:r>
              <w:rPr>
                <w:b/>
                <w:sz w:val="16"/>
              </w:rPr>
              <w:t>KOMUNALNA</w:t>
            </w:r>
            <w:r>
              <w:rPr>
                <w:b/>
                <w:spacing w:val="-6"/>
                <w:sz w:val="16"/>
              </w:rPr>
              <w:t> </w:t>
            </w:r>
            <w:r>
              <w:rPr>
                <w:b/>
                <w:spacing w:val="-2"/>
                <w:sz w:val="16"/>
              </w:rPr>
              <w:t>NAKNADA</w:t>
            </w:r>
          </w:p>
        </w:tc>
        <w:tc>
          <w:tcPr>
            <w:tcW w:w="2013" w:type="dxa"/>
            <w:shd w:val="clear" w:color="auto" w:fill="CCCCFF"/>
          </w:tcPr>
          <w:p>
            <w:pPr>
              <w:pStyle w:val="TableParagraph"/>
              <w:spacing w:before="70"/>
              <w:ind w:right="96"/>
              <w:jc w:val="right"/>
              <w:rPr>
                <w:b/>
                <w:sz w:val="16"/>
              </w:rPr>
            </w:pPr>
            <w:r>
              <w:rPr>
                <w:b/>
                <w:spacing w:val="-2"/>
                <w:sz w:val="16"/>
              </w:rPr>
              <w:t>24.625,00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4.000,00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20.625,00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4004</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Zaštita</w:t>
            </w:r>
            <w:r>
              <w:rPr>
                <w:b/>
                <w:spacing w:val="-9"/>
                <w:sz w:val="16"/>
              </w:rPr>
              <w:t> </w:t>
            </w:r>
            <w:r>
              <w:rPr>
                <w:b/>
                <w:spacing w:val="-2"/>
                <w:sz w:val="16"/>
              </w:rPr>
              <w:t>okoliša</w:t>
            </w:r>
          </w:p>
        </w:tc>
        <w:tc>
          <w:tcPr>
            <w:tcW w:w="2013" w:type="dxa"/>
            <w:shd w:val="clear" w:color="auto" w:fill="FF9900"/>
          </w:tcPr>
          <w:p>
            <w:pPr>
              <w:pStyle w:val="TableParagraph"/>
              <w:spacing w:before="70"/>
              <w:ind w:right="96"/>
              <w:jc w:val="right"/>
              <w:rPr>
                <w:b/>
                <w:sz w:val="16"/>
              </w:rPr>
            </w:pPr>
            <w:r>
              <w:rPr>
                <w:b/>
                <w:spacing w:val="-2"/>
                <w:sz w:val="16"/>
              </w:rPr>
              <w:t>8.000,00</w:t>
            </w:r>
          </w:p>
        </w:tc>
        <w:tc>
          <w:tcPr>
            <w:tcW w:w="1637" w:type="dxa"/>
            <w:shd w:val="clear" w:color="auto" w:fill="FF9900"/>
          </w:tcPr>
          <w:p>
            <w:pPr>
              <w:pStyle w:val="TableParagraph"/>
              <w:spacing w:before="70"/>
              <w:ind w:right="96"/>
              <w:jc w:val="right"/>
              <w:rPr>
                <w:b/>
                <w:sz w:val="16"/>
              </w:rPr>
            </w:pPr>
            <w:r>
              <w:rPr>
                <w:b/>
                <w:spacing w:val="-4"/>
                <w:sz w:val="16"/>
              </w:rPr>
              <w:t>0,00</w:t>
            </w:r>
          </w:p>
        </w:tc>
        <w:tc>
          <w:tcPr>
            <w:tcW w:w="847" w:type="dxa"/>
            <w:shd w:val="clear" w:color="auto" w:fill="FF9900"/>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T400002</w:t>
            </w:r>
          </w:p>
        </w:tc>
        <w:tc>
          <w:tcPr>
            <w:tcW w:w="7515" w:type="dxa"/>
            <w:shd w:val="clear" w:color="auto" w:fill="FFFF99"/>
          </w:tcPr>
          <w:p>
            <w:pPr>
              <w:pStyle w:val="TableParagraph"/>
              <w:spacing w:before="73"/>
              <w:ind w:left="108"/>
              <w:rPr>
                <w:b/>
                <w:sz w:val="16"/>
              </w:rPr>
            </w:pPr>
            <w:r>
              <w:rPr>
                <w:b/>
                <w:sz w:val="16"/>
              </w:rPr>
              <w:t>Tekući</w:t>
            </w:r>
            <w:r>
              <w:rPr>
                <w:b/>
                <w:spacing w:val="-5"/>
                <w:sz w:val="16"/>
              </w:rPr>
              <w:t> </w:t>
            </w:r>
            <w:r>
              <w:rPr>
                <w:b/>
                <w:sz w:val="16"/>
              </w:rPr>
              <w:t>projekt:</w:t>
            </w:r>
            <w:r>
              <w:rPr>
                <w:b/>
                <w:spacing w:val="-3"/>
                <w:sz w:val="16"/>
              </w:rPr>
              <w:t> </w:t>
            </w:r>
            <w:r>
              <w:rPr>
                <w:b/>
                <w:sz w:val="16"/>
              </w:rPr>
              <w:t>Bara</w:t>
            </w:r>
            <w:r>
              <w:rPr>
                <w:b/>
                <w:spacing w:val="-5"/>
                <w:sz w:val="16"/>
              </w:rPr>
              <w:t> </w:t>
            </w:r>
            <w:r>
              <w:rPr>
                <w:b/>
                <w:spacing w:val="-2"/>
                <w:sz w:val="16"/>
              </w:rPr>
              <w:t>Marcilnica</w:t>
            </w:r>
          </w:p>
        </w:tc>
        <w:tc>
          <w:tcPr>
            <w:tcW w:w="2013" w:type="dxa"/>
            <w:shd w:val="clear" w:color="auto" w:fill="FFFF99"/>
          </w:tcPr>
          <w:p>
            <w:pPr>
              <w:pStyle w:val="TableParagraph"/>
              <w:spacing w:before="73"/>
              <w:ind w:right="96"/>
              <w:jc w:val="right"/>
              <w:rPr>
                <w:b/>
                <w:sz w:val="16"/>
              </w:rPr>
            </w:pPr>
            <w:r>
              <w:rPr>
                <w:b/>
                <w:spacing w:val="-2"/>
                <w:sz w:val="16"/>
              </w:rPr>
              <w:t>8.000,00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8.000,00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8.000,00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8.000,00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RAZDJEL</w:t>
            </w:r>
            <w:r>
              <w:rPr>
                <w:b/>
                <w:spacing w:val="-4"/>
                <w:sz w:val="16"/>
              </w:rPr>
              <w:t> </w:t>
            </w:r>
            <w:r>
              <w:rPr>
                <w:b/>
                <w:sz w:val="16"/>
              </w:rPr>
              <w:t>500</w:t>
            </w:r>
            <w:r>
              <w:rPr>
                <w:b/>
                <w:spacing w:val="-4"/>
                <w:sz w:val="16"/>
              </w:rPr>
              <w:t> </w:t>
            </w:r>
            <w:r>
              <w:rPr>
                <w:b/>
                <w:sz w:val="16"/>
              </w:rPr>
              <w:t>UPRAVNI</w:t>
            </w:r>
            <w:r>
              <w:rPr>
                <w:b/>
                <w:spacing w:val="-5"/>
                <w:sz w:val="16"/>
              </w:rPr>
              <w:t> </w:t>
            </w:r>
            <w:r>
              <w:rPr>
                <w:b/>
                <w:sz w:val="16"/>
              </w:rPr>
              <w:t>ODJEL</w:t>
            </w:r>
            <w:r>
              <w:rPr>
                <w:b/>
                <w:spacing w:val="-8"/>
                <w:sz w:val="16"/>
              </w:rPr>
              <w:t> </w:t>
            </w:r>
            <w:r>
              <w:rPr>
                <w:b/>
                <w:sz w:val="16"/>
              </w:rPr>
              <w:t>ZA</w:t>
            </w:r>
            <w:r>
              <w:rPr>
                <w:b/>
                <w:spacing w:val="-4"/>
                <w:sz w:val="16"/>
              </w:rPr>
              <w:t> </w:t>
            </w:r>
            <w:r>
              <w:rPr>
                <w:b/>
                <w:sz w:val="16"/>
              </w:rPr>
              <w:t>DRUŠTVENE</w:t>
            </w:r>
            <w:r>
              <w:rPr>
                <w:b/>
                <w:spacing w:val="-5"/>
                <w:sz w:val="16"/>
              </w:rPr>
              <w:t> </w:t>
            </w:r>
            <w:r>
              <w:rPr>
                <w:b/>
                <w:spacing w:val="-2"/>
                <w:sz w:val="16"/>
              </w:rPr>
              <w:t>DJELATNOSTI</w:t>
            </w:r>
          </w:p>
        </w:tc>
        <w:tc>
          <w:tcPr>
            <w:tcW w:w="2013" w:type="dxa"/>
            <w:shd w:val="clear" w:color="auto" w:fill="9999FF"/>
          </w:tcPr>
          <w:p>
            <w:pPr>
              <w:pStyle w:val="TableParagraph"/>
              <w:spacing w:before="70"/>
              <w:ind w:right="94"/>
              <w:jc w:val="right"/>
              <w:rPr>
                <w:b/>
                <w:sz w:val="16"/>
              </w:rPr>
            </w:pPr>
            <w:r>
              <w:rPr>
                <w:b/>
                <w:spacing w:val="-2"/>
                <w:sz w:val="16"/>
              </w:rPr>
              <w:t>14.459.328,00</w:t>
            </w:r>
          </w:p>
        </w:tc>
        <w:tc>
          <w:tcPr>
            <w:tcW w:w="1637" w:type="dxa"/>
            <w:shd w:val="clear" w:color="auto" w:fill="9999FF"/>
          </w:tcPr>
          <w:p>
            <w:pPr>
              <w:pStyle w:val="TableParagraph"/>
              <w:spacing w:before="70"/>
              <w:ind w:right="94"/>
              <w:jc w:val="right"/>
              <w:rPr>
                <w:b/>
                <w:sz w:val="16"/>
              </w:rPr>
            </w:pPr>
            <w:r>
              <w:rPr>
                <w:b/>
                <w:spacing w:val="-2"/>
                <w:sz w:val="16"/>
              </w:rPr>
              <w:t>7.262.163,35</w:t>
            </w:r>
          </w:p>
        </w:tc>
        <w:tc>
          <w:tcPr>
            <w:tcW w:w="847" w:type="dxa"/>
            <w:shd w:val="clear" w:color="auto" w:fill="9999FF"/>
          </w:tcPr>
          <w:p>
            <w:pPr>
              <w:pStyle w:val="TableParagraph"/>
              <w:spacing w:before="70"/>
              <w:ind w:right="93"/>
              <w:jc w:val="right"/>
              <w:rPr>
                <w:b/>
                <w:sz w:val="16"/>
              </w:rPr>
            </w:pPr>
            <w:r>
              <w:rPr>
                <w:b/>
                <w:spacing w:val="-2"/>
                <w:sz w:val="16"/>
              </w:rPr>
              <w:t>50,22%</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GLAVA</w:t>
            </w:r>
            <w:r>
              <w:rPr>
                <w:b/>
                <w:spacing w:val="-5"/>
                <w:sz w:val="16"/>
              </w:rPr>
              <w:t> </w:t>
            </w:r>
            <w:r>
              <w:rPr>
                <w:b/>
                <w:sz w:val="16"/>
              </w:rPr>
              <w:t>50001</w:t>
            </w:r>
            <w:r>
              <w:rPr>
                <w:b/>
                <w:spacing w:val="-4"/>
                <w:sz w:val="16"/>
              </w:rPr>
              <w:t> </w:t>
            </w:r>
            <w:r>
              <w:rPr>
                <w:b/>
                <w:sz w:val="16"/>
              </w:rPr>
              <w:t>UPRAVNI</w:t>
            </w:r>
            <w:r>
              <w:rPr>
                <w:b/>
                <w:spacing w:val="-6"/>
                <w:sz w:val="16"/>
              </w:rPr>
              <w:t> </w:t>
            </w:r>
            <w:r>
              <w:rPr>
                <w:b/>
                <w:sz w:val="16"/>
              </w:rPr>
              <w:t>ODJEL</w:t>
            </w:r>
            <w:r>
              <w:rPr>
                <w:b/>
                <w:spacing w:val="-8"/>
                <w:sz w:val="16"/>
              </w:rPr>
              <w:t> </w:t>
            </w:r>
            <w:r>
              <w:rPr>
                <w:b/>
                <w:sz w:val="16"/>
              </w:rPr>
              <w:t>ZA</w:t>
            </w:r>
            <w:r>
              <w:rPr>
                <w:b/>
                <w:spacing w:val="-4"/>
                <w:sz w:val="16"/>
              </w:rPr>
              <w:t> </w:t>
            </w:r>
            <w:r>
              <w:rPr>
                <w:b/>
                <w:sz w:val="16"/>
              </w:rPr>
              <w:t>DRUŠTVENE</w:t>
            </w:r>
            <w:r>
              <w:rPr>
                <w:b/>
                <w:spacing w:val="-5"/>
                <w:sz w:val="16"/>
              </w:rPr>
              <w:t> </w:t>
            </w:r>
            <w:r>
              <w:rPr>
                <w:b/>
                <w:spacing w:val="-2"/>
                <w:sz w:val="16"/>
              </w:rPr>
              <w:t>DJELATNOSTI</w:t>
            </w:r>
          </w:p>
        </w:tc>
        <w:tc>
          <w:tcPr>
            <w:tcW w:w="2013" w:type="dxa"/>
            <w:shd w:val="clear" w:color="auto" w:fill="9999FF"/>
          </w:tcPr>
          <w:p>
            <w:pPr>
              <w:pStyle w:val="TableParagraph"/>
              <w:spacing w:before="73"/>
              <w:ind w:right="94"/>
              <w:jc w:val="right"/>
              <w:rPr>
                <w:b/>
                <w:sz w:val="16"/>
              </w:rPr>
            </w:pPr>
            <w:r>
              <w:rPr>
                <w:b/>
                <w:spacing w:val="-2"/>
                <w:sz w:val="16"/>
              </w:rPr>
              <w:t>1.567.215,00</w:t>
            </w:r>
          </w:p>
        </w:tc>
        <w:tc>
          <w:tcPr>
            <w:tcW w:w="1637" w:type="dxa"/>
            <w:shd w:val="clear" w:color="auto" w:fill="9999FF"/>
          </w:tcPr>
          <w:p>
            <w:pPr>
              <w:pStyle w:val="TableParagraph"/>
              <w:spacing w:before="73"/>
              <w:ind w:right="96"/>
              <w:jc w:val="right"/>
              <w:rPr>
                <w:b/>
                <w:sz w:val="16"/>
              </w:rPr>
            </w:pPr>
            <w:r>
              <w:rPr>
                <w:b/>
                <w:spacing w:val="-2"/>
                <w:sz w:val="16"/>
              </w:rPr>
              <w:t>812.335,76</w:t>
            </w:r>
          </w:p>
        </w:tc>
        <w:tc>
          <w:tcPr>
            <w:tcW w:w="847" w:type="dxa"/>
            <w:shd w:val="clear" w:color="auto" w:fill="9999FF"/>
          </w:tcPr>
          <w:p>
            <w:pPr>
              <w:pStyle w:val="TableParagraph"/>
              <w:spacing w:before="73"/>
              <w:ind w:right="93"/>
              <w:jc w:val="right"/>
              <w:rPr>
                <w:b/>
                <w:sz w:val="16"/>
              </w:rPr>
            </w:pPr>
            <w:r>
              <w:rPr>
                <w:b/>
                <w:spacing w:val="-2"/>
                <w:sz w:val="16"/>
              </w:rPr>
              <w:t>51,83%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1.278.415,00</w:t>
            </w:r>
          </w:p>
        </w:tc>
        <w:tc>
          <w:tcPr>
            <w:tcW w:w="1637" w:type="dxa"/>
            <w:shd w:val="clear" w:color="auto" w:fill="CCCCFF"/>
          </w:tcPr>
          <w:p>
            <w:pPr>
              <w:pStyle w:val="TableParagraph"/>
              <w:spacing w:before="70"/>
              <w:ind w:right="96"/>
              <w:jc w:val="right"/>
              <w:rPr>
                <w:b/>
                <w:sz w:val="16"/>
              </w:rPr>
            </w:pPr>
            <w:r>
              <w:rPr>
                <w:b/>
                <w:spacing w:val="-2"/>
                <w:sz w:val="16"/>
              </w:rPr>
              <w:t>732.966,52</w:t>
            </w:r>
          </w:p>
        </w:tc>
        <w:tc>
          <w:tcPr>
            <w:tcW w:w="847" w:type="dxa"/>
            <w:shd w:val="clear" w:color="auto" w:fill="CCCCFF"/>
          </w:tcPr>
          <w:p>
            <w:pPr>
              <w:pStyle w:val="TableParagraph"/>
              <w:spacing w:before="70"/>
              <w:ind w:right="93"/>
              <w:jc w:val="right"/>
              <w:rPr>
                <w:b/>
                <w:sz w:val="16"/>
              </w:rPr>
            </w:pPr>
            <w:r>
              <w:rPr>
                <w:b/>
                <w:spacing w:val="-2"/>
                <w:sz w:val="16"/>
              </w:rPr>
              <w:t>57,33%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1.278.415,00</w:t>
            </w:r>
          </w:p>
        </w:tc>
        <w:tc>
          <w:tcPr>
            <w:tcW w:w="1637" w:type="dxa"/>
            <w:shd w:val="clear" w:color="auto" w:fill="CCCCFF"/>
          </w:tcPr>
          <w:p>
            <w:pPr>
              <w:pStyle w:val="TableParagraph"/>
              <w:spacing w:before="73"/>
              <w:ind w:right="96"/>
              <w:jc w:val="right"/>
              <w:rPr>
                <w:b/>
                <w:sz w:val="16"/>
              </w:rPr>
            </w:pPr>
            <w:r>
              <w:rPr>
                <w:b/>
                <w:spacing w:val="-2"/>
                <w:sz w:val="16"/>
              </w:rPr>
              <w:t>732.966,52</w:t>
            </w:r>
          </w:p>
        </w:tc>
        <w:tc>
          <w:tcPr>
            <w:tcW w:w="847" w:type="dxa"/>
            <w:shd w:val="clear" w:color="auto" w:fill="CCCCFF"/>
          </w:tcPr>
          <w:p>
            <w:pPr>
              <w:pStyle w:val="TableParagraph"/>
              <w:spacing w:before="73"/>
              <w:ind w:right="93"/>
              <w:jc w:val="right"/>
              <w:rPr>
                <w:b/>
                <w:sz w:val="16"/>
              </w:rPr>
            </w:pPr>
            <w:r>
              <w:rPr>
                <w:b/>
                <w:spacing w:val="-2"/>
                <w:sz w:val="16"/>
              </w:rPr>
              <w:t>57,33%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1"/>
              <w:ind w:right="96"/>
              <w:jc w:val="right"/>
              <w:rPr>
                <w:b/>
                <w:sz w:val="16"/>
              </w:rPr>
            </w:pPr>
            <w:r>
              <w:rPr>
                <w:b/>
                <w:spacing w:val="-2"/>
                <w:sz w:val="16"/>
              </w:rPr>
              <w:t>3.000,00</w:t>
            </w:r>
          </w:p>
        </w:tc>
        <w:tc>
          <w:tcPr>
            <w:tcW w:w="1637" w:type="dxa"/>
            <w:shd w:val="clear" w:color="auto" w:fill="CCCCFF"/>
          </w:tcPr>
          <w:p>
            <w:pPr>
              <w:pStyle w:val="TableParagraph"/>
              <w:spacing w:before="71"/>
              <w:ind w:right="96"/>
              <w:jc w:val="right"/>
              <w:rPr>
                <w:b/>
                <w:sz w:val="16"/>
              </w:rPr>
            </w:pPr>
            <w:r>
              <w:rPr>
                <w:b/>
                <w:spacing w:val="-2"/>
                <w:sz w:val="16"/>
              </w:rPr>
              <w:t>869,60</w:t>
            </w:r>
          </w:p>
        </w:tc>
        <w:tc>
          <w:tcPr>
            <w:tcW w:w="847" w:type="dxa"/>
            <w:shd w:val="clear" w:color="auto" w:fill="CCCCFF"/>
          </w:tcPr>
          <w:p>
            <w:pPr>
              <w:pStyle w:val="TableParagraph"/>
              <w:spacing w:before="71"/>
              <w:ind w:right="93"/>
              <w:jc w:val="right"/>
              <w:rPr>
                <w:b/>
                <w:sz w:val="16"/>
              </w:rPr>
            </w:pPr>
            <w:r>
              <w:rPr>
                <w:b/>
                <w:spacing w:val="-2"/>
                <w:sz w:val="16"/>
              </w:rPr>
              <w:t>28,99%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3.1.</w:t>
            </w:r>
            <w:r>
              <w:rPr>
                <w:b/>
                <w:spacing w:val="-5"/>
                <w:sz w:val="16"/>
              </w:rPr>
              <w:t> </w:t>
            </w:r>
            <w:r>
              <w:rPr>
                <w:b/>
                <w:sz w:val="16"/>
              </w:rPr>
              <w:t>VLASTITI</w:t>
            </w:r>
            <w:r>
              <w:rPr>
                <w:b/>
                <w:spacing w:val="-5"/>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2"/>
                <w:sz w:val="16"/>
              </w:rPr>
              <w:t>869,60</w:t>
            </w:r>
          </w:p>
        </w:tc>
        <w:tc>
          <w:tcPr>
            <w:tcW w:w="847" w:type="dxa"/>
            <w:shd w:val="clear" w:color="auto" w:fill="CCCCFF"/>
          </w:tcPr>
          <w:p>
            <w:pPr>
              <w:pStyle w:val="TableParagraph"/>
              <w:spacing w:before="73"/>
              <w:ind w:right="93"/>
              <w:jc w:val="right"/>
              <w:rPr>
                <w:b/>
                <w:sz w:val="16"/>
              </w:rPr>
            </w:pPr>
            <w:r>
              <w:rPr>
                <w:b/>
                <w:spacing w:val="-2"/>
                <w:sz w:val="16"/>
              </w:rPr>
              <w:t>28,99%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88.800,00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0"/>
              <w:ind w:right="96"/>
              <w:jc w:val="right"/>
              <w:rPr>
                <w:b/>
                <w:sz w:val="16"/>
              </w:rPr>
            </w:pPr>
            <w:r>
              <w:rPr>
                <w:b/>
                <w:spacing w:val="-2"/>
                <w:sz w:val="16"/>
              </w:rPr>
              <w:t>88.800,00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7"/>
              <w:jc w:val="right"/>
              <w:rPr>
                <w:b/>
                <w:sz w:val="16"/>
              </w:rPr>
            </w:pPr>
            <w:r>
              <w:rPr>
                <w:b/>
                <w:spacing w:val="-2"/>
                <w:sz w:val="16"/>
              </w:rPr>
              <w:t>197.000,00</w:t>
            </w:r>
          </w:p>
        </w:tc>
        <w:tc>
          <w:tcPr>
            <w:tcW w:w="1637" w:type="dxa"/>
            <w:shd w:val="clear" w:color="auto" w:fill="CCCCFF"/>
          </w:tcPr>
          <w:p>
            <w:pPr>
              <w:pStyle w:val="TableParagraph"/>
              <w:spacing w:before="73"/>
              <w:ind w:right="96"/>
              <w:jc w:val="right"/>
              <w:rPr>
                <w:b/>
                <w:sz w:val="16"/>
              </w:rPr>
            </w:pPr>
            <w:r>
              <w:rPr>
                <w:b/>
                <w:spacing w:val="-2"/>
                <w:sz w:val="16"/>
              </w:rPr>
              <w:t>78.499,64</w:t>
            </w:r>
          </w:p>
        </w:tc>
        <w:tc>
          <w:tcPr>
            <w:tcW w:w="847" w:type="dxa"/>
            <w:shd w:val="clear" w:color="auto" w:fill="CCCCFF"/>
          </w:tcPr>
          <w:p>
            <w:pPr>
              <w:pStyle w:val="TableParagraph"/>
              <w:spacing w:before="73"/>
              <w:ind w:right="93"/>
              <w:jc w:val="right"/>
              <w:rPr>
                <w:b/>
                <w:sz w:val="16"/>
              </w:rPr>
            </w:pPr>
            <w:r>
              <w:rPr>
                <w:b/>
                <w:spacing w:val="-2"/>
                <w:sz w:val="16"/>
              </w:rPr>
              <w:t>39,85%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0"/>
              <w:ind w:right="97"/>
              <w:jc w:val="right"/>
              <w:rPr>
                <w:b/>
                <w:sz w:val="16"/>
              </w:rPr>
            </w:pPr>
            <w:r>
              <w:rPr>
                <w:b/>
                <w:spacing w:val="-2"/>
                <w:sz w:val="16"/>
              </w:rPr>
              <w:t>185.500,00</w:t>
            </w:r>
          </w:p>
        </w:tc>
        <w:tc>
          <w:tcPr>
            <w:tcW w:w="1637" w:type="dxa"/>
            <w:shd w:val="clear" w:color="auto" w:fill="CCCCFF"/>
          </w:tcPr>
          <w:p>
            <w:pPr>
              <w:pStyle w:val="TableParagraph"/>
              <w:spacing w:before="70"/>
              <w:ind w:right="96"/>
              <w:jc w:val="right"/>
              <w:rPr>
                <w:b/>
                <w:sz w:val="16"/>
              </w:rPr>
            </w:pPr>
            <w:r>
              <w:rPr>
                <w:b/>
                <w:spacing w:val="-2"/>
                <w:sz w:val="16"/>
              </w:rPr>
              <w:t>76.499,64</w:t>
            </w:r>
          </w:p>
        </w:tc>
        <w:tc>
          <w:tcPr>
            <w:tcW w:w="847" w:type="dxa"/>
            <w:shd w:val="clear" w:color="auto" w:fill="CCCCFF"/>
          </w:tcPr>
          <w:p>
            <w:pPr>
              <w:pStyle w:val="TableParagraph"/>
              <w:spacing w:before="70"/>
              <w:ind w:right="93"/>
              <w:jc w:val="right"/>
              <w:rPr>
                <w:b/>
                <w:sz w:val="16"/>
              </w:rPr>
            </w:pPr>
            <w:r>
              <w:rPr>
                <w:b/>
                <w:spacing w:val="-2"/>
                <w:sz w:val="16"/>
              </w:rPr>
              <w:t>41,24%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11.500,00</w:t>
            </w:r>
          </w:p>
        </w:tc>
        <w:tc>
          <w:tcPr>
            <w:tcW w:w="1637" w:type="dxa"/>
            <w:shd w:val="clear" w:color="auto" w:fill="CCCCFF"/>
          </w:tcPr>
          <w:p>
            <w:pPr>
              <w:pStyle w:val="TableParagraph"/>
              <w:spacing w:before="73"/>
              <w:ind w:right="96"/>
              <w:jc w:val="right"/>
              <w:rPr>
                <w:b/>
                <w:sz w:val="16"/>
              </w:rPr>
            </w:pPr>
            <w:r>
              <w:rPr>
                <w:b/>
                <w:spacing w:val="-2"/>
                <w:sz w:val="16"/>
              </w:rPr>
              <w:t>2.000,00</w:t>
            </w:r>
          </w:p>
        </w:tc>
        <w:tc>
          <w:tcPr>
            <w:tcW w:w="847" w:type="dxa"/>
            <w:shd w:val="clear" w:color="auto" w:fill="CCCCFF"/>
          </w:tcPr>
          <w:p>
            <w:pPr>
              <w:pStyle w:val="TableParagraph"/>
              <w:spacing w:before="73"/>
              <w:ind w:right="93"/>
              <w:jc w:val="right"/>
              <w:rPr>
                <w:b/>
                <w:sz w:val="16"/>
              </w:rPr>
            </w:pPr>
            <w:r>
              <w:rPr>
                <w:b/>
                <w:spacing w:val="-2"/>
                <w:sz w:val="16"/>
              </w:rPr>
              <w:t>17,39%</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5001</w:t>
            </w:r>
          </w:p>
        </w:tc>
        <w:tc>
          <w:tcPr>
            <w:tcW w:w="7515" w:type="dxa"/>
            <w:shd w:val="clear" w:color="auto" w:fill="FF9900"/>
          </w:tcPr>
          <w:p>
            <w:pPr>
              <w:pStyle w:val="TableParagraph"/>
              <w:spacing w:before="70"/>
              <w:ind w:left="108"/>
              <w:rPr>
                <w:b/>
                <w:sz w:val="16"/>
              </w:rPr>
            </w:pPr>
            <w:r>
              <w:rPr>
                <w:b/>
                <w:sz w:val="16"/>
              </w:rPr>
              <w:t>Program:</w:t>
            </w:r>
            <w:r>
              <w:rPr>
                <w:b/>
                <w:spacing w:val="-13"/>
                <w:sz w:val="16"/>
              </w:rPr>
              <w:t> </w:t>
            </w:r>
            <w:r>
              <w:rPr>
                <w:b/>
                <w:sz w:val="16"/>
              </w:rPr>
              <w:t>Predškolski</w:t>
            </w:r>
            <w:r>
              <w:rPr>
                <w:b/>
                <w:spacing w:val="-10"/>
                <w:sz w:val="16"/>
              </w:rPr>
              <w:t> </w:t>
            </w:r>
            <w:r>
              <w:rPr>
                <w:b/>
                <w:spacing w:val="-4"/>
                <w:sz w:val="16"/>
              </w:rPr>
              <w:t>odgoj</w:t>
            </w:r>
          </w:p>
        </w:tc>
        <w:tc>
          <w:tcPr>
            <w:tcW w:w="2013" w:type="dxa"/>
            <w:shd w:val="clear" w:color="auto" w:fill="FF9900"/>
          </w:tcPr>
          <w:p>
            <w:pPr>
              <w:pStyle w:val="TableParagraph"/>
              <w:spacing w:before="70"/>
              <w:ind w:right="96"/>
              <w:jc w:val="right"/>
              <w:rPr>
                <w:b/>
                <w:sz w:val="16"/>
              </w:rPr>
            </w:pPr>
            <w:r>
              <w:rPr>
                <w:b/>
                <w:spacing w:val="-2"/>
                <w:sz w:val="16"/>
              </w:rPr>
              <w:t>38.000,00</w:t>
            </w:r>
          </w:p>
        </w:tc>
        <w:tc>
          <w:tcPr>
            <w:tcW w:w="1637" w:type="dxa"/>
            <w:shd w:val="clear" w:color="auto" w:fill="FF9900"/>
          </w:tcPr>
          <w:p>
            <w:pPr>
              <w:pStyle w:val="TableParagraph"/>
              <w:spacing w:before="70"/>
              <w:ind w:right="96"/>
              <w:jc w:val="right"/>
              <w:rPr>
                <w:b/>
                <w:sz w:val="16"/>
              </w:rPr>
            </w:pPr>
            <w:r>
              <w:rPr>
                <w:b/>
                <w:spacing w:val="-2"/>
                <w:sz w:val="16"/>
              </w:rPr>
              <w:t>22.320,12</w:t>
            </w:r>
          </w:p>
        </w:tc>
        <w:tc>
          <w:tcPr>
            <w:tcW w:w="847" w:type="dxa"/>
            <w:shd w:val="clear" w:color="auto" w:fill="FF9900"/>
          </w:tcPr>
          <w:p>
            <w:pPr>
              <w:pStyle w:val="TableParagraph"/>
              <w:spacing w:before="70"/>
              <w:ind w:right="93"/>
              <w:jc w:val="right"/>
              <w:rPr>
                <w:b/>
                <w:sz w:val="16"/>
              </w:rPr>
            </w:pPr>
            <w:r>
              <w:rPr>
                <w:b/>
                <w:spacing w:val="-2"/>
                <w:sz w:val="16"/>
              </w:rPr>
              <w:t>58,74%</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A500001</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Sufinanciranje</w:t>
            </w:r>
            <w:r>
              <w:rPr>
                <w:b/>
                <w:spacing w:val="-11"/>
                <w:sz w:val="16"/>
              </w:rPr>
              <w:t> </w:t>
            </w:r>
            <w:r>
              <w:rPr>
                <w:b/>
                <w:sz w:val="16"/>
              </w:rPr>
              <w:t>predškolske</w:t>
            </w:r>
            <w:r>
              <w:rPr>
                <w:b/>
                <w:spacing w:val="-8"/>
                <w:sz w:val="16"/>
              </w:rPr>
              <w:t> </w:t>
            </w:r>
            <w:r>
              <w:rPr>
                <w:b/>
                <w:spacing w:val="-2"/>
                <w:sz w:val="16"/>
              </w:rPr>
              <w:t>djelatnosti</w:t>
            </w:r>
          </w:p>
        </w:tc>
        <w:tc>
          <w:tcPr>
            <w:tcW w:w="2013" w:type="dxa"/>
            <w:shd w:val="clear" w:color="auto" w:fill="FFFF99"/>
          </w:tcPr>
          <w:p>
            <w:pPr>
              <w:pStyle w:val="TableParagraph"/>
              <w:spacing w:before="70"/>
              <w:ind w:right="96"/>
              <w:jc w:val="right"/>
              <w:rPr>
                <w:b/>
                <w:sz w:val="16"/>
              </w:rPr>
            </w:pPr>
            <w:r>
              <w:rPr>
                <w:b/>
                <w:spacing w:val="-2"/>
                <w:sz w:val="16"/>
              </w:rPr>
              <w:t>38.000,00</w:t>
            </w:r>
          </w:p>
        </w:tc>
        <w:tc>
          <w:tcPr>
            <w:tcW w:w="1637" w:type="dxa"/>
            <w:shd w:val="clear" w:color="auto" w:fill="FFFF99"/>
          </w:tcPr>
          <w:p>
            <w:pPr>
              <w:pStyle w:val="TableParagraph"/>
              <w:spacing w:before="70"/>
              <w:ind w:right="96"/>
              <w:jc w:val="right"/>
              <w:rPr>
                <w:b/>
                <w:sz w:val="16"/>
              </w:rPr>
            </w:pPr>
            <w:r>
              <w:rPr>
                <w:b/>
                <w:spacing w:val="-2"/>
                <w:sz w:val="16"/>
              </w:rPr>
              <w:t>22.320,12</w:t>
            </w:r>
          </w:p>
        </w:tc>
        <w:tc>
          <w:tcPr>
            <w:tcW w:w="847" w:type="dxa"/>
            <w:shd w:val="clear" w:color="auto" w:fill="FFFF99"/>
          </w:tcPr>
          <w:p>
            <w:pPr>
              <w:pStyle w:val="TableParagraph"/>
              <w:spacing w:before="70"/>
              <w:ind w:right="93"/>
              <w:jc w:val="right"/>
              <w:rPr>
                <w:b/>
                <w:sz w:val="16"/>
              </w:rPr>
            </w:pPr>
            <w:r>
              <w:rPr>
                <w:b/>
                <w:spacing w:val="-2"/>
                <w:sz w:val="16"/>
              </w:rPr>
              <w:t>58,74%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38.000,00</w:t>
            </w:r>
          </w:p>
        </w:tc>
        <w:tc>
          <w:tcPr>
            <w:tcW w:w="1637" w:type="dxa"/>
            <w:shd w:val="clear" w:color="auto" w:fill="CCCCFF"/>
          </w:tcPr>
          <w:p>
            <w:pPr>
              <w:pStyle w:val="TableParagraph"/>
              <w:spacing w:before="73"/>
              <w:ind w:right="96"/>
              <w:jc w:val="right"/>
              <w:rPr>
                <w:b/>
                <w:sz w:val="16"/>
              </w:rPr>
            </w:pPr>
            <w:r>
              <w:rPr>
                <w:b/>
                <w:spacing w:val="-2"/>
                <w:sz w:val="16"/>
              </w:rPr>
              <w:t>22.320,12</w:t>
            </w:r>
          </w:p>
        </w:tc>
        <w:tc>
          <w:tcPr>
            <w:tcW w:w="847" w:type="dxa"/>
            <w:shd w:val="clear" w:color="auto" w:fill="CCCCFF"/>
          </w:tcPr>
          <w:p>
            <w:pPr>
              <w:pStyle w:val="TableParagraph"/>
              <w:spacing w:before="73"/>
              <w:ind w:right="93"/>
              <w:jc w:val="right"/>
              <w:rPr>
                <w:b/>
                <w:sz w:val="16"/>
              </w:rPr>
            </w:pPr>
            <w:r>
              <w:rPr>
                <w:b/>
                <w:spacing w:val="-2"/>
                <w:sz w:val="16"/>
              </w:rPr>
              <w:t>58,74%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38.000,00</w:t>
            </w:r>
          </w:p>
        </w:tc>
        <w:tc>
          <w:tcPr>
            <w:tcW w:w="1637" w:type="dxa"/>
            <w:shd w:val="clear" w:color="auto" w:fill="CCCCFF"/>
          </w:tcPr>
          <w:p>
            <w:pPr>
              <w:pStyle w:val="TableParagraph"/>
              <w:spacing w:line="164" w:lineRule="exact" w:before="70"/>
              <w:ind w:right="96"/>
              <w:jc w:val="right"/>
              <w:rPr>
                <w:b/>
                <w:sz w:val="16"/>
              </w:rPr>
            </w:pPr>
            <w:r>
              <w:rPr>
                <w:b/>
                <w:spacing w:val="-2"/>
                <w:sz w:val="16"/>
              </w:rPr>
              <w:t>22.320,12</w:t>
            </w:r>
          </w:p>
        </w:tc>
        <w:tc>
          <w:tcPr>
            <w:tcW w:w="847" w:type="dxa"/>
            <w:shd w:val="clear" w:color="auto" w:fill="CCCCFF"/>
          </w:tcPr>
          <w:p>
            <w:pPr>
              <w:pStyle w:val="TableParagraph"/>
              <w:spacing w:line="164" w:lineRule="exact" w:before="70"/>
              <w:ind w:right="93"/>
              <w:jc w:val="right"/>
              <w:rPr>
                <w:b/>
                <w:sz w:val="16"/>
              </w:rPr>
            </w:pPr>
            <w:r>
              <w:rPr>
                <w:b/>
                <w:spacing w:val="-2"/>
                <w:sz w:val="16"/>
              </w:rPr>
              <w:t>58,74%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35</w:t>
            </w:r>
          </w:p>
        </w:tc>
        <w:tc>
          <w:tcPr>
            <w:tcW w:w="7515" w:type="dxa"/>
          </w:tcPr>
          <w:p>
            <w:pPr>
              <w:pStyle w:val="TableParagraph"/>
              <w:spacing w:before="73"/>
              <w:ind w:left="108"/>
              <w:rPr>
                <w:b/>
                <w:sz w:val="16"/>
              </w:rPr>
            </w:pPr>
            <w:r>
              <w:rPr>
                <w:b/>
                <w:spacing w:val="-2"/>
                <w:sz w:val="16"/>
              </w:rPr>
              <w:t>Subvencije</w:t>
            </w:r>
          </w:p>
        </w:tc>
        <w:tc>
          <w:tcPr>
            <w:tcW w:w="2013" w:type="dxa"/>
          </w:tcPr>
          <w:p>
            <w:pPr>
              <w:pStyle w:val="TableParagraph"/>
              <w:spacing w:before="73"/>
              <w:ind w:right="96"/>
              <w:jc w:val="right"/>
              <w:rPr>
                <w:b/>
                <w:sz w:val="16"/>
              </w:rPr>
            </w:pPr>
            <w:r>
              <w:rPr>
                <w:b/>
                <w:spacing w:val="-2"/>
                <w:sz w:val="16"/>
              </w:rPr>
              <w:t>5.000,00</w:t>
            </w:r>
          </w:p>
        </w:tc>
        <w:tc>
          <w:tcPr>
            <w:tcW w:w="1637" w:type="dxa"/>
          </w:tcPr>
          <w:p>
            <w:pPr>
              <w:pStyle w:val="TableParagraph"/>
              <w:spacing w:before="73"/>
              <w:ind w:right="96"/>
              <w:jc w:val="right"/>
              <w:rPr>
                <w:b/>
                <w:sz w:val="16"/>
              </w:rPr>
            </w:pPr>
            <w:r>
              <w:rPr>
                <w:b/>
                <w:spacing w:val="-2"/>
                <w:sz w:val="16"/>
              </w:rPr>
              <w:t>3.120,00</w:t>
            </w:r>
          </w:p>
        </w:tc>
        <w:tc>
          <w:tcPr>
            <w:tcW w:w="847" w:type="dxa"/>
          </w:tcPr>
          <w:p>
            <w:pPr>
              <w:pStyle w:val="TableParagraph"/>
              <w:spacing w:before="73"/>
              <w:ind w:right="93"/>
              <w:jc w:val="right"/>
              <w:rPr>
                <w:b/>
                <w:sz w:val="16"/>
              </w:rPr>
            </w:pPr>
            <w:r>
              <w:rPr>
                <w:b/>
                <w:spacing w:val="-2"/>
                <w:sz w:val="16"/>
              </w:rPr>
              <w:t>62,40%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3523</w:t>
            </w:r>
          </w:p>
        </w:tc>
        <w:tc>
          <w:tcPr>
            <w:tcW w:w="7515" w:type="dxa"/>
          </w:tcPr>
          <w:p>
            <w:pPr>
              <w:pStyle w:val="TableParagraph"/>
              <w:spacing w:before="70"/>
              <w:ind w:left="108"/>
              <w:rPr>
                <w:rFonts w:ascii="Arial MT"/>
                <w:sz w:val="16"/>
              </w:rPr>
            </w:pPr>
            <w:r>
              <w:rPr>
                <w:rFonts w:ascii="Arial MT"/>
                <w:sz w:val="16"/>
              </w:rPr>
              <w:t>Subvencije</w:t>
            </w:r>
            <w:r>
              <w:rPr>
                <w:rFonts w:ascii="Arial MT"/>
                <w:spacing w:val="-8"/>
                <w:sz w:val="16"/>
              </w:rPr>
              <w:t> </w:t>
            </w:r>
            <w:r>
              <w:rPr>
                <w:rFonts w:ascii="Arial MT"/>
                <w:sz w:val="16"/>
              </w:rPr>
              <w:t>poljoprivrednicima</w:t>
            </w:r>
            <w:r>
              <w:rPr>
                <w:rFonts w:ascii="Arial MT"/>
                <w:spacing w:val="-8"/>
                <w:sz w:val="16"/>
              </w:rPr>
              <w:t> </w:t>
            </w:r>
            <w:r>
              <w:rPr>
                <w:rFonts w:ascii="Arial MT"/>
                <w:sz w:val="16"/>
              </w:rPr>
              <w:t>i</w:t>
            </w:r>
            <w:r>
              <w:rPr>
                <w:rFonts w:ascii="Arial MT"/>
                <w:spacing w:val="-6"/>
                <w:sz w:val="16"/>
              </w:rPr>
              <w:t> </w:t>
            </w:r>
            <w:r>
              <w:rPr>
                <w:rFonts w:ascii="Arial MT"/>
                <w:spacing w:val="-2"/>
                <w:sz w:val="16"/>
              </w:rPr>
              <w:t>obrtnicima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3.120,00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36</w:t>
            </w:r>
          </w:p>
        </w:tc>
        <w:tc>
          <w:tcPr>
            <w:tcW w:w="7515" w:type="dxa"/>
          </w:tcPr>
          <w:p>
            <w:pPr>
              <w:pStyle w:val="TableParagraph"/>
              <w:spacing w:before="73"/>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2"/>
                <w:sz w:val="16"/>
              </w:rPr>
              <w:t>1.397,40</w:t>
            </w:r>
          </w:p>
        </w:tc>
        <w:tc>
          <w:tcPr>
            <w:tcW w:w="847" w:type="dxa"/>
          </w:tcPr>
          <w:p>
            <w:pPr>
              <w:pStyle w:val="TableParagraph"/>
              <w:spacing w:before="73"/>
              <w:ind w:right="93"/>
              <w:jc w:val="right"/>
              <w:rPr>
                <w:b/>
                <w:sz w:val="16"/>
              </w:rPr>
            </w:pPr>
            <w:r>
              <w:rPr>
                <w:b/>
                <w:spacing w:val="-2"/>
                <w:sz w:val="16"/>
              </w:rPr>
              <w:t>46,58%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3661</w:t>
            </w:r>
          </w:p>
        </w:tc>
        <w:tc>
          <w:tcPr>
            <w:tcW w:w="7515" w:type="dxa"/>
          </w:tcPr>
          <w:p>
            <w:pPr>
              <w:pStyle w:val="TableParagraph"/>
              <w:spacing w:before="70"/>
              <w:ind w:left="108"/>
              <w:rPr>
                <w:rFonts w:ascii="Arial MT" w:hAnsi="Arial MT"/>
                <w:sz w:val="16"/>
              </w:rPr>
            </w:pPr>
            <w:r>
              <w:rPr>
                <w:rFonts w:ascii="Arial MT" w:hAnsi="Arial MT"/>
                <w:w w:val="90"/>
                <w:sz w:val="16"/>
              </w:rPr>
              <w:t>Tekuće</w:t>
            </w:r>
            <w:r>
              <w:rPr>
                <w:rFonts w:ascii="Arial MT" w:hAnsi="Arial MT"/>
                <w:spacing w:val="11"/>
                <w:sz w:val="16"/>
              </w:rPr>
              <w:t> </w:t>
            </w:r>
            <w:r>
              <w:rPr>
                <w:rFonts w:ascii="Arial MT" w:hAnsi="Arial MT"/>
                <w:w w:val="90"/>
                <w:sz w:val="16"/>
              </w:rPr>
              <w:t>pomoći</w:t>
            </w:r>
            <w:r>
              <w:rPr>
                <w:rFonts w:ascii="Arial MT" w:hAnsi="Arial MT"/>
                <w:spacing w:val="18"/>
                <w:sz w:val="16"/>
              </w:rPr>
              <w:t> </w:t>
            </w:r>
            <w:r>
              <w:rPr>
                <w:rFonts w:ascii="Arial MT" w:hAnsi="Arial MT"/>
                <w:w w:val="90"/>
                <w:sz w:val="16"/>
              </w:rPr>
              <w:t>proračunskim</w:t>
            </w:r>
            <w:r>
              <w:rPr>
                <w:rFonts w:ascii="Arial MT" w:hAnsi="Arial MT"/>
                <w:spacing w:val="14"/>
                <w:sz w:val="16"/>
              </w:rPr>
              <w:t> </w:t>
            </w:r>
            <w:r>
              <w:rPr>
                <w:rFonts w:ascii="Arial MT" w:hAnsi="Arial MT"/>
                <w:w w:val="90"/>
                <w:sz w:val="16"/>
              </w:rPr>
              <w:t>korisnicima</w:t>
            </w:r>
            <w:r>
              <w:rPr>
                <w:rFonts w:ascii="Arial MT" w:hAnsi="Arial MT"/>
                <w:spacing w:val="16"/>
                <w:sz w:val="16"/>
              </w:rPr>
              <w:t> </w:t>
            </w:r>
            <w:r>
              <w:rPr>
                <w:rFonts w:ascii="Arial MT" w:hAnsi="Arial MT"/>
                <w:w w:val="90"/>
                <w:sz w:val="16"/>
              </w:rPr>
              <w:t>drugih</w:t>
            </w:r>
            <w:r>
              <w:rPr>
                <w:rFonts w:ascii="Arial MT" w:hAnsi="Arial MT"/>
                <w:spacing w:val="13"/>
                <w:sz w:val="16"/>
              </w:rPr>
              <w:t> </w:t>
            </w:r>
            <w:r>
              <w:rPr>
                <w:rFonts w:ascii="Arial MT" w:hAnsi="Arial MT"/>
                <w:spacing w:val="-2"/>
                <w:w w:val="90"/>
                <w:sz w:val="16"/>
              </w:rPr>
              <w:t>proračuna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1.397,40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30.000,00</w:t>
            </w:r>
          </w:p>
        </w:tc>
        <w:tc>
          <w:tcPr>
            <w:tcW w:w="1637" w:type="dxa"/>
          </w:tcPr>
          <w:p>
            <w:pPr>
              <w:pStyle w:val="TableParagraph"/>
              <w:spacing w:before="70"/>
              <w:ind w:right="96"/>
              <w:jc w:val="right"/>
              <w:rPr>
                <w:b/>
                <w:sz w:val="16"/>
              </w:rPr>
            </w:pPr>
            <w:r>
              <w:rPr>
                <w:b/>
                <w:spacing w:val="-2"/>
                <w:sz w:val="16"/>
              </w:rPr>
              <w:t>17.802,72</w:t>
            </w:r>
          </w:p>
        </w:tc>
        <w:tc>
          <w:tcPr>
            <w:tcW w:w="847" w:type="dxa"/>
          </w:tcPr>
          <w:p>
            <w:pPr>
              <w:pStyle w:val="TableParagraph"/>
              <w:spacing w:before="70"/>
              <w:ind w:right="93"/>
              <w:jc w:val="right"/>
              <w:rPr>
                <w:b/>
                <w:sz w:val="16"/>
              </w:rPr>
            </w:pPr>
            <w:r>
              <w:rPr>
                <w:b/>
                <w:spacing w:val="-2"/>
                <w:sz w:val="16"/>
              </w:rPr>
              <w:t>59,34%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3722</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17.802,72</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5002</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pacing w:val="-2"/>
                <w:sz w:val="16"/>
              </w:rPr>
              <w:t>Obrazovanje</w:t>
            </w:r>
          </w:p>
        </w:tc>
        <w:tc>
          <w:tcPr>
            <w:tcW w:w="2013" w:type="dxa"/>
            <w:shd w:val="clear" w:color="auto" w:fill="FF9900"/>
          </w:tcPr>
          <w:p>
            <w:pPr>
              <w:pStyle w:val="TableParagraph"/>
              <w:spacing w:before="70"/>
              <w:ind w:right="97"/>
              <w:jc w:val="right"/>
              <w:rPr>
                <w:b/>
                <w:sz w:val="16"/>
              </w:rPr>
            </w:pPr>
            <w:r>
              <w:rPr>
                <w:b/>
                <w:spacing w:val="-2"/>
                <w:sz w:val="16"/>
              </w:rPr>
              <w:t>346.000,00</w:t>
            </w:r>
          </w:p>
        </w:tc>
        <w:tc>
          <w:tcPr>
            <w:tcW w:w="1637" w:type="dxa"/>
            <w:shd w:val="clear" w:color="auto" w:fill="FF9900"/>
          </w:tcPr>
          <w:p>
            <w:pPr>
              <w:pStyle w:val="TableParagraph"/>
              <w:spacing w:before="70"/>
              <w:ind w:right="96"/>
              <w:jc w:val="right"/>
              <w:rPr>
                <w:b/>
                <w:sz w:val="16"/>
              </w:rPr>
            </w:pPr>
            <w:r>
              <w:rPr>
                <w:b/>
                <w:spacing w:val="-2"/>
                <w:sz w:val="16"/>
              </w:rPr>
              <w:t>194.064,54</w:t>
            </w:r>
          </w:p>
        </w:tc>
        <w:tc>
          <w:tcPr>
            <w:tcW w:w="847" w:type="dxa"/>
            <w:shd w:val="clear" w:color="auto" w:fill="FF9900"/>
          </w:tcPr>
          <w:p>
            <w:pPr>
              <w:pStyle w:val="TableParagraph"/>
              <w:spacing w:before="70"/>
              <w:ind w:right="93"/>
              <w:jc w:val="right"/>
              <w:rPr>
                <w:b/>
                <w:sz w:val="16"/>
              </w:rPr>
            </w:pPr>
            <w:r>
              <w:rPr>
                <w:b/>
                <w:spacing w:val="-2"/>
                <w:sz w:val="16"/>
              </w:rPr>
              <w:t>56,09%</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A500001</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Stipendiranje</w:t>
            </w:r>
            <w:r>
              <w:rPr>
                <w:b/>
                <w:spacing w:val="-8"/>
                <w:sz w:val="16"/>
              </w:rPr>
              <w:t> </w:t>
            </w:r>
            <w:r>
              <w:rPr>
                <w:b/>
                <w:sz w:val="16"/>
              </w:rPr>
              <w:t>učenika</w:t>
            </w:r>
            <w:r>
              <w:rPr>
                <w:b/>
                <w:spacing w:val="-5"/>
                <w:sz w:val="16"/>
              </w:rPr>
              <w:t> </w:t>
            </w:r>
            <w:r>
              <w:rPr>
                <w:b/>
                <w:sz w:val="16"/>
              </w:rPr>
              <w:t>i</w:t>
            </w:r>
            <w:r>
              <w:rPr>
                <w:b/>
                <w:spacing w:val="-4"/>
                <w:sz w:val="16"/>
              </w:rPr>
              <w:t> </w:t>
            </w:r>
            <w:r>
              <w:rPr>
                <w:b/>
                <w:spacing w:val="-2"/>
                <w:sz w:val="16"/>
              </w:rPr>
              <w:t>studenata</w:t>
            </w:r>
          </w:p>
        </w:tc>
        <w:tc>
          <w:tcPr>
            <w:tcW w:w="2013" w:type="dxa"/>
            <w:shd w:val="clear" w:color="auto" w:fill="FFFF99"/>
          </w:tcPr>
          <w:p>
            <w:pPr>
              <w:pStyle w:val="TableParagraph"/>
              <w:spacing w:before="70"/>
              <w:ind w:right="97"/>
              <w:jc w:val="right"/>
              <w:rPr>
                <w:b/>
                <w:sz w:val="16"/>
              </w:rPr>
            </w:pPr>
            <w:r>
              <w:rPr>
                <w:b/>
                <w:spacing w:val="-2"/>
                <w:sz w:val="16"/>
              </w:rPr>
              <w:t>160.000,00</w:t>
            </w:r>
          </w:p>
        </w:tc>
        <w:tc>
          <w:tcPr>
            <w:tcW w:w="1637" w:type="dxa"/>
            <w:shd w:val="clear" w:color="auto" w:fill="FFFF99"/>
          </w:tcPr>
          <w:p>
            <w:pPr>
              <w:pStyle w:val="TableParagraph"/>
              <w:spacing w:before="70"/>
              <w:ind w:right="96"/>
              <w:jc w:val="right"/>
              <w:rPr>
                <w:b/>
                <w:sz w:val="16"/>
              </w:rPr>
            </w:pPr>
            <w:r>
              <w:rPr>
                <w:b/>
                <w:spacing w:val="-2"/>
                <w:sz w:val="16"/>
              </w:rPr>
              <w:t>111.128,80</w:t>
            </w:r>
          </w:p>
        </w:tc>
        <w:tc>
          <w:tcPr>
            <w:tcW w:w="847" w:type="dxa"/>
            <w:shd w:val="clear" w:color="auto" w:fill="FFFF99"/>
          </w:tcPr>
          <w:p>
            <w:pPr>
              <w:pStyle w:val="TableParagraph"/>
              <w:spacing w:before="70"/>
              <w:ind w:right="93"/>
              <w:jc w:val="right"/>
              <w:rPr>
                <w:b/>
                <w:sz w:val="16"/>
              </w:rPr>
            </w:pPr>
            <w:r>
              <w:rPr>
                <w:b/>
                <w:spacing w:val="-2"/>
                <w:sz w:val="16"/>
              </w:rPr>
              <w:t>69,46%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160.000,00</w:t>
            </w:r>
          </w:p>
        </w:tc>
        <w:tc>
          <w:tcPr>
            <w:tcW w:w="1637" w:type="dxa"/>
            <w:shd w:val="clear" w:color="auto" w:fill="CCCCFF"/>
          </w:tcPr>
          <w:p>
            <w:pPr>
              <w:pStyle w:val="TableParagraph"/>
              <w:spacing w:before="73"/>
              <w:ind w:right="96"/>
              <w:jc w:val="right"/>
              <w:rPr>
                <w:b/>
                <w:sz w:val="16"/>
              </w:rPr>
            </w:pPr>
            <w:r>
              <w:rPr>
                <w:b/>
                <w:spacing w:val="-2"/>
                <w:sz w:val="16"/>
              </w:rPr>
              <w:t>111.128,80</w:t>
            </w:r>
          </w:p>
        </w:tc>
        <w:tc>
          <w:tcPr>
            <w:tcW w:w="847" w:type="dxa"/>
            <w:shd w:val="clear" w:color="auto" w:fill="CCCCFF"/>
          </w:tcPr>
          <w:p>
            <w:pPr>
              <w:pStyle w:val="TableParagraph"/>
              <w:spacing w:before="73"/>
              <w:ind w:right="93"/>
              <w:jc w:val="right"/>
              <w:rPr>
                <w:b/>
                <w:sz w:val="16"/>
              </w:rPr>
            </w:pPr>
            <w:r>
              <w:rPr>
                <w:b/>
                <w:spacing w:val="-2"/>
                <w:sz w:val="16"/>
              </w:rPr>
              <w:t>69,46%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160.000,00</w:t>
            </w:r>
          </w:p>
        </w:tc>
        <w:tc>
          <w:tcPr>
            <w:tcW w:w="1637" w:type="dxa"/>
            <w:shd w:val="clear" w:color="auto" w:fill="CCCCFF"/>
          </w:tcPr>
          <w:p>
            <w:pPr>
              <w:pStyle w:val="TableParagraph"/>
              <w:spacing w:before="70"/>
              <w:ind w:right="96"/>
              <w:jc w:val="right"/>
              <w:rPr>
                <w:b/>
                <w:sz w:val="16"/>
              </w:rPr>
            </w:pPr>
            <w:r>
              <w:rPr>
                <w:b/>
                <w:spacing w:val="-2"/>
                <w:sz w:val="16"/>
              </w:rPr>
              <w:t>111.128,80</w:t>
            </w:r>
          </w:p>
        </w:tc>
        <w:tc>
          <w:tcPr>
            <w:tcW w:w="847" w:type="dxa"/>
            <w:shd w:val="clear" w:color="auto" w:fill="CCCCFF"/>
          </w:tcPr>
          <w:p>
            <w:pPr>
              <w:pStyle w:val="TableParagraph"/>
              <w:spacing w:before="70"/>
              <w:ind w:right="93"/>
              <w:jc w:val="right"/>
              <w:rPr>
                <w:b/>
                <w:sz w:val="16"/>
              </w:rPr>
            </w:pPr>
            <w:r>
              <w:rPr>
                <w:b/>
                <w:spacing w:val="-2"/>
                <w:sz w:val="16"/>
              </w:rPr>
              <w:t>69,46%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37</w:t>
            </w:r>
          </w:p>
        </w:tc>
        <w:tc>
          <w:tcPr>
            <w:tcW w:w="7515" w:type="dxa"/>
          </w:tcPr>
          <w:p>
            <w:pPr>
              <w:pStyle w:val="TableParagraph"/>
              <w:spacing w:before="73"/>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3"/>
              <w:ind w:right="97"/>
              <w:jc w:val="right"/>
              <w:rPr>
                <w:b/>
                <w:sz w:val="16"/>
              </w:rPr>
            </w:pPr>
            <w:r>
              <w:rPr>
                <w:b/>
                <w:spacing w:val="-2"/>
                <w:sz w:val="16"/>
              </w:rPr>
              <w:t>160.000,00</w:t>
            </w:r>
          </w:p>
        </w:tc>
        <w:tc>
          <w:tcPr>
            <w:tcW w:w="1637" w:type="dxa"/>
          </w:tcPr>
          <w:p>
            <w:pPr>
              <w:pStyle w:val="TableParagraph"/>
              <w:spacing w:before="73"/>
              <w:ind w:right="96"/>
              <w:jc w:val="right"/>
              <w:rPr>
                <w:b/>
                <w:sz w:val="16"/>
              </w:rPr>
            </w:pPr>
            <w:r>
              <w:rPr>
                <w:b/>
                <w:spacing w:val="-2"/>
                <w:sz w:val="16"/>
              </w:rPr>
              <w:t>111.128,80</w:t>
            </w:r>
          </w:p>
        </w:tc>
        <w:tc>
          <w:tcPr>
            <w:tcW w:w="847" w:type="dxa"/>
          </w:tcPr>
          <w:p>
            <w:pPr>
              <w:pStyle w:val="TableParagraph"/>
              <w:spacing w:before="73"/>
              <w:ind w:right="93"/>
              <w:jc w:val="right"/>
              <w:rPr>
                <w:b/>
                <w:sz w:val="16"/>
              </w:rPr>
            </w:pPr>
            <w:r>
              <w:rPr>
                <w:b/>
                <w:spacing w:val="-2"/>
                <w:sz w:val="16"/>
              </w:rPr>
              <w:t>69,46%</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3721</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111.128,80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A500002</w:t>
            </w:r>
          </w:p>
        </w:tc>
        <w:tc>
          <w:tcPr>
            <w:tcW w:w="7515" w:type="dxa"/>
            <w:shd w:val="clear" w:color="auto" w:fill="FFFF99"/>
          </w:tcPr>
          <w:p>
            <w:pPr>
              <w:pStyle w:val="TableParagraph"/>
              <w:spacing w:before="73"/>
              <w:ind w:left="108"/>
              <w:rPr>
                <w:b/>
                <w:sz w:val="16"/>
              </w:rPr>
            </w:pPr>
            <w:r>
              <w:rPr>
                <w:b/>
                <w:sz w:val="16"/>
              </w:rPr>
              <w:t>Aktivnost:</w:t>
            </w:r>
            <w:r>
              <w:rPr>
                <w:b/>
                <w:spacing w:val="-5"/>
                <w:sz w:val="16"/>
              </w:rPr>
              <w:t> </w:t>
            </w:r>
            <w:r>
              <w:rPr>
                <w:b/>
                <w:sz w:val="16"/>
              </w:rPr>
              <w:t>Pomoći</w:t>
            </w:r>
            <w:r>
              <w:rPr>
                <w:b/>
                <w:spacing w:val="-3"/>
                <w:sz w:val="16"/>
              </w:rPr>
              <w:t> </w:t>
            </w:r>
            <w:r>
              <w:rPr>
                <w:b/>
                <w:sz w:val="16"/>
              </w:rPr>
              <w:t>u</w:t>
            </w:r>
            <w:r>
              <w:rPr>
                <w:b/>
                <w:spacing w:val="-6"/>
                <w:sz w:val="16"/>
              </w:rPr>
              <w:t> </w:t>
            </w:r>
            <w:r>
              <w:rPr>
                <w:b/>
                <w:spacing w:val="-2"/>
                <w:sz w:val="16"/>
              </w:rPr>
              <w:t>školovanju</w:t>
            </w:r>
          </w:p>
        </w:tc>
        <w:tc>
          <w:tcPr>
            <w:tcW w:w="2013" w:type="dxa"/>
            <w:shd w:val="clear" w:color="auto" w:fill="FFFF99"/>
          </w:tcPr>
          <w:p>
            <w:pPr>
              <w:pStyle w:val="TableParagraph"/>
              <w:spacing w:before="73"/>
              <w:ind w:right="96"/>
              <w:jc w:val="right"/>
              <w:rPr>
                <w:b/>
                <w:sz w:val="16"/>
              </w:rPr>
            </w:pPr>
            <w:r>
              <w:rPr>
                <w:b/>
                <w:spacing w:val="-2"/>
                <w:sz w:val="16"/>
              </w:rPr>
              <w:t>14.000,00</w:t>
            </w:r>
          </w:p>
        </w:tc>
        <w:tc>
          <w:tcPr>
            <w:tcW w:w="1637" w:type="dxa"/>
            <w:shd w:val="clear" w:color="auto" w:fill="FFFF99"/>
          </w:tcPr>
          <w:p>
            <w:pPr>
              <w:pStyle w:val="TableParagraph"/>
              <w:spacing w:before="73"/>
              <w:ind w:right="96"/>
              <w:jc w:val="right"/>
              <w:rPr>
                <w:b/>
                <w:sz w:val="16"/>
              </w:rPr>
            </w:pPr>
            <w:r>
              <w:rPr>
                <w:b/>
                <w:spacing w:val="-2"/>
                <w:sz w:val="16"/>
              </w:rPr>
              <w:t>6.436,10</w:t>
            </w:r>
          </w:p>
        </w:tc>
        <w:tc>
          <w:tcPr>
            <w:tcW w:w="847" w:type="dxa"/>
            <w:shd w:val="clear" w:color="auto" w:fill="FFFF99"/>
          </w:tcPr>
          <w:p>
            <w:pPr>
              <w:pStyle w:val="TableParagraph"/>
              <w:spacing w:before="73"/>
              <w:ind w:right="93"/>
              <w:jc w:val="right"/>
              <w:rPr>
                <w:b/>
                <w:sz w:val="16"/>
              </w:rPr>
            </w:pPr>
            <w:r>
              <w:rPr>
                <w:b/>
                <w:spacing w:val="-2"/>
                <w:sz w:val="16"/>
              </w:rPr>
              <w:t>45,97%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14.000,00</w:t>
            </w:r>
          </w:p>
        </w:tc>
        <w:tc>
          <w:tcPr>
            <w:tcW w:w="1637" w:type="dxa"/>
            <w:shd w:val="clear" w:color="auto" w:fill="CCCCFF"/>
          </w:tcPr>
          <w:p>
            <w:pPr>
              <w:pStyle w:val="TableParagraph"/>
              <w:spacing w:before="71"/>
              <w:ind w:right="96"/>
              <w:jc w:val="right"/>
              <w:rPr>
                <w:b/>
                <w:sz w:val="16"/>
              </w:rPr>
            </w:pPr>
            <w:r>
              <w:rPr>
                <w:b/>
                <w:spacing w:val="-2"/>
                <w:sz w:val="16"/>
              </w:rPr>
              <w:t>6.436,10</w:t>
            </w:r>
          </w:p>
        </w:tc>
        <w:tc>
          <w:tcPr>
            <w:tcW w:w="847" w:type="dxa"/>
            <w:shd w:val="clear" w:color="auto" w:fill="CCCCFF"/>
          </w:tcPr>
          <w:p>
            <w:pPr>
              <w:pStyle w:val="TableParagraph"/>
              <w:spacing w:before="71"/>
              <w:ind w:right="93"/>
              <w:jc w:val="right"/>
              <w:rPr>
                <w:b/>
                <w:sz w:val="16"/>
              </w:rPr>
            </w:pPr>
            <w:r>
              <w:rPr>
                <w:b/>
                <w:spacing w:val="-2"/>
                <w:sz w:val="16"/>
              </w:rPr>
              <w:t>45,97%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14.000,00</w:t>
            </w:r>
          </w:p>
        </w:tc>
        <w:tc>
          <w:tcPr>
            <w:tcW w:w="1637" w:type="dxa"/>
            <w:shd w:val="clear" w:color="auto" w:fill="CCCCFF"/>
          </w:tcPr>
          <w:p>
            <w:pPr>
              <w:pStyle w:val="TableParagraph"/>
              <w:spacing w:before="70"/>
              <w:ind w:right="96"/>
              <w:jc w:val="right"/>
              <w:rPr>
                <w:b/>
                <w:sz w:val="16"/>
              </w:rPr>
            </w:pPr>
            <w:r>
              <w:rPr>
                <w:b/>
                <w:spacing w:val="-2"/>
                <w:sz w:val="16"/>
              </w:rPr>
              <w:t>6.436,10</w:t>
            </w:r>
          </w:p>
        </w:tc>
        <w:tc>
          <w:tcPr>
            <w:tcW w:w="847" w:type="dxa"/>
            <w:shd w:val="clear" w:color="auto" w:fill="CCCCFF"/>
          </w:tcPr>
          <w:p>
            <w:pPr>
              <w:pStyle w:val="TableParagraph"/>
              <w:spacing w:before="70"/>
              <w:ind w:right="93"/>
              <w:jc w:val="right"/>
              <w:rPr>
                <w:b/>
                <w:sz w:val="16"/>
              </w:rPr>
            </w:pPr>
            <w:r>
              <w:rPr>
                <w:b/>
                <w:spacing w:val="-2"/>
                <w:sz w:val="16"/>
              </w:rPr>
              <w:t>45,97%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4.000,00</w:t>
            </w:r>
          </w:p>
        </w:tc>
        <w:tc>
          <w:tcPr>
            <w:tcW w:w="1637" w:type="dxa"/>
          </w:tcPr>
          <w:p>
            <w:pPr>
              <w:pStyle w:val="TableParagraph"/>
              <w:spacing w:before="73"/>
              <w:ind w:right="96"/>
              <w:jc w:val="right"/>
              <w:rPr>
                <w:b/>
                <w:sz w:val="16"/>
              </w:rPr>
            </w:pPr>
            <w:r>
              <w:rPr>
                <w:b/>
                <w:spacing w:val="-2"/>
                <w:sz w:val="16"/>
              </w:rPr>
              <w:t>1.493,10</w:t>
            </w:r>
          </w:p>
        </w:tc>
        <w:tc>
          <w:tcPr>
            <w:tcW w:w="847" w:type="dxa"/>
          </w:tcPr>
          <w:p>
            <w:pPr>
              <w:pStyle w:val="TableParagraph"/>
              <w:spacing w:before="73"/>
              <w:ind w:right="93"/>
              <w:jc w:val="right"/>
              <w:rPr>
                <w:b/>
                <w:sz w:val="16"/>
              </w:rPr>
            </w:pPr>
            <w:r>
              <w:rPr>
                <w:b/>
                <w:spacing w:val="-2"/>
                <w:sz w:val="16"/>
              </w:rPr>
              <w:t>37,33%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1.493,10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36</w:t>
            </w:r>
          </w:p>
        </w:tc>
        <w:tc>
          <w:tcPr>
            <w:tcW w:w="7515" w:type="dxa"/>
          </w:tcPr>
          <w:p>
            <w:pPr>
              <w:pStyle w:val="TableParagraph"/>
              <w:spacing w:before="73"/>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2"/>
                <w:sz w:val="16"/>
              </w:rPr>
              <w:t>1.620,00</w:t>
            </w:r>
          </w:p>
        </w:tc>
        <w:tc>
          <w:tcPr>
            <w:tcW w:w="847" w:type="dxa"/>
          </w:tcPr>
          <w:p>
            <w:pPr>
              <w:pStyle w:val="TableParagraph"/>
              <w:spacing w:before="73"/>
              <w:ind w:right="93"/>
              <w:jc w:val="right"/>
              <w:rPr>
                <w:b/>
                <w:sz w:val="16"/>
              </w:rPr>
            </w:pPr>
            <w:r>
              <w:rPr>
                <w:b/>
                <w:spacing w:val="-2"/>
                <w:sz w:val="16"/>
              </w:rPr>
              <w:t>162,00%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3661</w:t>
            </w:r>
          </w:p>
        </w:tc>
        <w:tc>
          <w:tcPr>
            <w:tcW w:w="7515" w:type="dxa"/>
          </w:tcPr>
          <w:p>
            <w:pPr>
              <w:pStyle w:val="TableParagraph"/>
              <w:spacing w:before="70"/>
              <w:ind w:left="108"/>
              <w:rPr>
                <w:rFonts w:ascii="Arial MT" w:hAnsi="Arial MT"/>
                <w:sz w:val="16"/>
              </w:rPr>
            </w:pPr>
            <w:r>
              <w:rPr>
                <w:rFonts w:ascii="Arial MT" w:hAnsi="Arial MT"/>
                <w:w w:val="90"/>
                <w:sz w:val="16"/>
              </w:rPr>
              <w:t>Tekuće</w:t>
            </w:r>
            <w:r>
              <w:rPr>
                <w:rFonts w:ascii="Arial MT" w:hAnsi="Arial MT"/>
                <w:spacing w:val="11"/>
                <w:sz w:val="16"/>
              </w:rPr>
              <w:t> </w:t>
            </w:r>
            <w:r>
              <w:rPr>
                <w:rFonts w:ascii="Arial MT" w:hAnsi="Arial MT"/>
                <w:w w:val="90"/>
                <w:sz w:val="16"/>
              </w:rPr>
              <w:t>pomoći</w:t>
            </w:r>
            <w:r>
              <w:rPr>
                <w:rFonts w:ascii="Arial MT" w:hAnsi="Arial MT"/>
                <w:spacing w:val="18"/>
                <w:sz w:val="16"/>
              </w:rPr>
              <w:t> </w:t>
            </w:r>
            <w:r>
              <w:rPr>
                <w:rFonts w:ascii="Arial MT" w:hAnsi="Arial MT"/>
                <w:w w:val="90"/>
                <w:sz w:val="16"/>
              </w:rPr>
              <w:t>proračunskim</w:t>
            </w:r>
            <w:r>
              <w:rPr>
                <w:rFonts w:ascii="Arial MT" w:hAnsi="Arial MT"/>
                <w:spacing w:val="14"/>
                <w:sz w:val="16"/>
              </w:rPr>
              <w:t> </w:t>
            </w:r>
            <w:r>
              <w:rPr>
                <w:rFonts w:ascii="Arial MT" w:hAnsi="Arial MT"/>
                <w:w w:val="90"/>
                <w:sz w:val="16"/>
              </w:rPr>
              <w:t>korisnicima</w:t>
            </w:r>
            <w:r>
              <w:rPr>
                <w:rFonts w:ascii="Arial MT" w:hAnsi="Arial MT"/>
                <w:spacing w:val="16"/>
                <w:sz w:val="16"/>
              </w:rPr>
              <w:t> </w:t>
            </w:r>
            <w:r>
              <w:rPr>
                <w:rFonts w:ascii="Arial MT" w:hAnsi="Arial MT"/>
                <w:w w:val="90"/>
                <w:sz w:val="16"/>
              </w:rPr>
              <w:t>drugih</w:t>
            </w:r>
            <w:r>
              <w:rPr>
                <w:rFonts w:ascii="Arial MT" w:hAnsi="Arial MT"/>
                <w:spacing w:val="13"/>
                <w:sz w:val="16"/>
              </w:rPr>
              <w:t> </w:t>
            </w:r>
            <w:r>
              <w:rPr>
                <w:rFonts w:ascii="Arial MT" w:hAnsi="Arial MT"/>
                <w:spacing w:val="-2"/>
                <w:w w:val="90"/>
                <w:sz w:val="16"/>
              </w:rPr>
              <w:t>proračuna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1.620,00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9.000,00</w:t>
            </w:r>
          </w:p>
        </w:tc>
        <w:tc>
          <w:tcPr>
            <w:tcW w:w="1637" w:type="dxa"/>
          </w:tcPr>
          <w:p>
            <w:pPr>
              <w:pStyle w:val="TableParagraph"/>
              <w:spacing w:before="70"/>
              <w:ind w:right="96"/>
              <w:jc w:val="right"/>
              <w:rPr>
                <w:b/>
                <w:sz w:val="16"/>
              </w:rPr>
            </w:pPr>
            <w:r>
              <w:rPr>
                <w:b/>
                <w:spacing w:val="-2"/>
                <w:sz w:val="16"/>
              </w:rPr>
              <w:t>3.323,00</w:t>
            </w:r>
          </w:p>
        </w:tc>
        <w:tc>
          <w:tcPr>
            <w:tcW w:w="847" w:type="dxa"/>
          </w:tcPr>
          <w:p>
            <w:pPr>
              <w:pStyle w:val="TableParagraph"/>
              <w:spacing w:before="70"/>
              <w:ind w:right="93"/>
              <w:jc w:val="right"/>
              <w:rPr>
                <w:b/>
                <w:sz w:val="16"/>
              </w:rPr>
            </w:pPr>
            <w:r>
              <w:rPr>
                <w:b/>
                <w:spacing w:val="-2"/>
                <w:sz w:val="16"/>
              </w:rPr>
              <w:t>36,92%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3722</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3.323,00</w:t>
            </w:r>
          </w:p>
        </w:tc>
        <w:tc>
          <w:tcPr>
            <w:tcW w:w="847" w:type="dxa"/>
          </w:tcPr>
          <w:p>
            <w:pPr>
              <w:pStyle w:val="TableParagraph"/>
              <w:spacing w:line="240" w:lineRule="auto"/>
              <w:rPr>
                <w:rFonts w:ascii="Times New Roman"/>
                <w:sz w:val="16"/>
              </w:rPr>
            </w:pPr>
          </w:p>
        </w:tc>
      </w:tr>
      <w:tr>
        <w:trPr>
          <w:trHeight w:val="36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183"/>
              <w:ind w:left="105"/>
              <w:rPr>
                <w:b/>
                <w:sz w:val="16"/>
              </w:rPr>
            </w:pPr>
            <w:r>
              <w:rPr>
                <w:b/>
                <w:spacing w:val="-2"/>
                <w:sz w:val="16"/>
              </w:rPr>
              <w:t>T500006</w:t>
            </w:r>
          </w:p>
        </w:tc>
        <w:tc>
          <w:tcPr>
            <w:tcW w:w="7515" w:type="dxa"/>
            <w:shd w:val="clear" w:color="auto" w:fill="FFFF99"/>
          </w:tcPr>
          <w:p>
            <w:pPr>
              <w:pStyle w:val="TableParagraph"/>
              <w:spacing w:line="182" w:lineRule="exact"/>
              <w:ind w:left="108"/>
              <w:rPr>
                <w:b/>
                <w:sz w:val="16"/>
              </w:rPr>
            </w:pPr>
            <w:r>
              <w:rPr>
                <w:b/>
                <w:sz w:val="16"/>
              </w:rPr>
              <w:t>Tekući</w:t>
            </w:r>
            <w:r>
              <w:rPr>
                <w:b/>
                <w:spacing w:val="-3"/>
                <w:sz w:val="16"/>
              </w:rPr>
              <w:t> </w:t>
            </w:r>
            <w:r>
              <w:rPr>
                <w:b/>
                <w:sz w:val="16"/>
              </w:rPr>
              <w:t>projekt:</w:t>
            </w:r>
            <w:r>
              <w:rPr>
                <w:b/>
                <w:spacing w:val="-2"/>
                <w:sz w:val="16"/>
              </w:rPr>
              <w:t> </w:t>
            </w:r>
            <w:r>
              <w:rPr>
                <w:b/>
                <w:sz w:val="16"/>
              </w:rPr>
              <w:t>Ravnomj.</w:t>
            </w:r>
            <w:r>
              <w:rPr>
                <w:b/>
                <w:spacing w:val="-3"/>
                <w:sz w:val="16"/>
              </w:rPr>
              <w:t> </w:t>
            </w:r>
            <w:r>
              <w:rPr>
                <w:b/>
                <w:sz w:val="16"/>
              </w:rPr>
              <w:t>socijalna</w:t>
            </w:r>
            <w:r>
              <w:rPr>
                <w:b/>
                <w:spacing w:val="-2"/>
                <w:sz w:val="16"/>
              </w:rPr>
              <w:t> </w:t>
            </w:r>
            <w:r>
              <w:rPr>
                <w:b/>
                <w:sz w:val="16"/>
              </w:rPr>
              <w:t>i</w:t>
            </w:r>
            <w:r>
              <w:rPr>
                <w:b/>
                <w:spacing w:val="-3"/>
                <w:sz w:val="16"/>
              </w:rPr>
              <w:t> </w:t>
            </w:r>
            <w:r>
              <w:rPr>
                <w:b/>
                <w:sz w:val="16"/>
              </w:rPr>
              <w:t>obrazovna</w:t>
            </w:r>
            <w:r>
              <w:rPr>
                <w:b/>
                <w:spacing w:val="-5"/>
                <w:sz w:val="16"/>
              </w:rPr>
              <w:t> </w:t>
            </w:r>
            <w:r>
              <w:rPr>
                <w:b/>
                <w:sz w:val="16"/>
              </w:rPr>
              <w:t>inkluzija</w:t>
            </w:r>
            <w:r>
              <w:rPr>
                <w:b/>
                <w:spacing w:val="-2"/>
                <w:sz w:val="16"/>
              </w:rPr>
              <w:t> </w:t>
            </w:r>
            <w:r>
              <w:rPr>
                <w:b/>
                <w:sz w:val="16"/>
              </w:rPr>
              <w:t>učen.</w:t>
            </w:r>
            <w:r>
              <w:rPr>
                <w:b/>
                <w:spacing w:val="-1"/>
                <w:sz w:val="16"/>
              </w:rPr>
              <w:t> </w:t>
            </w:r>
            <w:r>
              <w:rPr>
                <w:b/>
                <w:sz w:val="16"/>
              </w:rPr>
              <w:t>s</w:t>
            </w:r>
            <w:r>
              <w:rPr>
                <w:b/>
                <w:spacing w:val="-7"/>
                <w:sz w:val="16"/>
              </w:rPr>
              <w:t> </w:t>
            </w:r>
            <w:r>
              <w:rPr>
                <w:b/>
                <w:sz w:val="16"/>
              </w:rPr>
              <w:t>teškoćama</w:t>
            </w:r>
            <w:r>
              <w:rPr>
                <w:b/>
                <w:spacing w:val="-2"/>
                <w:sz w:val="16"/>
              </w:rPr>
              <w:t> </w:t>
            </w:r>
            <w:r>
              <w:rPr>
                <w:b/>
                <w:sz w:val="16"/>
              </w:rPr>
              <w:t>u</w:t>
            </w:r>
            <w:r>
              <w:rPr>
                <w:b/>
                <w:spacing w:val="-4"/>
                <w:sz w:val="16"/>
              </w:rPr>
              <w:t> </w:t>
            </w:r>
            <w:r>
              <w:rPr>
                <w:b/>
                <w:sz w:val="16"/>
              </w:rPr>
              <w:t>razvoju</w:t>
            </w:r>
            <w:r>
              <w:rPr>
                <w:b/>
                <w:spacing w:val="-4"/>
                <w:sz w:val="16"/>
              </w:rPr>
              <w:t> </w:t>
            </w:r>
            <w:r>
              <w:rPr>
                <w:b/>
                <w:sz w:val="16"/>
              </w:rPr>
              <w:t>IV -Projekt RAST IV</w:t>
            </w:r>
          </w:p>
        </w:tc>
        <w:tc>
          <w:tcPr>
            <w:tcW w:w="2013" w:type="dxa"/>
            <w:shd w:val="clear" w:color="auto" w:fill="FFFF99"/>
          </w:tcPr>
          <w:p>
            <w:pPr>
              <w:pStyle w:val="TableParagraph"/>
              <w:spacing w:before="183"/>
              <w:ind w:right="97"/>
              <w:jc w:val="right"/>
              <w:rPr>
                <w:b/>
                <w:sz w:val="16"/>
              </w:rPr>
            </w:pPr>
            <w:r>
              <w:rPr>
                <w:b/>
                <w:spacing w:val="-2"/>
                <w:sz w:val="16"/>
              </w:rPr>
              <w:t>172.000,00</w:t>
            </w:r>
          </w:p>
        </w:tc>
        <w:tc>
          <w:tcPr>
            <w:tcW w:w="1637" w:type="dxa"/>
            <w:shd w:val="clear" w:color="auto" w:fill="FFFF99"/>
          </w:tcPr>
          <w:p>
            <w:pPr>
              <w:pStyle w:val="TableParagraph"/>
              <w:spacing w:before="183"/>
              <w:ind w:right="96"/>
              <w:jc w:val="right"/>
              <w:rPr>
                <w:b/>
                <w:sz w:val="16"/>
              </w:rPr>
            </w:pPr>
            <w:r>
              <w:rPr>
                <w:b/>
                <w:spacing w:val="-2"/>
                <w:sz w:val="16"/>
              </w:rPr>
              <w:t>76.499,64</w:t>
            </w:r>
          </w:p>
        </w:tc>
        <w:tc>
          <w:tcPr>
            <w:tcW w:w="847" w:type="dxa"/>
            <w:shd w:val="clear" w:color="auto" w:fill="FFFF99"/>
          </w:tcPr>
          <w:p>
            <w:pPr>
              <w:pStyle w:val="TableParagraph"/>
              <w:spacing w:before="183"/>
              <w:ind w:right="93"/>
              <w:jc w:val="right"/>
              <w:rPr>
                <w:b/>
                <w:sz w:val="16"/>
              </w:rPr>
            </w:pPr>
            <w:r>
              <w:rPr>
                <w:b/>
                <w:spacing w:val="-2"/>
                <w:sz w:val="16"/>
              </w:rPr>
              <w:t>44,48%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7"/>
              <w:jc w:val="right"/>
              <w:rPr>
                <w:b/>
                <w:sz w:val="16"/>
              </w:rPr>
            </w:pPr>
            <w:r>
              <w:rPr>
                <w:b/>
                <w:spacing w:val="-2"/>
                <w:sz w:val="16"/>
              </w:rPr>
              <w:t>172.000,00</w:t>
            </w:r>
          </w:p>
        </w:tc>
        <w:tc>
          <w:tcPr>
            <w:tcW w:w="1637" w:type="dxa"/>
            <w:shd w:val="clear" w:color="auto" w:fill="CCCCFF"/>
          </w:tcPr>
          <w:p>
            <w:pPr>
              <w:pStyle w:val="TableParagraph"/>
              <w:spacing w:before="73"/>
              <w:ind w:right="96"/>
              <w:jc w:val="right"/>
              <w:rPr>
                <w:b/>
                <w:sz w:val="16"/>
              </w:rPr>
            </w:pPr>
            <w:r>
              <w:rPr>
                <w:b/>
                <w:spacing w:val="-2"/>
                <w:sz w:val="16"/>
              </w:rPr>
              <w:t>76.499,64</w:t>
            </w:r>
          </w:p>
        </w:tc>
        <w:tc>
          <w:tcPr>
            <w:tcW w:w="847" w:type="dxa"/>
            <w:shd w:val="clear" w:color="auto" w:fill="CCCCFF"/>
          </w:tcPr>
          <w:p>
            <w:pPr>
              <w:pStyle w:val="TableParagraph"/>
              <w:spacing w:before="73"/>
              <w:ind w:right="93"/>
              <w:jc w:val="right"/>
              <w:rPr>
                <w:b/>
                <w:sz w:val="16"/>
              </w:rPr>
            </w:pPr>
            <w:r>
              <w:rPr>
                <w:b/>
                <w:spacing w:val="-2"/>
                <w:sz w:val="16"/>
              </w:rPr>
              <w:t>44,48%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1"/>
              <w:ind w:right="97"/>
              <w:jc w:val="right"/>
              <w:rPr>
                <w:b/>
                <w:sz w:val="16"/>
              </w:rPr>
            </w:pPr>
            <w:r>
              <w:rPr>
                <w:b/>
                <w:spacing w:val="-2"/>
                <w:sz w:val="16"/>
              </w:rPr>
              <w:t>172.000,00</w:t>
            </w:r>
          </w:p>
        </w:tc>
        <w:tc>
          <w:tcPr>
            <w:tcW w:w="1637" w:type="dxa"/>
            <w:shd w:val="clear" w:color="auto" w:fill="CCCCFF"/>
          </w:tcPr>
          <w:p>
            <w:pPr>
              <w:pStyle w:val="TableParagraph"/>
              <w:spacing w:before="71"/>
              <w:ind w:right="96"/>
              <w:jc w:val="right"/>
              <w:rPr>
                <w:b/>
                <w:sz w:val="16"/>
              </w:rPr>
            </w:pPr>
            <w:r>
              <w:rPr>
                <w:b/>
                <w:spacing w:val="-2"/>
                <w:sz w:val="16"/>
              </w:rPr>
              <w:t>76.499,64</w:t>
            </w:r>
          </w:p>
        </w:tc>
        <w:tc>
          <w:tcPr>
            <w:tcW w:w="847" w:type="dxa"/>
            <w:shd w:val="clear" w:color="auto" w:fill="CCCCFF"/>
          </w:tcPr>
          <w:p>
            <w:pPr>
              <w:pStyle w:val="TableParagraph"/>
              <w:spacing w:before="71"/>
              <w:ind w:right="93"/>
              <w:jc w:val="right"/>
              <w:rPr>
                <w:b/>
                <w:sz w:val="16"/>
              </w:rPr>
            </w:pPr>
            <w:r>
              <w:rPr>
                <w:b/>
                <w:spacing w:val="-2"/>
                <w:sz w:val="16"/>
              </w:rPr>
              <w:t>44,48%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7"/>
              <w:jc w:val="right"/>
              <w:rPr>
                <w:b/>
                <w:sz w:val="16"/>
              </w:rPr>
            </w:pPr>
            <w:r>
              <w:rPr>
                <w:b/>
                <w:spacing w:val="-2"/>
                <w:sz w:val="16"/>
              </w:rPr>
              <w:t>170.000,00</w:t>
            </w:r>
          </w:p>
        </w:tc>
        <w:tc>
          <w:tcPr>
            <w:tcW w:w="1637" w:type="dxa"/>
          </w:tcPr>
          <w:p>
            <w:pPr>
              <w:pStyle w:val="TableParagraph"/>
              <w:spacing w:before="70"/>
              <w:ind w:right="96"/>
              <w:jc w:val="right"/>
              <w:rPr>
                <w:b/>
                <w:sz w:val="16"/>
              </w:rPr>
            </w:pPr>
            <w:r>
              <w:rPr>
                <w:b/>
                <w:spacing w:val="-2"/>
                <w:sz w:val="16"/>
              </w:rPr>
              <w:t>76.499,64</w:t>
            </w:r>
          </w:p>
        </w:tc>
        <w:tc>
          <w:tcPr>
            <w:tcW w:w="847" w:type="dxa"/>
          </w:tcPr>
          <w:p>
            <w:pPr>
              <w:pStyle w:val="TableParagraph"/>
              <w:spacing w:before="70"/>
              <w:ind w:right="93"/>
              <w:jc w:val="right"/>
              <w:rPr>
                <w:b/>
                <w:sz w:val="16"/>
              </w:rPr>
            </w:pPr>
            <w:r>
              <w:rPr>
                <w:b/>
                <w:spacing w:val="-2"/>
                <w:sz w:val="16"/>
              </w:rPr>
              <w:t>45,00%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3681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5"/>
                <w:sz w:val="16"/>
              </w:rPr>
              <w:t> </w:t>
            </w:r>
            <w:r>
              <w:rPr>
                <w:rFonts w:ascii="Arial MT" w:hAnsi="Arial MT"/>
                <w:spacing w:val="-6"/>
                <w:sz w:val="16"/>
              </w:rPr>
              <w:t>pomoći</w:t>
            </w:r>
            <w:r>
              <w:rPr>
                <w:rFonts w:ascii="Arial MT" w:hAnsi="Arial MT"/>
                <w:spacing w:val="-1"/>
                <w:sz w:val="16"/>
              </w:rPr>
              <w:t> </w:t>
            </w:r>
            <w:r>
              <w:rPr>
                <w:rFonts w:ascii="Arial MT" w:hAnsi="Arial MT"/>
                <w:spacing w:val="-6"/>
                <w:sz w:val="16"/>
              </w:rPr>
              <w:t>temeljem</w:t>
            </w:r>
            <w:r>
              <w:rPr>
                <w:rFonts w:ascii="Arial MT" w:hAnsi="Arial MT"/>
                <w:spacing w:val="2"/>
                <w:sz w:val="16"/>
              </w:rPr>
              <w:t> </w:t>
            </w:r>
            <w:r>
              <w:rPr>
                <w:rFonts w:ascii="Arial MT" w:hAnsi="Arial MT"/>
                <w:spacing w:val="-6"/>
                <w:sz w:val="16"/>
              </w:rPr>
              <w:t>prijenosa</w:t>
            </w:r>
            <w:r>
              <w:rPr>
                <w:rFonts w:ascii="Arial MT" w:hAnsi="Arial MT"/>
                <w:sz w:val="16"/>
              </w:rPr>
              <w:t> </w:t>
            </w:r>
            <w:r>
              <w:rPr>
                <w:rFonts w:ascii="Arial MT" w:hAnsi="Arial MT"/>
                <w:spacing w:val="-6"/>
                <w:sz w:val="16"/>
              </w:rPr>
              <w:t>EU</w:t>
            </w:r>
            <w:r>
              <w:rPr>
                <w:rFonts w:ascii="Arial MT" w:hAnsi="Arial MT"/>
                <w:spacing w:val="-2"/>
                <w:sz w:val="16"/>
              </w:rPr>
              <w:t> </w:t>
            </w:r>
            <w:r>
              <w:rPr>
                <w:rFonts w:ascii="Arial MT" w:hAnsi="Arial MT"/>
                <w:spacing w:val="-6"/>
                <w:sz w:val="16"/>
              </w:rPr>
              <w:t>sredstava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76.499,64</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5003</w:t>
            </w:r>
          </w:p>
        </w:tc>
        <w:tc>
          <w:tcPr>
            <w:tcW w:w="7515" w:type="dxa"/>
            <w:shd w:val="clear" w:color="auto" w:fill="FF9900"/>
          </w:tcPr>
          <w:p>
            <w:pPr>
              <w:pStyle w:val="TableParagraph"/>
              <w:spacing w:before="73"/>
              <w:ind w:left="108"/>
              <w:rPr>
                <w:b/>
                <w:sz w:val="16"/>
              </w:rPr>
            </w:pPr>
            <w:r>
              <w:rPr>
                <w:b/>
                <w:sz w:val="16"/>
              </w:rPr>
              <w:t>Program:</w:t>
            </w:r>
            <w:r>
              <w:rPr>
                <w:b/>
                <w:spacing w:val="-5"/>
                <w:sz w:val="16"/>
              </w:rPr>
              <w:t> </w:t>
            </w:r>
            <w:r>
              <w:rPr>
                <w:b/>
                <w:sz w:val="16"/>
              </w:rPr>
              <w:t>Razvoj</w:t>
            </w:r>
            <w:r>
              <w:rPr>
                <w:b/>
                <w:spacing w:val="-4"/>
                <w:sz w:val="16"/>
              </w:rPr>
              <w:t> </w:t>
            </w:r>
            <w:r>
              <w:rPr>
                <w:b/>
                <w:sz w:val="16"/>
              </w:rPr>
              <w:t>sporta</w:t>
            </w:r>
            <w:r>
              <w:rPr>
                <w:b/>
                <w:spacing w:val="-6"/>
                <w:sz w:val="16"/>
              </w:rPr>
              <w:t> </w:t>
            </w:r>
            <w:r>
              <w:rPr>
                <w:b/>
                <w:sz w:val="16"/>
              </w:rPr>
              <w:t>i</w:t>
            </w:r>
            <w:r>
              <w:rPr>
                <w:b/>
                <w:spacing w:val="-3"/>
                <w:sz w:val="16"/>
              </w:rPr>
              <w:t> </w:t>
            </w:r>
            <w:r>
              <w:rPr>
                <w:b/>
                <w:spacing w:val="-2"/>
                <w:sz w:val="16"/>
              </w:rPr>
              <w:t>rekreacije</w:t>
            </w:r>
          </w:p>
        </w:tc>
        <w:tc>
          <w:tcPr>
            <w:tcW w:w="2013" w:type="dxa"/>
            <w:shd w:val="clear" w:color="auto" w:fill="FF9900"/>
          </w:tcPr>
          <w:p>
            <w:pPr>
              <w:pStyle w:val="TableParagraph"/>
              <w:spacing w:before="73"/>
              <w:ind w:right="97"/>
              <w:jc w:val="right"/>
              <w:rPr>
                <w:b/>
                <w:sz w:val="16"/>
              </w:rPr>
            </w:pPr>
            <w:r>
              <w:rPr>
                <w:b/>
                <w:spacing w:val="-2"/>
                <w:sz w:val="16"/>
              </w:rPr>
              <w:t>385.000,00</w:t>
            </w:r>
          </w:p>
        </w:tc>
        <w:tc>
          <w:tcPr>
            <w:tcW w:w="1637" w:type="dxa"/>
            <w:shd w:val="clear" w:color="auto" w:fill="FF9900"/>
          </w:tcPr>
          <w:p>
            <w:pPr>
              <w:pStyle w:val="TableParagraph"/>
              <w:spacing w:before="73"/>
              <w:ind w:right="96"/>
              <w:jc w:val="right"/>
              <w:rPr>
                <w:b/>
                <w:sz w:val="16"/>
              </w:rPr>
            </w:pPr>
            <w:r>
              <w:rPr>
                <w:b/>
                <w:spacing w:val="-2"/>
                <w:sz w:val="16"/>
              </w:rPr>
              <w:t>215.910,68</w:t>
            </w:r>
          </w:p>
        </w:tc>
        <w:tc>
          <w:tcPr>
            <w:tcW w:w="847" w:type="dxa"/>
            <w:shd w:val="clear" w:color="auto" w:fill="FF9900"/>
          </w:tcPr>
          <w:p>
            <w:pPr>
              <w:pStyle w:val="TableParagraph"/>
              <w:spacing w:before="73"/>
              <w:ind w:right="93"/>
              <w:jc w:val="right"/>
              <w:rPr>
                <w:b/>
                <w:sz w:val="16"/>
              </w:rPr>
            </w:pPr>
            <w:r>
              <w:rPr>
                <w:b/>
                <w:spacing w:val="-2"/>
                <w:sz w:val="16"/>
              </w:rPr>
              <w:t>56,08%</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A500001</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Sufinanciranje</w:t>
            </w:r>
            <w:r>
              <w:rPr>
                <w:b/>
                <w:spacing w:val="-10"/>
                <w:sz w:val="16"/>
              </w:rPr>
              <w:t> </w:t>
            </w:r>
            <w:r>
              <w:rPr>
                <w:b/>
                <w:sz w:val="16"/>
              </w:rPr>
              <w:t>Sportske</w:t>
            </w:r>
            <w:r>
              <w:rPr>
                <w:b/>
                <w:spacing w:val="-7"/>
                <w:sz w:val="16"/>
              </w:rPr>
              <w:t> </w:t>
            </w:r>
            <w:r>
              <w:rPr>
                <w:b/>
                <w:sz w:val="16"/>
              </w:rPr>
              <w:t>zajednice</w:t>
            </w:r>
            <w:r>
              <w:rPr>
                <w:b/>
                <w:spacing w:val="-10"/>
                <w:sz w:val="16"/>
              </w:rPr>
              <w:t> </w:t>
            </w:r>
            <w:r>
              <w:rPr>
                <w:b/>
                <w:sz w:val="16"/>
              </w:rPr>
              <w:t>Grada</w:t>
            </w:r>
            <w:r>
              <w:rPr>
                <w:b/>
                <w:spacing w:val="-9"/>
                <w:sz w:val="16"/>
              </w:rPr>
              <w:t> </w:t>
            </w:r>
            <w:r>
              <w:rPr>
                <w:b/>
                <w:spacing w:val="-2"/>
                <w:sz w:val="16"/>
              </w:rPr>
              <w:t>Labina</w:t>
            </w:r>
          </w:p>
        </w:tc>
        <w:tc>
          <w:tcPr>
            <w:tcW w:w="2013" w:type="dxa"/>
            <w:shd w:val="clear" w:color="auto" w:fill="FFFF99"/>
          </w:tcPr>
          <w:p>
            <w:pPr>
              <w:pStyle w:val="TableParagraph"/>
              <w:spacing w:before="70"/>
              <w:ind w:right="97"/>
              <w:jc w:val="right"/>
              <w:rPr>
                <w:b/>
                <w:sz w:val="16"/>
              </w:rPr>
            </w:pPr>
            <w:r>
              <w:rPr>
                <w:b/>
                <w:spacing w:val="-2"/>
                <w:sz w:val="16"/>
              </w:rPr>
              <w:t>385.000,00</w:t>
            </w:r>
          </w:p>
        </w:tc>
        <w:tc>
          <w:tcPr>
            <w:tcW w:w="1637" w:type="dxa"/>
            <w:shd w:val="clear" w:color="auto" w:fill="FFFF99"/>
          </w:tcPr>
          <w:p>
            <w:pPr>
              <w:pStyle w:val="TableParagraph"/>
              <w:spacing w:before="70"/>
              <w:ind w:right="96"/>
              <w:jc w:val="right"/>
              <w:rPr>
                <w:b/>
                <w:sz w:val="16"/>
              </w:rPr>
            </w:pPr>
            <w:r>
              <w:rPr>
                <w:b/>
                <w:spacing w:val="-2"/>
                <w:sz w:val="16"/>
              </w:rPr>
              <w:t>215.910,68</w:t>
            </w:r>
          </w:p>
        </w:tc>
        <w:tc>
          <w:tcPr>
            <w:tcW w:w="847" w:type="dxa"/>
            <w:shd w:val="clear" w:color="auto" w:fill="FFFF99"/>
          </w:tcPr>
          <w:p>
            <w:pPr>
              <w:pStyle w:val="TableParagraph"/>
              <w:spacing w:before="70"/>
              <w:ind w:right="93"/>
              <w:jc w:val="right"/>
              <w:rPr>
                <w:b/>
                <w:sz w:val="16"/>
              </w:rPr>
            </w:pPr>
            <w:r>
              <w:rPr>
                <w:b/>
                <w:spacing w:val="-2"/>
                <w:sz w:val="16"/>
              </w:rPr>
              <w:t>56,08%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385.000,00</w:t>
            </w:r>
          </w:p>
        </w:tc>
        <w:tc>
          <w:tcPr>
            <w:tcW w:w="1637" w:type="dxa"/>
            <w:shd w:val="clear" w:color="auto" w:fill="CCCCFF"/>
          </w:tcPr>
          <w:p>
            <w:pPr>
              <w:pStyle w:val="TableParagraph"/>
              <w:spacing w:before="73"/>
              <w:ind w:right="96"/>
              <w:jc w:val="right"/>
              <w:rPr>
                <w:b/>
                <w:sz w:val="16"/>
              </w:rPr>
            </w:pPr>
            <w:r>
              <w:rPr>
                <w:b/>
                <w:spacing w:val="-2"/>
                <w:sz w:val="16"/>
              </w:rPr>
              <w:t>215.910,68</w:t>
            </w:r>
          </w:p>
        </w:tc>
        <w:tc>
          <w:tcPr>
            <w:tcW w:w="847" w:type="dxa"/>
            <w:shd w:val="clear" w:color="auto" w:fill="CCCCFF"/>
          </w:tcPr>
          <w:p>
            <w:pPr>
              <w:pStyle w:val="TableParagraph"/>
              <w:spacing w:before="73"/>
              <w:ind w:right="93"/>
              <w:jc w:val="right"/>
              <w:rPr>
                <w:b/>
                <w:sz w:val="16"/>
              </w:rPr>
            </w:pPr>
            <w:r>
              <w:rPr>
                <w:b/>
                <w:spacing w:val="-2"/>
                <w:sz w:val="16"/>
              </w:rPr>
              <w:t>56,08%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385.000,00</w:t>
            </w:r>
          </w:p>
        </w:tc>
        <w:tc>
          <w:tcPr>
            <w:tcW w:w="1637" w:type="dxa"/>
            <w:shd w:val="clear" w:color="auto" w:fill="CCCCFF"/>
          </w:tcPr>
          <w:p>
            <w:pPr>
              <w:pStyle w:val="TableParagraph"/>
              <w:spacing w:before="70"/>
              <w:ind w:right="96"/>
              <w:jc w:val="right"/>
              <w:rPr>
                <w:b/>
                <w:sz w:val="16"/>
              </w:rPr>
            </w:pPr>
            <w:r>
              <w:rPr>
                <w:b/>
                <w:spacing w:val="-2"/>
                <w:sz w:val="16"/>
              </w:rPr>
              <w:t>215.910,68</w:t>
            </w:r>
          </w:p>
        </w:tc>
        <w:tc>
          <w:tcPr>
            <w:tcW w:w="847" w:type="dxa"/>
            <w:shd w:val="clear" w:color="auto" w:fill="CCCCFF"/>
          </w:tcPr>
          <w:p>
            <w:pPr>
              <w:pStyle w:val="TableParagraph"/>
              <w:spacing w:before="70"/>
              <w:ind w:right="93"/>
              <w:jc w:val="right"/>
              <w:rPr>
                <w:b/>
                <w:sz w:val="16"/>
              </w:rPr>
            </w:pPr>
            <w:r>
              <w:rPr>
                <w:b/>
                <w:spacing w:val="-2"/>
                <w:sz w:val="16"/>
              </w:rPr>
              <w:t>56,08%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7"/>
              <w:jc w:val="right"/>
              <w:rPr>
                <w:b/>
                <w:sz w:val="16"/>
              </w:rPr>
            </w:pPr>
            <w:r>
              <w:rPr>
                <w:b/>
                <w:spacing w:val="-2"/>
                <w:sz w:val="16"/>
              </w:rPr>
              <w:t>385.000,00</w:t>
            </w:r>
          </w:p>
        </w:tc>
        <w:tc>
          <w:tcPr>
            <w:tcW w:w="1637" w:type="dxa"/>
          </w:tcPr>
          <w:p>
            <w:pPr>
              <w:pStyle w:val="TableParagraph"/>
              <w:spacing w:before="73"/>
              <w:ind w:right="96"/>
              <w:jc w:val="right"/>
              <w:rPr>
                <w:b/>
                <w:sz w:val="16"/>
              </w:rPr>
            </w:pPr>
            <w:r>
              <w:rPr>
                <w:b/>
                <w:spacing w:val="-2"/>
                <w:sz w:val="16"/>
              </w:rPr>
              <w:t>215.910,68</w:t>
            </w:r>
          </w:p>
        </w:tc>
        <w:tc>
          <w:tcPr>
            <w:tcW w:w="847" w:type="dxa"/>
          </w:tcPr>
          <w:p>
            <w:pPr>
              <w:pStyle w:val="TableParagraph"/>
              <w:spacing w:before="73"/>
              <w:ind w:right="93"/>
              <w:jc w:val="right"/>
              <w:rPr>
                <w:b/>
                <w:sz w:val="16"/>
              </w:rPr>
            </w:pPr>
            <w:r>
              <w:rPr>
                <w:b/>
                <w:spacing w:val="-2"/>
                <w:sz w:val="16"/>
              </w:rPr>
              <w:t>56,08%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215.910,68</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1"/>
              <w:ind w:left="105"/>
              <w:rPr>
                <w:b/>
                <w:sz w:val="16"/>
              </w:rPr>
            </w:pPr>
            <w:r>
              <w:rPr>
                <w:b/>
                <w:spacing w:val="-4"/>
                <w:sz w:val="16"/>
              </w:rPr>
              <w:t>5004</w:t>
            </w:r>
          </w:p>
        </w:tc>
        <w:tc>
          <w:tcPr>
            <w:tcW w:w="7515" w:type="dxa"/>
            <w:shd w:val="clear" w:color="auto" w:fill="FF9900"/>
          </w:tcPr>
          <w:p>
            <w:pPr>
              <w:pStyle w:val="TableParagraph"/>
              <w:spacing w:before="71"/>
              <w:ind w:left="108"/>
              <w:rPr>
                <w:b/>
                <w:sz w:val="16"/>
              </w:rPr>
            </w:pPr>
            <w:r>
              <w:rPr>
                <w:b/>
                <w:sz w:val="16"/>
              </w:rPr>
              <w:t>Program:</w:t>
            </w:r>
            <w:r>
              <w:rPr>
                <w:b/>
                <w:spacing w:val="-10"/>
                <w:sz w:val="16"/>
              </w:rPr>
              <w:t> </w:t>
            </w:r>
            <w:r>
              <w:rPr>
                <w:b/>
                <w:sz w:val="16"/>
              </w:rPr>
              <w:t>Promicanje</w:t>
            </w:r>
            <w:r>
              <w:rPr>
                <w:b/>
                <w:spacing w:val="-8"/>
                <w:sz w:val="16"/>
              </w:rPr>
              <w:t> </w:t>
            </w:r>
            <w:r>
              <w:rPr>
                <w:b/>
                <w:spacing w:val="-2"/>
                <w:sz w:val="16"/>
              </w:rPr>
              <w:t>kulture</w:t>
            </w:r>
          </w:p>
        </w:tc>
        <w:tc>
          <w:tcPr>
            <w:tcW w:w="2013" w:type="dxa"/>
            <w:shd w:val="clear" w:color="auto" w:fill="FF9900"/>
          </w:tcPr>
          <w:p>
            <w:pPr>
              <w:pStyle w:val="TableParagraph"/>
              <w:spacing w:before="71"/>
              <w:ind w:right="97"/>
              <w:jc w:val="right"/>
              <w:rPr>
                <w:b/>
                <w:sz w:val="16"/>
              </w:rPr>
            </w:pPr>
            <w:r>
              <w:rPr>
                <w:b/>
                <w:spacing w:val="-2"/>
                <w:sz w:val="16"/>
              </w:rPr>
              <w:t>139.500,00</w:t>
            </w:r>
          </w:p>
        </w:tc>
        <w:tc>
          <w:tcPr>
            <w:tcW w:w="1637" w:type="dxa"/>
            <w:shd w:val="clear" w:color="auto" w:fill="FF9900"/>
          </w:tcPr>
          <w:p>
            <w:pPr>
              <w:pStyle w:val="TableParagraph"/>
              <w:spacing w:before="71"/>
              <w:ind w:right="96"/>
              <w:jc w:val="right"/>
              <w:rPr>
                <w:b/>
                <w:sz w:val="16"/>
              </w:rPr>
            </w:pPr>
            <w:r>
              <w:rPr>
                <w:b/>
                <w:spacing w:val="-2"/>
                <w:sz w:val="16"/>
              </w:rPr>
              <w:t>41.096,70</w:t>
            </w:r>
          </w:p>
        </w:tc>
        <w:tc>
          <w:tcPr>
            <w:tcW w:w="847" w:type="dxa"/>
            <w:shd w:val="clear" w:color="auto" w:fill="FF9900"/>
          </w:tcPr>
          <w:p>
            <w:pPr>
              <w:pStyle w:val="TableParagraph"/>
              <w:spacing w:before="71"/>
              <w:ind w:right="93"/>
              <w:jc w:val="right"/>
              <w:rPr>
                <w:b/>
                <w:sz w:val="16"/>
              </w:rPr>
            </w:pPr>
            <w:r>
              <w:rPr>
                <w:b/>
                <w:spacing w:val="-2"/>
                <w:sz w:val="16"/>
              </w:rPr>
              <w:t>29,46%</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A500001</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Kulturne</w:t>
            </w:r>
            <w:r>
              <w:rPr>
                <w:b/>
                <w:spacing w:val="-9"/>
                <w:sz w:val="16"/>
              </w:rPr>
              <w:t> </w:t>
            </w:r>
            <w:r>
              <w:rPr>
                <w:b/>
                <w:sz w:val="16"/>
              </w:rPr>
              <w:t>manifestacije</w:t>
            </w:r>
            <w:r>
              <w:rPr>
                <w:b/>
                <w:spacing w:val="-7"/>
                <w:sz w:val="16"/>
              </w:rPr>
              <w:t> </w:t>
            </w:r>
            <w:r>
              <w:rPr>
                <w:b/>
                <w:sz w:val="16"/>
              </w:rPr>
              <w:t>Grada</w:t>
            </w:r>
            <w:r>
              <w:rPr>
                <w:b/>
                <w:spacing w:val="-6"/>
                <w:sz w:val="16"/>
              </w:rPr>
              <w:t> </w:t>
            </w:r>
            <w:r>
              <w:rPr>
                <w:b/>
                <w:spacing w:val="-2"/>
                <w:sz w:val="16"/>
              </w:rPr>
              <w:t>Labina</w:t>
            </w:r>
          </w:p>
        </w:tc>
        <w:tc>
          <w:tcPr>
            <w:tcW w:w="2013" w:type="dxa"/>
            <w:shd w:val="clear" w:color="auto" w:fill="FFFF99"/>
          </w:tcPr>
          <w:p>
            <w:pPr>
              <w:pStyle w:val="TableParagraph"/>
              <w:spacing w:before="73"/>
              <w:ind w:right="96"/>
              <w:jc w:val="right"/>
              <w:rPr>
                <w:b/>
                <w:sz w:val="16"/>
              </w:rPr>
            </w:pPr>
            <w:r>
              <w:rPr>
                <w:b/>
                <w:spacing w:val="-2"/>
                <w:sz w:val="16"/>
              </w:rPr>
              <w:t>58.000,00</w:t>
            </w:r>
          </w:p>
        </w:tc>
        <w:tc>
          <w:tcPr>
            <w:tcW w:w="1637" w:type="dxa"/>
            <w:shd w:val="clear" w:color="auto" w:fill="FFFF99"/>
          </w:tcPr>
          <w:p>
            <w:pPr>
              <w:pStyle w:val="TableParagraph"/>
              <w:spacing w:before="73"/>
              <w:ind w:right="96"/>
              <w:jc w:val="right"/>
              <w:rPr>
                <w:b/>
                <w:sz w:val="16"/>
              </w:rPr>
            </w:pPr>
            <w:r>
              <w:rPr>
                <w:b/>
                <w:spacing w:val="-2"/>
                <w:sz w:val="16"/>
              </w:rPr>
              <w:t>18.249,80</w:t>
            </w:r>
          </w:p>
        </w:tc>
        <w:tc>
          <w:tcPr>
            <w:tcW w:w="847" w:type="dxa"/>
            <w:shd w:val="clear" w:color="auto" w:fill="FFFF99"/>
          </w:tcPr>
          <w:p>
            <w:pPr>
              <w:pStyle w:val="TableParagraph"/>
              <w:spacing w:before="73"/>
              <w:ind w:right="93"/>
              <w:jc w:val="right"/>
              <w:rPr>
                <w:b/>
                <w:sz w:val="16"/>
              </w:rPr>
            </w:pPr>
            <w:r>
              <w:rPr>
                <w:b/>
                <w:spacing w:val="-2"/>
                <w:sz w:val="16"/>
              </w:rPr>
              <w:t>31,47%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53.000,00</w:t>
            </w:r>
          </w:p>
        </w:tc>
        <w:tc>
          <w:tcPr>
            <w:tcW w:w="1637" w:type="dxa"/>
            <w:shd w:val="clear" w:color="auto" w:fill="CCCCFF"/>
          </w:tcPr>
          <w:p>
            <w:pPr>
              <w:pStyle w:val="TableParagraph"/>
              <w:spacing w:before="70"/>
              <w:ind w:right="96"/>
              <w:jc w:val="right"/>
              <w:rPr>
                <w:b/>
                <w:sz w:val="16"/>
              </w:rPr>
            </w:pPr>
            <w:r>
              <w:rPr>
                <w:b/>
                <w:spacing w:val="-2"/>
                <w:sz w:val="16"/>
              </w:rPr>
              <w:t>18.249,80</w:t>
            </w:r>
          </w:p>
        </w:tc>
        <w:tc>
          <w:tcPr>
            <w:tcW w:w="847" w:type="dxa"/>
            <w:shd w:val="clear" w:color="auto" w:fill="CCCCFF"/>
          </w:tcPr>
          <w:p>
            <w:pPr>
              <w:pStyle w:val="TableParagraph"/>
              <w:spacing w:before="70"/>
              <w:ind w:right="93"/>
              <w:jc w:val="right"/>
              <w:rPr>
                <w:b/>
                <w:sz w:val="16"/>
              </w:rPr>
            </w:pPr>
            <w:r>
              <w:rPr>
                <w:b/>
                <w:spacing w:val="-2"/>
                <w:sz w:val="16"/>
              </w:rPr>
              <w:t>34,43%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53.000,00</w:t>
            </w:r>
          </w:p>
        </w:tc>
        <w:tc>
          <w:tcPr>
            <w:tcW w:w="1637" w:type="dxa"/>
            <w:shd w:val="clear" w:color="auto" w:fill="CCCCFF"/>
          </w:tcPr>
          <w:p>
            <w:pPr>
              <w:pStyle w:val="TableParagraph"/>
              <w:spacing w:before="73"/>
              <w:ind w:right="96"/>
              <w:jc w:val="right"/>
              <w:rPr>
                <w:b/>
                <w:sz w:val="16"/>
              </w:rPr>
            </w:pPr>
            <w:r>
              <w:rPr>
                <w:b/>
                <w:spacing w:val="-2"/>
                <w:sz w:val="16"/>
              </w:rPr>
              <w:t>18.249,80</w:t>
            </w:r>
          </w:p>
        </w:tc>
        <w:tc>
          <w:tcPr>
            <w:tcW w:w="847" w:type="dxa"/>
            <w:shd w:val="clear" w:color="auto" w:fill="CCCCFF"/>
          </w:tcPr>
          <w:p>
            <w:pPr>
              <w:pStyle w:val="TableParagraph"/>
              <w:spacing w:before="73"/>
              <w:ind w:right="93"/>
              <w:jc w:val="right"/>
              <w:rPr>
                <w:b/>
                <w:sz w:val="16"/>
              </w:rPr>
            </w:pPr>
            <w:r>
              <w:rPr>
                <w:b/>
                <w:spacing w:val="-2"/>
                <w:sz w:val="16"/>
              </w:rPr>
              <w:t>34,43%</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53.000,00</w:t>
            </w:r>
          </w:p>
        </w:tc>
        <w:tc>
          <w:tcPr>
            <w:tcW w:w="1637" w:type="dxa"/>
          </w:tcPr>
          <w:p>
            <w:pPr>
              <w:pStyle w:val="TableParagraph"/>
              <w:spacing w:before="70"/>
              <w:ind w:right="96"/>
              <w:jc w:val="right"/>
              <w:rPr>
                <w:b/>
                <w:sz w:val="16"/>
              </w:rPr>
            </w:pPr>
            <w:r>
              <w:rPr>
                <w:b/>
                <w:spacing w:val="-2"/>
                <w:sz w:val="16"/>
              </w:rPr>
              <w:t>18.249,80</w:t>
            </w:r>
          </w:p>
        </w:tc>
        <w:tc>
          <w:tcPr>
            <w:tcW w:w="847" w:type="dxa"/>
          </w:tcPr>
          <w:p>
            <w:pPr>
              <w:pStyle w:val="TableParagraph"/>
              <w:spacing w:before="70"/>
              <w:ind w:right="93"/>
              <w:jc w:val="right"/>
              <w:rPr>
                <w:b/>
                <w:sz w:val="16"/>
              </w:rPr>
            </w:pPr>
            <w:r>
              <w:rPr>
                <w:b/>
                <w:spacing w:val="-2"/>
                <w:sz w:val="16"/>
              </w:rPr>
              <w:t>34,43%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3.112,50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7.367,50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7.394,75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375,05</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5.000,00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2.000,00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A500002</w:t>
            </w:r>
          </w:p>
        </w:tc>
        <w:tc>
          <w:tcPr>
            <w:tcW w:w="7515" w:type="dxa"/>
            <w:shd w:val="clear" w:color="auto" w:fill="FFFF99"/>
          </w:tcPr>
          <w:p>
            <w:pPr>
              <w:pStyle w:val="TableParagraph"/>
              <w:spacing w:before="70"/>
              <w:ind w:left="108"/>
              <w:rPr>
                <w:b/>
                <w:sz w:val="16"/>
              </w:rPr>
            </w:pPr>
            <w:r>
              <w:rPr>
                <w:b/>
                <w:sz w:val="16"/>
              </w:rPr>
              <w:t>Aktivnost:</w:t>
            </w:r>
            <w:r>
              <w:rPr>
                <w:b/>
                <w:spacing w:val="-3"/>
                <w:sz w:val="16"/>
              </w:rPr>
              <w:t> </w:t>
            </w:r>
            <w:r>
              <w:rPr>
                <w:b/>
                <w:sz w:val="16"/>
              </w:rPr>
              <w:t>Labin</w:t>
            </w:r>
            <w:r>
              <w:rPr>
                <w:b/>
                <w:spacing w:val="-3"/>
                <w:sz w:val="16"/>
              </w:rPr>
              <w:t> </w:t>
            </w:r>
            <w:r>
              <w:rPr>
                <w:b/>
                <w:sz w:val="16"/>
              </w:rPr>
              <w:t>Art</w:t>
            </w:r>
            <w:r>
              <w:rPr>
                <w:b/>
                <w:spacing w:val="-2"/>
                <w:sz w:val="16"/>
              </w:rPr>
              <w:t> Republika</w:t>
            </w:r>
          </w:p>
        </w:tc>
        <w:tc>
          <w:tcPr>
            <w:tcW w:w="2013" w:type="dxa"/>
            <w:shd w:val="clear" w:color="auto" w:fill="FFFF99"/>
          </w:tcPr>
          <w:p>
            <w:pPr>
              <w:pStyle w:val="TableParagraph"/>
              <w:spacing w:before="70"/>
              <w:ind w:right="96"/>
              <w:jc w:val="right"/>
              <w:rPr>
                <w:b/>
                <w:sz w:val="16"/>
              </w:rPr>
            </w:pPr>
            <w:r>
              <w:rPr>
                <w:b/>
                <w:spacing w:val="-2"/>
                <w:sz w:val="16"/>
              </w:rPr>
              <w:t>22.000,00</w:t>
            </w:r>
          </w:p>
        </w:tc>
        <w:tc>
          <w:tcPr>
            <w:tcW w:w="1637" w:type="dxa"/>
            <w:shd w:val="clear" w:color="auto" w:fill="FFFF99"/>
          </w:tcPr>
          <w:p>
            <w:pPr>
              <w:pStyle w:val="TableParagraph"/>
              <w:spacing w:before="70"/>
              <w:ind w:right="96"/>
              <w:jc w:val="right"/>
              <w:rPr>
                <w:b/>
                <w:sz w:val="16"/>
              </w:rPr>
            </w:pPr>
            <w:r>
              <w:rPr>
                <w:b/>
                <w:spacing w:val="-2"/>
                <w:sz w:val="16"/>
              </w:rPr>
              <w:t>311,89</w:t>
            </w:r>
          </w:p>
        </w:tc>
        <w:tc>
          <w:tcPr>
            <w:tcW w:w="847" w:type="dxa"/>
            <w:shd w:val="clear" w:color="auto" w:fill="FFFF99"/>
          </w:tcPr>
          <w:p>
            <w:pPr>
              <w:pStyle w:val="TableParagraph"/>
              <w:spacing w:before="70"/>
              <w:ind w:right="93"/>
              <w:jc w:val="right"/>
              <w:rPr>
                <w:b/>
                <w:sz w:val="16"/>
              </w:rPr>
            </w:pPr>
            <w:r>
              <w:rPr>
                <w:b/>
                <w:spacing w:val="-2"/>
                <w:sz w:val="16"/>
              </w:rPr>
              <w:t>1,42%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12.000,00</w:t>
            </w:r>
          </w:p>
        </w:tc>
        <w:tc>
          <w:tcPr>
            <w:tcW w:w="1637" w:type="dxa"/>
            <w:shd w:val="clear" w:color="auto" w:fill="CCCCFF"/>
          </w:tcPr>
          <w:p>
            <w:pPr>
              <w:pStyle w:val="TableParagraph"/>
              <w:spacing w:before="73"/>
              <w:ind w:right="96"/>
              <w:jc w:val="right"/>
              <w:rPr>
                <w:b/>
                <w:sz w:val="16"/>
              </w:rPr>
            </w:pPr>
            <w:r>
              <w:rPr>
                <w:b/>
                <w:spacing w:val="-2"/>
                <w:sz w:val="16"/>
              </w:rPr>
              <w:t>311,89</w:t>
            </w:r>
          </w:p>
        </w:tc>
        <w:tc>
          <w:tcPr>
            <w:tcW w:w="847" w:type="dxa"/>
            <w:shd w:val="clear" w:color="auto" w:fill="CCCCFF"/>
          </w:tcPr>
          <w:p>
            <w:pPr>
              <w:pStyle w:val="TableParagraph"/>
              <w:spacing w:before="73"/>
              <w:ind w:right="93"/>
              <w:jc w:val="right"/>
              <w:rPr>
                <w:b/>
                <w:sz w:val="16"/>
              </w:rPr>
            </w:pPr>
            <w:r>
              <w:rPr>
                <w:b/>
                <w:spacing w:val="-2"/>
                <w:sz w:val="16"/>
              </w:rPr>
              <w:t>2,60%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12.000,00</w:t>
            </w:r>
          </w:p>
        </w:tc>
        <w:tc>
          <w:tcPr>
            <w:tcW w:w="1637" w:type="dxa"/>
            <w:shd w:val="clear" w:color="auto" w:fill="CCCCFF"/>
          </w:tcPr>
          <w:p>
            <w:pPr>
              <w:pStyle w:val="TableParagraph"/>
              <w:spacing w:before="70"/>
              <w:ind w:right="96"/>
              <w:jc w:val="right"/>
              <w:rPr>
                <w:b/>
                <w:sz w:val="16"/>
              </w:rPr>
            </w:pPr>
            <w:r>
              <w:rPr>
                <w:b/>
                <w:spacing w:val="-2"/>
                <w:sz w:val="16"/>
              </w:rPr>
              <w:t>311,89</w:t>
            </w:r>
          </w:p>
        </w:tc>
        <w:tc>
          <w:tcPr>
            <w:tcW w:w="847" w:type="dxa"/>
            <w:shd w:val="clear" w:color="auto" w:fill="CCCCFF"/>
          </w:tcPr>
          <w:p>
            <w:pPr>
              <w:pStyle w:val="TableParagraph"/>
              <w:spacing w:before="70"/>
              <w:ind w:right="93"/>
              <w:jc w:val="right"/>
              <w:rPr>
                <w:b/>
                <w:sz w:val="16"/>
              </w:rPr>
            </w:pPr>
            <w:r>
              <w:rPr>
                <w:b/>
                <w:spacing w:val="-2"/>
                <w:sz w:val="16"/>
              </w:rPr>
              <w:t>2,60%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12.000,00</w:t>
            </w:r>
          </w:p>
        </w:tc>
        <w:tc>
          <w:tcPr>
            <w:tcW w:w="1637" w:type="dxa"/>
          </w:tcPr>
          <w:p>
            <w:pPr>
              <w:pStyle w:val="TableParagraph"/>
              <w:spacing w:before="73"/>
              <w:ind w:right="96"/>
              <w:jc w:val="right"/>
              <w:rPr>
                <w:b/>
                <w:sz w:val="16"/>
              </w:rPr>
            </w:pPr>
            <w:r>
              <w:rPr>
                <w:b/>
                <w:spacing w:val="-2"/>
                <w:sz w:val="16"/>
              </w:rPr>
              <w:t>311,89</w:t>
            </w:r>
          </w:p>
        </w:tc>
        <w:tc>
          <w:tcPr>
            <w:tcW w:w="847" w:type="dxa"/>
          </w:tcPr>
          <w:p>
            <w:pPr>
              <w:pStyle w:val="TableParagraph"/>
              <w:spacing w:before="73"/>
              <w:ind w:right="93"/>
              <w:jc w:val="right"/>
              <w:rPr>
                <w:b/>
                <w:sz w:val="16"/>
              </w:rPr>
            </w:pPr>
            <w:r>
              <w:rPr>
                <w:b/>
                <w:spacing w:val="-2"/>
                <w:sz w:val="16"/>
              </w:rPr>
              <w:t>2,60%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311,89</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10.000,00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7.500,00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2.500,00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2.500,00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A500003</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Sufinanciranje</w:t>
            </w:r>
            <w:r>
              <w:rPr>
                <w:b/>
                <w:spacing w:val="-10"/>
                <w:sz w:val="16"/>
              </w:rPr>
              <w:t> </w:t>
            </w:r>
            <w:r>
              <w:rPr>
                <w:b/>
                <w:sz w:val="16"/>
              </w:rPr>
              <w:t>projekata</w:t>
            </w:r>
            <w:r>
              <w:rPr>
                <w:b/>
                <w:spacing w:val="-8"/>
                <w:sz w:val="16"/>
              </w:rPr>
              <w:t> </w:t>
            </w:r>
            <w:r>
              <w:rPr>
                <w:b/>
                <w:spacing w:val="-2"/>
                <w:sz w:val="16"/>
              </w:rPr>
              <w:t>kulture</w:t>
            </w:r>
          </w:p>
        </w:tc>
        <w:tc>
          <w:tcPr>
            <w:tcW w:w="2013" w:type="dxa"/>
            <w:shd w:val="clear" w:color="auto" w:fill="FFFF99"/>
          </w:tcPr>
          <w:p>
            <w:pPr>
              <w:pStyle w:val="TableParagraph"/>
              <w:spacing w:before="73"/>
              <w:ind w:right="96"/>
              <w:jc w:val="right"/>
              <w:rPr>
                <w:b/>
                <w:sz w:val="16"/>
              </w:rPr>
            </w:pPr>
            <w:r>
              <w:rPr>
                <w:b/>
                <w:spacing w:val="-2"/>
                <w:sz w:val="16"/>
              </w:rPr>
              <w:t>46.000,00</w:t>
            </w:r>
          </w:p>
        </w:tc>
        <w:tc>
          <w:tcPr>
            <w:tcW w:w="1637" w:type="dxa"/>
            <w:shd w:val="clear" w:color="auto" w:fill="FFFF99"/>
          </w:tcPr>
          <w:p>
            <w:pPr>
              <w:pStyle w:val="TableParagraph"/>
              <w:spacing w:before="73"/>
              <w:ind w:right="96"/>
              <w:jc w:val="right"/>
              <w:rPr>
                <w:b/>
                <w:sz w:val="16"/>
              </w:rPr>
            </w:pPr>
            <w:r>
              <w:rPr>
                <w:b/>
                <w:spacing w:val="-2"/>
                <w:sz w:val="16"/>
              </w:rPr>
              <w:t>16.200,00</w:t>
            </w:r>
          </w:p>
        </w:tc>
        <w:tc>
          <w:tcPr>
            <w:tcW w:w="847" w:type="dxa"/>
            <w:shd w:val="clear" w:color="auto" w:fill="FFFF99"/>
          </w:tcPr>
          <w:p>
            <w:pPr>
              <w:pStyle w:val="TableParagraph"/>
              <w:spacing w:before="73"/>
              <w:ind w:right="93"/>
              <w:jc w:val="right"/>
              <w:rPr>
                <w:b/>
                <w:sz w:val="16"/>
              </w:rPr>
            </w:pPr>
            <w:r>
              <w:rPr>
                <w:b/>
                <w:spacing w:val="-2"/>
                <w:sz w:val="16"/>
              </w:rPr>
              <w:t>35,22%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46.000,00</w:t>
            </w:r>
          </w:p>
        </w:tc>
        <w:tc>
          <w:tcPr>
            <w:tcW w:w="1637" w:type="dxa"/>
            <w:shd w:val="clear" w:color="auto" w:fill="CCCCFF"/>
          </w:tcPr>
          <w:p>
            <w:pPr>
              <w:pStyle w:val="TableParagraph"/>
              <w:spacing w:before="70"/>
              <w:ind w:right="96"/>
              <w:jc w:val="right"/>
              <w:rPr>
                <w:b/>
                <w:sz w:val="16"/>
              </w:rPr>
            </w:pPr>
            <w:r>
              <w:rPr>
                <w:b/>
                <w:spacing w:val="-2"/>
                <w:sz w:val="16"/>
              </w:rPr>
              <w:t>16.200,00</w:t>
            </w:r>
          </w:p>
        </w:tc>
        <w:tc>
          <w:tcPr>
            <w:tcW w:w="847" w:type="dxa"/>
            <w:shd w:val="clear" w:color="auto" w:fill="CCCCFF"/>
          </w:tcPr>
          <w:p>
            <w:pPr>
              <w:pStyle w:val="TableParagraph"/>
              <w:spacing w:before="70"/>
              <w:ind w:right="93"/>
              <w:jc w:val="right"/>
              <w:rPr>
                <w:b/>
                <w:sz w:val="16"/>
              </w:rPr>
            </w:pPr>
            <w:r>
              <w:rPr>
                <w:b/>
                <w:spacing w:val="-2"/>
                <w:sz w:val="16"/>
              </w:rPr>
              <w:t>35,22%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46.000,00</w:t>
            </w:r>
          </w:p>
        </w:tc>
        <w:tc>
          <w:tcPr>
            <w:tcW w:w="1637" w:type="dxa"/>
            <w:shd w:val="clear" w:color="auto" w:fill="CCCCFF"/>
          </w:tcPr>
          <w:p>
            <w:pPr>
              <w:pStyle w:val="TableParagraph"/>
              <w:spacing w:before="70"/>
              <w:ind w:right="96"/>
              <w:jc w:val="right"/>
              <w:rPr>
                <w:b/>
                <w:sz w:val="16"/>
              </w:rPr>
            </w:pPr>
            <w:r>
              <w:rPr>
                <w:b/>
                <w:spacing w:val="-2"/>
                <w:sz w:val="16"/>
              </w:rPr>
              <w:t>16.200,00</w:t>
            </w:r>
          </w:p>
        </w:tc>
        <w:tc>
          <w:tcPr>
            <w:tcW w:w="847" w:type="dxa"/>
            <w:shd w:val="clear" w:color="auto" w:fill="CCCCFF"/>
          </w:tcPr>
          <w:p>
            <w:pPr>
              <w:pStyle w:val="TableParagraph"/>
              <w:spacing w:before="70"/>
              <w:ind w:right="93"/>
              <w:jc w:val="right"/>
              <w:rPr>
                <w:b/>
                <w:sz w:val="16"/>
              </w:rPr>
            </w:pPr>
            <w:r>
              <w:rPr>
                <w:b/>
                <w:spacing w:val="-2"/>
                <w:sz w:val="16"/>
              </w:rPr>
              <w:t>35,22%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46.000,00</w:t>
            </w:r>
          </w:p>
        </w:tc>
        <w:tc>
          <w:tcPr>
            <w:tcW w:w="1637" w:type="dxa"/>
          </w:tcPr>
          <w:p>
            <w:pPr>
              <w:pStyle w:val="TableParagraph"/>
              <w:spacing w:before="73"/>
              <w:ind w:right="96"/>
              <w:jc w:val="right"/>
              <w:rPr>
                <w:b/>
                <w:sz w:val="16"/>
              </w:rPr>
            </w:pPr>
            <w:r>
              <w:rPr>
                <w:b/>
                <w:spacing w:val="-2"/>
                <w:sz w:val="16"/>
              </w:rPr>
              <w:t>16.200,00</w:t>
            </w:r>
          </w:p>
        </w:tc>
        <w:tc>
          <w:tcPr>
            <w:tcW w:w="847" w:type="dxa"/>
          </w:tcPr>
          <w:p>
            <w:pPr>
              <w:pStyle w:val="TableParagraph"/>
              <w:spacing w:before="73"/>
              <w:ind w:right="93"/>
              <w:jc w:val="right"/>
              <w:rPr>
                <w:b/>
                <w:sz w:val="16"/>
              </w:rPr>
            </w:pPr>
            <w:r>
              <w:rPr>
                <w:b/>
                <w:spacing w:val="-2"/>
                <w:sz w:val="16"/>
              </w:rPr>
              <w:t>35,22%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16.200,00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A500004</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Brendiranje-Praktična</w:t>
            </w:r>
            <w:r>
              <w:rPr>
                <w:b/>
                <w:spacing w:val="-7"/>
                <w:sz w:val="16"/>
              </w:rPr>
              <w:t> </w:t>
            </w:r>
            <w:r>
              <w:rPr>
                <w:b/>
                <w:sz w:val="16"/>
              </w:rPr>
              <w:t>realizacija</w:t>
            </w:r>
            <w:r>
              <w:rPr>
                <w:b/>
                <w:spacing w:val="-6"/>
                <w:sz w:val="16"/>
              </w:rPr>
              <w:t> </w:t>
            </w:r>
            <w:r>
              <w:rPr>
                <w:b/>
                <w:sz w:val="16"/>
              </w:rPr>
              <w:t>na</w:t>
            </w:r>
            <w:r>
              <w:rPr>
                <w:b/>
                <w:spacing w:val="-9"/>
                <w:sz w:val="16"/>
              </w:rPr>
              <w:t> </w:t>
            </w:r>
            <w:r>
              <w:rPr>
                <w:b/>
                <w:sz w:val="16"/>
              </w:rPr>
              <w:t>proj.</w:t>
            </w:r>
            <w:r>
              <w:rPr>
                <w:b/>
                <w:spacing w:val="-7"/>
                <w:sz w:val="16"/>
              </w:rPr>
              <w:t> </w:t>
            </w:r>
            <w:r>
              <w:rPr>
                <w:b/>
                <w:sz w:val="16"/>
              </w:rPr>
              <w:t>cakavice,</w:t>
            </w:r>
            <w:r>
              <w:rPr>
                <w:b/>
                <w:spacing w:val="-7"/>
                <w:sz w:val="16"/>
              </w:rPr>
              <w:t> </w:t>
            </w:r>
            <w:r>
              <w:rPr>
                <w:b/>
                <w:sz w:val="16"/>
              </w:rPr>
              <w:t>M.Vlačića</w:t>
            </w:r>
            <w:r>
              <w:rPr>
                <w:b/>
                <w:spacing w:val="-9"/>
                <w:sz w:val="16"/>
              </w:rPr>
              <w:t> </w:t>
            </w:r>
            <w:r>
              <w:rPr>
                <w:b/>
                <w:sz w:val="16"/>
              </w:rPr>
              <w:t>i</w:t>
            </w:r>
            <w:r>
              <w:rPr>
                <w:b/>
                <w:spacing w:val="-5"/>
                <w:sz w:val="16"/>
              </w:rPr>
              <w:t> </w:t>
            </w:r>
            <w:r>
              <w:rPr>
                <w:b/>
                <w:spacing w:val="-2"/>
                <w:sz w:val="16"/>
              </w:rPr>
              <w:t>rudarstva</w:t>
            </w:r>
          </w:p>
        </w:tc>
        <w:tc>
          <w:tcPr>
            <w:tcW w:w="2013" w:type="dxa"/>
            <w:shd w:val="clear" w:color="auto" w:fill="FFFF99"/>
          </w:tcPr>
          <w:p>
            <w:pPr>
              <w:pStyle w:val="TableParagraph"/>
              <w:spacing w:before="73"/>
              <w:ind w:right="96"/>
              <w:jc w:val="right"/>
              <w:rPr>
                <w:b/>
                <w:sz w:val="16"/>
              </w:rPr>
            </w:pPr>
            <w:r>
              <w:rPr>
                <w:b/>
                <w:spacing w:val="-2"/>
                <w:sz w:val="16"/>
              </w:rPr>
              <w:t>11.500,00</w:t>
            </w:r>
          </w:p>
        </w:tc>
        <w:tc>
          <w:tcPr>
            <w:tcW w:w="1637" w:type="dxa"/>
            <w:shd w:val="clear" w:color="auto" w:fill="FFFF99"/>
          </w:tcPr>
          <w:p>
            <w:pPr>
              <w:pStyle w:val="TableParagraph"/>
              <w:spacing w:before="73"/>
              <w:ind w:right="96"/>
              <w:jc w:val="right"/>
              <w:rPr>
                <w:b/>
                <w:sz w:val="16"/>
              </w:rPr>
            </w:pPr>
            <w:r>
              <w:rPr>
                <w:b/>
                <w:spacing w:val="-2"/>
                <w:sz w:val="16"/>
              </w:rPr>
              <w:t>4.755,12</w:t>
            </w:r>
          </w:p>
        </w:tc>
        <w:tc>
          <w:tcPr>
            <w:tcW w:w="847" w:type="dxa"/>
            <w:shd w:val="clear" w:color="auto" w:fill="FFFF99"/>
          </w:tcPr>
          <w:p>
            <w:pPr>
              <w:pStyle w:val="TableParagraph"/>
              <w:spacing w:before="73"/>
              <w:ind w:right="93"/>
              <w:jc w:val="right"/>
              <w:rPr>
                <w:b/>
                <w:sz w:val="16"/>
              </w:rPr>
            </w:pPr>
            <w:r>
              <w:rPr>
                <w:b/>
                <w:spacing w:val="-2"/>
                <w:sz w:val="16"/>
              </w:rPr>
              <w:t>41,35%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5.500,00</w:t>
            </w:r>
          </w:p>
        </w:tc>
        <w:tc>
          <w:tcPr>
            <w:tcW w:w="1637" w:type="dxa"/>
            <w:shd w:val="clear" w:color="auto" w:fill="CCCCFF"/>
          </w:tcPr>
          <w:p>
            <w:pPr>
              <w:pStyle w:val="TableParagraph"/>
              <w:spacing w:before="70"/>
              <w:ind w:right="96"/>
              <w:jc w:val="right"/>
              <w:rPr>
                <w:b/>
                <w:sz w:val="16"/>
              </w:rPr>
            </w:pPr>
            <w:r>
              <w:rPr>
                <w:b/>
                <w:spacing w:val="-2"/>
                <w:sz w:val="16"/>
              </w:rPr>
              <w:t>4.755,12</w:t>
            </w:r>
          </w:p>
        </w:tc>
        <w:tc>
          <w:tcPr>
            <w:tcW w:w="847" w:type="dxa"/>
            <w:shd w:val="clear" w:color="auto" w:fill="CCCCFF"/>
          </w:tcPr>
          <w:p>
            <w:pPr>
              <w:pStyle w:val="TableParagraph"/>
              <w:spacing w:before="70"/>
              <w:ind w:right="93"/>
              <w:jc w:val="right"/>
              <w:rPr>
                <w:b/>
                <w:sz w:val="16"/>
              </w:rPr>
            </w:pPr>
            <w:r>
              <w:rPr>
                <w:b/>
                <w:spacing w:val="-2"/>
                <w:sz w:val="16"/>
              </w:rPr>
              <w:t>86,46%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5.500,00</w:t>
            </w:r>
          </w:p>
        </w:tc>
        <w:tc>
          <w:tcPr>
            <w:tcW w:w="1637" w:type="dxa"/>
            <w:shd w:val="clear" w:color="auto" w:fill="CCCCFF"/>
          </w:tcPr>
          <w:p>
            <w:pPr>
              <w:pStyle w:val="TableParagraph"/>
              <w:spacing w:before="70"/>
              <w:ind w:right="96"/>
              <w:jc w:val="right"/>
              <w:rPr>
                <w:b/>
                <w:sz w:val="16"/>
              </w:rPr>
            </w:pPr>
            <w:r>
              <w:rPr>
                <w:b/>
                <w:spacing w:val="-2"/>
                <w:sz w:val="16"/>
              </w:rPr>
              <w:t>4.755,12</w:t>
            </w:r>
          </w:p>
        </w:tc>
        <w:tc>
          <w:tcPr>
            <w:tcW w:w="847" w:type="dxa"/>
            <w:shd w:val="clear" w:color="auto" w:fill="CCCCFF"/>
          </w:tcPr>
          <w:p>
            <w:pPr>
              <w:pStyle w:val="TableParagraph"/>
              <w:spacing w:before="70"/>
              <w:ind w:right="93"/>
              <w:jc w:val="right"/>
              <w:rPr>
                <w:b/>
                <w:sz w:val="16"/>
              </w:rPr>
            </w:pPr>
            <w:r>
              <w:rPr>
                <w:b/>
                <w:spacing w:val="-2"/>
                <w:sz w:val="16"/>
              </w:rPr>
              <w:t>86,46%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5.500,00</w:t>
            </w:r>
          </w:p>
        </w:tc>
        <w:tc>
          <w:tcPr>
            <w:tcW w:w="1637" w:type="dxa"/>
          </w:tcPr>
          <w:p>
            <w:pPr>
              <w:pStyle w:val="TableParagraph"/>
              <w:spacing w:before="73"/>
              <w:ind w:right="96"/>
              <w:jc w:val="right"/>
              <w:rPr>
                <w:b/>
                <w:sz w:val="16"/>
              </w:rPr>
            </w:pPr>
            <w:r>
              <w:rPr>
                <w:b/>
                <w:spacing w:val="-2"/>
                <w:sz w:val="16"/>
              </w:rPr>
              <w:t>4.755,12</w:t>
            </w:r>
          </w:p>
        </w:tc>
        <w:tc>
          <w:tcPr>
            <w:tcW w:w="847" w:type="dxa"/>
          </w:tcPr>
          <w:p>
            <w:pPr>
              <w:pStyle w:val="TableParagraph"/>
              <w:spacing w:before="73"/>
              <w:ind w:right="93"/>
              <w:jc w:val="right"/>
              <w:rPr>
                <w:b/>
                <w:sz w:val="16"/>
              </w:rPr>
            </w:pPr>
            <w:r>
              <w:rPr>
                <w:b/>
                <w:spacing w:val="-2"/>
                <w:sz w:val="16"/>
              </w:rPr>
              <w:t>86,46%</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3237</w:t>
            </w:r>
          </w:p>
        </w:tc>
        <w:tc>
          <w:tcPr>
            <w:tcW w:w="7515" w:type="dxa"/>
          </w:tcPr>
          <w:p>
            <w:pPr>
              <w:pStyle w:val="TableParagraph"/>
              <w:spacing w:line="164" w:lineRule="exact"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4.714,52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40,60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A500016</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Kulturno</w:t>
            </w:r>
            <w:r>
              <w:rPr>
                <w:b/>
                <w:spacing w:val="-6"/>
                <w:sz w:val="16"/>
              </w:rPr>
              <w:t> </w:t>
            </w:r>
            <w:r>
              <w:rPr>
                <w:b/>
                <w:sz w:val="16"/>
              </w:rPr>
              <w:t>povijesni</w:t>
            </w:r>
            <w:r>
              <w:rPr>
                <w:b/>
                <w:spacing w:val="-5"/>
                <w:sz w:val="16"/>
              </w:rPr>
              <w:t> </w:t>
            </w:r>
            <w:r>
              <w:rPr>
                <w:b/>
                <w:spacing w:val="-2"/>
                <w:sz w:val="16"/>
              </w:rPr>
              <w:t>susreti</w:t>
            </w:r>
          </w:p>
        </w:tc>
        <w:tc>
          <w:tcPr>
            <w:tcW w:w="2013" w:type="dxa"/>
            <w:shd w:val="clear" w:color="auto" w:fill="FFFF99"/>
          </w:tcPr>
          <w:p>
            <w:pPr>
              <w:pStyle w:val="TableParagraph"/>
              <w:spacing w:before="70"/>
              <w:ind w:right="96"/>
              <w:jc w:val="right"/>
              <w:rPr>
                <w:b/>
                <w:sz w:val="16"/>
              </w:rPr>
            </w:pPr>
            <w:r>
              <w:rPr>
                <w:b/>
                <w:spacing w:val="-2"/>
                <w:sz w:val="16"/>
              </w:rPr>
              <w:t>2.000,00</w:t>
            </w:r>
          </w:p>
        </w:tc>
        <w:tc>
          <w:tcPr>
            <w:tcW w:w="1637" w:type="dxa"/>
            <w:shd w:val="clear" w:color="auto" w:fill="FFFF99"/>
          </w:tcPr>
          <w:p>
            <w:pPr>
              <w:pStyle w:val="TableParagraph"/>
              <w:spacing w:before="70"/>
              <w:ind w:right="96"/>
              <w:jc w:val="right"/>
              <w:rPr>
                <w:b/>
                <w:sz w:val="16"/>
              </w:rPr>
            </w:pPr>
            <w:r>
              <w:rPr>
                <w:b/>
                <w:spacing w:val="-2"/>
                <w:sz w:val="16"/>
              </w:rPr>
              <w:t>1.579,89</w:t>
            </w:r>
          </w:p>
        </w:tc>
        <w:tc>
          <w:tcPr>
            <w:tcW w:w="847" w:type="dxa"/>
            <w:shd w:val="clear" w:color="auto" w:fill="FFFF99"/>
          </w:tcPr>
          <w:p>
            <w:pPr>
              <w:pStyle w:val="TableParagraph"/>
              <w:spacing w:before="70"/>
              <w:ind w:right="93"/>
              <w:jc w:val="right"/>
              <w:rPr>
                <w:b/>
                <w:sz w:val="16"/>
              </w:rPr>
            </w:pPr>
            <w:r>
              <w:rPr>
                <w:b/>
                <w:spacing w:val="-2"/>
                <w:sz w:val="16"/>
              </w:rPr>
              <w:t>78,99%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2"/>
                <w:sz w:val="16"/>
              </w:rPr>
              <w:t>1.579,89</w:t>
            </w:r>
          </w:p>
        </w:tc>
        <w:tc>
          <w:tcPr>
            <w:tcW w:w="847" w:type="dxa"/>
            <w:shd w:val="clear" w:color="auto" w:fill="CCCCFF"/>
          </w:tcPr>
          <w:p>
            <w:pPr>
              <w:pStyle w:val="TableParagraph"/>
              <w:spacing w:before="70"/>
              <w:ind w:right="93"/>
              <w:jc w:val="right"/>
              <w:rPr>
                <w:b/>
                <w:sz w:val="16"/>
              </w:rPr>
            </w:pPr>
            <w:r>
              <w:rPr>
                <w:b/>
                <w:spacing w:val="-2"/>
                <w:sz w:val="16"/>
              </w:rPr>
              <w:t>78,99%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2"/>
                <w:sz w:val="16"/>
              </w:rPr>
              <w:t>1.579,89</w:t>
            </w:r>
          </w:p>
        </w:tc>
        <w:tc>
          <w:tcPr>
            <w:tcW w:w="847" w:type="dxa"/>
            <w:shd w:val="clear" w:color="auto" w:fill="CCCCFF"/>
          </w:tcPr>
          <w:p>
            <w:pPr>
              <w:pStyle w:val="TableParagraph"/>
              <w:spacing w:before="73"/>
              <w:ind w:right="93"/>
              <w:jc w:val="right"/>
              <w:rPr>
                <w:b/>
                <w:sz w:val="16"/>
              </w:rPr>
            </w:pPr>
            <w:r>
              <w:rPr>
                <w:b/>
                <w:spacing w:val="-2"/>
                <w:sz w:val="16"/>
              </w:rPr>
              <w:t>78,99%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2"/>
                <w:sz w:val="16"/>
              </w:rPr>
              <w:t>1.579,89</w:t>
            </w:r>
          </w:p>
        </w:tc>
        <w:tc>
          <w:tcPr>
            <w:tcW w:w="847" w:type="dxa"/>
          </w:tcPr>
          <w:p>
            <w:pPr>
              <w:pStyle w:val="TableParagraph"/>
              <w:spacing w:before="70"/>
              <w:ind w:right="93"/>
              <w:jc w:val="right"/>
              <w:rPr>
                <w:b/>
                <w:sz w:val="16"/>
              </w:rPr>
            </w:pPr>
            <w:r>
              <w:rPr>
                <w:b/>
                <w:spacing w:val="-2"/>
                <w:sz w:val="16"/>
              </w:rPr>
              <w:t>78,99%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373,75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1.206,14</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5006</w:t>
            </w:r>
          </w:p>
        </w:tc>
        <w:tc>
          <w:tcPr>
            <w:tcW w:w="7515" w:type="dxa"/>
            <w:shd w:val="clear" w:color="auto" w:fill="FF9900"/>
          </w:tcPr>
          <w:p>
            <w:pPr>
              <w:pStyle w:val="TableParagraph"/>
              <w:spacing w:before="73"/>
              <w:ind w:left="108"/>
              <w:rPr>
                <w:b/>
                <w:sz w:val="16"/>
              </w:rPr>
            </w:pPr>
            <w:r>
              <w:rPr>
                <w:b/>
                <w:sz w:val="16"/>
              </w:rPr>
              <w:t>Program:</w:t>
            </w:r>
            <w:r>
              <w:rPr>
                <w:b/>
                <w:spacing w:val="-8"/>
                <w:sz w:val="16"/>
              </w:rPr>
              <w:t> </w:t>
            </w:r>
            <w:r>
              <w:rPr>
                <w:b/>
                <w:sz w:val="16"/>
              </w:rPr>
              <w:t>Socijalna</w:t>
            </w:r>
            <w:r>
              <w:rPr>
                <w:b/>
                <w:spacing w:val="-8"/>
                <w:sz w:val="16"/>
              </w:rPr>
              <w:t> </w:t>
            </w:r>
            <w:r>
              <w:rPr>
                <w:b/>
                <w:spacing w:val="-4"/>
                <w:sz w:val="16"/>
              </w:rPr>
              <w:t>skrb</w:t>
            </w:r>
          </w:p>
        </w:tc>
        <w:tc>
          <w:tcPr>
            <w:tcW w:w="2013" w:type="dxa"/>
            <w:shd w:val="clear" w:color="auto" w:fill="FF9900"/>
          </w:tcPr>
          <w:p>
            <w:pPr>
              <w:pStyle w:val="TableParagraph"/>
              <w:spacing w:before="73"/>
              <w:ind w:right="97"/>
              <w:jc w:val="right"/>
              <w:rPr>
                <w:b/>
                <w:sz w:val="16"/>
              </w:rPr>
            </w:pPr>
            <w:r>
              <w:rPr>
                <w:b/>
                <w:spacing w:val="-2"/>
                <w:sz w:val="16"/>
              </w:rPr>
              <w:t>467.915,00</w:t>
            </w:r>
          </w:p>
        </w:tc>
        <w:tc>
          <w:tcPr>
            <w:tcW w:w="1637" w:type="dxa"/>
            <w:shd w:val="clear" w:color="auto" w:fill="FF9900"/>
          </w:tcPr>
          <w:p>
            <w:pPr>
              <w:pStyle w:val="TableParagraph"/>
              <w:spacing w:before="73"/>
              <w:ind w:right="96"/>
              <w:jc w:val="right"/>
              <w:rPr>
                <w:b/>
                <w:sz w:val="16"/>
              </w:rPr>
            </w:pPr>
            <w:r>
              <w:rPr>
                <w:b/>
                <w:spacing w:val="-2"/>
                <w:sz w:val="16"/>
              </w:rPr>
              <w:t>267.567,49</w:t>
            </w:r>
          </w:p>
        </w:tc>
        <w:tc>
          <w:tcPr>
            <w:tcW w:w="847" w:type="dxa"/>
            <w:shd w:val="clear" w:color="auto" w:fill="FF9900"/>
          </w:tcPr>
          <w:p>
            <w:pPr>
              <w:pStyle w:val="TableParagraph"/>
              <w:spacing w:before="73"/>
              <w:ind w:right="93"/>
              <w:jc w:val="right"/>
              <w:rPr>
                <w:b/>
                <w:sz w:val="16"/>
              </w:rPr>
            </w:pPr>
            <w:r>
              <w:rPr>
                <w:b/>
                <w:spacing w:val="-2"/>
                <w:sz w:val="16"/>
              </w:rPr>
              <w:t>57,18%</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A500001</w:t>
            </w:r>
          </w:p>
        </w:tc>
        <w:tc>
          <w:tcPr>
            <w:tcW w:w="7515" w:type="dxa"/>
            <w:shd w:val="clear" w:color="auto" w:fill="FFFF99"/>
          </w:tcPr>
          <w:p>
            <w:pPr>
              <w:pStyle w:val="TableParagraph"/>
              <w:spacing w:before="71"/>
              <w:ind w:left="108"/>
              <w:rPr>
                <w:b/>
                <w:sz w:val="16"/>
              </w:rPr>
            </w:pPr>
            <w:r>
              <w:rPr>
                <w:b/>
                <w:sz w:val="16"/>
              </w:rPr>
              <w:t>Aktivnost:</w:t>
            </w:r>
            <w:r>
              <w:rPr>
                <w:b/>
                <w:spacing w:val="-6"/>
                <w:sz w:val="16"/>
              </w:rPr>
              <w:t> </w:t>
            </w:r>
            <w:r>
              <w:rPr>
                <w:b/>
                <w:sz w:val="16"/>
              </w:rPr>
              <w:t>Socijalna</w:t>
            </w:r>
            <w:r>
              <w:rPr>
                <w:b/>
                <w:spacing w:val="-7"/>
                <w:sz w:val="16"/>
              </w:rPr>
              <w:t> </w:t>
            </w:r>
            <w:r>
              <w:rPr>
                <w:b/>
                <w:sz w:val="16"/>
              </w:rPr>
              <w:t>zaštita</w:t>
            </w:r>
            <w:r>
              <w:rPr>
                <w:b/>
                <w:spacing w:val="-6"/>
                <w:sz w:val="16"/>
              </w:rPr>
              <w:t> </w:t>
            </w:r>
            <w:r>
              <w:rPr>
                <w:b/>
                <w:sz w:val="16"/>
              </w:rPr>
              <w:t>djece</w:t>
            </w:r>
            <w:r>
              <w:rPr>
                <w:b/>
                <w:spacing w:val="-5"/>
                <w:sz w:val="16"/>
              </w:rPr>
              <w:t> </w:t>
            </w:r>
            <w:r>
              <w:rPr>
                <w:b/>
                <w:sz w:val="16"/>
              </w:rPr>
              <w:t>i</w:t>
            </w:r>
            <w:r>
              <w:rPr>
                <w:b/>
                <w:spacing w:val="-6"/>
                <w:sz w:val="16"/>
              </w:rPr>
              <w:t> </w:t>
            </w:r>
            <w:r>
              <w:rPr>
                <w:b/>
                <w:spacing w:val="-2"/>
                <w:sz w:val="16"/>
              </w:rPr>
              <w:t>mladih</w:t>
            </w:r>
          </w:p>
        </w:tc>
        <w:tc>
          <w:tcPr>
            <w:tcW w:w="2013" w:type="dxa"/>
            <w:shd w:val="clear" w:color="auto" w:fill="FFFF99"/>
          </w:tcPr>
          <w:p>
            <w:pPr>
              <w:pStyle w:val="TableParagraph"/>
              <w:spacing w:before="71"/>
              <w:ind w:right="96"/>
              <w:jc w:val="right"/>
              <w:rPr>
                <w:b/>
                <w:sz w:val="16"/>
              </w:rPr>
            </w:pPr>
            <w:r>
              <w:rPr>
                <w:b/>
                <w:spacing w:val="-2"/>
                <w:sz w:val="16"/>
              </w:rPr>
              <w:t>86.000,00</w:t>
            </w:r>
          </w:p>
        </w:tc>
        <w:tc>
          <w:tcPr>
            <w:tcW w:w="1637" w:type="dxa"/>
            <w:shd w:val="clear" w:color="auto" w:fill="FFFF99"/>
          </w:tcPr>
          <w:p>
            <w:pPr>
              <w:pStyle w:val="TableParagraph"/>
              <w:spacing w:before="71"/>
              <w:ind w:right="96"/>
              <w:jc w:val="right"/>
              <w:rPr>
                <w:b/>
                <w:sz w:val="16"/>
              </w:rPr>
            </w:pPr>
            <w:r>
              <w:rPr>
                <w:b/>
                <w:spacing w:val="-2"/>
                <w:sz w:val="16"/>
              </w:rPr>
              <w:t>35.935,77</w:t>
            </w:r>
          </w:p>
        </w:tc>
        <w:tc>
          <w:tcPr>
            <w:tcW w:w="847" w:type="dxa"/>
            <w:shd w:val="clear" w:color="auto" w:fill="FFFF99"/>
          </w:tcPr>
          <w:p>
            <w:pPr>
              <w:pStyle w:val="TableParagraph"/>
              <w:spacing w:before="71"/>
              <w:ind w:right="93"/>
              <w:jc w:val="right"/>
              <w:rPr>
                <w:b/>
                <w:sz w:val="16"/>
              </w:rPr>
            </w:pPr>
            <w:r>
              <w:rPr>
                <w:b/>
                <w:spacing w:val="-2"/>
                <w:sz w:val="16"/>
              </w:rPr>
              <w:t>41,79%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86.000,00</w:t>
            </w:r>
          </w:p>
        </w:tc>
        <w:tc>
          <w:tcPr>
            <w:tcW w:w="1637" w:type="dxa"/>
            <w:shd w:val="clear" w:color="auto" w:fill="CCCCFF"/>
          </w:tcPr>
          <w:p>
            <w:pPr>
              <w:pStyle w:val="TableParagraph"/>
              <w:spacing w:before="70"/>
              <w:ind w:right="96"/>
              <w:jc w:val="right"/>
              <w:rPr>
                <w:b/>
                <w:sz w:val="16"/>
              </w:rPr>
            </w:pPr>
            <w:r>
              <w:rPr>
                <w:b/>
                <w:spacing w:val="-2"/>
                <w:sz w:val="16"/>
              </w:rPr>
              <w:t>35.935,77</w:t>
            </w:r>
          </w:p>
        </w:tc>
        <w:tc>
          <w:tcPr>
            <w:tcW w:w="847" w:type="dxa"/>
            <w:shd w:val="clear" w:color="auto" w:fill="CCCCFF"/>
          </w:tcPr>
          <w:p>
            <w:pPr>
              <w:pStyle w:val="TableParagraph"/>
              <w:spacing w:before="70"/>
              <w:ind w:right="93"/>
              <w:jc w:val="right"/>
              <w:rPr>
                <w:b/>
                <w:sz w:val="16"/>
              </w:rPr>
            </w:pPr>
            <w:r>
              <w:rPr>
                <w:b/>
                <w:spacing w:val="-2"/>
                <w:sz w:val="16"/>
              </w:rPr>
              <w:t>41,79%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86.000,00</w:t>
            </w:r>
          </w:p>
        </w:tc>
        <w:tc>
          <w:tcPr>
            <w:tcW w:w="1637" w:type="dxa"/>
            <w:shd w:val="clear" w:color="auto" w:fill="CCCCFF"/>
          </w:tcPr>
          <w:p>
            <w:pPr>
              <w:pStyle w:val="TableParagraph"/>
              <w:spacing w:before="73"/>
              <w:ind w:right="96"/>
              <w:jc w:val="right"/>
              <w:rPr>
                <w:b/>
                <w:sz w:val="16"/>
              </w:rPr>
            </w:pPr>
            <w:r>
              <w:rPr>
                <w:b/>
                <w:spacing w:val="-2"/>
                <w:sz w:val="16"/>
              </w:rPr>
              <w:t>35.935,77</w:t>
            </w:r>
          </w:p>
        </w:tc>
        <w:tc>
          <w:tcPr>
            <w:tcW w:w="847" w:type="dxa"/>
            <w:shd w:val="clear" w:color="auto" w:fill="CCCCFF"/>
          </w:tcPr>
          <w:p>
            <w:pPr>
              <w:pStyle w:val="TableParagraph"/>
              <w:spacing w:before="73"/>
              <w:ind w:right="93"/>
              <w:jc w:val="right"/>
              <w:rPr>
                <w:b/>
                <w:sz w:val="16"/>
              </w:rPr>
            </w:pPr>
            <w:r>
              <w:rPr>
                <w:b/>
                <w:spacing w:val="-2"/>
                <w:sz w:val="16"/>
              </w:rPr>
              <w:t>41,79%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86.000,00</w:t>
            </w:r>
          </w:p>
        </w:tc>
        <w:tc>
          <w:tcPr>
            <w:tcW w:w="1637" w:type="dxa"/>
          </w:tcPr>
          <w:p>
            <w:pPr>
              <w:pStyle w:val="TableParagraph"/>
              <w:spacing w:before="70"/>
              <w:ind w:right="96"/>
              <w:jc w:val="right"/>
              <w:rPr>
                <w:b/>
                <w:sz w:val="16"/>
              </w:rPr>
            </w:pPr>
            <w:r>
              <w:rPr>
                <w:b/>
                <w:spacing w:val="-2"/>
                <w:sz w:val="16"/>
              </w:rPr>
              <w:t>35.935,77</w:t>
            </w:r>
          </w:p>
        </w:tc>
        <w:tc>
          <w:tcPr>
            <w:tcW w:w="847" w:type="dxa"/>
          </w:tcPr>
          <w:p>
            <w:pPr>
              <w:pStyle w:val="TableParagraph"/>
              <w:spacing w:before="70"/>
              <w:ind w:right="93"/>
              <w:jc w:val="right"/>
              <w:rPr>
                <w:b/>
                <w:sz w:val="16"/>
              </w:rPr>
            </w:pPr>
            <w:r>
              <w:rPr>
                <w:b/>
                <w:spacing w:val="-2"/>
                <w:sz w:val="16"/>
              </w:rPr>
              <w:t>41,79%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3721</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16.550,00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3722</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19.385,77</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A500002</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Socijalna</w:t>
            </w:r>
            <w:r>
              <w:rPr>
                <w:b/>
                <w:spacing w:val="-8"/>
                <w:sz w:val="16"/>
              </w:rPr>
              <w:t> </w:t>
            </w:r>
            <w:r>
              <w:rPr>
                <w:b/>
                <w:sz w:val="16"/>
              </w:rPr>
              <w:t>zaštita</w:t>
            </w:r>
            <w:r>
              <w:rPr>
                <w:b/>
                <w:spacing w:val="-6"/>
                <w:sz w:val="16"/>
              </w:rPr>
              <w:t> </w:t>
            </w:r>
            <w:r>
              <w:rPr>
                <w:b/>
                <w:sz w:val="16"/>
              </w:rPr>
              <w:t>starijih,</w:t>
            </w:r>
            <w:r>
              <w:rPr>
                <w:b/>
                <w:spacing w:val="-4"/>
                <w:sz w:val="16"/>
              </w:rPr>
              <w:t> </w:t>
            </w:r>
            <w:r>
              <w:rPr>
                <w:b/>
                <w:sz w:val="16"/>
              </w:rPr>
              <w:t>bolesnih</w:t>
            </w:r>
            <w:r>
              <w:rPr>
                <w:b/>
                <w:spacing w:val="-8"/>
                <w:sz w:val="16"/>
              </w:rPr>
              <w:t> </w:t>
            </w:r>
            <w:r>
              <w:rPr>
                <w:b/>
                <w:sz w:val="16"/>
              </w:rPr>
              <w:t>i</w:t>
            </w:r>
            <w:r>
              <w:rPr>
                <w:b/>
                <w:spacing w:val="-7"/>
                <w:sz w:val="16"/>
              </w:rPr>
              <w:t> </w:t>
            </w:r>
            <w:r>
              <w:rPr>
                <w:b/>
                <w:sz w:val="16"/>
              </w:rPr>
              <w:t>nemoćnih</w:t>
            </w:r>
            <w:r>
              <w:rPr>
                <w:b/>
                <w:spacing w:val="-4"/>
                <w:sz w:val="16"/>
              </w:rPr>
              <w:t> </w:t>
            </w:r>
            <w:r>
              <w:rPr>
                <w:b/>
                <w:spacing w:val="-2"/>
                <w:sz w:val="16"/>
              </w:rPr>
              <w:t>osoba</w:t>
            </w:r>
          </w:p>
        </w:tc>
        <w:tc>
          <w:tcPr>
            <w:tcW w:w="2013" w:type="dxa"/>
            <w:shd w:val="clear" w:color="auto" w:fill="FFFF99"/>
          </w:tcPr>
          <w:p>
            <w:pPr>
              <w:pStyle w:val="TableParagraph"/>
              <w:spacing w:before="70"/>
              <w:ind w:right="97"/>
              <w:jc w:val="right"/>
              <w:rPr>
                <w:b/>
                <w:sz w:val="16"/>
              </w:rPr>
            </w:pPr>
            <w:r>
              <w:rPr>
                <w:b/>
                <w:spacing w:val="-2"/>
                <w:sz w:val="16"/>
              </w:rPr>
              <w:t>101.000,00</w:t>
            </w:r>
          </w:p>
        </w:tc>
        <w:tc>
          <w:tcPr>
            <w:tcW w:w="1637" w:type="dxa"/>
            <w:shd w:val="clear" w:color="auto" w:fill="FFFF99"/>
          </w:tcPr>
          <w:p>
            <w:pPr>
              <w:pStyle w:val="TableParagraph"/>
              <w:spacing w:before="70"/>
              <w:ind w:right="96"/>
              <w:jc w:val="right"/>
              <w:rPr>
                <w:b/>
                <w:sz w:val="16"/>
              </w:rPr>
            </w:pPr>
            <w:r>
              <w:rPr>
                <w:b/>
                <w:spacing w:val="-2"/>
                <w:sz w:val="16"/>
              </w:rPr>
              <w:t>110.219,46</w:t>
            </w:r>
          </w:p>
        </w:tc>
        <w:tc>
          <w:tcPr>
            <w:tcW w:w="847" w:type="dxa"/>
            <w:shd w:val="clear" w:color="auto" w:fill="FFFF99"/>
          </w:tcPr>
          <w:p>
            <w:pPr>
              <w:pStyle w:val="TableParagraph"/>
              <w:spacing w:before="70"/>
              <w:ind w:right="93"/>
              <w:jc w:val="right"/>
              <w:rPr>
                <w:b/>
                <w:sz w:val="16"/>
              </w:rPr>
            </w:pPr>
            <w:r>
              <w:rPr>
                <w:b/>
                <w:spacing w:val="-2"/>
                <w:sz w:val="16"/>
              </w:rPr>
              <w:t>109,13%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101.000,00</w:t>
            </w:r>
          </w:p>
        </w:tc>
        <w:tc>
          <w:tcPr>
            <w:tcW w:w="1637" w:type="dxa"/>
            <w:shd w:val="clear" w:color="auto" w:fill="CCCCFF"/>
          </w:tcPr>
          <w:p>
            <w:pPr>
              <w:pStyle w:val="TableParagraph"/>
              <w:spacing w:before="73"/>
              <w:ind w:right="96"/>
              <w:jc w:val="right"/>
              <w:rPr>
                <w:b/>
                <w:sz w:val="16"/>
              </w:rPr>
            </w:pPr>
            <w:r>
              <w:rPr>
                <w:b/>
                <w:spacing w:val="-2"/>
                <w:sz w:val="16"/>
              </w:rPr>
              <w:t>110.219,46</w:t>
            </w:r>
          </w:p>
        </w:tc>
        <w:tc>
          <w:tcPr>
            <w:tcW w:w="847" w:type="dxa"/>
            <w:shd w:val="clear" w:color="auto" w:fill="CCCCFF"/>
          </w:tcPr>
          <w:p>
            <w:pPr>
              <w:pStyle w:val="TableParagraph"/>
              <w:spacing w:before="73"/>
              <w:ind w:right="93"/>
              <w:jc w:val="right"/>
              <w:rPr>
                <w:b/>
                <w:sz w:val="16"/>
              </w:rPr>
            </w:pPr>
            <w:r>
              <w:rPr>
                <w:b/>
                <w:spacing w:val="-2"/>
                <w:sz w:val="16"/>
              </w:rPr>
              <w:t>109,13%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101.000,00</w:t>
            </w:r>
          </w:p>
        </w:tc>
        <w:tc>
          <w:tcPr>
            <w:tcW w:w="1637" w:type="dxa"/>
            <w:shd w:val="clear" w:color="auto" w:fill="CCCCFF"/>
          </w:tcPr>
          <w:p>
            <w:pPr>
              <w:pStyle w:val="TableParagraph"/>
              <w:spacing w:before="70"/>
              <w:ind w:right="96"/>
              <w:jc w:val="right"/>
              <w:rPr>
                <w:b/>
                <w:sz w:val="16"/>
              </w:rPr>
            </w:pPr>
            <w:r>
              <w:rPr>
                <w:b/>
                <w:spacing w:val="-2"/>
                <w:sz w:val="16"/>
              </w:rPr>
              <w:t>110.219,46</w:t>
            </w:r>
          </w:p>
        </w:tc>
        <w:tc>
          <w:tcPr>
            <w:tcW w:w="847" w:type="dxa"/>
            <w:shd w:val="clear" w:color="auto" w:fill="CCCCFF"/>
          </w:tcPr>
          <w:p>
            <w:pPr>
              <w:pStyle w:val="TableParagraph"/>
              <w:spacing w:before="70"/>
              <w:ind w:right="93"/>
              <w:jc w:val="right"/>
              <w:rPr>
                <w:b/>
                <w:sz w:val="16"/>
              </w:rPr>
            </w:pPr>
            <w:r>
              <w:rPr>
                <w:b/>
                <w:spacing w:val="-2"/>
                <w:sz w:val="16"/>
              </w:rPr>
              <w:t>109,13%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6.000,00</w:t>
            </w:r>
          </w:p>
        </w:tc>
        <w:tc>
          <w:tcPr>
            <w:tcW w:w="1637" w:type="dxa"/>
          </w:tcPr>
          <w:p>
            <w:pPr>
              <w:pStyle w:val="TableParagraph"/>
              <w:spacing w:before="73"/>
              <w:ind w:right="96"/>
              <w:jc w:val="right"/>
              <w:rPr>
                <w:b/>
                <w:sz w:val="16"/>
              </w:rPr>
            </w:pPr>
            <w:r>
              <w:rPr>
                <w:b/>
                <w:spacing w:val="-2"/>
                <w:sz w:val="16"/>
              </w:rPr>
              <w:t>4.703,03</w:t>
            </w:r>
          </w:p>
        </w:tc>
        <w:tc>
          <w:tcPr>
            <w:tcW w:w="847" w:type="dxa"/>
          </w:tcPr>
          <w:p>
            <w:pPr>
              <w:pStyle w:val="TableParagraph"/>
              <w:spacing w:before="73"/>
              <w:ind w:right="93"/>
              <w:jc w:val="right"/>
              <w:rPr>
                <w:b/>
                <w:sz w:val="16"/>
              </w:rPr>
            </w:pPr>
            <w:r>
              <w:rPr>
                <w:b/>
                <w:spacing w:val="-2"/>
                <w:sz w:val="16"/>
              </w:rPr>
              <w:t>78,38%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3237</w:t>
            </w:r>
          </w:p>
        </w:tc>
        <w:tc>
          <w:tcPr>
            <w:tcW w:w="7515" w:type="dxa"/>
          </w:tcPr>
          <w:p>
            <w:pPr>
              <w:pStyle w:val="TableParagraph"/>
              <w:spacing w:before="71"/>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4.703,03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37</w:t>
            </w:r>
          </w:p>
        </w:tc>
        <w:tc>
          <w:tcPr>
            <w:tcW w:w="7515" w:type="dxa"/>
          </w:tcPr>
          <w:p>
            <w:pPr>
              <w:pStyle w:val="TableParagraph"/>
              <w:spacing w:before="73"/>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3"/>
              <w:ind w:right="96"/>
              <w:jc w:val="right"/>
              <w:rPr>
                <w:b/>
                <w:sz w:val="16"/>
              </w:rPr>
            </w:pPr>
            <w:r>
              <w:rPr>
                <w:b/>
                <w:spacing w:val="-2"/>
                <w:sz w:val="16"/>
              </w:rPr>
              <w:t>95.000,00</w:t>
            </w:r>
          </w:p>
        </w:tc>
        <w:tc>
          <w:tcPr>
            <w:tcW w:w="1637" w:type="dxa"/>
          </w:tcPr>
          <w:p>
            <w:pPr>
              <w:pStyle w:val="TableParagraph"/>
              <w:spacing w:before="73"/>
              <w:ind w:right="96"/>
              <w:jc w:val="right"/>
              <w:rPr>
                <w:b/>
                <w:sz w:val="16"/>
              </w:rPr>
            </w:pPr>
            <w:r>
              <w:rPr>
                <w:b/>
                <w:spacing w:val="-2"/>
                <w:sz w:val="16"/>
              </w:rPr>
              <w:t>105.516,43</w:t>
            </w:r>
          </w:p>
        </w:tc>
        <w:tc>
          <w:tcPr>
            <w:tcW w:w="847" w:type="dxa"/>
          </w:tcPr>
          <w:p>
            <w:pPr>
              <w:pStyle w:val="TableParagraph"/>
              <w:spacing w:before="73"/>
              <w:ind w:right="93"/>
              <w:jc w:val="right"/>
              <w:rPr>
                <w:b/>
                <w:sz w:val="16"/>
              </w:rPr>
            </w:pPr>
            <w:r>
              <w:rPr>
                <w:b/>
                <w:spacing w:val="-2"/>
                <w:sz w:val="16"/>
              </w:rPr>
              <w:t>111,07%</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3721</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79.710,00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3722</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25.806,43</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A500003</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Socijalna</w:t>
            </w:r>
            <w:r>
              <w:rPr>
                <w:b/>
                <w:spacing w:val="-8"/>
                <w:sz w:val="16"/>
              </w:rPr>
              <w:t> </w:t>
            </w:r>
            <w:r>
              <w:rPr>
                <w:b/>
                <w:sz w:val="16"/>
              </w:rPr>
              <w:t>zaštita</w:t>
            </w:r>
            <w:r>
              <w:rPr>
                <w:b/>
                <w:spacing w:val="-6"/>
                <w:sz w:val="16"/>
              </w:rPr>
              <w:t> </w:t>
            </w:r>
            <w:r>
              <w:rPr>
                <w:b/>
                <w:spacing w:val="-2"/>
                <w:sz w:val="16"/>
              </w:rPr>
              <w:t>obitelji</w:t>
            </w:r>
          </w:p>
        </w:tc>
        <w:tc>
          <w:tcPr>
            <w:tcW w:w="2013" w:type="dxa"/>
            <w:shd w:val="clear" w:color="auto" w:fill="FFFF99"/>
          </w:tcPr>
          <w:p>
            <w:pPr>
              <w:pStyle w:val="TableParagraph"/>
              <w:spacing w:before="73"/>
              <w:ind w:right="97"/>
              <w:jc w:val="right"/>
              <w:rPr>
                <w:b/>
                <w:sz w:val="16"/>
              </w:rPr>
            </w:pPr>
            <w:r>
              <w:rPr>
                <w:b/>
                <w:spacing w:val="-2"/>
                <w:sz w:val="16"/>
              </w:rPr>
              <w:t>114.000,00</w:t>
            </w:r>
          </w:p>
        </w:tc>
        <w:tc>
          <w:tcPr>
            <w:tcW w:w="1637" w:type="dxa"/>
            <w:shd w:val="clear" w:color="auto" w:fill="FFFF99"/>
          </w:tcPr>
          <w:p>
            <w:pPr>
              <w:pStyle w:val="TableParagraph"/>
              <w:spacing w:before="73"/>
              <w:ind w:right="96"/>
              <w:jc w:val="right"/>
              <w:rPr>
                <w:b/>
                <w:sz w:val="16"/>
              </w:rPr>
            </w:pPr>
            <w:r>
              <w:rPr>
                <w:b/>
                <w:spacing w:val="-2"/>
                <w:sz w:val="16"/>
              </w:rPr>
              <w:t>58.416,89</w:t>
            </w:r>
          </w:p>
        </w:tc>
        <w:tc>
          <w:tcPr>
            <w:tcW w:w="847" w:type="dxa"/>
            <w:shd w:val="clear" w:color="auto" w:fill="FFFF99"/>
          </w:tcPr>
          <w:p>
            <w:pPr>
              <w:pStyle w:val="TableParagraph"/>
              <w:spacing w:before="73"/>
              <w:ind w:right="93"/>
              <w:jc w:val="right"/>
              <w:rPr>
                <w:b/>
                <w:sz w:val="16"/>
              </w:rPr>
            </w:pPr>
            <w:r>
              <w:rPr>
                <w:b/>
                <w:spacing w:val="-2"/>
                <w:sz w:val="16"/>
              </w:rPr>
              <w:t>51,24%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111.000,00</w:t>
            </w:r>
          </w:p>
        </w:tc>
        <w:tc>
          <w:tcPr>
            <w:tcW w:w="1637" w:type="dxa"/>
            <w:shd w:val="clear" w:color="auto" w:fill="CCCCFF"/>
          </w:tcPr>
          <w:p>
            <w:pPr>
              <w:pStyle w:val="TableParagraph"/>
              <w:spacing w:before="70"/>
              <w:ind w:right="96"/>
              <w:jc w:val="right"/>
              <w:rPr>
                <w:b/>
                <w:sz w:val="16"/>
              </w:rPr>
            </w:pPr>
            <w:r>
              <w:rPr>
                <w:b/>
                <w:spacing w:val="-2"/>
                <w:sz w:val="16"/>
              </w:rPr>
              <w:t>57.547,29</w:t>
            </w:r>
          </w:p>
        </w:tc>
        <w:tc>
          <w:tcPr>
            <w:tcW w:w="847" w:type="dxa"/>
            <w:shd w:val="clear" w:color="auto" w:fill="CCCCFF"/>
          </w:tcPr>
          <w:p>
            <w:pPr>
              <w:pStyle w:val="TableParagraph"/>
              <w:spacing w:before="70"/>
              <w:ind w:right="93"/>
              <w:jc w:val="right"/>
              <w:rPr>
                <w:b/>
                <w:sz w:val="16"/>
              </w:rPr>
            </w:pPr>
            <w:r>
              <w:rPr>
                <w:b/>
                <w:spacing w:val="-2"/>
                <w:sz w:val="16"/>
              </w:rPr>
              <w:t>51,84%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111.000,00</w:t>
            </w:r>
          </w:p>
        </w:tc>
        <w:tc>
          <w:tcPr>
            <w:tcW w:w="1637" w:type="dxa"/>
            <w:shd w:val="clear" w:color="auto" w:fill="CCCCFF"/>
          </w:tcPr>
          <w:p>
            <w:pPr>
              <w:pStyle w:val="TableParagraph"/>
              <w:spacing w:before="73"/>
              <w:ind w:right="96"/>
              <w:jc w:val="right"/>
              <w:rPr>
                <w:b/>
                <w:sz w:val="16"/>
              </w:rPr>
            </w:pPr>
            <w:r>
              <w:rPr>
                <w:b/>
                <w:spacing w:val="-2"/>
                <w:sz w:val="16"/>
              </w:rPr>
              <w:t>57.547,29</w:t>
            </w:r>
          </w:p>
        </w:tc>
        <w:tc>
          <w:tcPr>
            <w:tcW w:w="847" w:type="dxa"/>
            <w:shd w:val="clear" w:color="auto" w:fill="CCCCFF"/>
          </w:tcPr>
          <w:p>
            <w:pPr>
              <w:pStyle w:val="TableParagraph"/>
              <w:spacing w:before="73"/>
              <w:ind w:right="93"/>
              <w:jc w:val="right"/>
              <w:rPr>
                <w:b/>
                <w:sz w:val="16"/>
              </w:rPr>
            </w:pPr>
            <w:r>
              <w:rPr>
                <w:b/>
                <w:spacing w:val="-2"/>
                <w:sz w:val="16"/>
              </w:rPr>
              <w:t>51,84%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7"/>
              <w:jc w:val="right"/>
              <w:rPr>
                <w:b/>
                <w:sz w:val="16"/>
              </w:rPr>
            </w:pPr>
            <w:r>
              <w:rPr>
                <w:b/>
                <w:spacing w:val="-2"/>
                <w:sz w:val="16"/>
              </w:rPr>
              <w:t>111.000,00</w:t>
            </w:r>
          </w:p>
        </w:tc>
        <w:tc>
          <w:tcPr>
            <w:tcW w:w="1637" w:type="dxa"/>
          </w:tcPr>
          <w:p>
            <w:pPr>
              <w:pStyle w:val="TableParagraph"/>
              <w:spacing w:before="70"/>
              <w:ind w:right="96"/>
              <w:jc w:val="right"/>
              <w:rPr>
                <w:b/>
                <w:sz w:val="16"/>
              </w:rPr>
            </w:pPr>
            <w:r>
              <w:rPr>
                <w:b/>
                <w:spacing w:val="-2"/>
                <w:sz w:val="16"/>
              </w:rPr>
              <w:t>57.547,29</w:t>
            </w:r>
          </w:p>
        </w:tc>
        <w:tc>
          <w:tcPr>
            <w:tcW w:w="847" w:type="dxa"/>
          </w:tcPr>
          <w:p>
            <w:pPr>
              <w:pStyle w:val="TableParagraph"/>
              <w:spacing w:before="70"/>
              <w:ind w:right="93"/>
              <w:jc w:val="right"/>
              <w:rPr>
                <w:b/>
                <w:sz w:val="16"/>
              </w:rPr>
            </w:pPr>
            <w:r>
              <w:rPr>
                <w:b/>
                <w:spacing w:val="-2"/>
                <w:sz w:val="16"/>
              </w:rPr>
              <w:t>51,84%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3721</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9.584,42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3722</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47.962,87</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line="164" w:lineRule="exact" w:before="70"/>
              <w:ind w:right="96"/>
              <w:jc w:val="right"/>
              <w:rPr>
                <w:b/>
                <w:sz w:val="16"/>
              </w:rPr>
            </w:pPr>
            <w:r>
              <w:rPr>
                <w:b/>
                <w:spacing w:val="-2"/>
                <w:sz w:val="16"/>
              </w:rPr>
              <w:t>3.000,00</w:t>
            </w:r>
          </w:p>
        </w:tc>
        <w:tc>
          <w:tcPr>
            <w:tcW w:w="1637" w:type="dxa"/>
            <w:shd w:val="clear" w:color="auto" w:fill="CCCCFF"/>
          </w:tcPr>
          <w:p>
            <w:pPr>
              <w:pStyle w:val="TableParagraph"/>
              <w:spacing w:line="164" w:lineRule="exact" w:before="70"/>
              <w:ind w:right="96"/>
              <w:jc w:val="right"/>
              <w:rPr>
                <w:b/>
                <w:sz w:val="16"/>
              </w:rPr>
            </w:pPr>
            <w:r>
              <w:rPr>
                <w:b/>
                <w:spacing w:val="-2"/>
                <w:sz w:val="16"/>
              </w:rPr>
              <w:t>869,60</w:t>
            </w:r>
          </w:p>
        </w:tc>
        <w:tc>
          <w:tcPr>
            <w:tcW w:w="847" w:type="dxa"/>
            <w:shd w:val="clear" w:color="auto" w:fill="CCCCFF"/>
          </w:tcPr>
          <w:p>
            <w:pPr>
              <w:pStyle w:val="TableParagraph"/>
              <w:spacing w:line="164" w:lineRule="exact" w:before="70"/>
              <w:ind w:right="93"/>
              <w:jc w:val="right"/>
              <w:rPr>
                <w:b/>
                <w:sz w:val="16"/>
              </w:rPr>
            </w:pPr>
            <w:r>
              <w:rPr>
                <w:b/>
                <w:spacing w:val="-2"/>
                <w:sz w:val="16"/>
              </w:rPr>
              <w:t>28,99%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3.1.</w:t>
            </w:r>
            <w:r>
              <w:rPr>
                <w:b/>
                <w:spacing w:val="-5"/>
                <w:sz w:val="16"/>
              </w:rPr>
              <w:t> </w:t>
            </w:r>
            <w:r>
              <w:rPr>
                <w:b/>
                <w:sz w:val="16"/>
              </w:rPr>
              <w:t>VLASTITI</w:t>
            </w:r>
            <w:r>
              <w:rPr>
                <w:b/>
                <w:spacing w:val="-5"/>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2"/>
                <w:sz w:val="16"/>
              </w:rPr>
              <w:t>869,60</w:t>
            </w:r>
          </w:p>
        </w:tc>
        <w:tc>
          <w:tcPr>
            <w:tcW w:w="847" w:type="dxa"/>
            <w:shd w:val="clear" w:color="auto" w:fill="CCCCFF"/>
          </w:tcPr>
          <w:p>
            <w:pPr>
              <w:pStyle w:val="TableParagraph"/>
              <w:spacing w:before="73"/>
              <w:ind w:right="93"/>
              <w:jc w:val="right"/>
              <w:rPr>
                <w:b/>
                <w:sz w:val="16"/>
              </w:rPr>
            </w:pPr>
            <w:r>
              <w:rPr>
                <w:b/>
                <w:spacing w:val="-2"/>
                <w:sz w:val="16"/>
              </w:rPr>
              <w:t>28,99%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3.000,00</w:t>
            </w:r>
          </w:p>
        </w:tc>
        <w:tc>
          <w:tcPr>
            <w:tcW w:w="1637" w:type="dxa"/>
          </w:tcPr>
          <w:p>
            <w:pPr>
              <w:pStyle w:val="TableParagraph"/>
              <w:spacing w:before="70"/>
              <w:ind w:right="96"/>
              <w:jc w:val="right"/>
              <w:rPr>
                <w:b/>
                <w:sz w:val="16"/>
              </w:rPr>
            </w:pPr>
            <w:r>
              <w:rPr>
                <w:b/>
                <w:spacing w:val="-2"/>
                <w:sz w:val="16"/>
              </w:rPr>
              <w:t>869,60</w:t>
            </w:r>
          </w:p>
        </w:tc>
        <w:tc>
          <w:tcPr>
            <w:tcW w:w="847" w:type="dxa"/>
          </w:tcPr>
          <w:p>
            <w:pPr>
              <w:pStyle w:val="TableParagraph"/>
              <w:spacing w:before="70"/>
              <w:ind w:right="93"/>
              <w:jc w:val="right"/>
              <w:rPr>
                <w:b/>
                <w:sz w:val="16"/>
              </w:rPr>
            </w:pPr>
            <w:r>
              <w:rPr>
                <w:b/>
                <w:spacing w:val="-2"/>
                <w:sz w:val="16"/>
              </w:rPr>
              <w:t>28,99%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3722</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869,60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A500004</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Socijalna</w:t>
            </w:r>
            <w:r>
              <w:rPr>
                <w:b/>
                <w:spacing w:val="-7"/>
                <w:sz w:val="16"/>
              </w:rPr>
              <w:t> </w:t>
            </w:r>
            <w:r>
              <w:rPr>
                <w:b/>
                <w:sz w:val="16"/>
              </w:rPr>
              <w:t>zaštita</w:t>
            </w:r>
            <w:r>
              <w:rPr>
                <w:b/>
                <w:spacing w:val="-6"/>
                <w:sz w:val="16"/>
              </w:rPr>
              <w:t> </w:t>
            </w:r>
            <w:r>
              <w:rPr>
                <w:b/>
                <w:sz w:val="16"/>
              </w:rPr>
              <w:t>osoba</w:t>
            </w:r>
            <w:r>
              <w:rPr>
                <w:b/>
                <w:spacing w:val="-5"/>
                <w:sz w:val="16"/>
              </w:rPr>
              <w:t> </w:t>
            </w:r>
            <w:r>
              <w:rPr>
                <w:b/>
                <w:sz w:val="16"/>
              </w:rPr>
              <w:t>s</w:t>
            </w:r>
            <w:r>
              <w:rPr>
                <w:b/>
                <w:spacing w:val="-7"/>
                <w:sz w:val="16"/>
              </w:rPr>
              <w:t> </w:t>
            </w:r>
            <w:r>
              <w:rPr>
                <w:b/>
                <w:spacing w:val="-2"/>
                <w:sz w:val="16"/>
              </w:rPr>
              <w:t>invaliditetom</w:t>
            </w:r>
          </w:p>
        </w:tc>
        <w:tc>
          <w:tcPr>
            <w:tcW w:w="2013" w:type="dxa"/>
            <w:shd w:val="clear" w:color="auto" w:fill="FFFF99"/>
          </w:tcPr>
          <w:p>
            <w:pPr>
              <w:pStyle w:val="TableParagraph"/>
              <w:spacing w:before="70"/>
              <w:ind w:right="96"/>
              <w:jc w:val="right"/>
              <w:rPr>
                <w:b/>
                <w:sz w:val="16"/>
              </w:rPr>
            </w:pPr>
            <w:r>
              <w:rPr>
                <w:b/>
                <w:spacing w:val="-2"/>
                <w:sz w:val="16"/>
              </w:rPr>
              <w:t>14.265,00</w:t>
            </w:r>
          </w:p>
        </w:tc>
        <w:tc>
          <w:tcPr>
            <w:tcW w:w="1637" w:type="dxa"/>
            <w:shd w:val="clear" w:color="auto" w:fill="FFFF99"/>
          </w:tcPr>
          <w:p>
            <w:pPr>
              <w:pStyle w:val="TableParagraph"/>
              <w:spacing w:before="70"/>
              <w:ind w:right="96"/>
              <w:jc w:val="right"/>
              <w:rPr>
                <w:b/>
                <w:sz w:val="16"/>
              </w:rPr>
            </w:pPr>
            <w:r>
              <w:rPr>
                <w:b/>
                <w:spacing w:val="-2"/>
                <w:sz w:val="16"/>
              </w:rPr>
              <w:t>4.870,80</w:t>
            </w:r>
          </w:p>
        </w:tc>
        <w:tc>
          <w:tcPr>
            <w:tcW w:w="847" w:type="dxa"/>
            <w:shd w:val="clear" w:color="auto" w:fill="FFFF99"/>
          </w:tcPr>
          <w:p>
            <w:pPr>
              <w:pStyle w:val="TableParagraph"/>
              <w:spacing w:before="70"/>
              <w:ind w:right="93"/>
              <w:jc w:val="right"/>
              <w:rPr>
                <w:b/>
                <w:sz w:val="16"/>
              </w:rPr>
            </w:pPr>
            <w:r>
              <w:rPr>
                <w:b/>
                <w:spacing w:val="-2"/>
                <w:sz w:val="16"/>
              </w:rPr>
              <w:t>34,15%</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14.265,00</w:t>
            </w:r>
          </w:p>
        </w:tc>
        <w:tc>
          <w:tcPr>
            <w:tcW w:w="1637" w:type="dxa"/>
            <w:shd w:val="clear" w:color="auto" w:fill="CCCCFF"/>
          </w:tcPr>
          <w:p>
            <w:pPr>
              <w:pStyle w:val="TableParagraph"/>
              <w:spacing w:before="70"/>
              <w:ind w:right="96"/>
              <w:jc w:val="right"/>
              <w:rPr>
                <w:b/>
                <w:sz w:val="16"/>
              </w:rPr>
            </w:pPr>
            <w:r>
              <w:rPr>
                <w:b/>
                <w:spacing w:val="-2"/>
                <w:sz w:val="16"/>
              </w:rPr>
              <w:t>4.870,80</w:t>
            </w:r>
          </w:p>
        </w:tc>
        <w:tc>
          <w:tcPr>
            <w:tcW w:w="847" w:type="dxa"/>
            <w:shd w:val="clear" w:color="auto" w:fill="CCCCFF"/>
          </w:tcPr>
          <w:p>
            <w:pPr>
              <w:pStyle w:val="TableParagraph"/>
              <w:spacing w:before="70"/>
              <w:ind w:right="93"/>
              <w:jc w:val="right"/>
              <w:rPr>
                <w:b/>
                <w:sz w:val="16"/>
              </w:rPr>
            </w:pPr>
            <w:r>
              <w:rPr>
                <w:b/>
                <w:spacing w:val="-2"/>
                <w:sz w:val="16"/>
              </w:rPr>
              <w:t>34,15%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14.265,00</w:t>
            </w:r>
          </w:p>
        </w:tc>
        <w:tc>
          <w:tcPr>
            <w:tcW w:w="1637" w:type="dxa"/>
            <w:shd w:val="clear" w:color="auto" w:fill="CCCCFF"/>
          </w:tcPr>
          <w:p>
            <w:pPr>
              <w:pStyle w:val="TableParagraph"/>
              <w:spacing w:before="73"/>
              <w:ind w:right="96"/>
              <w:jc w:val="right"/>
              <w:rPr>
                <w:b/>
                <w:sz w:val="16"/>
              </w:rPr>
            </w:pPr>
            <w:r>
              <w:rPr>
                <w:b/>
                <w:spacing w:val="-2"/>
                <w:sz w:val="16"/>
              </w:rPr>
              <w:t>4.870,80</w:t>
            </w:r>
          </w:p>
        </w:tc>
        <w:tc>
          <w:tcPr>
            <w:tcW w:w="847" w:type="dxa"/>
            <w:shd w:val="clear" w:color="auto" w:fill="CCCCFF"/>
          </w:tcPr>
          <w:p>
            <w:pPr>
              <w:pStyle w:val="TableParagraph"/>
              <w:spacing w:before="73"/>
              <w:ind w:right="93"/>
              <w:jc w:val="right"/>
              <w:rPr>
                <w:b/>
                <w:sz w:val="16"/>
              </w:rPr>
            </w:pPr>
            <w:r>
              <w:rPr>
                <w:b/>
                <w:spacing w:val="-2"/>
                <w:sz w:val="16"/>
              </w:rPr>
              <w:t>34,15%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14.265,00</w:t>
            </w:r>
          </w:p>
        </w:tc>
        <w:tc>
          <w:tcPr>
            <w:tcW w:w="1637" w:type="dxa"/>
          </w:tcPr>
          <w:p>
            <w:pPr>
              <w:pStyle w:val="TableParagraph"/>
              <w:spacing w:before="70"/>
              <w:ind w:right="96"/>
              <w:jc w:val="right"/>
              <w:rPr>
                <w:b/>
                <w:sz w:val="16"/>
              </w:rPr>
            </w:pPr>
            <w:r>
              <w:rPr>
                <w:b/>
                <w:spacing w:val="-2"/>
                <w:sz w:val="16"/>
              </w:rPr>
              <w:t>4.870,80</w:t>
            </w:r>
          </w:p>
        </w:tc>
        <w:tc>
          <w:tcPr>
            <w:tcW w:w="847" w:type="dxa"/>
          </w:tcPr>
          <w:p>
            <w:pPr>
              <w:pStyle w:val="TableParagraph"/>
              <w:spacing w:before="70"/>
              <w:ind w:right="93"/>
              <w:jc w:val="right"/>
              <w:rPr>
                <w:b/>
                <w:sz w:val="16"/>
              </w:rPr>
            </w:pPr>
            <w:r>
              <w:rPr>
                <w:b/>
                <w:spacing w:val="-2"/>
                <w:sz w:val="16"/>
              </w:rPr>
              <w:t>34,15%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3721</w:t>
            </w:r>
          </w:p>
        </w:tc>
        <w:tc>
          <w:tcPr>
            <w:tcW w:w="7515" w:type="dxa"/>
          </w:tcPr>
          <w:p>
            <w:pPr>
              <w:pStyle w:val="TableParagraph"/>
              <w:spacing w:before="70"/>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4.870,80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A500006</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Humanitarne</w:t>
            </w:r>
            <w:r>
              <w:rPr>
                <w:b/>
                <w:spacing w:val="-7"/>
                <w:sz w:val="16"/>
              </w:rPr>
              <w:t> </w:t>
            </w:r>
            <w:r>
              <w:rPr>
                <w:b/>
                <w:spacing w:val="-2"/>
                <w:sz w:val="16"/>
              </w:rPr>
              <w:t>akcije</w:t>
            </w:r>
          </w:p>
        </w:tc>
        <w:tc>
          <w:tcPr>
            <w:tcW w:w="2013" w:type="dxa"/>
            <w:shd w:val="clear" w:color="auto" w:fill="FFFF99"/>
          </w:tcPr>
          <w:p>
            <w:pPr>
              <w:pStyle w:val="TableParagraph"/>
              <w:spacing w:before="73"/>
              <w:ind w:right="96"/>
              <w:jc w:val="right"/>
              <w:rPr>
                <w:b/>
                <w:sz w:val="16"/>
              </w:rPr>
            </w:pPr>
            <w:r>
              <w:rPr>
                <w:b/>
                <w:spacing w:val="-2"/>
                <w:sz w:val="16"/>
              </w:rPr>
              <w:t>2.000,00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A500007</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Socijalna</w:t>
            </w:r>
            <w:r>
              <w:rPr>
                <w:b/>
                <w:spacing w:val="-7"/>
                <w:sz w:val="16"/>
              </w:rPr>
              <w:t> </w:t>
            </w:r>
            <w:r>
              <w:rPr>
                <w:b/>
                <w:sz w:val="16"/>
              </w:rPr>
              <w:t>zaštita</w:t>
            </w:r>
            <w:r>
              <w:rPr>
                <w:b/>
                <w:spacing w:val="-6"/>
                <w:sz w:val="16"/>
              </w:rPr>
              <w:t> </w:t>
            </w:r>
            <w:r>
              <w:rPr>
                <w:b/>
                <w:sz w:val="16"/>
              </w:rPr>
              <w:t>obitelji</w:t>
            </w:r>
            <w:r>
              <w:rPr>
                <w:b/>
                <w:spacing w:val="-6"/>
                <w:sz w:val="16"/>
              </w:rPr>
              <w:t> </w:t>
            </w:r>
            <w:r>
              <w:rPr>
                <w:b/>
                <w:sz w:val="16"/>
              </w:rPr>
              <w:t>u</w:t>
            </w:r>
            <w:r>
              <w:rPr>
                <w:b/>
                <w:spacing w:val="-7"/>
                <w:sz w:val="16"/>
              </w:rPr>
              <w:t> </w:t>
            </w:r>
            <w:r>
              <w:rPr>
                <w:b/>
                <w:sz w:val="16"/>
              </w:rPr>
              <w:t>nužnom</w:t>
            </w:r>
            <w:r>
              <w:rPr>
                <w:b/>
                <w:spacing w:val="-6"/>
                <w:sz w:val="16"/>
              </w:rPr>
              <w:t> </w:t>
            </w:r>
            <w:r>
              <w:rPr>
                <w:b/>
                <w:spacing w:val="-2"/>
                <w:sz w:val="16"/>
              </w:rPr>
              <w:t>smještaju</w:t>
            </w:r>
          </w:p>
        </w:tc>
        <w:tc>
          <w:tcPr>
            <w:tcW w:w="2013" w:type="dxa"/>
            <w:shd w:val="clear" w:color="auto" w:fill="FFFF99"/>
          </w:tcPr>
          <w:p>
            <w:pPr>
              <w:pStyle w:val="TableParagraph"/>
              <w:spacing w:before="73"/>
              <w:ind w:right="96"/>
              <w:jc w:val="right"/>
              <w:rPr>
                <w:b/>
                <w:sz w:val="16"/>
              </w:rPr>
            </w:pPr>
            <w:r>
              <w:rPr>
                <w:b/>
                <w:spacing w:val="-2"/>
                <w:sz w:val="16"/>
              </w:rPr>
              <w:t>19.000,00</w:t>
            </w:r>
          </w:p>
        </w:tc>
        <w:tc>
          <w:tcPr>
            <w:tcW w:w="1637" w:type="dxa"/>
            <w:shd w:val="clear" w:color="auto" w:fill="FFFF99"/>
          </w:tcPr>
          <w:p>
            <w:pPr>
              <w:pStyle w:val="TableParagraph"/>
              <w:spacing w:before="73"/>
              <w:ind w:right="96"/>
              <w:jc w:val="right"/>
              <w:rPr>
                <w:b/>
                <w:sz w:val="16"/>
              </w:rPr>
            </w:pPr>
            <w:r>
              <w:rPr>
                <w:b/>
                <w:spacing w:val="-2"/>
                <w:sz w:val="16"/>
              </w:rPr>
              <w:t>8.873,83</w:t>
            </w:r>
          </w:p>
        </w:tc>
        <w:tc>
          <w:tcPr>
            <w:tcW w:w="847" w:type="dxa"/>
            <w:shd w:val="clear" w:color="auto" w:fill="FFFF99"/>
          </w:tcPr>
          <w:p>
            <w:pPr>
              <w:pStyle w:val="TableParagraph"/>
              <w:spacing w:before="73"/>
              <w:ind w:right="93"/>
              <w:jc w:val="right"/>
              <w:rPr>
                <w:b/>
                <w:sz w:val="16"/>
              </w:rPr>
            </w:pPr>
            <w:r>
              <w:rPr>
                <w:b/>
                <w:spacing w:val="-2"/>
                <w:sz w:val="16"/>
              </w:rPr>
              <w:t>46,70%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19.000,00</w:t>
            </w:r>
          </w:p>
        </w:tc>
        <w:tc>
          <w:tcPr>
            <w:tcW w:w="1637" w:type="dxa"/>
            <w:shd w:val="clear" w:color="auto" w:fill="CCCCFF"/>
          </w:tcPr>
          <w:p>
            <w:pPr>
              <w:pStyle w:val="TableParagraph"/>
              <w:spacing w:before="71"/>
              <w:ind w:right="96"/>
              <w:jc w:val="right"/>
              <w:rPr>
                <w:b/>
                <w:sz w:val="16"/>
              </w:rPr>
            </w:pPr>
            <w:r>
              <w:rPr>
                <w:b/>
                <w:spacing w:val="-2"/>
                <w:sz w:val="16"/>
              </w:rPr>
              <w:t>8.873,83</w:t>
            </w:r>
          </w:p>
        </w:tc>
        <w:tc>
          <w:tcPr>
            <w:tcW w:w="847" w:type="dxa"/>
            <w:shd w:val="clear" w:color="auto" w:fill="CCCCFF"/>
          </w:tcPr>
          <w:p>
            <w:pPr>
              <w:pStyle w:val="TableParagraph"/>
              <w:spacing w:before="71"/>
              <w:ind w:right="93"/>
              <w:jc w:val="right"/>
              <w:rPr>
                <w:b/>
                <w:sz w:val="16"/>
              </w:rPr>
            </w:pPr>
            <w:r>
              <w:rPr>
                <w:b/>
                <w:spacing w:val="-2"/>
                <w:sz w:val="16"/>
              </w:rPr>
              <w:t>46,70%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19.000,00</w:t>
            </w:r>
          </w:p>
        </w:tc>
        <w:tc>
          <w:tcPr>
            <w:tcW w:w="1637" w:type="dxa"/>
            <w:shd w:val="clear" w:color="auto" w:fill="CCCCFF"/>
          </w:tcPr>
          <w:p>
            <w:pPr>
              <w:pStyle w:val="TableParagraph"/>
              <w:spacing w:before="70"/>
              <w:ind w:right="96"/>
              <w:jc w:val="right"/>
              <w:rPr>
                <w:b/>
                <w:sz w:val="16"/>
              </w:rPr>
            </w:pPr>
            <w:r>
              <w:rPr>
                <w:b/>
                <w:spacing w:val="-2"/>
                <w:sz w:val="16"/>
              </w:rPr>
              <w:t>8.873,83</w:t>
            </w:r>
          </w:p>
        </w:tc>
        <w:tc>
          <w:tcPr>
            <w:tcW w:w="847" w:type="dxa"/>
            <w:shd w:val="clear" w:color="auto" w:fill="CCCCFF"/>
          </w:tcPr>
          <w:p>
            <w:pPr>
              <w:pStyle w:val="TableParagraph"/>
              <w:spacing w:before="70"/>
              <w:ind w:right="93"/>
              <w:jc w:val="right"/>
              <w:rPr>
                <w:b/>
                <w:sz w:val="16"/>
              </w:rPr>
            </w:pPr>
            <w:r>
              <w:rPr>
                <w:b/>
                <w:spacing w:val="-2"/>
                <w:sz w:val="16"/>
              </w:rPr>
              <w:t>46,70%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19.000,00</w:t>
            </w:r>
          </w:p>
        </w:tc>
        <w:tc>
          <w:tcPr>
            <w:tcW w:w="1637" w:type="dxa"/>
          </w:tcPr>
          <w:p>
            <w:pPr>
              <w:pStyle w:val="TableParagraph"/>
              <w:spacing w:before="73"/>
              <w:ind w:right="96"/>
              <w:jc w:val="right"/>
              <w:rPr>
                <w:b/>
                <w:sz w:val="16"/>
              </w:rPr>
            </w:pPr>
            <w:r>
              <w:rPr>
                <w:b/>
                <w:spacing w:val="-2"/>
                <w:sz w:val="16"/>
              </w:rPr>
              <w:t>8.873,83</w:t>
            </w:r>
          </w:p>
        </w:tc>
        <w:tc>
          <w:tcPr>
            <w:tcW w:w="847" w:type="dxa"/>
          </w:tcPr>
          <w:p>
            <w:pPr>
              <w:pStyle w:val="TableParagraph"/>
              <w:spacing w:before="73"/>
              <w:ind w:right="93"/>
              <w:jc w:val="right"/>
              <w:rPr>
                <w:b/>
                <w:sz w:val="16"/>
              </w:rPr>
            </w:pPr>
            <w:r>
              <w:rPr>
                <w:b/>
                <w:spacing w:val="-2"/>
                <w:sz w:val="16"/>
              </w:rPr>
              <w:t>46,70%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138,49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7.807,57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151,50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776,27</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A500008</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Programi</w:t>
            </w:r>
            <w:r>
              <w:rPr>
                <w:b/>
                <w:spacing w:val="-6"/>
                <w:sz w:val="16"/>
              </w:rPr>
              <w:t> </w:t>
            </w:r>
            <w:r>
              <w:rPr>
                <w:b/>
                <w:sz w:val="16"/>
              </w:rPr>
              <w:t>udruga</w:t>
            </w:r>
            <w:r>
              <w:rPr>
                <w:b/>
                <w:spacing w:val="-7"/>
                <w:sz w:val="16"/>
              </w:rPr>
              <w:t> </w:t>
            </w:r>
            <w:r>
              <w:rPr>
                <w:b/>
                <w:sz w:val="16"/>
              </w:rPr>
              <w:t>i</w:t>
            </w:r>
            <w:r>
              <w:rPr>
                <w:b/>
                <w:spacing w:val="-6"/>
                <w:sz w:val="16"/>
              </w:rPr>
              <w:t> </w:t>
            </w:r>
            <w:r>
              <w:rPr>
                <w:b/>
                <w:sz w:val="16"/>
              </w:rPr>
              <w:t>ustanova</w:t>
            </w:r>
            <w:r>
              <w:rPr>
                <w:b/>
                <w:spacing w:val="-5"/>
                <w:sz w:val="16"/>
              </w:rPr>
              <w:t> </w:t>
            </w:r>
            <w:r>
              <w:rPr>
                <w:b/>
                <w:sz w:val="16"/>
              </w:rPr>
              <w:t>u</w:t>
            </w:r>
            <w:r>
              <w:rPr>
                <w:b/>
                <w:spacing w:val="-7"/>
                <w:sz w:val="16"/>
              </w:rPr>
              <w:t> </w:t>
            </w:r>
            <w:r>
              <w:rPr>
                <w:b/>
                <w:sz w:val="16"/>
              </w:rPr>
              <w:t>području</w:t>
            </w:r>
            <w:r>
              <w:rPr>
                <w:b/>
                <w:spacing w:val="-7"/>
                <w:sz w:val="16"/>
              </w:rPr>
              <w:t> </w:t>
            </w:r>
            <w:r>
              <w:rPr>
                <w:b/>
                <w:spacing w:val="-2"/>
                <w:sz w:val="16"/>
              </w:rPr>
              <w:t>soc.skrbi</w:t>
            </w:r>
          </w:p>
        </w:tc>
        <w:tc>
          <w:tcPr>
            <w:tcW w:w="2013" w:type="dxa"/>
            <w:shd w:val="clear" w:color="auto" w:fill="FFFF99"/>
          </w:tcPr>
          <w:p>
            <w:pPr>
              <w:pStyle w:val="TableParagraph"/>
              <w:spacing w:before="73"/>
              <w:ind w:right="97"/>
              <w:jc w:val="right"/>
              <w:rPr>
                <w:b/>
                <w:sz w:val="16"/>
              </w:rPr>
            </w:pPr>
            <w:r>
              <w:rPr>
                <w:b/>
                <w:spacing w:val="-2"/>
                <w:sz w:val="16"/>
              </w:rPr>
              <w:t>131.650,00</w:t>
            </w:r>
          </w:p>
        </w:tc>
        <w:tc>
          <w:tcPr>
            <w:tcW w:w="1637" w:type="dxa"/>
            <w:shd w:val="clear" w:color="auto" w:fill="FFFF99"/>
          </w:tcPr>
          <w:p>
            <w:pPr>
              <w:pStyle w:val="TableParagraph"/>
              <w:spacing w:before="73"/>
              <w:ind w:right="96"/>
              <w:jc w:val="right"/>
              <w:rPr>
                <w:b/>
                <w:sz w:val="16"/>
              </w:rPr>
            </w:pPr>
            <w:r>
              <w:rPr>
                <w:b/>
                <w:spacing w:val="-2"/>
                <w:sz w:val="16"/>
              </w:rPr>
              <w:t>49.250,74</w:t>
            </w:r>
          </w:p>
        </w:tc>
        <w:tc>
          <w:tcPr>
            <w:tcW w:w="847" w:type="dxa"/>
            <w:shd w:val="clear" w:color="auto" w:fill="FFFF99"/>
          </w:tcPr>
          <w:p>
            <w:pPr>
              <w:pStyle w:val="TableParagraph"/>
              <w:spacing w:before="73"/>
              <w:ind w:right="93"/>
              <w:jc w:val="right"/>
              <w:rPr>
                <w:b/>
                <w:sz w:val="16"/>
              </w:rPr>
            </w:pPr>
            <w:r>
              <w:rPr>
                <w:b/>
                <w:spacing w:val="-2"/>
                <w:sz w:val="16"/>
              </w:rPr>
              <w:t>37,41%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127.650,00</w:t>
            </w:r>
          </w:p>
        </w:tc>
        <w:tc>
          <w:tcPr>
            <w:tcW w:w="1637" w:type="dxa"/>
            <w:shd w:val="clear" w:color="auto" w:fill="CCCCFF"/>
          </w:tcPr>
          <w:p>
            <w:pPr>
              <w:pStyle w:val="TableParagraph"/>
              <w:spacing w:before="70"/>
              <w:ind w:right="96"/>
              <w:jc w:val="right"/>
              <w:rPr>
                <w:b/>
                <w:sz w:val="16"/>
              </w:rPr>
            </w:pPr>
            <w:r>
              <w:rPr>
                <w:b/>
                <w:spacing w:val="-2"/>
                <w:sz w:val="16"/>
              </w:rPr>
              <w:t>47.250,74</w:t>
            </w:r>
          </w:p>
        </w:tc>
        <w:tc>
          <w:tcPr>
            <w:tcW w:w="847" w:type="dxa"/>
            <w:shd w:val="clear" w:color="auto" w:fill="CCCCFF"/>
          </w:tcPr>
          <w:p>
            <w:pPr>
              <w:pStyle w:val="TableParagraph"/>
              <w:spacing w:before="70"/>
              <w:ind w:right="93"/>
              <w:jc w:val="right"/>
              <w:rPr>
                <w:b/>
                <w:sz w:val="16"/>
              </w:rPr>
            </w:pPr>
            <w:r>
              <w:rPr>
                <w:b/>
                <w:spacing w:val="-2"/>
                <w:sz w:val="16"/>
              </w:rPr>
              <w:t>37,02%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127.650,00</w:t>
            </w:r>
          </w:p>
        </w:tc>
        <w:tc>
          <w:tcPr>
            <w:tcW w:w="1637" w:type="dxa"/>
            <w:shd w:val="clear" w:color="auto" w:fill="CCCCFF"/>
          </w:tcPr>
          <w:p>
            <w:pPr>
              <w:pStyle w:val="TableParagraph"/>
              <w:spacing w:before="73"/>
              <w:ind w:right="96"/>
              <w:jc w:val="right"/>
              <w:rPr>
                <w:b/>
                <w:sz w:val="16"/>
              </w:rPr>
            </w:pPr>
            <w:r>
              <w:rPr>
                <w:b/>
                <w:spacing w:val="-2"/>
                <w:sz w:val="16"/>
              </w:rPr>
              <w:t>47.250,74</w:t>
            </w:r>
          </w:p>
        </w:tc>
        <w:tc>
          <w:tcPr>
            <w:tcW w:w="847" w:type="dxa"/>
            <w:shd w:val="clear" w:color="auto" w:fill="CCCCFF"/>
          </w:tcPr>
          <w:p>
            <w:pPr>
              <w:pStyle w:val="TableParagraph"/>
              <w:spacing w:before="73"/>
              <w:ind w:right="93"/>
              <w:jc w:val="right"/>
              <w:rPr>
                <w:b/>
                <w:sz w:val="16"/>
              </w:rPr>
            </w:pPr>
            <w:r>
              <w:rPr>
                <w:b/>
                <w:spacing w:val="-2"/>
                <w:sz w:val="16"/>
              </w:rPr>
              <w:t>37,02%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200,00</w:t>
            </w:r>
          </w:p>
        </w:tc>
        <w:tc>
          <w:tcPr>
            <w:tcW w:w="1637" w:type="dxa"/>
          </w:tcPr>
          <w:p>
            <w:pPr>
              <w:pStyle w:val="TableParagraph"/>
              <w:spacing w:before="71"/>
              <w:ind w:right="96"/>
              <w:jc w:val="right"/>
              <w:rPr>
                <w:b/>
                <w:sz w:val="16"/>
              </w:rPr>
            </w:pPr>
            <w:r>
              <w:rPr>
                <w:b/>
                <w:spacing w:val="-2"/>
                <w:sz w:val="16"/>
              </w:rPr>
              <w:t>178,38</w:t>
            </w:r>
          </w:p>
        </w:tc>
        <w:tc>
          <w:tcPr>
            <w:tcW w:w="847" w:type="dxa"/>
          </w:tcPr>
          <w:p>
            <w:pPr>
              <w:pStyle w:val="TableParagraph"/>
              <w:spacing w:before="71"/>
              <w:ind w:right="93"/>
              <w:jc w:val="right"/>
              <w:rPr>
                <w:b/>
                <w:sz w:val="16"/>
              </w:rPr>
            </w:pPr>
            <w:r>
              <w:rPr>
                <w:b/>
                <w:spacing w:val="-2"/>
                <w:sz w:val="16"/>
              </w:rPr>
              <w:t>89,19%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3291</w:t>
            </w:r>
          </w:p>
        </w:tc>
        <w:tc>
          <w:tcPr>
            <w:tcW w:w="7515" w:type="dxa"/>
          </w:tcPr>
          <w:p>
            <w:pPr>
              <w:pStyle w:val="TableParagraph"/>
              <w:spacing w:before="73"/>
              <w:ind w:left="108"/>
              <w:rPr>
                <w:rFonts w:ascii="Arial MT" w:hAnsi="Arial MT"/>
                <w:sz w:val="16"/>
              </w:rPr>
            </w:pPr>
            <w:r>
              <w:rPr>
                <w:rFonts w:ascii="Arial MT" w:hAnsi="Arial MT"/>
                <w:spacing w:val="-2"/>
                <w:sz w:val="16"/>
              </w:rPr>
              <w:t>Naknade za</w:t>
            </w:r>
            <w:r>
              <w:rPr>
                <w:rFonts w:ascii="Arial MT" w:hAnsi="Arial MT"/>
                <w:spacing w:val="-5"/>
                <w:sz w:val="16"/>
              </w:rPr>
              <w:t> </w:t>
            </w:r>
            <w:r>
              <w:rPr>
                <w:rFonts w:ascii="Arial MT" w:hAnsi="Arial MT"/>
                <w:spacing w:val="-2"/>
                <w:sz w:val="16"/>
              </w:rPr>
              <w:t>rad predstavničkih</w:t>
            </w:r>
            <w:r>
              <w:rPr>
                <w:rFonts w:ascii="Arial MT" w:hAnsi="Arial MT"/>
                <w:spacing w:val="-1"/>
                <w:sz w:val="16"/>
              </w:rPr>
              <w:t> </w:t>
            </w:r>
            <w:r>
              <w:rPr>
                <w:rFonts w:ascii="Arial MT" w:hAnsi="Arial MT"/>
                <w:spacing w:val="-2"/>
                <w:sz w:val="16"/>
              </w:rPr>
              <w:t>i</w:t>
            </w:r>
            <w:r>
              <w:rPr>
                <w:rFonts w:ascii="Arial MT" w:hAnsi="Arial MT"/>
                <w:spacing w:val="-4"/>
                <w:sz w:val="16"/>
              </w:rPr>
              <w:t> </w:t>
            </w:r>
            <w:r>
              <w:rPr>
                <w:rFonts w:ascii="Arial MT" w:hAnsi="Arial MT"/>
                <w:spacing w:val="-2"/>
                <w:sz w:val="16"/>
              </w:rPr>
              <w:t>izvršnih</w:t>
            </w:r>
            <w:r>
              <w:rPr>
                <w:rFonts w:ascii="Arial MT" w:hAnsi="Arial MT"/>
                <w:spacing w:val="-3"/>
                <w:sz w:val="16"/>
              </w:rPr>
              <w:t> </w:t>
            </w:r>
            <w:r>
              <w:rPr>
                <w:rFonts w:ascii="Arial MT" w:hAnsi="Arial MT"/>
                <w:spacing w:val="-2"/>
                <w:sz w:val="16"/>
              </w:rPr>
              <w:t>tijela,</w:t>
            </w:r>
            <w:r>
              <w:rPr>
                <w:rFonts w:ascii="Arial MT" w:hAnsi="Arial MT"/>
                <w:spacing w:val="-1"/>
                <w:sz w:val="16"/>
              </w:rPr>
              <w:t> </w:t>
            </w:r>
            <w:r>
              <w:rPr>
                <w:rFonts w:ascii="Arial MT" w:hAnsi="Arial MT"/>
                <w:spacing w:val="-2"/>
                <w:sz w:val="16"/>
              </w:rPr>
              <w:t>povjerenstava</w:t>
            </w:r>
            <w:r>
              <w:rPr>
                <w:rFonts w:ascii="Arial MT" w:hAnsi="Arial MT"/>
                <w:spacing w:val="-5"/>
                <w:sz w:val="16"/>
              </w:rPr>
              <w:t> </w:t>
            </w:r>
            <w:r>
              <w:rPr>
                <w:rFonts w:ascii="Arial MT" w:hAnsi="Arial MT"/>
                <w:spacing w:val="-2"/>
                <w:sz w:val="16"/>
              </w:rPr>
              <w:t>i slično</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178,38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38</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0"/>
              <w:ind w:right="97"/>
              <w:jc w:val="right"/>
              <w:rPr>
                <w:b/>
                <w:sz w:val="16"/>
              </w:rPr>
            </w:pPr>
            <w:r>
              <w:rPr>
                <w:b/>
                <w:spacing w:val="-2"/>
                <w:sz w:val="16"/>
              </w:rPr>
              <w:t>127.450,00</w:t>
            </w:r>
          </w:p>
        </w:tc>
        <w:tc>
          <w:tcPr>
            <w:tcW w:w="1637" w:type="dxa"/>
          </w:tcPr>
          <w:p>
            <w:pPr>
              <w:pStyle w:val="TableParagraph"/>
              <w:spacing w:before="70"/>
              <w:ind w:right="96"/>
              <w:jc w:val="right"/>
              <w:rPr>
                <w:b/>
                <w:sz w:val="16"/>
              </w:rPr>
            </w:pPr>
            <w:r>
              <w:rPr>
                <w:b/>
                <w:spacing w:val="-2"/>
                <w:sz w:val="16"/>
              </w:rPr>
              <w:t>47.072,36</w:t>
            </w:r>
          </w:p>
        </w:tc>
        <w:tc>
          <w:tcPr>
            <w:tcW w:w="847" w:type="dxa"/>
          </w:tcPr>
          <w:p>
            <w:pPr>
              <w:pStyle w:val="TableParagraph"/>
              <w:spacing w:before="70"/>
              <w:ind w:right="93"/>
              <w:jc w:val="right"/>
              <w:rPr>
                <w:b/>
                <w:sz w:val="16"/>
              </w:rPr>
            </w:pPr>
            <w:r>
              <w:rPr>
                <w:b/>
                <w:spacing w:val="-2"/>
                <w:sz w:val="16"/>
              </w:rPr>
              <w:t>36,93%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47.072,36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2"/>
                <w:sz w:val="16"/>
              </w:rPr>
              <w:t>2.000,00</w:t>
            </w:r>
          </w:p>
        </w:tc>
        <w:tc>
          <w:tcPr>
            <w:tcW w:w="847" w:type="dxa"/>
            <w:shd w:val="clear" w:color="auto" w:fill="CCCCFF"/>
          </w:tcPr>
          <w:p>
            <w:pPr>
              <w:pStyle w:val="TableParagraph"/>
              <w:spacing w:before="73"/>
              <w:ind w:right="93"/>
              <w:jc w:val="right"/>
              <w:rPr>
                <w:b/>
                <w:sz w:val="16"/>
              </w:rPr>
            </w:pPr>
            <w:r>
              <w:rPr>
                <w:b/>
                <w:spacing w:val="-2"/>
                <w:sz w:val="16"/>
              </w:rPr>
              <w:t>50,00%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5.5.</w:t>
            </w:r>
            <w:r>
              <w:rPr>
                <w:b/>
                <w:spacing w:val="-6"/>
                <w:sz w:val="16"/>
              </w:rPr>
              <w:t> </w:t>
            </w:r>
            <w:r>
              <w:rPr>
                <w:b/>
                <w:sz w:val="16"/>
              </w:rPr>
              <w:t>POMOĆI</w:t>
            </w:r>
            <w:r>
              <w:rPr>
                <w:b/>
                <w:spacing w:val="-6"/>
                <w:sz w:val="16"/>
              </w:rPr>
              <w:t> </w:t>
            </w:r>
            <w:r>
              <w:rPr>
                <w:b/>
                <w:sz w:val="16"/>
              </w:rPr>
              <w:t>IZ</w:t>
            </w:r>
            <w:r>
              <w:rPr>
                <w:b/>
                <w:spacing w:val="-7"/>
                <w:sz w:val="16"/>
              </w:rPr>
              <w:t> </w:t>
            </w:r>
            <w:r>
              <w:rPr>
                <w:b/>
                <w:sz w:val="16"/>
              </w:rPr>
              <w:t>ŽUPANIJSKOG</w:t>
            </w:r>
            <w:r>
              <w:rPr>
                <w:b/>
                <w:spacing w:val="-5"/>
                <w:sz w:val="16"/>
              </w:rPr>
              <w:t> </w:t>
            </w:r>
            <w:r>
              <w:rPr>
                <w:b/>
                <w:spacing w:val="-2"/>
                <w:sz w:val="16"/>
              </w:rPr>
              <w:t>PRORAČUNA</w:t>
            </w:r>
          </w:p>
        </w:tc>
        <w:tc>
          <w:tcPr>
            <w:tcW w:w="2013" w:type="dxa"/>
            <w:shd w:val="clear" w:color="auto" w:fill="CCCCFF"/>
          </w:tcPr>
          <w:p>
            <w:pPr>
              <w:pStyle w:val="TableParagraph"/>
              <w:spacing w:before="70"/>
              <w:ind w:right="96"/>
              <w:jc w:val="right"/>
              <w:rPr>
                <w:b/>
                <w:sz w:val="16"/>
              </w:rPr>
            </w:pPr>
            <w:r>
              <w:rPr>
                <w:b/>
                <w:spacing w:val="-2"/>
                <w:sz w:val="16"/>
              </w:rPr>
              <w:t>4.000,00</w:t>
            </w:r>
          </w:p>
        </w:tc>
        <w:tc>
          <w:tcPr>
            <w:tcW w:w="1637" w:type="dxa"/>
            <w:shd w:val="clear" w:color="auto" w:fill="CCCCFF"/>
          </w:tcPr>
          <w:p>
            <w:pPr>
              <w:pStyle w:val="TableParagraph"/>
              <w:spacing w:before="70"/>
              <w:ind w:right="96"/>
              <w:jc w:val="right"/>
              <w:rPr>
                <w:b/>
                <w:sz w:val="16"/>
              </w:rPr>
            </w:pPr>
            <w:r>
              <w:rPr>
                <w:b/>
                <w:spacing w:val="-2"/>
                <w:sz w:val="16"/>
              </w:rPr>
              <w:t>2.000,00</w:t>
            </w:r>
          </w:p>
        </w:tc>
        <w:tc>
          <w:tcPr>
            <w:tcW w:w="847" w:type="dxa"/>
            <w:shd w:val="clear" w:color="auto" w:fill="CCCCFF"/>
          </w:tcPr>
          <w:p>
            <w:pPr>
              <w:pStyle w:val="TableParagraph"/>
              <w:spacing w:before="70"/>
              <w:ind w:right="93"/>
              <w:jc w:val="right"/>
              <w:rPr>
                <w:b/>
                <w:sz w:val="16"/>
              </w:rPr>
            </w:pPr>
            <w:r>
              <w:rPr>
                <w:b/>
                <w:spacing w:val="-2"/>
                <w:sz w:val="16"/>
              </w:rPr>
              <w:t>50,00%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4.000,00</w:t>
            </w:r>
          </w:p>
        </w:tc>
        <w:tc>
          <w:tcPr>
            <w:tcW w:w="1637" w:type="dxa"/>
          </w:tcPr>
          <w:p>
            <w:pPr>
              <w:pStyle w:val="TableParagraph"/>
              <w:spacing w:before="73"/>
              <w:ind w:right="96"/>
              <w:jc w:val="right"/>
              <w:rPr>
                <w:b/>
                <w:sz w:val="16"/>
              </w:rPr>
            </w:pPr>
            <w:r>
              <w:rPr>
                <w:b/>
                <w:spacing w:val="-2"/>
                <w:sz w:val="16"/>
              </w:rPr>
              <w:t>2.000,00</w:t>
            </w:r>
          </w:p>
        </w:tc>
        <w:tc>
          <w:tcPr>
            <w:tcW w:w="847" w:type="dxa"/>
          </w:tcPr>
          <w:p>
            <w:pPr>
              <w:pStyle w:val="TableParagraph"/>
              <w:spacing w:before="73"/>
              <w:ind w:right="93"/>
              <w:jc w:val="right"/>
              <w:rPr>
                <w:b/>
                <w:sz w:val="16"/>
              </w:rPr>
            </w:pPr>
            <w:r>
              <w:rPr>
                <w:b/>
                <w:spacing w:val="-2"/>
                <w:sz w:val="16"/>
              </w:rPr>
              <w:t>50,00%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2.000,00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5008</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pacing w:val="-2"/>
                <w:sz w:val="16"/>
              </w:rPr>
              <w:t>Zdravstvo</w:t>
            </w:r>
          </w:p>
        </w:tc>
        <w:tc>
          <w:tcPr>
            <w:tcW w:w="2013" w:type="dxa"/>
            <w:shd w:val="clear" w:color="auto" w:fill="FF9900"/>
          </w:tcPr>
          <w:p>
            <w:pPr>
              <w:pStyle w:val="TableParagraph"/>
              <w:spacing w:before="70"/>
              <w:ind w:right="97"/>
              <w:jc w:val="right"/>
              <w:rPr>
                <w:b/>
                <w:sz w:val="16"/>
              </w:rPr>
            </w:pPr>
            <w:r>
              <w:rPr>
                <w:b/>
                <w:spacing w:val="-2"/>
                <w:sz w:val="16"/>
              </w:rPr>
              <w:t>120.800,00</w:t>
            </w:r>
          </w:p>
        </w:tc>
        <w:tc>
          <w:tcPr>
            <w:tcW w:w="1637" w:type="dxa"/>
            <w:shd w:val="clear" w:color="auto" w:fill="FF9900"/>
          </w:tcPr>
          <w:p>
            <w:pPr>
              <w:pStyle w:val="TableParagraph"/>
              <w:spacing w:before="70"/>
              <w:ind w:right="96"/>
              <w:jc w:val="right"/>
              <w:rPr>
                <w:b/>
                <w:sz w:val="16"/>
              </w:rPr>
            </w:pPr>
            <w:r>
              <w:rPr>
                <w:b/>
                <w:spacing w:val="-2"/>
                <w:sz w:val="16"/>
              </w:rPr>
              <w:t>20.151,65</w:t>
            </w:r>
          </w:p>
        </w:tc>
        <w:tc>
          <w:tcPr>
            <w:tcW w:w="847" w:type="dxa"/>
            <w:shd w:val="clear" w:color="auto" w:fill="FF9900"/>
          </w:tcPr>
          <w:p>
            <w:pPr>
              <w:pStyle w:val="TableParagraph"/>
              <w:spacing w:before="70"/>
              <w:ind w:right="93"/>
              <w:jc w:val="right"/>
              <w:rPr>
                <w:b/>
                <w:sz w:val="16"/>
              </w:rPr>
            </w:pPr>
            <w:r>
              <w:rPr>
                <w:b/>
                <w:spacing w:val="-2"/>
                <w:sz w:val="16"/>
              </w:rPr>
              <w:t>16,68%</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A500001</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Hitna</w:t>
            </w:r>
            <w:r>
              <w:rPr>
                <w:b/>
                <w:spacing w:val="-8"/>
                <w:sz w:val="16"/>
              </w:rPr>
              <w:t> </w:t>
            </w:r>
            <w:r>
              <w:rPr>
                <w:b/>
                <w:sz w:val="16"/>
              </w:rPr>
              <w:t>medicinska</w:t>
            </w:r>
            <w:r>
              <w:rPr>
                <w:b/>
                <w:spacing w:val="-8"/>
                <w:sz w:val="16"/>
              </w:rPr>
              <w:t> </w:t>
            </w:r>
            <w:r>
              <w:rPr>
                <w:b/>
                <w:spacing w:val="-4"/>
                <w:sz w:val="16"/>
              </w:rPr>
              <w:t>pomoć</w:t>
            </w:r>
          </w:p>
        </w:tc>
        <w:tc>
          <w:tcPr>
            <w:tcW w:w="2013" w:type="dxa"/>
            <w:shd w:val="clear" w:color="auto" w:fill="FFFF99"/>
          </w:tcPr>
          <w:p>
            <w:pPr>
              <w:pStyle w:val="TableParagraph"/>
              <w:spacing w:before="73"/>
              <w:ind w:right="96"/>
              <w:jc w:val="right"/>
              <w:rPr>
                <w:b/>
                <w:sz w:val="16"/>
              </w:rPr>
            </w:pPr>
            <w:r>
              <w:rPr>
                <w:b/>
                <w:spacing w:val="-2"/>
                <w:sz w:val="16"/>
              </w:rPr>
              <w:t>92.800,00</w:t>
            </w:r>
          </w:p>
        </w:tc>
        <w:tc>
          <w:tcPr>
            <w:tcW w:w="1637" w:type="dxa"/>
            <w:shd w:val="clear" w:color="auto" w:fill="FFFF99"/>
          </w:tcPr>
          <w:p>
            <w:pPr>
              <w:pStyle w:val="TableParagraph"/>
              <w:spacing w:before="73"/>
              <w:ind w:right="96"/>
              <w:jc w:val="right"/>
              <w:rPr>
                <w:b/>
                <w:sz w:val="16"/>
              </w:rPr>
            </w:pPr>
            <w:r>
              <w:rPr>
                <w:b/>
                <w:spacing w:val="-2"/>
                <w:sz w:val="16"/>
              </w:rPr>
              <w:t>300,00</w:t>
            </w:r>
          </w:p>
        </w:tc>
        <w:tc>
          <w:tcPr>
            <w:tcW w:w="847" w:type="dxa"/>
            <w:shd w:val="clear" w:color="auto" w:fill="FFFF99"/>
          </w:tcPr>
          <w:p>
            <w:pPr>
              <w:pStyle w:val="TableParagraph"/>
              <w:spacing w:before="73"/>
              <w:ind w:right="93"/>
              <w:jc w:val="right"/>
              <w:rPr>
                <w:b/>
                <w:sz w:val="16"/>
              </w:rPr>
            </w:pPr>
            <w:r>
              <w:rPr>
                <w:b/>
                <w:spacing w:val="-2"/>
                <w:sz w:val="16"/>
              </w:rPr>
              <w:t>0,32%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4.000,00</w:t>
            </w:r>
          </w:p>
        </w:tc>
        <w:tc>
          <w:tcPr>
            <w:tcW w:w="1637" w:type="dxa"/>
            <w:shd w:val="clear" w:color="auto" w:fill="CCCCFF"/>
          </w:tcPr>
          <w:p>
            <w:pPr>
              <w:pStyle w:val="TableParagraph"/>
              <w:spacing w:line="164" w:lineRule="exact" w:before="70"/>
              <w:ind w:right="96"/>
              <w:jc w:val="right"/>
              <w:rPr>
                <w:b/>
                <w:sz w:val="16"/>
              </w:rPr>
            </w:pPr>
            <w:r>
              <w:rPr>
                <w:b/>
                <w:spacing w:val="-2"/>
                <w:sz w:val="16"/>
              </w:rPr>
              <w:t>300,00</w:t>
            </w:r>
          </w:p>
        </w:tc>
        <w:tc>
          <w:tcPr>
            <w:tcW w:w="847" w:type="dxa"/>
            <w:shd w:val="clear" w:color="auto" w:fill="CCCCFF"/>
          </w:tcPr>
          <w:p>
            <w:pPr>
              <w:pStyle w:val="TableParagraph"/>
              <w:spacing w:line="164" w:lineRule="exact" w:before="70"/>
              <w:ind w:right="93"/>
              <w:jc w:val="right"/>
              <w:rPr>
                <w:b/>
                <w:sz w:val="16"/>
              </w:rPr>
            </w:pPr>
            <w:r>
              <w:rPr>
                <w:b/>
                <w:spacing w:val="-2"/>
                <w:sz w:val="16"/>
              </w:rPr>
              <w:t>7,50%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2"/>
                <w:sz w:val="16"/>
              </w:rPr>
              <w:t>300,00</w:t>
            </w:r>
          </w:p>
        </w:tc>
        <w:tc>
          <w:tcPr>
            <w:tcW w:w="847" w:type="dxa"/>
            <w:shd w:val="clear" w:color="auto" w:fill="CCCCFF"/>
          </w:tcPr>
          <w:p>
            <w:pPr>
              <w:pStyle w:val="TableParagraph"/>
              <w:spacing w:before="73"/>
              <w:ind w:right="93"/>
              <w:jc w:val="right"/>
              <w:rPr>
                <w:b/>
                <w:sz w:val="16"/>
              </w:rPr>
            </w:pPr>
            <w:r>
              <w:rPr>
                <w:b/>
                <w:spacing w:val="-2"/>
                <w:sz w:val="16"/>
              </w:rPr>
              <w:t>7,50%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6"/>
              <w:jc w:val="right"/>
              <w:rPr>
                <w:b/>
                <w:sz w:val="16"/>
              </w:rPr>
            </w:pPr>
            <w:r>
              <w:rPr>
                <w:b/>
                <w:spacing w:val="-2"/>
                <w:sz w:val="16"/>
              </w:rPr>
              <w:t>4.000,00</w:t>
            </w:r>
          </w:p>
        </w:tc>
        <w:tc>
          <w:tcPr>
            <w:tcW w:w="1637" w:type="dxa"/>
          </w:tcPr>
          <w:p>
            <w:pPr>
              <w:pStyle w:val="TableParagraph"/>
              <w:spacing w:before="70"/>
              <w:ind w:right="96"/>
              <w:jc w:val="right"/>
              <w:rPr>
                <w:b/>
                <w:sz w:val="16"/>
              </w:rPr>
            </w:pPr>
            <w:r>
              <w:rPr>
                <w:b/>
                <w:spacing w:val="-2"/>
                <w:sz w:val="16"/>
              </w:rPr>
              <w:t>300,00</w:t>
            </w:r>
          </w:p>
        </w:tc>
        <w:tc>
          <w:tcPr>
            <w:tcW w:w="847" w:type="dxa"/>
          </w:tcPr>
          <w:p>
            <w:pPr>
              <w:pStyle w:val="TableParagraph"/>
              <w:spacing w:before="70"/>
              <w:ind w:right="93"/>
              <w:jc w:val="right"/>
              <w:rPr>
                <w:b/>
                <w:sz w:val="16"/>
              </w:rPr>
            </w:pPr>
            <w:r>
              <w:rPr>
                <w:b/>
                <w:spacing w:val="-2"/>
                <w:sz w:val="16"/>
              </w:rPr>
              <w:t>7,50%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3661</w:t>
            </w:r>
          </w:p>
        </w:tc>
        <w:tc>
          <w:tcPr>
            <w:tcW w:w="7515" w:type="dxa"/>
          </w:tcPr>
          <w:p>
            <w:pPr>
              <w:pStyle w:val="TableParagraph"/>
              <w:spacing w:before="73"/>
              <w:ind w:left="108"/>
              <w:rPr>
                <w:rFonts w:ascii="Arial MT" w:hAnsi="Arial MT"/>
                <w:sz w:val="16"/>
              </w:rPr>
            </w:pPr>
            <w:r>
              <w:rPr>
                <w:rFonts w:ascii="Arial MT" w:hAnsi="Arial MT"/>
                <w:w w:val="90"/>
                <w:sz w:val="16"/>
              </w:rPr>
              <w:t>Tekuće</w:t>
            </w:r>
            <w:r>
              <w:rPr>
                <w:rFonts w:ascii="Arial MT" w:hAnsi="Arial MT"/>
                <w:spacing w:val="11"/>
                <w:sz w:val="16"/>
              </w:rPr>
              <w:t> </w:t>
            </w:r>
            <w:r>
              <w:rPr>
                <w:rFonts w:ascii="Arial MT" w:hAnsi="Arial MT"/>
                <w:w w:val="90"/>
                <w:sz w:val="16"/>
              </w:rPr>
              <w:t>pomoći</w:t>
            </w:r>
            <w:r>
              <w:rPr>
                <w:rFonts w:ascii="Arial MT" w:hAnsi="Arial MT"/>
                <w:spacing w:val="18"/>
                <w:sz w:val="16"/>
              </w:rPr>
              <w:t> </w:t>
            </w:r>
            <w:r>
              <w:rPr>
                <w:rFonts w:ascii="Arial MT" w:hAnsi="Arial MT"/>
                <w:w w:val="90"/>
                <w:sz w:val="16"/>
              </w:rPr>
              <w:t>proračunskim</w:t>
            </w:r>
            <w:r>
              <w:rPr>
                <w:rFonts w:ascii="Arial MT" w:hAnsi="Arial MT"/>
                <w:spacing w:val="14"/>
                <w:sz w:val="16"/>
              </w:rPr>
              <w:t> </w:t>
            </w:r>
            <w:r>
              <w:rPr>
                <w:rFonts w:ascii="Arial MT" w:hAnsi="Arial MT"/>
                <w:w w:val="90"/>
                <w:sz w:val="16"/>
              </w:rPr>
              <w:t>korisnicima</w:t>
            </w:r>
            <w:r>
              <w:rPr>
                <w:rFonts w:ascii="Arial MT" w:hAnsi="Arial MT"/>
                <w:spacing w:val="16"/>
                <w:sz w:val="16"/>
              </w:rPr>
              <w:t> </w:t>
            </w:r>
            <w:r>
              <w:rPr>
                <w:rFonts w:ascii="Arial MT" w:hAnsi="Arial MT"/>
                <w:w w:val="90"/>
                <w:sz w:val="16"/>
              </w:rPr>
              <w:t>drugih</w:t>
            </w:r>
            <w:r>
              <w:rPr>
                <w:rFonts w:ascii="Arial MT" w:hAnsi="Arial MT"/>
                <w:spacing w:val="13"/>
                <w:sz w:val="16"/>
              </w:rPr>
              <w:t> </w:t>
            </w:r>
            <w:r>
              <w:rPr>
                <w:rFonts w:ascii="Arial MT" w:hAnsi="Arial MT"/>
                <w:spacing w:val="-2"/>
                <w:w w:val="90"/>
                <w:sz w:val="16"/>
              </w:rPr>
              <w:t>proračuna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300,00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88.800,00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4.4.</w:t>
            </w:r>
            <w:r>
              <w:rPr>
                <w:b/>
                <w:spacing w:val="-6"/>
                <w:sz w:val="16"/>
              </w:rPr>
              <w:t> </w:t>
            </w:r>
            <w:r>
              <w:rPr>
                <w:b/>
                <w:sz w:val="16"/>
              </w:rPr>
              <w:t>PRIHODI</w:t>
            </w:r>
            <w:r>
              <w:rPr>
                <w:b/>
                <w:spacing w:val="-5"/>
                <w:sz w:val="16"/>
              </w:rPr>
              <w:t> </w:t>
            </w:r>
            <w:r>
              <w:rPr>
                <w:b/>
                <w:sz w:val="16"/>
              </w:rPr>
              <w:t>OD</w:t>
            </w:r>
            <w:r>
              <w:rPr>
                <w:b/>
                <w:spacing w:val="-6"/>
                <w:sz w:val="16"/>
              </w:rPr>
              <w:t> </w:t>
            </w:r>
            <w:r>
              <w:rPr>
                <w:b/>
                <w:sz w:val="16"/>
              </w:rPr>
              <w:t>BORAVIŠNE</w:t>
            </w:r>
            <w:r>
              <w:rPr>
                <w:b/>
                <w:spacing w:val="-3"/>
                <w:sz w:val="16"/>
              </w:rPr>
              <w:t> </w:t>
            </w:r>
            <w:r>
              <w:rPr>
                <w:b/>
                <w:spacing w:val="-2"/>
                <w:sz w:val="16"/>
              </w:rPr>
              <w:t>PRISTOJBE</w:t>
            </w:r>
          </w:p>
        </w:tc>
        <w:tc>
          <w:tcPr>
            <w:tcW w:w="2013" w:type="dxa"/>
            <w:shd w:val="clear" w:color="auto" w:fill="CCCCFF"/>
          </w:tcPr>
          <w:p>
            <w:pPr>
              <w:pStyle w:val="TableParagraph"/>
              <w:spacing w:before="70"/>
              <w:ind w:right="96"/>
              <w:jc w:val="right"/>
              <w:rPr>
                <w:b/>
                <w:sz w:val="16"/>
              </w:rPr>
            </w:pPr>
            <w:r>
              <w:rPr>
                <w:b/>
                <w:spacing w:val="-2"/>
                <w:sz w:val="16"/>
              </w:rPr>
              <w:t>88.800,00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36</w:t>
            </w:r>
          </w:p>
        </w:tc>
        <w:tc>
          <w:tcPr>
            <w:tcW w:w="7515" w:type="dxa"/>
          </w:tcPr>
          <w:p>
            <w:pPr>
              <w:pStyle w:val="TableParagraph"/>
              <w:spacing w:before="73"/>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3"/>
              <w:ind w:right="96"/>
              <w:jc w:val="right"/>
              <w:rPr>
                <w:b/>
                <w:sz w:val="16"/>
              </w:rPr>
            </w:pPr>
            <w:r>
              <w:rPr>
                <w:b/>
                <w:spacing w:val="-2"/>
                <w:sz w:val="16"/>
              </w:rPr>
              <w:t>88.800,00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A500008</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Prevencija</w:t>
            </w:r>
            <w:r>
              <w:rPr>
                <w:b/>
                <w:spacing w:val="-8"/>
                <w:sz w:val="16"/>
              </w:rPr>
              <w:t> </w:t>
            </w:r>
            <w:r>
              <w:rPr>
                <w:b/>
                <w:sz w:val="16"/>
              </w:rPr>
              <w:t>bolesti</w:t>
            </w:r>
            <w:r>
              <w:rPr>
                <w:b/>
                <w:spacing w:val="-5"/>
                <w:sz w:val="16"/>
              </w:rPr>
              <w:t> </w:t>
            </w:r>
            <w:r>
              <w:rPr>
                <w:b/>
                <w:sz w:val="16"/>
              </w:rPr>
              <w:t>i</w:t>
            </w:r>
            <w:r>
              <w:rPr>
                <w:b/>
                <w:spacing w:val="-6"/>
                <w:sz w:val="16"/>
              </w:rPr>
              <w:t> </w:t>
            </w:r>
            <w:r>
              <w:rPr>
                <w:b/>
                <w:sz w:val="16"/>
              </w:rPr>
              <w:t>promocija</w:t>
            </w:r>
            <w:r>
              <w:rPr>
                <w:b/>
                <w:spacing w:val="-8"/>
                <w:sz w:val="16"/>
              </w:rPr>
              <w:t> </w:t>
            </w:r>
            <w:r>
              <w:rPr>
                <w:b/>
                <w:spacing w:val="-2"/>
                <w:sz w:val="16"/>
              </w:rPr>
              <w:t>zdravlja</w:t>
            </w:r>
          </w:p>
        </w:tc>
        <w:tc>
          <w:tcPr>
            <w:tcW w:w="2013" w:type="dxa"/>
            <w:shd w:val="clear" w:color="auto" w:fill="FFFF99"/>
          </w:tcPr>
          <w:p>
            <w:pPr>
              <w:pStyle w:val="TableParagraph"/>
              <w:spacing w:before="70"/>
              <w:ind w:right="96"/>
              <w:jc w:val="right"/>
              <w:rPr>
                <w:b/>
                <w:sz w:val="16"/>
              </w:rPr>
            </w:pPr>
            <w:r>
              <w:rPr>
                <w:b/>
                <w:spacing w:val="-2"/>
                <w:sz w:val="16"/>
              </w:rPr>
              <w:t>28.000,00</w:t>
            </w:r>
          </w:p>
        </w:tc>
        <w:tc>
          <w:tcPr>
            <w:tcW w:w="1637" w:type="dxa"/>
            <w:shd w:val="clear" w:color="auto" w:fill="FFFF99"/>
          </w:tcPr>
          <w:p>
            <w:pPr>
              <w:pStyle w:val="TableParagraph"/>
              <w:spacing w:before="70"/>
              <w:ind w:right="96"/>
              <w:jc w:val="right"/>
              <w:rPr>
                <w:b/>
                <w:sz w:val="16"/>
              </w:rPr>
            </w:pPr>
            <w:r>
              <w:rPr>
                <w:b/>
                <w:spacing w:val="-2"/>
                <w:sz w:val="16"/>
              </w:rPr>
              <w:t>19.851,65</w:t>
            </w:r>
          </w:p>
        </w:tc>
        <w:tc>
          <w:tcPr>
            <w:tcW w:w="847" w:type="dxa"/>
            <w:shd w:val="clear" w:color="auto" w:fill="FFFF99"/>
          </w:tcPr>
          <w:p>
            <w:pPr>
              <w:pStyle w:val="TableParagraph"/>
              <w:spacing w:before="70"/>
              <w:ind w:right="93"/>
              <w:jc w:val="right"/>
              <w:rPr>
                <w:b/>
                <w:sz w:val="16"/>
              </w:rPr>
            </w:pPr>
            <w:r>
              <w:rPr>
                <w:b/>
                <w:spacing w:val="-2"/>
                <w:sz w:val="16"/>
              </w:rPr>
              <w:t>70,90%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28.000,00</w:t>
            </w:r>
          </w:p>
        </w:tc>
        <w:tc>
          <w:tcPr>
            <w:tcW w:w="1637" w:type="dxa"/>
            <w:shd w:val="clear" w:color="auto" w:fill="CCCCFF"/>
          </w:tcPr>
          <w:p>
            <w:pPr>
              <w:pStyle w:val="TableParagraph"/>
              <w:spacing w:before="70"/>
              <w:ind w:right="96"/>
              <w:jc w:val="right"/>
              <w:rPr>
                <w:b/>
                <w:sz w:val="16"/>
              </w:rPr>
            </w:pPr>
            <w:r>
              <w:rPr>
                <w:b/>
                <w:spacing w:val="-2"/>
                <w:sz w:val="16"/>
              </w:rPr>
              <w:t>19.851,65</w:t>
            </w:r>
          </w:p>
        </w:tc>
        <w:tc>
          <w:tcPr>
            <w:tcW w:w="847" w:type="dxa"/>
            <w:shd w:val="clear" w:color="auto" w:fill="CCCCFF"/>
          </w:tcPr>
          <w:p>
            <w:pPr>
              <w:pStyle w:val="TableParagraph"/>
              <w:spacing w:before="70"/>
              <w:ind w:right="93"/>
              <w:jc w:val="right"/>
              <w:rPr>
                <w:b/>
                <w:sz w:val="16"/>
              </w:rPr>
            </w:pPr>
            <w:r>
              <w:rPr>
                <w:b/>
                <w:spacing w:val="-2"/>
                <w:sz w:val="16"/>
              </w:rPr>
              <w:t>70,90%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28.000,00</w:t>
            </w:r>
          </w:p>
        </w:tc>
        <w:tc>
          <w:tcPr>
            <w:tcW w:w="1637" w:type="dxa"/>
            <w:shd w:val="clear" w:color="auto" w:fill="CCCCFF"/>
          </w:tcPr>
          <w:p>
            <w:pPr>
              <w:pStyle w:val="TableParagraph"/>
              <w:spacing w:before="73"/>
              <w:ind w:right="96"/>
              <w:jc w:val="right"/>
              <w:rPr>
                <w:b/>
                <w:sz w:val="16"/>
              </w:rPr>
            </w:pPr>
            <w:r>
              <w:rPr>
                <w:b/>
                <w:spacing w:val="-2"/>
                <w:sz w:val="16"/>
              </w:rPr>
              <w:t>19.851,65</w:t>
            </w:r>
          </w:p>
        </w:tc>
        <w:tc>
          <w:tcPr>
            <w:tcW w:w="847" w:type="dxa"/>
            <w:shd w:val="clear" w:color="auto" w:fill="CCCCFF"/>
          </w:tcPr>
          <w:p>
            <w:pPr>
              <w:pStyle w:val="TableParagraph"/>
              <w:spacing w:before="73"/>
              <w:ind w:right="93"/>
              <w:jc w:val="right"/>
              <w:rPr>
                <w:b/>
                <w:sz w:val="16"/>
              </w:rPr>
            </w:pPr>
            <w:r>
              <w:rPr>
                <w:b/>
                <w:spacing w:val="-2"/>
                <w:sz w:val="16"/>
              </w:rPr>
              <w:t>70,90%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16.000,00</w:t>
            </w:r>
          </w:p>
        </w:tc>
        <w:tc>
          <w:tcPr>
            <w:tcW w:w="1637" w:type="dxa"/>
          </w:tcPr>
          <w:p>
            <w:pPr>
              <w:pStyle w:val="TableParagraph"/>
              <w:spacing w:before="70"/>
              <w:ind w:right="96"/>
              <w:jc w:val="right"/>
              <w:rPr>
                <w:b/>
                <w:sz w:val="16"/>
              </w:rPr>
            </w:pPr>
            <w:r>
              <w:rPr>
                <w:b/>
                <w:spacing w:val="-2"/>
                <w:sz w:val="16"/>
              </w:rPr>
              <w:t>9.600,59</w:t>
            </w:r>
          </w:p>
        </w:tc>
        <w:tc>
          <w:tcPr>
            <w:tcW w:w="847" w:type="dxa"/>
          </w:tcPr>
          <w:p>
            <w:pPr>
              <w:pStyle w:val="TableParagraph"/>
              <w:spacing w:before="70"/>
              <w:ind w:right="93"/>
              <w:jc w:val="right"/>
              <w:rPr>
                <w:b/>
                <w:sz w:val="16"/>
              </w:rPr>
            </w:pPr>
            <w:r>
              <w:rPr>
                <w:b/>
                <w:spacing w:val="-2"/>
                <w:sz w:val="16"/>
              </w:rPr>
              <w:t>60,00%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9.600,59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36</w:t>
            </w:r>
          </w:p>
        </w:tc>
        <w:tc>
          <w:tcPr>
            <w:tcW w:w="7515" w:type="dxa"/>
          </w:tcPr>
          <w:p>
            <w:pPr>
              <w:pStyle w:val="TableParagraph"/>
              <w:spacing w:before="70"/>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0"/>
              <w:ind w:right="96"/>
              <w:jc w:val="right"/>
              <w:rPr>
                <w:b/>
                <w:sz w:val="16"/>
              </w:rPr>
            </w:pPr>
            <w:r>
              <w:rPr>
                <w:b/>
                <w:spacing w:val="-2"/>
                <w:sz w:val="16"/>
              </w:rPr>
              <w:t>12.000,00</w:t>
            </w:r>
          </w:p>
        </w:tc>
        <w:tc>
          <w:tcPr>
            <w:tcW w:w="1637" w:type="dxa"/>
          </w:tcPr>
          <w:p>
            <w:pPr>
              <w:pStyle w:val="TableParagraph"/>
              <w:spacing w:before="70"/>
              <w:ind w:right="96"/>
              <w:jc w:val="right"/>
              <w:rPr>
                <w:b/>
                <w:sz w:val="16"/>
              </w:rPr>
            </w:pPr>
            <w:r>
              <w:rPr>
                <w:b/>
                <w:spacing w:val="-2"/>
                <w:sz w:val="16"/>
              </w:rPr>
              <w:t>10.251,06</w:t>
            </w:r>
          </w:p>
        </w:tc>
        <w:tc>
          <w:tcPr>
            <w:tcW w:w="847" w:type="dxa"/>
          </w:tcPr>
          <w:p>
            <w:pPr>
              <w:pStyle w:val="TableParagraph"/>
              <w:spacing w:before="70"/>
              <w:ind w:right="93"/>
              <w:jc w:val="right"/>
              <w:rPr>
                <w:b/>
                <w:sz w:val="16"/>
              </w:rPr>
            </w:pPr>
            <w:r>
              <w:rPr>
                <w:b/>
                <w:spacing w:val="-2"/>
                <w:sz w:val="16"/>
              </w:rPr>
              <w:t>85,43%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3661</w:t>
            </w:r>
          </w:p>
        </w:tc>
        <w:tc>
          <w:tcPr>
            <w:tcW w:w="7515" w:type="dxa"/>
          </w:tcPr>
          <w:p>
            <w:pPr>
              <w:pStyle w:val="TableParagraph"/>
              <w:spacing w:before="73"/>
              <w:ind w:left="108"/>
              <w:rPr>
                <w:rFonts w:ascii="Arial MT" w:hAnsi="Arial MT"/>
                <w:sz w:val="16"/>
              </w:rPr>
            </w:pPr>
            <w:r>
              <w:rPr>
                <w:rFonts w:ascii="Arial MT" w:hAnsi="Arial MT"/>
                <w:w w:val="90"/>
                <w:sz w:val="16"/>
              </w:rPr>
              <w:t>Tekuće</w:t>
            </w:r>
            <w:r>
              <w:rPr>
                <w:rFonts w:ascii="Arial MT" w:hAnsi="Arial MT"/>
                <w:spacing w:val="11"/>
                <w:sz w:val="16"/>
              </w:rPr>
              <w:t> </w:t>
            </w:r>
            <w:r>
              <w:rPr>
                <w:rFonts w:ascii="Arial MT" w:hAnsi="Arial MT"/>
                <w:w w:val="90"/>
                <w:sz w:val="16"/>
              </w:rPr>
              <w:t>pomoći</w:t>
            </w:r>
            <w:r>
              <w:rPr>
                <w:rFonts w:ascii="Arial MT" w:hAnsi="Arial MT"/>
                <w:spacing w:val="18"/>
                <w:sz w:val="16"/>
              </w:rPr>
              <w:t> </w:t>
            </w:r>
            <w:r>
              <w:rPr>
                <w:rFonts w:ascii="Arial MT" w:hAnsi="Arial MT"/>
                <w:w w:val="90"/>
                <w:sz w:val="16"/>
              </w:rPr>
              <w:t>proračunskim</w:t>
            </w:r>
            <w:r>
              <w:rPr>
                <w:rFonts w:ascii="Arial MT" w:hAnsi="Arial MT"/>
                <w:spacing w:val="14"/>
                <w:sz w:val="16"/>
              </w:rPr>
              <w:t> </w:t>
            </w:r>
            <w:r>
              <w:rPr>
                <w:rFonts w:ascii="Arial MT" w:hAnsi="Arial MT"/>
                <w:w w:val="90"/>
                <w:sz w:val="16"/>
              </w:rPr>
              <w:t>korisnicima</w:t>
            </w:r>
            <w:r>
              <w:rPr>
                <w:rFonts w:ascii="Arial MT" w:hAnsi="Arial MT"/>
                <w:spacing w:val="16"/>
                <w:sz w:val="16"/>
              </w:rPr>
              <w:t> </w:t>
            </w:r>
            <w:r>
              <w:rPr>
                <w:rFonts w:ascii="Arial MT" w:hAnsi="Arial MT"/>
                <w:w w:val="90"/>
                <w:sz w:val="16"/>
              </w:rPr>
              <w:t>drugih</w:t>
            </w:r>
            <w:r>
              <w:rPr>
                <w:rFonts w:ascii="Arial MT" w:hAnsi="Arial MT"/>
                <w:spacing w:val="13"/>
                <w:sz w:val="16"/>
              </w:rPr>
              <w:t> </w:t>
            </w:r>
            <w:r>
              <w:rPr>
                <w:rFonts w:ascii="Arial MT" w:hAnsi="Arial MT"/>
                <w:spacing w:val="-2"/>
                <w:w w:val="90"/>
                <w:sz w:val="16"/>
              </w:rPr>
              <w:t>proračuna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10.251,06</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1"/>
              <w:ind w:left="105"/>
              <w:rPr>
                <w:b/>
                <w:sz w:val="16"/>
              </w:rPr>
            </w:pPr>
            <w:r>
              <w:rPr>
                <w:b/>
                <w:spacing w:val="-4"/>
                <w:sz w:val="16"/>
              </w:rPr>
              <w:t>5009</w:t>
            </w:r>
          </w:p>
        </w:tc>
        <w:tc>
          <w:tcPr>
            <w:tcW w:w="7515" w:type="dxa"/>
            <w:shd w:val="clear" w:color="auto" w:fill="FF9900"/>
          </w:tcPr>
          <w:p>
            <w:pPr>
              <w:pStyle w:val="TableParagraph"/>
              <w:spacing w:before="71"/>
              <w:ind w:left="108"/>
              <w:rPr>
                <w:b/>
                <w:sz w:val="16"/>
              </w:rPr>
            </w:pPr>
            <w:r>
              <w:rPr>
                <w:b/>
                <w:sz w:val="16"/>
              </w:rPr>
              <w:t>Program:</w:t>
            </w:r>
            <w:r>
              <w:rPr>
                <w:b/>
                <w:spacing w:val="-8"/>
                <w:sz w:val="16"/>
              </w:rPr>
              <w:t> </w:t>
            </w:r>
            <w:r>
              <w:rPr>
                <w:b/>
                <w:sz w:val="16"/>
              </w:rPr>
              <w:t>Razvoj</w:t>
            </w:r>
            <w:r>
              <w:rPr>
                <w:b/>
                <w:spacing w:val="-8"/>
                <w:sz w:val="16"/>
              </w:rPr>
              <w:t> </w:t>
            </w:r>
            <w:r>
              <w:rPr>
                <w:b/>
                <w:sz w:val="16"/>
              </w:rPr>
              <w:t>civilnog</w:t>
            </w:r>
            <w:r>
              <w:rPr>
                <w:b/>
                <w:spacing w:val="-7"/>
                <w:sz w:val="16"/>
              </w:rPr>
              <w:t> </w:t>
            </w:r>
            <w:r>
              <w:rPr>
                <w:b/>
                <w:spacing w:val="-2"/>
                <w:sz w:val="16"/>
              </w:rPr>
              <w:t>društva</w:t>
            </w:r>
          </w:p>
        </w:tc>
        <w:tc>
          <w:tcPr>
            <w:tcW w:w="2013" w:type="dxa"/>
            <w:shd w:val="clear" w:color="auto" w:fill="FF9900"/>
          </w:tcPr>
          <w:p>
            <w:pPr>
              <w:pStyle w:val="TableParagraph"/>
              <w:spacing w:before="71"/>
              <w:ind w:right="96"/>
              <w:jc w:val="right"/>
              <w:rPr>
                <w:b/>
                <w:sz w:val="16"/>
              </w:rPr>
            </w:pPr>
            <w:r>
              <w:rPr>
                <w:b/>
                <w:spacing w:val="-2"/>
                <w:sz w:val="16"/>
              </w:rPr>
              <w:t>25.000,00</w:t>
            </w:r>
          </w:p>
        </w:tc>
        <w:tc>
          <w:tcPr>
            <w:tcW w:w="1637" w:type="dxa"/>
            <w:shd w:val="clear" w:color="auto" w:fill="FF9900"/>
          </w:tcPr>
          <w:p>
            <w:pPr>
              <w:pStyle w:val="TableParagraph"/>
              <w:spacing w:before="71"/>
              <w:ind w:right="96"/>
              <w:jc w:val="right"/>
              <w:rPr>
                <w:b/>
                <w:sz w:val="16"/>
              </w:rPr>
            </w:pPr>
            <w:r>
              <w:rPr>
                <w:b/>
                <w:spacing w:val="-2"/>
                <w:sz w:val="16"/>
              </w:rPr>
              <w:t>11.698,38</w:t>
            </w:r>
          </w:p>
        </w:tc>
        <w:tc>
          <w:tcPr>
            <w:tcW w:w="847" w:type="dxa"/>
            <w:shd w:val="clear" w:color="auto" w:fill="FF9900"/>
          </w:tcPr>
          <w:p>
            <w:pPr>
              <w:pStyle w:val="TableParagraph"/>
              <w:spacing w:before="71"/>
              <w:ind w:right="93"/>
              <w:jc w:val="right"/>
              <w:rPr>
                <w:b/>
                <w:sz w:val="16"/>
              </w:rPr>
            </w:pPr>
            <w:r>
              <w:rPr>
                <w:b/>
                <w:spacing w:val="-2"/>
                <w:sz w:val="16"/>
              </w:rPr>
              <w:t>46,79%</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A500001</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Financiranje</w:t>
            </w:r>
            <w:r>
              <w:rPr>
                <w:b/>
                <w:spacing w:val="-10"/>
                <w:sz w:val="16"/>
              </w:rPr>
              <w:t> </w:t>
            </w:r>
            <w:r>
              <w:rPr>
                <w:b/>
                <w:sz w:val="16"/>
              </w:rPr>
              <w:t>udruga</w:t>
            </w:r>
            <w:r>
              <w:rPr>
                <w:b/>
                <w:spacing w:val="-10"/>
                <w:sz w:val="16"/>
              </w:rPr>
              <w:t> </w:t>
            </w:r>
            <w:r>
              <w:rPr>
                <w:b/>
                <w:spacing w:val="-2"/>
                <w:sz w:val="16"/>
              </w:rPr>
              <w:t>građana</w:t>
            </w:r>
          </w:p>
        </w:tc>
        <w:tc>
          <w:tcPr>
            <w:tcW w:w="2013" w:type="dxa"/>
            <w:shd w:val="clear" w:color="auto" w:fill="FFFF99"/>
          </w:tcPr>
          <w:p>
            <w:pPr>
              <w:pStyle w:val="TableParagraph"/>
              <w:spacing w:before="70"/>
              <w:ind w:right="96"/>
              <w:jc w:val="right"/>
              <w:rPr>
                <w:b/>
                <w:sz w:val="16"/>
              </w:rPr>
            </w:pPr>
            <w:r>
              <w:rPr>
                <w:b/>
                <w:spacing w:val="-2"/>
                <w:sz w:val="16"/>
              </w:rPr>
              <w:t>25.000,00</w:t>
            </w:r>
          </w:p>
        </w:tc>
        <w:tc>
          <w:tcPr>
            <w:tcW w:w="1637" w:type="dxa"/>
            <w:shd w:val="clear" w:color="auto" w:fill="FFFF99"/>
          </w:tcPr>
          <w:p>
            <w:pPr>
              <w:pStyle w:val="TableParagraph"/>
              <w:spacing w:before="70"/>
              <w:ind w:right="96"/>
              <w:jc w:val="right"/>
              <w:rPr>
                <w:b/>
                <w:sz w:val="16"/>
              </w:rPr>
            </w:pPr>
            <w:r>
              <w:rPr>
                <w:b/>
                <w:spacing w:val="-2"/>
                <w:sz w:val="16"/>
              </w:rPr>
              <w:t>11.698,38</w:t>
            </w:r>
          </w:p>
        </w:tc>
        <w:tc>
          <w:tcPr>
            <w:tcW w:w="847" w:type="dxa"/>
            <w:shd w:val="clear" w:color="auto" w:fill="FFFF99"/>
          </w:tcPr>
          <w:p>
            <w:pPr>
              <w:pStyle w:val="TableParagraph"/>
              <w:spacing w:before="70"/>
              <w:ind w:right="93"/>
              <w:jc w:val="right"/>
              <w:rPr>
                <w:b/>
                <w:sz w:val="16"/>
              </w:rPr>
            </w:pPr>
            <w:r>
              <w:rPr>
                <w:b/>
                <w:spacing w:val="-2"/>
                <w:sz w:val="16"/>
              </w:rPr>
              <w:t>46,79%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25.000,00</w:t>
            </w:r>
          </w:p>
        </w:tc>
        <w:tc>
          <w:tcPr>
            <w:tcW w:w="1637" w:type="dxa"/>
            <w:shd w:val="clear" w:color="auto" w:fill="CCCCFF"/>
          </w:tcPr>
          <w:p>
            <w:pPr>
              <w:pStyle w:val="TableParagraph"/>
              <w:spacing w:before="73"/>
              <w:ind w:right="96"/>
              <w:jc w:val="right"/>
              <w:rPr>
                <w:b/>
                <w:sz w:val="16"/>
              </w:rPr>
            </w:pPr>
            <w:r>
              <w:rPr>
                <w:b/>
                <w:spacing w:val="-2"/>
                <w:sz w:val="16"/>
              </w:rPr>
              <w:t>11.698,38</w:t>
            </w:r>
          </w:p>
        </w:tc>
        <w:tc>
          <w:tcPr>
            <w:tcW w:w="847" w:type="dxa"/>
            <w:shd w:val="clear" w:color="auto" w:fill="CCCCFF"/>
          </w:tcPr>
          <w:p>
            <w:pPr>
              <w:pStyle w:val="TableParagraph"/>
              <w:spacing w:before="73"/>
              <w:ind w:right="93"/>
              <w:jc w:val="right"/>
              <w:rPr>
                <w:b/>
                <w:sz w:val="16"/>
              </w:rPr>
            </w:pPr>
            <w:r>
              <w:rPr>
                <w:b/>
                <w:spacing w:val="-2"/>
                <w:sz w:val="16"/>
              </w:rPr>
              <w:t>46,79%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25.000,00</w:t>
            </w:r>
          </w:p>
        </w:tc>
        <w:tc>
          <w:tcPr>
            <w:tcW w:w="1637" w:type="dxa"/>
            <w:shd w:val="clear" w:color="auto" w:fill="CCCCFF"/>
          </w:tcPr>
          <w:p>
            <w:pPr>
              <w:pStyle w:val="TableParagraph"/>
              <w:spacing w:before="70"/>
              <w:ind w:right="96"/>
              <w:jc w:val="right"/>
              <w:rPr>
                <w:b/>
                <w:sz w:val="16"/>
              </w:rPr>
            </w:pPr>
            <w:r>
              <w:rPr>
                <w:b/>
                <w:spacing w:val="-2"/>
                <w:sz w:val="16"/>
              </w:rPr>
              <w:t>11.698,38</w:t>
            </w:r>
          </w:p>
        </w:tc>
        <w:tc>
          <w:tcPr>
            <w:tcW w:w="847" w:type="dxa"/>
            <w:shd w:val="clear" w:color="auto" w:fill="CCCCFF"/>
          </w:tcPr>
          <w:p>
            <w:pPr>
              <w:pStyle w:val="TableParagraph"/>
              <w:spacing w:before="70"/>
              <w:ind w:right="93"/>
              <w:jc w:val="right"/>
              <w:rPr>
                <w:b/>
                <w:sz w:val="16"/>
              </w:rPr>
            </w:pPr>
            <w:r>
              <w:rPr>
                <w:b/>
                <w:spacing w:val="-2"/>
                <w:sz w:val="16"/>
              </w:rPr>
              <w:t>46,79%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500,00</w:t>
            </w:r>
          </w:p>
        </w:tc>
        <w:tc>
          <w:tcPr>
            <w:tcW w:w="1637" w:type="dxa"/>
          </w:tcPr>
          <w:p>
            <w:pPr>
              <w:pStyle w:val="TableParagraph"/>
              <w:spacing w:before="73"/>
              <w:ind w:right="96"/>
              <w:jc w:val="right"/>
              <w:rPr>
                <w:b/>
                <w:sz w:val="16"/>
              </w:rPr>
            </w:pPr>
            <w:r>
              <w:rPr>
                <w:b/>
                <w:spacing w:val="-2"/>
                <w:sz w:val="16"/>
              </w:rPr>
              <w:t>178,38</w:t>
            </w:r>
          </w:p>
        </w:tc>
        <w:tc>
          <w:tcPr>
            <w:tcW w:w="847" w:type="dxa"/>
          </w:tcPr>
          <w:p>
            <w:pPr>
              <w:pStyle w:val="TableParagraph"/>
              <w:spacing w:before="73"/>
              <w:ind w:right="93"/>
              <w:jc w:val="right"/>
              <w:rPr>
                <w:b/>
                <w:sz w:val="16"/>
              </w:rPr>
            </w:pPr>
            <w:r>
              <w:rPr>
                <w:b/>
                <w:spacing w:val="-2"/>
                <w:sz w:val="16"/>
              </w:rPr>
              <w:t>35,68%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3291</w:t>
            </w:r>
          </w:p>
        </w:tc>
        <w:tc>
          <w:tcPr>
            <w:tcW w:w="7515" w:type="dxa"/>
          </w:tcPr>
          <w:p>
            <w:pPr>
              <w:pStyle w:val="TableParagraph"/>
              <w:spacing w:before="70"/>
              <w:ind w:left="108"/>
              <w:rPr>
                <w:rFonts w:ascii="Arial MT" w:hAnsi="Arial MT"/>
                <w:sz w:val="16"/>
              </w:rPr>
            </w:pPr>
            <w:r>
              <w:rPr>
                <w:rFonts w:ascii="Arial MT" w:hAnsi="Arial MT"/>
                <w:spacing w:val="-2"/>
                <w:sz w:val="16"/>
              </w:rPr>
              <w:t>Naknade za</w:t>
            </w:r>
            <w:r>
              <w:rPr>
                <w:rFonts w:ascii="Arial MT" w:hAnsi="Arial MT"/>
                <w:spacing w:val="-5"/>
                <w:sz w:val="16"/>
              </w:rPr>
              <w:t> </w:t>
            </w:r>
            <w:r>
              <w:rPr>
                <w:rFonts w:ascii="Arial MT" w:hAnsi="Arial MT"/>
                <w:spacing w:val="-2"/>
                <w:sz w:val="16"/>
              </w:rPr>
              <w:t>rad predstavničkih</w:t>
            </w:r>
            <w:r>
              <w:rPr>
                <w:rFonts w:ascii="Arial MT" w:hAnsi="Arial MT"/>
                <w:spacing w:val="-1"/>
                <w:sz w:val="16"/>
              </w:rPr>
              <w:t> </w:t>
            </w:r>
            <w:r>
              <w:rPr>
                <w:rFonts w:ascii="Arial MT" w:hAnsi="Arial MT"/>
                <w:spacing w:val="-2"/>
                <w:sz w:val="16"/>
              </w:rPr>
              <w:t>i</w:t>
            </w:r>
            <w:r>
              <w:rPr>
                <w:rFonts w:ascii="Arial MT" w:hAnsi="Arial MT"/>
                <w:spacing w:val="-4"/>
                <w:sz w:val="16"/>
              </w:rPr>
              <w:t> </w:t>
            </w:r>
            <w:r>
              <w:rPr>
                <w:rFonts w:ascii="Arial MT" w:hAnsi="Arial MT"/>
                <w:spacing w:val="-2"/>
                <w:sz w:val="16"/>
              </w:rPr>
              <w:t>izvršnih</w:t>
            </w:r>
            <w:r>
              <w:rPr>
                <w:rFonts w:ascii="Arial MT" w:hAnsi="Arial MT"/>
                <w:spacing w:val="-3"/>
                <w:sz w:val="16"/>
              </w:rPr>
              <w:t> </w:t>
            </w:r>
            <w:r>
              <w:rPr>
                <w:rFonts w:ascii="Arial MT" w:hAnsi="Arial MT"/>
                <w:spacing w:val="-2"/>
                <w:sz w:val="16"/>
              </w:rPr>
              <w:t>tijela,</w:t>
            </w:r>
            <w:r>
              <w:rPr>
                <w:rFonts w:ascii="Arial MT" w:hAnsi="Arial MT"/>
                <w:spacing w:val="-1"/>
                <w:sz w:val="16"/>
              </w:rPr>
              <w:t> </w:t>
            </w:r>
            <w:r>
              <w:rPr>
                <w:rFonts w:ascii="Arial MT" w:hAnsi="Arial MT"/>
                <w:spacing w:val="-2"/>
                <w:sz w:val="16"/>
              </w:rPr>
              <w:t>povjerenstava</w:t>
            </w:r>
            <w:r>
              <w:rPr>
                <w:rFonts w:ascii="Arial MT" w:hAnsi="Arial MT"/>
                <w:spacing w:val="-5"/>
                <w:sz w:val="16"/>
              </w:rPr>
              <w:t> </w:t>
            </w:r>
            <w:r>
              <w:rPr>
                <w:rFonts w:ascii="Arial MT" w:hAnsi="Arial MT"/>
                <w:spacing w:val="-2"/>
                <w:sz w:val="16"/>
              </w:rPr>
              <w:t>i slično</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178,38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38</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0"/>
              <w:ind w:right="96"/>
              <w:jc w:val="right"/>
              <w:rPr>
                <w:b/>
                <w:sz w:val="16"/>
              </w:rPr>
            </w:pPr>
            <w:r>
              <w:rPr>
                <w:b/>
                <w:spacing w:val="-2"/>
                <w:sz w:val="16"/>
              </w:rPr>
              <w:t>24.500,00</w:t>
            </w:r>
          </w:p>
        </w:tc>
        <w:tc>
          <w:tcPr>
            <w:tcW w:w="1637" w:type="dxa"/>
          </w:tcPr>
          <w:p>
            <w:pPr>
              <w:pStyle w:val="TableParagraph"/>
              <w:spacing w:before="70"/>
              <w:ind w:right="96"/>
              <w:jc w:val="right"/>
              <w:rPr>
                <w:b/>
                <w:sz w:val="16"/>
              </w:rPr>
            </w:pPr>
            <w:r>
              <w:rPr>
                <w:b/>
                <w:spacing w:val="-2"/>
                <w:sz w:val="16"/>
              </w:rPr>
              <w:t>11.520,00</w:t>
            </w:r>
          </w:p>
        </w:tc>
        <w:tc>
          <w:tcPr>
            <w:tcW w:w="847" w:type="dxa"/>
          </w:tcPr>
          <w:p>
            <w:pPr>
              <w:pStyle w:val="TableParagraph"/>
              <w:spacing w:before="70"/>
              <w:ind w:right="93"/>
              <w:jc w:val="right"/>
              <w:rPr>
                <w:b/>
                <w:sz w:val="16"/>
              </w:rPr>
            </w:pPr>
            <w:r>
              <w:rPr>
                <w:b/>
                <w:spacing w:val="-2"/>
                <w:sz w:val="16"/>
              </w:rPr>
              <w:t>47,02%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3811</w:t>
            </w:r>
          </w:p>
        </w:tc>
        <w:tc>
          <w:tcPr>
            <w:tcW w:w="7515" w:type="dxa"/>
          </w:tcPr>
          <w:p>
            <w:pPr>
              <w:pStyle w:val="TableParagraph"/>
              <w:spacing w:before="73"/>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11.520,00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5010</w:t>
            </w:r>
          </w:p>
        </w:tc>
        <w:tc>
          <w:tcPr>
            <w:tcW w:w="7515" w:type="dxa"/>
            <w:shd w:val="clear" w:color="auto" w:fill="FF9900"/>
          </w:tcPr>
          <w:p>
            <w:pPr>
              <w:pStyle w:val="TableParagraph"/>
              <w:spacing w:before="70"/>
              <w:ind w:left="108"/>
              <w:rPr>
                <w:b/>
                <w:sz w:val="16"/>
              </w:rPr>
            </w:pPr>
            <w:r>
              <w:rPr>
                <w:b/>
                <w:sz w:val="16"/>
              </w:rPr>
              <w:t>Program:</w:t>
            </w:r>
            <w:r>
              <w:rPr>
                <w:b/>
                <w:spacing w:val="-9"/>
                <w:sz w:val="16"/>
              </w:rPr>
              <w:t> </w:t>
            </w:r>
            <w:r>
              <w:rPr>
                <w:b/>
                <w:sz w:val="16"/>
              </w:rPr>
              <w:t>Preventivni</w:t>
            </w:r>
            <w:r>
              <w:rPr>
                <w:b/>
                <w:spacing w:val="-6"/>
                <w:sz w:val="16"/>
              </w:rPr>
              <w:t> </w:t>
            </w:r>
            <w:r>
              <w:rPr>
                <w:b/>
                <w:sz w:val="16"/>
              </w:rPr>
              <w:t>programi</w:t>
            </w:r>
            <w:r>
              <w:rPr>
                <w:b/>
                <w:spacing w:val="-8"/>
                <w:sz w:val="16"/>
              </w:rPr>
              <w:t> </w:t>
            </w:r>
            <w:r>
              <w:rPr>
                <w:b/>
                <w:sz w:val="16"/>
              </w:rPr>
              <w:t>i</w:t>
            </w:r>
            <w:r>
              <w:rPr>
                <w:b/>
                <w:spacing w:val="-7"/>
                <w:sz w:val="16"/>
              </w:rPr>
              <w:t> </w:t>
            </w:r>
            <w:r>
              <w:rPr>
                <w:b/>
                <w:spacing w:val="-2"/>
                <w:sz w:val="16"/>
              </w:rPr>
              <w:t>aktivnosti</w:t>
            </w:r>
          </w:p>
        </w:tc>
        <w:tc>
          <w:tcPr>
            <w:tcW w:w="2013" w:type="dxa"/>
            <w:shd w:val="clear" w:color="auto" w:fill="FF9900"/>
          </w:tcPr>
          <w:p>
            <w:pPr>
              <w:pStyle w:val="TableParagraph"/>
              <w:spacing w:before="70"/>
              <w:ind w:right="96"/>
              <w:jc w:val="right"/>
              <w:rPr>
                <w:b/>
                <w:sz w:val="16"/>
              </w:rPr>
            </w:pPr>
            <w:r>
              <w:rPr>
                <w:b/>
                <w:spacing w:val="-2"/>
                <w:sz w:val="16"/>
              </w:rPr>
              <w:t>45.000,00</w:t>
            </w:r>
          </w:p>
        </w:tc>
        <w:tc>
          <w:tcPr>
            <w:tcW w:w="1637" w:type="dxa"/>
            <w:shd w:val="clear" w:color="auto" w:fill="FF9900"/>
          </w:tcPr>
          <w:p>
            <w:pPr>
              <w:pStyle w:val="TableParagraph"/>
              <w:spacing w:before="70"/>
              <w:ind w:right="96"/>
              <w:jc w:val="right"/>
              <w:rPr>
                <w:b/>
                <w:sz w:val="16"/>
              </w:rPr>
            </w:pPr>
            <w:r>
              <w:rPr>
                <w:b/>
                <w:spacing w:val="-2"/>
                <w:sz w:val="16"/>
              </w:rPr>
              <w:t>39.526,20</w:t>
            </w:r>
          </w:p>
        </w:tc>
        <w:tc>
          <w:tcPr>
            <w:tcW w:w="847" w:type="dxa"/>
            <w:shd w:val="clear" w:color="auto" w:fill="FF9900"/>
          </w:tcPr>
          <w:p>
            <w:pPr>
              <w:pStyle w:val="TableParagraph"/>
              <w:spacing w:before="70"/>
              <w:ind w:right="93"/>
              <w:jc w:val="right"/>
              <w:rPr>
                <w:b/>
                <w:sz w:val="16"/>
              </w:rPr>
            </w:pPr>
            <w:r>
              <w:rPr>
                <w:b/>
                <w:spacing w:val="-2"/>
                <w:sz w:val="16"/>
              </w:rPr>
              <w:t>87,84%</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A500001</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z w:val="16"/>
              </w:rPr>
              <w:t>Grad</w:t>
            </w:r>
            <w:r>
              <w:rPr>
                <w:b/>
                <w:spacing w:val="-8"/>
                <w:sz w:val="16"/>
              </w:rPr>
              <w:t> </w:t>
            </w:r>
            <w:r>
              <w:rPr>
                <w:b/>
                <w:sz w:val="16"/>
              </w:rPr>
              <w:t>Prijatelj</w:t>
            </w:r>
            <w:r>
              <w:rPr>
                <w:b/>
                <w:spacing w:val="-4"/>
                <w:sz w:val="16"/>
              </w:rPr>
              <w:t> djece</w:t>
            </w:r>
          </w:p>
        </w:tc>
        <w:tc>
          <w:tcPr>
            <w:tcW w:w="2013" w:type="dxa"/>
            <w:shd w:val="clear" w:color="auto" w:fill="FFFF99"/>
          </w:tcPr>
          <w:p>
            <w:pPr>
              <w:pStyle w:val="TableParagraph"/>
              <w:spacing w:before="73"/>
              <w:ind w:right="96"/>
              <w:jc w:val="right"/>
              <w:rPr>
                <w:b/>
                <w:sz w:val="16"/>
              </w:rPr>
            </w:pPr>
            <w:r>
              <w:rPr>
                <w:b/>
                <w:spacing w:val="-2"/>
                <w:sz w:val="16"/>
              </w:rPr>
              <w:t>500,00</w:t>
            </w:r>
          </w:p>
        </w:tc>
        <w:tc>
          <w:tcPr>
            <w:tcW w:w="1637" w:type="dxa"/>
            <w:shd w:val="clear" w:color="auto" w:fill="FFFF99"/>
          </w:tcPr>
          <w:p>
            <w:pPr>
              <w:pStyle w:val="TableParagraph"/>
              <w:spacing w:before="73"/>
              <w:ind w:right="96"/>
              <w:jc w:val="right"/>
              <w:rPr>
                <w:b/>
                <w:sz w:val="16"/>
              </w:rPr>
            </w:pPr>
            <w:r>
              <w:rPr>
                <w:b/>
                <w:spacing w:val="-2"/>
                <w:sz w:val="16"/>
              </w:rPr>
              <w:t>497,71</w:t>
            </w:r>
          </w:p>
        </w:tc>
        <w:tc>
          <w:tcPr>
            <w:tcW w:w="847" w:type="dxa"/>
            <w:shd w:val="clear" w:color="auto" w:fill="FFFF99"/>
          </w:tcPr>
          <w:p>
            <w:pPr>
              <w:pStyle w:val="TableParagraph"/>
              <w:spacing w:before="73"/>
              <w:ind w:right="93"/>
              <w:jc w:val="right"/>
              <w:rPr>
                <w:b/>
                <w:sz w:val="16"/>
              </w:rPr>
            </w:pPr>
            <w:r>
              <w:rPr>
                <w:b/>
                <w:spacing w:val="-2"/>
                <w:sz w:val="16"/>
              </w:rPr>
              <w:t>99,54%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500,00</w:t>
            </w:r>
          </w:p>
        </w:tc>
        <w:tc>
          <w:tcPr>
            <w:tcW w:w="1637" w:type="dxa"/>
            <w:shd w:val="clear" w:color="auto" w:fill="CCCCFF"/>
          </w:tcPr>
          <w:p>
            <w:pPr>
              <w:pStyle w:val="TableParagraph"/>
              <w:spacing w:before="71"/>
              <w:ind w:right="96"/>
              <w:jc w:val="right"/>
              <w:rPr>
                <w:b/>
                <w:sz w:val="16"/>
              </w:rPr>
            </w:pPr>
            <w:r>
              <w:rPr>
                <w:b/>
                <w:spacing w:val="-2"/>
                <w:sz w:val="16"/>
              </w:rPr>
              <w:t>497,71</w:t>
            </w:r>
          </w:p>
        </w:tc>
        <w:tc>
          <w:tcPr>
            <w:tcW w:w="847" w:type="dxa"/>
            <w:shd w:val="clear" w:color="auto" w:fill="CCCCFF"/>
          </w:tcPr>
          <w:p>
            <w:pPr>
              <w:pStyle w:val="TableParagraph"/>
              <w:spacing w:before="71"/>
              <w:ind w:right="93"/>
              <w:jc w:val="right"/>
              <w:rPr>
                <w:b/>
                <w:sz w:val="16"/>
              </w:rPr>
            </w:pPr>
            <w:r>
              <w:rPr>
                <w:b/>
                <w:spacing w:val="-2"/>
                <w:sz w:val="16"/>
              </w:rPr>
              <w:t>99,54%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500,00</w:t>
            </w:r>
          </w:p>
        </w:tc>
        <w:tc>
          <w:tcPr>
            <w:tcW w:w="1637" w:type="dxa"/>
            <w:shd w:val="clear" w:color="auto" w:fill="CCCCFF"/>
          </w:tcPr>
          <w:p>
            <w:pPr>
              <w:pStyle w:val="TableParagraph"/>
              <w:spacing w:before="73"/>
              <w:ind w:right="96"/>
              <w:jc w:val="right"/>
              <w:rPr>
                <w:b/>
                <w:sz w:val="16"/>
              </w:rPr>
            </w:pPr>
            <w:r>
              <w:rPr>
                <w:b/>
                <w:spacing w:val="-2"/>
                <w:sz w:val="16"/>
              </w:rPr>
              <w:t>497,71</w:t>
            </w:r>
          </w:p>
        </w:tc>
        <w:tc>
          <w:tcPr>
            <w:tcW w:w="847" w:type="dxa"/>
            <w:shd w:val="clear" w:color="auto" w:fill="CCCCFF"/>
          </w:tcPr>
          <w:p>
            <w:pPr>
              <w:pStyle w:val="TableParagraph"/>
              <w:spacing w:before="73"/>
              <w:ind w:right="93"/>
              <w:jc w:val="right"/>
              <w:rPr>
                <w:b/>
                <w:sz w:val="16"/>
              </w:rPr>
            </w:pPr>
            <w:r>
              <w:rPr>
                <w:b/>
                <w:spacing w:val="-2"/>
                <w:sz w:val="16"/>
              </w:rPr>
              <w:t>99,54%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2"/>
                <w:sz w:val="16"/>
              </w:rPr>
              <w:t>497,71</w:t>
            </w:r>
          </w:p>
        </w:tc>
        <w:tc>
          <w:tcPr>
            <w:tcW w:w="847" w:type="dxa"/>
          </w:tcPr>
          <w:p>
            <w:pPr>
              <w:pStyle w:val="TableParagraph"/>
              <w:spacing w:before="70"/>
              <w:ind w:right="93"/>
              <w:jc w:val="right"/>
              <w:rPr>
                <w:b/>
                <w:sz w:val="16"/>
              </w:rPr>
            </w:pPr>
            <w:r>
              <w:rPr>
                <w:b/>
                <w:spacing w:val="-2"/>
                <w:sz w:val="16"/>
              </w:rPr>
              <w:t>99,54%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3294</w:t>
            </w:r>
          </w:p>
        </w:tc>
        <w:tc>
          <w:tcPr>
            <w:tcW w:w="7515" w:type="dxa"/>
          </w:tcPr>
          <w:p>
            <w:pPr>
              <w:pStyle w:val="TableParagraph"/>
              <w:spacing w:before="70"/>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497,71</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A500002</w:t>
            </w:r>
          </w:p>
        </w:tc>
        <w:tc>
          <w:tcPr>
            <w:tcW w:w="7515" w:type="dxa"/>
            <w:shd w:val="clear" w:color="auto" w:fill="FFFF99"/>
          </w:tcPr>
          <w:p>
            <w:pPr>
              <w:pStyle w:val="TableParagraph"/>
              <w:spacing w:before="73"/>
              <w:ind w:left="108"/>
              <w:rPr>
                <w:b/>
                <w:sz w:val="16"/>
              </w:rPr>
            </w:pPr>
            <w:r>
              <w:rPr>
                <w:b/>
                <w:sz w:val="16"/>
              </w:rPr>
              <w:t>Aktivnost:</w:t>
            </w:r>
            <w:r>
              <w:rPr>
                <w:b/>
                <w:spacing w:val="-5"/>
                <w:sz w:val="16"/>
              </w:rPr>
              <w:t> </w:t>
            </w:r>
            <w:r>
              <w:rPr>
                <w:b/>
                <w:sz w:val="16"/>
              </w:rPr>
              <w:t>Dani</w:t>
            </w:r>
            <w:r>
              <w:rPr>
                <w:b/>
                <w:spacing w:val="-4"/>
                <w:sz w:val="16"/>
              </w:rPr>
              <w:t> </w:t>
            </w:r>
            <w:r>
              <w:rPr>
                <w:b/>
                <w:sz w:val="16"/>
              </w:rPr>
              <w:t>dječje</w:t>
            </w:r>
            <w:r>
              <w:rPr>
                <w:b/>
                <w:spacing w:val="-4"/>
                <w:sz w:val="16"/>
              </w:rPr>
              <w:t> </w:t>
            </w:r>
            <w:r>
              <w:rPr>
                <w:b/>
                <w:spacing w:val="-2"/>
                <w:sz w:val="16"/>
              </w:rPr>
              <w:t>radosti</w:t>
            </w:r>
          </w:p>
        </w:tc>
        <w:tc>
          <w:tcPr>
            <w:tcW w:w="2013" w:type="dxa"/>
            <w:shd w:val="clear" w:color="auto" w:fill="FFFF99"/>
          </w:tcPr>
          <w:p>
            <w:pPr>
              <w:pStyle w:val="TableParagraph"/>
              <w:spacing w:before="73"/>
              <w:ind w:right="96"/>
              <w:jc w:val="right"/>
              <w:rPr>
                <w:b/>
                <w:sz w:val="16"/>
              </w:rPr>
            </w:pPr>
            <w:r>
              <w:rPr>
                <w:b/>
                <w:spacing w:val="-2"/>
                <w:sz w:val="16"/>
              </w:rPr>
              <w:t>12.000,00</w:t>
            </w:r>
          </w:p>
        </w:tc>
        <w:tc>
          <w:tcPr>
            <w:tcW w:w="1637" w:type="dxa"/>
            <w:shd w:val="clear" w:color="auto" w:fill="FFFF99"/>
          </w:tcPr>
          <w:p>
            <w:pPr>
              <w:pStyle w:val="TableParagraph"/>
              <w:spacing w:before="73"/>
              <w:ind w:right="96"/>
              <w:jc w:val="right"/>
              <w:rPr>
                <w:b/>
                <w:sz w:val="16"/>
              </w:rPr>
            </w:pPr>
            <w:r>
              <w:rPr>
                <w:b/>
                <w:spacing w:val="-2"/>
                <w:sz w:val="16"/>
              </w:rPr>
              <w:t>1.000,00</w:t>
            </w:r>
          </w:p>
        </w:tc>
        <w:tc>
          <w:tcPr>
            <w:tcW w:w="847" w:type="dxa"/>
            <w:shd w:val="clear" w:color="auto" w:fill="FFFF99"/>
          </w:tcPr>
          <w:p>
            <w:pPr>
              <w:pStyle w:val="TableParagraph"/>
              <w:spacing w:before="73"/>
              <w:ind w:right="93"/>
              <w:jc w:val="right"/>
              <w:rPr>
                <w:b/>
                <w:sz w:val="16"/>
              </w:rPr>
            </w:pPr>
            <w:r>
              <w:rPr>
                <w:b/>
                <w:spacing w:val="-2"/>
                <w:sz w:val="16"/>
              </w:rPr>
              <w:t>8,33%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12.000,00</w:t>
            </w:r>
          </w:p>
        </w:tc>
        <w:tc>
          <w:tcPr>
            <w:tcW w:w="1637" w:type="dxa"/>
            <w:shd w:val="clear" w:color="auto" w:fill="CCCCFF"/>
          </w:tcPr>
          <w:p>
            <w:pPr>
              <w:pStyle w:val="TableParagraph"/>
              <w:spacing w:before="70"/>
              <w:ind w:right="96"/>
              <w:jc w:val="right"/>
              <w:rPr>
                <w:b/>
                <w:sz w:val="16"/>
              </w:rPr>
            </w:pPr>
            <w:r>
              <w:rPr>
                <w:b/>
                <w:spacing w:val="-2"/>
                <w:sz w:val="16"/>
              </w:rPr>
              <w:t>1.000,00</w:t>
            </w:r>
          </w:p>
        </w:tc>
        <w:tc>
          <w:tcPr>
            <w:tcW w:w="847" w:type="dxa"/>
            <w:shd w:val="clear" w:color="auto" w:fill="CCCCFF"/>
          </w:tcPr>
          <w:p>
            <w:pPr>
              <w:pStyle w:val="TableParagraph"/>
              <w:spacing w:before="70"/>
              <w:ind w:right="93"/>
              <w:jc w:val="right"/>
              <w:rPr>
                <w:b/>
                <w:sz w:val="16"/>
              </w:rPr>
            </w:pPr>
            <w:r>
              <w:rPr>
                <w:b/>
                <w:spacing w:val="-2"/>
                <w:sz w:val="16"/>
              </w:rPr>
              <w:t>8,33%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12.000,00</w:t>
            </w:r>
          </w:p>
        </w:tc>
        <w:tc>
          <w:tcPr>
            <w:tcW w:w="1637" w:type="dxa"/>
            <w:shd w:val="clear" w:color="auto" w:fill="CCCCFF"/>
          </w:tcPr>
          <w:p>
            <w:pPr>
              <w:pStyle w:val="TableParagraph"/>
              <w:spacing w:before="73"/>
              <w:ind w:right="96"/>
              <w:jc w:val="right"/>
              <w:rPr>
                <w:b/>
                <w:sz w:val="16"/>
              </w:rPr>
            </w:pPr>
            <w:r>
              <w:rPr>
                <w:b/>
                <w:spacing w:val="-2"/>
                <w:sz w:val="16"/>
              </w:rPr>
              <w:t>1.000,00</w:t>
            </w:r>
          </w:p>
        </w:tc>
        <w:tc>
          <w:tcPr>
            <w:tcW w:w="847" w:type="dxa"/>
            <w:shd w:val="clear" w:color="auto" w:fill="CCCCFF"/>
          </w:tcPr>
          <w:p>
            <w:pPr>
              <w:pStyle w:val="TableParagraph"/>
              <w:spacing w:before="73"/>
              <w:ind w:right="93"/>
              <w:jc w:val="right"/>
              <w:rPr>
                <w:b/>
                <w:sz w:val="16"/>
              </w:rPr>
            </w:pPr>
            <w:r>
              <w:rPr>
                <w:b/>
                <w:spacing w:val="-2"/>
                <w:sz w:val="16"/>
              </w:rPr>
              <w:t>8,33%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12.000,00</w:t>
            </w:r>
          </w:p>
        </w:tc>
        <w:tc>
          <w:tcPr>
            <w:tcW w:w="1637" w:type="dxa"/>
          </w:tcPr>
          <w:p>
            <w:pPr>
              <w:pStyle w:val="TableParagraph"/>
              <w:spacing w:before="70"/>
              <w:ind w:right="96"/>
              <w:jc w:val="right"/>
              <w:rPr>
                <w:b/>
                <w:sz w:val="16"/>
              </w:rPr>
            </w:pPr>
            <w:r>
              <w:rPr>
                <w:b/>
                <w:spacing w:val="-2"/>
                <w:sz w:val="16"/>
              </w:rPr>
              <w:t>1.000,00</w:t>
            </w:r>
          </w:p>
        </w:tc>
        <w:tc>
          <w:tcPr>
            <w:tcW w:w="847" w:type="dxa"/>
          </w:tcPr>
          <w:p>
            <w:pPr>
              <w:pStyle w:val="TableParagraph"/>
              <w:spacing w:before="70"/>
              <w:ind w:right="93"/>
              <w:jc w:val="right"/>
              <w:rPr>
                <w:b/>
                <w:sz w:val="16"/>
              </w:rPr>
            </w:pPr>
            <w:r>
              <w:rPr>
                <w:b/>
                <w:spacing w:val="-2"/>
                <w:sz w:val="16"/>
              </w:rPr>
              <w:t>8,33%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1.000,00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A500003</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Aktivnosti</w:t>
            </w:r>
            <w:r>
              <w:rPr>
                <w:b/>
                <w:spacing w:val="-8"/>
                <w:sz w:val="16"/>
              </w:rPr>
              <w:t> </w:t>
            </w:r>
            <w:r>
              <w:rPr>
                <w:b/>
                <w:sz w:val="16"/>
              </w:rPr>
              <w:t>Zdravog</w:t>
            </w:r>
            <w:r>
              <w:rPr>
                <w:b/>
                <w:spacing w:val="-6"/>
                <w:sz w:val="16"/>
              </w:rPr>
              <w:t> </w:t>
            </w:r>
            <w:r>
              <w:rPr>
                <w:b/>
                <w:spacing w:val="-2"/>
                <w:sz w:val="16"/>
              </w:rPr>
              <w:t>grada</w:t>
            </w:r>
          </w:p>
        </w:tc>
        <w:tc>
          <w:tcPr>
            <w:tcW w:w="2013" w:type="dxa"/>
            <w:shd w:val="clear" w:color="auto" w:fill="FFFF99"/>
          </w:tcPr>
          <w:p>
            <w:pPr>
              <w:pStyle w:val="TableParagraph"/>
              <w:spacing w:before="73"/>
              <w:ind w:right="96"/>
              <w:jc w:val="right"/>
              <w:rPr>
                <w:b/>
                <w:sz w:val="16"/>
              </w:rPr>
            </w:pPr>
            <w:r>
              <w:rPr>
                <w:b/>
                <w:spacing w:val="-2"/>
                <w:sz w:val="16"/>
              </w:rPr>
              <w:t>32.500,00</w:t>
            </w:r>
          </w:p>
        </w:tc>
        <w:tc>
          <w:tcPr>
            <w:tcW w:w="1637" w:type="dxa"/>
            <w:shd w:val="clear" w:color="auto" w:fill="FFFF99"/>
          </w:tcPr>
          <w:p>
            <w:pPr>
              <w:pStyle w:val="TableParagraph"/>
              <w:spacing w:before="73"/>
              <w:ind w:right="96"/>
              <w:jc w:val="right"/>
              <w:rPr>
                <w:b/>
                <w:sz w:val="16"/>
              </w:rPr>
            </w:pPr>
            <w:r>
              <w:rPr>
                <w:b/>
                <w:spacing w:val="-2"/>
                <w:sz w:val="16"/>
              </w:rPr>
              <w:t>38.028,49</w:t>
            </w:r>
          </w:p>
        </w:tc>
        <w:tc>
          <w:tcPr>
            <w:tcW w:w="847" w:type="dxa"/>
            <w:shd w:val="clear" w:color="auto" w:fill="FFFF99"/>
          </w:tcPr>
          <w:p>
            <w:pPr>
              <w:pStyle w:val="TableParagraph"/>
              <w:spacing w:before="73"/>
              <w:ind w:right="93"/>
              <w:jc w:val="right"/>
              <w:rPr>
                <w:b/>
                <w:sz w:val="16"/>
              </w:rPr>
            </w:pPr>
            <w:r>
              <w:rPr>
                <w:b/>
                <w:spacing w:val="-2"/>
                <w:sz w:val="16"/>
              </w:rPr>
              <w:t>117,01%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32.500,00</w:t>
            </w:r>
          </w:p>
        </w:tc>
        <w:tc>
          <w:tcPr>
            <w:tcW w:w="1637" w:type="dxa"/>
            <w:shd w:val="clear" w:color="auto" w:fill="CCCCFF"/>
          </w:tcPr>
          <w:p>
            <w:pPr>
              <w:pStyle w:val="TableParagraph"/>
              <w:spacing w:line="164" w:lineRule="exact" w:before="70"/>
              <w:ind w:right="96"/>
              <w:jc w:val="right"/>
              <w:rPr>
                <w:b/>
                <w:sz w:val="16"/>
              </w:rPr>
            </w:pPr>
            <w:r>
              <w:rPr>
                <w:b/>
                <w:spacing w:val="-2"/>
                <w:sz w:val="16"/>
              </w:rPr>
              <w:t>38.028,49</w:t>
            </w:r>
          </w:p>
        </w:tc>
        <w:tc>
          <w:tcPr>
            <w:tcW w:w="847" w:type="dxa"/>
            <w:shd w:val="clear" w:color="auto" w:fill="CCCCFF"/>
          </w:tcPr>
          <w:p>
            <w:pPr>
              <w:pStyle w:val="TableParagraph"/>
              <w:spacing w:line="164" w:lineRule="exact" w:before="70"/>
              <w:ind w:right="93"/>
              <w:jc w:val="right"/>
              <w:rPr>
                <w:b/>
                <w:sz w:val="16"/>
              </w:rPr>
            </w:pPr>
            <w:r>
              <w:rPr>
                <w:b/>
                <w:spacing w:val="-2"/>
                <w:sz w:val="16"/>
              </w:rPr>
              <w:t>117,01%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32.500,00</w:t>
            </w:r>
          </w:p>
        </w:tc>
        <w:tc>
          <w:tcPr>
            <w:tcW w:w="1637" w:type="dxa"/>
            <w:shd w:val="clear" w:color="auto" w:fill="CCCCFF"/>
          </w:tcPr>
          <w:p>
            <w:pPr>
              <w:pStyle w:val="TableParagraph"/>
              <w:spacing w:before="73"/>
              <w:ind w:right="96"/>
              <w:jc w:val="right"/>
              <w:rPr>
                <w:b/>
                <w:sz w:val="16"/>
              </w:rPr>
            </w:pPr>
            <w:r>
              <w:rPr>
                <w:b/>
                <w:spacing w:val="-2"/>
                <w:sz w:val="16"/>
              </w:rPr>
              <w:t>38.028,49</w:t>
            </w:r>
          </w:p>
        </w:tc>
        <w:tc>
          <w:tcPr>
            <w:tcW w:w="847" w:type="dxa"/>
            <w:shd w:val="clear" w:color="auto" w:fill="CCCCFF"/>
          </w:tcPr>
          <w:p>
            <w:pPr>
              <w:pStyle w:val="TableParagraph"/>
              <w:spacing w:before="73"/>
              <w:ind w:right="93"/>
              <w:jc w:val="right"/>
              <w:rPr>
                <w:b/>
                <w:sz w:val="16"/>
              </w:rPr>
            </w:pPr>
            <w:r>
              <w:rPr>
                <w:b/>
                <w:spacing w:val="-2"/>
                <w:sz w:val="16"/>
              </w:rPr>
              <w:t>117,01%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32.500,00</w:t>
            </w:r>
          </w:p>
        </w:tc>
        <w:tc>
          <w:tcPr>
            <w:tcW w:w="1637" w:type="dxa"/>
          </w:tcPr>
          <w:p>
            <w:pPr>
              <w:pStyle w:val="TableParagraph"/>
              <w:spacing w:before="70"/>
              <w:ind w:right="96"/>
              <w:jc w:val="right"/>
              <w:rPr>
                <w:b/>
                <w:sz w:val="16"/>
              </w:rPr>
            </w:pPr>
            <w:r>
              <w:rPr>
                <w:b/>
                <w:spacing w:val="-2"/>
                <w:sz w:val="16"/>
              </w:rPr>
              <w:t>38.028,49</w:t>
            </w:r>
          </w:p>
        </w:tc>
        <w:tc>
          <w:tcPr>
            <w:tcW w:w="847" w:type="dxa"/>
          </w:tcPr>
          <w:p>
            <w:pPr>
              <w:pStyle w:val="TableParagraph"/>
              <w:spacing w:before="70"/>
              <w:ind w:right="93"/>
              <w:jc w:val="right"/>
              <w:rPr>
                <w:b/>
                <w:sz w:val="16"/>
              </w:rPr>
            </w:pPr>
            <w:r>
              <w:rPr>
                <w:b/>
                <w:spacing w:val="-2"/>
                <w:sz w:val="16"/>
              </w:rPr>
              <w:t>117,01%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8.976,01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1.331,25</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17.485,38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3.635,00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3293</w:t>
            </w:r>
          </w:p>
        </w:tc>
        <w:tc>
          <w:tcPr>
            <w:tcW w:w="7515" w:type="dxa"/>
          </w:tcPr>
          <w:p>
            <w:pPr>
              <w:pStyle w:val="TableParagraph"/>
              <w:spacing w:before="70"/>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584,79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3294</w:t>
            </w:r>
          </w:p>
        </w:tc>
        <w:tc>
          <w:tcPr>
            <w:tcW w:w="7515" w:type="dxa"/>
          </w:tcPr>
          <w:p>
            <w:pPr>
              <w:pStyle w:val="TableParagraph"/>
              <w:spacing w:before="70"/>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4.516,06</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7"/>
                <w:sz w:val="16"/>
              </w:rPr>
              <w:t> </w:t>
            </w:r>
            <w:r>
              <w:rPr>
                <w:b/>
                <w:sz w:val="16"/>
              </w:rPr>
              <w:t>50002</w:t>
            </w:r>
            <w:r>
              <w:rPr>
                <w:b/>
                <w:spacing w:val="-7"/>
                <w:sz w:val="16"/>
              </w:rPr>
              <w:t> </w:t>
            </w:r>
            <w:r>
              <w:rPr>
                <w:b/>
                <w:sz w:val="16"/>
              </w:rPr>
              <w:t>PREDŠKOLSKI</w:t>
            </w:r>
            <w:r>
              <w:rPr>
                <w:b/>
                <w:spacing w:val="-5"/>
                <w:sz w:val="16"/>
              </w:rPr>
              <w:t> </w:t>
            </w:r>
            <w:r>
              <w:rPr>
                <w:b/>
                <w:spacing w:val="-4"/>
                <w:sz w:val="16"/>
              </w:rPr>
              <w:t>ODGOJ</w:t>
            </w:r>
          </w:p>
        </w:tc>
        <w:tc>
          <w:tcPr>
            <w:tcW w:w="2013" w:type="dxa"/>
            <w:shd w:val="clear" w:color="auto" w:fill="9999FF"/>
          </w:tcPr>
          <w:p>
            <w:pPr>
              <w:pStyle w:val="TableParagraph"/>
              <w:spacing w:before="70"/>
              <w:ind w:right="94"/>
              <w:jc w:val="right"/>
              <w:rPr>
                <w:b/>
                <w:sz w:val="16"/>
              </w:rPr>
            </w:pPr>
            <w:r>
              <w:rPr>
                <w:b/>
                <w:spacing w:val="-2"/>
                <w:sz w:val="16"/>
              </w:rPr>
              <w:t>3.593.217,00</w:t>
            </w:r>
          </w:p>
        </w:tc>
        <w:tc>
          <w:tcPr>
            <w:tcW w:w="1637" w:type="dxa"/>
            <w:shd w:val="clear" w:color="auto" w:fill="9999FF"/>
          </w:tcPr>
          <w:p>
            <w:pPr>
              <w:pStyle w:val="TableParagraph"/>
              <w:spacing w:before="70"/>
              <w:ind w:right="94"/>
              <w:jc w:val="right"/>
              <w:rPr>
                <w:b/>
                <w:sz w:val="16"/>
              </w:rPr>
            </w:pPr>
            <w:r>
              <w:rPr>
                <w:b/>
                <w:spacing w:val="-2"/>
                <w:sz w:val="16"/>
              </w:rPr>
              <w:t>1.621.050,78</w:t>
            </w:r>
          </w:p>
        </w:tc>
        <w:tc>
          <w:tcPr>
            <w:tcW w:w="847" w:type="dxa"/>
            <w:shd w:val="clear" w:color="auto" w:fill="9999FF"/>
          </w:tcPr>
          <w:p>
            <w:pPr>
              <w:pStyle w:val="TableParagraph"/>
              <w:spacing w:before="70"/>
              <w:ind w:right="93"/>
              <w:jc w:val="right"/>
              <w:rPr>
                <w:b/>
                <w:sz w:val="16"/>
              </w:rPr>
            </w:pPr>
            <w:r>
              <w:rPr>
                <w:b/>
                <w:spacing w:val="-2"/>
                <w:sz w:val="16"/>
              </w:rPr>
              <w:t>45,11%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1.934.374,00</w:t>
            </w:r>
          </w:p>
        </w:tc>
        <w:tc>
          <w:tcPr>
            <w:tcW w:w="1637" w:type="dxa"/>
            <w:shd w:val="clear" w:color="auto" w:fill="CCCCFF"/>
          </w:tcPr>
          <w:p>
            <w:pPr>
              <w:pStyle w:val="TableParagraph"/>
              <w:spacing w:before="73"/>
              <w:ind w:right="96"/>
              <w:jc w:val="right"/>
              <w:rPr>
                <w:b/>
                <w:sz w:val="16"/>
              </w:rPr>
            </w:pPr>
            <w:r>
              <w:rPr>
                <w:b/>
                <w:spacing w:val="-2"/>
                <w:sz w:val="16"/>
              </w:rPr>
              <w:t>905.629,07</w:t>
            </w:r>
          </w:p>
        </w:tc>
        <w:tc>
          <w:tcPr>
            <w:tcW w:w="847" w:type="dxa"/>
            <w:shd w:val="clear" w:color="auto" w:fill="CCCCFF"/>
          </w:tcPr>
          <w:p>
            <w:pPr>
              <w:pStyle w:val="TableParagraph"/>
              <w:spacing w:before="73"/>
              <w:ind w:right="93"/>
              <w:jc w:val="right"/>
              <w:rPr>
                <w:b/>
                <w:sz w:val="16"/>
              </w:rPr>
            </w:pPr>
            <w:r>
              <w:rPr>
                <w:b/>
                <w:spacing w:val="-2"/>
                <w:sz w:val="16"/>
              </w:rPr>
              <w:t>46,82%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1.934.374,00</w:t>
            </w:r>
          </w:p>
        </w:tc>
        <w:tc>
          <w:tcPr>
            <w:tcW w:w="1637" w:type="dxa"/>
            <w:shd w:val="clear" w:color="auto" w:fill="CCCCFF"/>
          </w:tcPr>
          <w:p>
            <w:pPr>
              <w:pStyle w:val="TableParagraph"/>
              <w:spacing w:before="70"/>
              <w:ind w:right="96"/>
              <w:jc w:val="right"/>
              <w:rPr>
                <w:b/>
                <w:sz w:val="16"/>
              </w:rPr>
            </w:pPr>
            <w:r>
              <w:rPr>
                <w:b/>
                <w:spacing w:val="-2"/>
                <w:sz w:val="16"/>
              </w:rPr>
              <w:t>905.629,07</w:t>
            </w:r>
          </w:p>
        </w:tc>
        <w:tc>
          <w:tcPr>
            <w:tcW w:w="847" w:type="dxa"/>
            <w:shd w:val="clear" w:color="auto" w:fill="CCCCFF"/>
          </w:tcPr>
          <w:p>
            <w:pPr>
              <w:pStyle w:val="TableParagraph"/>
              <w:spacing w:before="70"/>
              <w:ind w:right="93"/>
              <w:jc w:val="right"/>
              <w:rPr>
                <w:b/>
                <w:sz w:val="16"/>
              </w:rPr>
            </w:pPr>
            <w:r>
              <w:rPr>
                <w:b/>
                <w:spacing w:val="-2"/>
                <w:sz w:val="16"/>
              </w:rPr>
              <w:t>46,82%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15.500,00</w:t>
            </w:r>
          </w:p>
        </w:tc>
        <w:tc>
          <w:tcPr>
            <w:tcW w:w="1637" w:type="dxa"/>
            <w:shd w:val="clear" w:color="auto" w:fill="CCCCFF"/>
          </w:tcPr>
          <w:p>
            <w:pPr>
              <w:pStyle w:val="TableParagraph"/>
              <w:spacing w:before="73"/>
              <w:ind w:right="96"/>
              <w:jc w:val="right"/>
              <w:rPr>
                <w:b/>
                <w:sz w:val="16"/>
              </w:rPr>
            </w:pPr>
            <w:r>
              <w:rPr>
                <w:b/>
                <w:spacing w:val="-2"/>
                <w:sz w:val="16"/>
              </w:rPr>
              <w:t>3.777,69</w:t>
            </w:r>
          </w:p>
        </w:tc>
        <w:tc>
          <w:tcPr>
            <w:tcW w:w="847" w:type="dxa"/>
            <w:shd w:val="clear" w:color="auto" w:fill="CCCCFF"/>
          </w:tcPr>
          <w:p>
            <w:pPr>
              <w:pStyle w:val="TableParagraph"/>
              <w:spacing w:before="73"/>
              <w:ind w:right="93"/>
              <w:jc w:val="right"/>
              <w:rPr>
                <w:b/>
                <w:sz w:val="16"/>
              </w:rPr>
            </w:pPr>
            <w:r>
              <w:rPr>
                <w:b/>
                <w:spacing w:val="-2"/>
                <w:sz w:val="16"/>
              </w:rPr>
              <w:t>24,37%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1"/>
              <w:ind w:right="96"/>
              <w:jc w:val="right"/>
              <w:rPr>
                <w:b/>
                <w:sz w:val="16"/>
              </w:rPr>
            </w:pPr>
            <w:r>
              <w:rPr>
                <w:b/>
                <w:spacing w:val="-2"/>
                <w:sz w:val="16"/>
              </w:rPr>
              <w:t>15.500,00</w:t>
            </w:r>
          </w:p>
        </w:tc>
        <w:tc>
          <w:tcPr>
            <w:tcW w:w="1637" w:type="dxa"/>
            <w:shd w:val="clear" w:color="auto" w:fill="CCCCFF"/>
          </w:tcPr>
          <w:p>
            <w:pPr>
              <w:pStyle w:val="TableParagraph"/>
              <w:spacing w:before="71"/>
              <w:ind w:right="96"/>
              <w:jc w:val="right"/>
              <w:rPr>
                <w:b/>
                <w:sz w:val="16"/>
              </w:rPr>
            </w:pPr>
            <w:r>
              <w:rPr>
                <w:b/>
                <w:spacing w:val="-2"/>
                <w:sz w:val="16"/>
              </w:rPr>
              <w:t>3.777,69</w:t>
            </w:r>
          </w:p>
        </w:tc>
        <w:tc>
          <w:tcPr>
            <w:tcW w:w="847" w:type="dxa"/>
            <w:shd w:val="clear" w:color="auto" w:fill="CCCCFF"/>
          </w:tcPr>
          <w:p>
            <w:pPr>
              <w:pStyle w:val="TableParagraph"/>
              <w:spacing w:before="71"/>
              <w:ind w:right="93"/>
              <w:jc w:val="right"/>
              <w:rPr>
                <w:b/>
                <w:sz w:val="16"/>
              </w:rPr>
            </w:pPr>
            <w:r>
              <w:rPr>
                <w:b/>
                <w:spacing w:val="-2"/>
                <w:sz w:val="16"/>
              </w:rPr>
              <w:t>24,37%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590.000,00</w:t>
            </w:r>
          </w:p>
        </w:tc>
        <w:tc>
          <w:tcPr>
            <w:tcW w:w="1637" w:type="dxa"/>
            <w:shd w:val="clear" w:color="auto" w:fill="CCCCFF"/>
          </w:tcPr>
          <w:p>
            <w:pPr>
              <w:pStyle w:val="TableParagraph"/>
              <w:spacing w:before="70"/>
              <w:ind w:right="96"/>
              <w:jc w:val="right"/>
              <w:rPr>
                <w:b/>
                <w:sz w:val="16"/>
              </w:rPr>
            </w:pPr>
            <w:r>
              <w:rPr>
                <w:b/>
                <w:spacing w:val="-2"/>
                <w:sz w:val="16"/>
              </w:rPr>
              <w:t>255.706,59</w:t>
            </w:r>
          </w:p>
        </w:tc>
        <w:tc>
          <w:tcPr>
            <w:tcW w:w="847" w:type="dxa"/>
            <w:shd w:val="clear" w:color="auto" w:fill="CCCCFF"/>
          </w:tcPr>
          <w:p>
            <w:pPr>
              <w:pStyle w:val="TableParagraph"/>
              <w:spacing w:before="70"/>
              <w:ind w:right="93"/>
              <w:jc w:val="right"/>
              <w:rPr>
                <w:b/>
                <w:sz w:val="16"/>
              </w:rPr>
            </w:pPr>
            <w:r>
              <w:rPr>
                <w:b/>
                <w:spacing w:val="-2"/>
                <w:sz w:val="16"/>
              </w:rPr>
              <w:t>43,34%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7"/>
              <w:jc w:val="right"/>
              <w:rPr>
                <w:b/>
                <w:sz w:val="16"/>
              </w:rPr>
            </w:pPr>
            <w:r>
              <w:rPr>
                <w:b/>
                <w:spacing w:val="-2"/>
                <w:sz w:val="16"/>
              </w:rPr>
              <w:t>590.000,00</w:t>
            </w:r>
          </w:p>
        </w:tc>
        <w:tc>
          <w:tcPr>
            <w:tcW w:w="1637" w:type="dxa"/>
            <w:shd w:val="clear" w:color="auto" w:fill="CCCCFF"/>
          </w:tcPr>
          <w:p>
            <w:pPr>
              <w:pStyle w:val="TableParagraph"/>
              <w:spacing w:before="73"/>
              <w:ind w:right="96"/>
              <w:jc w:val="right"/>
              <w:rPr>
                <w:b/>
                <w:sz w:val="16"/>
              </w:rPr>
            </w:pPr>
            <w:r>
              <w:rPr>
                <w:b/>
                <w:spacing w:val="-2"/>
                <w:sz w:val="16"/>
              </w:rPr>
              <w:t>255.706,59</w:t>
            </w:r>
          </w:p>
        </w:tc>
        <w:tc>
          <w:tcPr>
            <w:tcW w:w="847" w:type="dxa"/>
            <w:shd w:val="clear" w:color="auto" w:fill="CCCCFF"/>
          </w:tcPr>
          <w:p>
            <w:pPr>
              <w:pStyle w:val="TableParagraph"/>
              <w:spacing w:before="73"/>
              <w:ind w:right="93"/>
              <w:jc w:val="right"/>
              <w:rPr>
                <w:b/>
                <w:sz w:val="16"/>
              </w:rPr>
            </w:pPr>
            <w:r>
              <w:rPr>
                <w:b/>
                <w:spacing w:val="-2"/>
                <w:sz w:val="16"/>
              </w:rPr>
              <w:t>43,34%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1.049.343,00</w:t>
            </w:r>
          </w:p>
        </w:tc>
        <w:tc>
          <w:tcPr>
            <w:tcW w:w="1637" w:type="dxa"/>
            <w:shd w:val="clear" w:color="auto" w:fill="CCCCFF"/>
          </w:tcPr>
          <w:p>
            <w:pPr>
              <w:pStyle w:val="TableParagraph"/>
              <w:spacing w:before="70"/>
              <w:ind w:right="96"/>
              <w:jc w:val="right"/>
              <w:rPr>
                <w:b/>
                <w:sz w:val="16"/>
              </w:rPr>
            </w:pPr>
            <w:r>
              <w:rPr>
                <w:b/>
                <w:spacing w:val="-2"/>
                <w:sz w:val="16"/>
              </w:rPr>
              <w:t>455.937,43</w:t>
            </w:r>
          </w:p>
        </w:tc>
        <w:tc>
          <w:tcPr>
            <w:tcW w:w="847" w:type="dxa"/>
            <w:shd w:val="clear" w:color="auto" w:fill="CCCCFF"/>
          </w:tcPr>
          <w:p>
            <w:pPr>
              <w:pStyle w:val="TableParagraph"/>
              <w:spacing w:before="70"/>
              <w:ind w:right="93"/>
              <w:jc w:val="right"/>
              <w:rPr>
                <w:b/>
                <w:sz w:val="16"/>
              </w:rPr>
            </w:pPr>
            <w:r>
              <w:rPr>
                <w:b/>
                <w:spacing w:val="-2"/>
                <w:sz w:val="16"/>
              </w:rPr>
              <w:t>43,45%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66.362,00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7"/>
              <w:jc w:val="right"/>
              <w:rPr>
                <w:b/>
                <w:sz w:val="16"/>
              </w:rPr>
            </w:pPr>
            <w:r>
              <w:rPr>
                <w:b/>
                <w:spacing w:val="-2"/>
                <w:sz w:val="16"/>
              </w:rPr>
              <w:t>982.981,00</w:t>
            </w:r>
          </w:p>
        </w:tc>
        <w:tc>
          <w:tcPr>
            <w:tcW w:w="1637" w:type="dxa"/>
            <w:shd w:val="clear" w:color="auto" w:fill="CCCCFF"/>
          </w:tcPr>
          <w:p>
            <w:pPr>
              <w:pStyle w:val="TableParagraph"/>
              <w:spacing w:before="70"/>
              <w:ind w:right="96"/>
              <w:jc w:val="right"/>
              <w:rPr>
                <w:b/>
                <w:sz w:val="16"/>
              </w:rPr>
            </w:pPr>
            <w:r>
              <w:rPr>
                <w:b/>
                <w:spacing w:val="-2"/>
                <w:sz w:val="16"/>
              </w:rPr>
              <w:t>455.937,43</w:t>
            </w:r>
          </w:p>
        </w:tc>
        <w:tc>
          <w:tcPr>
            <w:tcW w:w="847" w:type="dxa"/>
            <w:shd w:val="clear" w:color="auto" w:fill="CCCCFF"/>
          </w:tcPr>
          <w:p>
            <w:pPr>
              <w:pStyle w:val="TableParagraph"/>
              <w:spacing w:before="70"/>
              <w:ind w:right="93"/>
              <w:jc w:val="right"/>
              <w:rPr>
                <w:b/>
                <w:sz w:val="16"/>
              </w:rPr>
            </w:pPr>
            <w:r>
              <w:rPr>
                <w:b/>
                <w:spacing w:val="-2"/>
                <w:sz w:val="16"/>
              </w:rPr>
              <w:t>46,38%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1"/>
              <w:ind w:left="105"/>
              <w:rPr>
                <w:b/>
                <w:sz w:val="16"/>
              </w:rPr>
            </w:pPr>
            <w:r>
              <w:rPr>
                <w:b/>
                <w:sz w:val="16"/>
              </w:rPr>
              <w:t>PROR.</w:t>
            </w:r>
            <w:r>
              <w:rPr>
                <w:b/>
                <w:spacing w:val="-5"/>
                <w:sz w:val="16"/>
              </w:rPr>
              <w:t> </w:t>
            </w:r>
            <w:r>
              <w:rPr>
                <w:b/>
                <w:sz w:val="16"/>
              </w:rPr>
              <w:t>KORISNIK</w:t>
            </w:r>
            <w:r>
              <w:rPr>
                <w:b/>
                <w:spacing w:val="-5"/>
                <w:sz w:val="16"/>
              </w:rPr>
              <w:t> </w:t>
            </w:r>
            <w:r>
              <w:rPr>
                <w:b/>
                <w:sz w:val="16"/>
              </w:rPr>
              <w:t>35812</w:t>
            </w:r>
            <w:r>
              <w:rPr>
                <w:b/>
                <w:spacing w:val="-5"/>
                <w:sz w:val="16"/>
              </w:rPr>
              <w:t> </w:t>
            </w:r>
            <w:r>
              <w:rPr>
                <w:b/>
                <w:sz w:val="16"/>
              </w:rPr>
              <w:t>DJEČJI</w:t>
            </w:r>
            <w:r>
              <w:rPr>
                <w:b/>
                <w:spacing w:val="-6"/>
                <w:sz w:val="16"/>
              </w:rPr>
              <w:t> </w:t>
            </w:r>
            <w:r>
              <w:rPr>
                <w:b/>
                <w:sz w:val="16"/>
              </w:rPr>
              <w:t>VRTIĆ</w:t>
            </w:r>
            <w:r>
              <w:rPr>
                <w:b/>
                <w:spacing w:val="-6"/>
                <w:sz w:val="16"/>
              </w:rPr>
              <w:t> </w:t>
            </w:r>
            <w:r>
              <w:rPr>
                <w:b/>
                <w:sz w:val="16"/>
              </w:rPr>
              <w:t>PJERINA</w:t>
            </w:r>
            <w:r>
              <w:rPr>
                <w:b/>
                <w:spacing w:val="-7"/>
                <w:sz w:val="16"/>
              </w:rPr>
              <w:t> </w:t>
            </w:r>
            <w:r>
              <w:rPr>
                <w:b/>
                <w:spacing w:val="-2"/>
                <w:sz w:val="16"/>
              </w:rPr>
              <w:t>VERBANAC</w:t>
            </w:r>
          </w:p>
        </w:tc>
        <w:tc>
          <w:tcPr>
            <w:tcW w:w="2013" w:type="dxa"/>
            <w:shd w:val="clear" w:color="auto" w:fill="9999FF"/>
          </w:tcPr>
          <w:p>
            <w:pPr>
              <w:pStyle w:val="TableParagraph"/>
              <w:spacing w:before="71"/>
              <w:ind w:right="94"/>
              <w:jc w:val="right"/>
              <w:rPr>
                <w:b/>
                <w:sz w:val="16"/>
              </w:rPr>
            </w:pPr>
            <w:r>
              <w:rPr>
                <w:b/>
                <w:spacing w:val="-2"/>
                <w:sz w:val="16"/>
              </w:rPr>
              <w:t>3.593.217,00</w:t>
            </w:r>
          </w:p>
        </w:tc>
        <w:tc>
          <w:tcPr>
            <w:tcW w:w="1637" w:type="dxa"/>
            <w:shd w:val="clear" w:color="auto" w:fill="9999FF"/>
          </w:tcPr>
          <w:p>
            <w:pPr>
              <w:pStyle w:val="TableParagraph"/>
              <w:spacing w:before="71"/>
              <w:ind w:right="94"/>
              <w:jc w:val="right"/>
              <w:rPr>
                <w:b/>
                <w:sz w:val="16"/>
              </w:rPr>
            </w:pPr>
            <w:r>
              <w:rPr>
                <w:b/>
                <w:spacing w:val="-2"/>
                <w:sz w:val="16"/>
              </w:rPr>
              <w:t>1.621.050,78</w:t>
            </w:r>
          </w:p>
        </w:tc>
        <w:tc>
          <w:tcPr>
            <w:tcW w:w="847" w:type="dxa"/>
            <w:shd w:val="clear" w:color="auto" w:fill="9999FF"/>
          </w:tcPr>
          <w:p>
            <w:pPr>
              <w:pStyle w:val="TableParagraph"/>
              <w:spacing w:before="71"/>
              <w:ind w:right="93"/>
              <w:jc w:val="right"/>
              <w:rPr>
                <w:b/>
                <w:sz w:val="16"/>
              </w:rPr>
            </w:pPr>
            <w:r>
              <w:rPr>
                <w:b/>
                <w:spacing w:val="-2"/>
                <w:sz w:val="16"/>
              </w:rPr>
              <w:t>45,11%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1.934.374,00</w:t>
            </w:r>
          </w:p>
        </w:tc>
        <w:tc>
          <w:tcPr>
            <w:tcW w:w="1637" w:type="dxa"/>
            <w:shd w:val="clear" w:color="auto" w:fill="CCCCFF"/>
          </w:tcPr>
          <w:p>
            <w:pPr>
              <w:pStyle w:val="TableParagraph"/>
              <w:spacing w:before="73"/>
              <w:ind w:right="96"/>
              <w:jc w:val="right"/>
              <w:rPr>
                <w:b/>
                <w:sz w:val="16"/>
              </w:rPr>
            </w:pPr>
            <w:r>
              <w:rPr>
                <w:b/>
                <w:spacing w:val="-2"/>
                <w:sz w:val="16"/>
              </w:rPr>
              <w:t>905.629,07</w:t>
            </w:r>
          </w:p>
        </w:tc>
        <w:tc>
          <w:tcPr>
            <w:tcW w:w="847" w:type="dxa"/>
            <w:shd w:val="clear" w:color="auto" w:fill="CCCCFF"/>
          </w:tcPr>
          <w:p>
            <w:pPr>
              <w:pStyle w:val="TableParagraph"/>
              <w:spacing w:before="73"/>
              <w:ind w:right="93"/>
              <w:jc w:val="right"/>
              <w:rPr>
                <w:b/>
                <w:sz w:val="16"/>
              </w:rPr>
            </w:pPr>
            <w:r>
              <w:rPr>
                <w:b/>
                <w:spacing w:val="-2"/>
                <w:sz w:val="16"/>
              </w:rPr>
              <w:t>46,82%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1.934.374,00</w:t>
            </w:r>
          </w:p>
        </w:tc>
        <w:tc>
          <w:tcPr>
            <w:tcW w:w="1637" w:type="dxa"/>
            <w:shd w:val="clear" w:color="auto" w:fill="CCCCFF"/>
          </w:tcPr>
          <w:p>
            <w:pPr>
              <w:pStyle w:val="TableParagraph"/>
              <w:spacing w:before="70"/>
              <w:ind w:right="96"/>
              <w:jc w:val="right"/>
              <w:rPr>
                <w:b/>
                <w:sz w:val="16"/>
              </w:rPr>
            </w:pPr>
            <w:r>
              <w:rPr>
                <w:b/>
                <w:spacing w:val="-2"/>
                <w:sz w:val="16"/>
              </w:rPr>
              <w:t>905.629,07</w:t>
            </w:r>
          </w:p>
        </w:tc>
        <w:tc>
          <w:tcPr>
            <w:tcW w:w="847" w:type="dxa"/>
            <w:shd w:val="clear" w:color="auto" w:fill="CCCCFF"/>
          </w:tcPr>
          <w:p>
            <w:pPr>
              <w:pStyle w:val="TableParagraph"/>
              <w:spacing w:before="70"/>
              <w:ind w:right="93"/>
              <w:jc w:val="right"/>
              <w:rPr>
                <w:b/>
                <w:sz w:val="16"/>
              </w:rPr>
            </w:pPr>
            <w:r>
              <w:rPr>
                <w:b/>
                <w:spacing w:val="-2"/>
                <w:sz w:val="16"/>
              </w:rPr>
              <w:t>46,82%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15.500,00</w:t>
            </w:r>
          </w:p>
        </w:tc>
        <w:tc>
          <w:tcPr>
            <w:tcW w:w="1637" w:type="dxa"/>
            <w:shd w:val="clear" w:color="auto" w:fill="CCCCFF"/>
          </w:tcPr>
          <w:p>
            <w:pPr>
              <w:pStyle w:val="TableParagraph"/>
              <w:spacing w:before="70"/>
              <w:ind w:right="96"/>
              <w:jc w:val="right"/>
              <w:rPr>
                <w:b/>
                <w:sz w:val="16"/>
              </w:rPr>
            </w:pPr>
            <w:r>
              <w:rPr>
                <w:b/>
                <w:spacing w:val="-2"/>
                <w:sz w:val="16"/>
              </w:rPr>
              <w:t>3.777,69</w:t>
            </w:r>
          </w:p>
        </w:tc>
        <w:tc>
          <w:tcPr>
            <w:tcW w:w="847" w:type="dxa"/>
            <w:shd w:val="clear" w:color="auto" w:fill="CCCCFF"/>
          </w:tcPr>
          <w:p>
            <w:pPr>
              <w:pStyle w:val="TableParagraph"/>
              <w:spacing w:before="70"/>
              <w:ind w:right="93"/>
              <w:jc w:val="right"/>
              <w:rPr>
                <w:b/>
                <w:sz w:val="16"/>
              </w:rPr>
            </w:pPr>
            <w:r>
              <w:rPr>
                <w:b/>
                <w:spacing w:val="-2"/>
                <w:sz w:val="16"/>
              </w:rPr>
              <w:t>24,37%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15.500,00</w:t>
            </w:r>
          </w:p>
        </w:tc>
        <w:tc>
          <w:tcPr>
            <w:tcW w:w="1637" w:type="dxa"/>
            <w:shd w:val="clear" w:color="auto" w:fill="CCCCFF"/>
          </w:tcPr>
          <w:p>
            <w:pPr>
              <w:pStyle w:val="TableParagraph"/>
              <w:spacing w:before="73"/>
              <w:ind w:right="96"/>
              <w:jc w:val="right"/>
              <w:rPr>
                <w:b/>
                <w:sz w:val="16"/>
              </w:rPr>
            </w:pPr>
            <w:r>
              <w:rPr>
                <w:b/>
                <w:spacing w:val="-2"/>
                <w:sz w:val="16"/>
              </w:rPr>
              <w:t>3.777,69</w:t>
            </w:r>
          </w:p>
        </w:tc>
        <w:tc>
          <w:tcPr>
            <w:tcW w:w="847" w:type="dxa"/>
            <w:shd w:val="clear" w:color="auto" w:fill="CCCCFF"/>
          </w:tcPr>
          <w:p>
            <w:pPr>
              <w:pStyle w:val="TableParagraph"/>
              <w:spacing w:before="73"/>
              <w:ind w:right="93"/>
              <w:jc w:val="right"/>
              <w:rPr>
                <w:b/>
                <w:sz w:val="16"/>
              </w:rPr>
            </w:pPr>
            <w:r>
              <w:rPr>
                <w:b/>
                <w:spacing w:val="-2"/>
                <w:sz w:val="16"/>
              </w:rPr>
              <w:t>24,37%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590.000,00</w:t>
            </w:r>
          </w:p>
        </w:tc>
        <w:tc>
          <w:tcPr>
            <w:tcW w:w="1637" w:type="dxa"/>
            <w:shd w:val="clear" w:color="auto" w:fill="CCCCFF"/>
          </w:tcPr>
          <w:p>
            <w:pPr>
              <w:pStyle w:val="TableParagraph"/>
              <w:spacing w:before="70"/>
              <w:ind w:right="96"/>
              <w:jc w:val="right"/>
              <w:rPr>
                <w:b/>
                <w:sz w:val="16"/>
              </w:rPr>
            </w:pPr>
            <w:r>
              <w:rPr>
                <w:b/>
                <w:spacing w:val="-2"/>
                <w:sz w:val="16"/>
              </w:rPr>
              <w:t>255.706,59</w:t>
            </w:r>
          </w:p>
        </w:tc>
        <w:tc>
          <w:tcPr>
            <w:tcW w:w="847" w:type="dxa"/>
            <w:shd w:val="clear" w:color="auto" w:fill="CCCCFF"/>
          </w:tcPr>
          <w:p>
            <w:pPr>
              <w:pStyle w:val="TableParagraph"/>
              <w:spacing w:before="70"/>
              <w:ind w:right="93"/>
              <w:jc w:val="right"/>
              <w:rPr>
                <w:b/>
                <w:sz w:val="16"/>
              </w:rPr>
            </w:pPr>
            <w:r>
              <w:rPr>
                <w:b/>
                <w:spacing w:val="-2"/>
                <w:sz w:val="16"/>
              </w:rPr>
              <w:t>43,34%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7"/>
              <w:jc w:val="right"/>
              <w:rPr>
                <w:b/>
                <w:sz w:val="16"/>
              </w:rPr>
            </w:pPr>
            <w:r>
              <w:rPr>
                <w:b/>
                <w:spacing w:val="-2"/>
                <w:sz w:val="16"/>
              </w:rPr>
              <w:t>590.000,00</w:t>
            </w:r>
          </w:p>
        </w:tc>
        <w:tc>
          <w:tcPr>
            <w:tcW w:w="1637" w:type="dxa"/>
            <w:shd w:val="clear" w:color="auto" w:fill="CCCCFF"/>
          </w:tcPr>
          <w:p>
            <w:pPr>
              <w:pStyle w:val="TableParagraph"/>
              <w:spacing w:before="73"/>
              <w:ind w:right="96"/>
              <w:jc w:val="right"/>
              <w:rPr>
                <w:b/>
                <w:sz w:val="16"/>
              </w:rPr>
            </w:pPr>
            <w:r>
              <w:rPr>
                <w:b/>
                <w:spacing w:val="-2"/>
                <w:sz w:val="16"/>
              </w:rPr>
              <w:t>255.706,59</w:t>
            </w:r>
          </w:p>
        </w:tc>
        <w:tc>
          <w:tcPr>
            <w:tcW w:w="847" w:type="dxa"/>
            <w:shd w:val="clear" w:color="auto" w:fill="CCCCFF"/>
          </w:tcPr>
          <w:p>
            <w:pPr>
              <w:pStyle w:val="TableParagraph"/>
              <w:spacing w:before="73"/>
              <w:ind w:right="93"/>
              <w:jc w:val="right"/>
              <w:rPr>
                <w:b/>
                <w:sz w:val="16"/>
              </w:rPr>
            </w:pPr>
            <w:r>
              <w:rPr>
                <w:b/>
                <w:spacing w:val="-2"/>
                <w:sz w:val="16"/>
              </w:rPr>
              <w:t>43,34%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1.049.343,00</w:t>
            </w:r>
          </w:p>
        </w:tc>
        <w:tc>
          <w:tcPr>
            <w:tcW w:w="1637" w:type="dxa"/>
            <w:shd w:val="clear" w:color="auto" w:fill="CCCCFF"/>
          </w:tcPr>
          <w:p>
            <w:pPr>
              <w:pStyle w:val="TableParagraph"/>
              <w:spacing w:before="70"/>
              <w:ind w:right="96"/>
              <w:jc w:val="right"/>
              <w:rPr>
                <w:b/>
                <w:sz w:val="16"/>
              </w:rPr>
            </w:pPr>
            <w:r>
              <w:rPr>
                <w:b/>
                <w:spacing w:val="-2"/>
                <w:sz w:val="16"/>
              </w:rPr>
              <w:t>455.937,43</w:t>
            </w:r>
          </w:p>
        </w:tc>
        <w:tc>
          <w:tcPr>
            <w:tcW w:w="847" w:type="dxa"/>
            <w:shd w:val="clear" w:color="auto" w:fill="CCCCFF"/>
          </w:tcPr>
          <w:p>
            <w:pPr>
              <w:pStyle w:val="TableParagraph"/>
              <w:spacing w:before="70"/>
              <w:ind w:right="93"/>
              <w:jc w:val="right"/>
              <w:rPr>
                <w:b/>
                <w:sz w:val="16"/>
              </w:rPr>
            </w:pPr>
            <w:r>
              <w:rPr>
                <w:b/>
                <w:spacing w:val="-2"/>
                <w:sz w:val="16"/>
              </w:rPr>
              <w:t>43,45%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0"/>
              <w:ind w:right="96"/>
              <w:jc w:val="right"/>
              <w:rPr>
                <w:b/>
                <w:sz w:val="16"/>
              </w:rPr>
            </w:pPr>
            <w:r>
              <w:rPr>
                <w:b/>
                <w:spacing w:val="-2"/>
                <w:sz w:val="16"/>
              </w:rPr>
              <w:t>66.362,00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7"/>
              <w:jc w:val="right"/>
              <w:rPr>
                <w:b/>
                <w:sz w:val="16"/>
              </w:rPr>
            </w:pPr>
            <w:r>
              <w:rPr>
                <w:b/>
                <w:spacing w:val="-2"/>
                <w:sz w:val="16"/>
              </w:rPr>
              <w:t>982.981,00</w:t>
            </w:r>
          </w:p>
        </w:tc>
        <w:tc>
          <w:tcPr>
            <w:tcW w:w="1637" w:type="dxa"/>
            <w:shd w:val="clear" w:color="auto" w:fill="CCCCFF"/>
          </w:tcPr>
          <w:p>
            <w:pPr>
              <w:pStyle w:val="TableParagraph"/>
              <w:spacing w:before="73"/>
              <w:ind w:right="96"/>
              <w:jc w:val="right"/>
              <w:rPr>
                <w:b/>
                <w:sz w:val="16"/>
              </w:rPr>
            </w:pPr>
            <w:r>
              <w:rPr>
                <w:b/>
                <w:spacing w:val="-2"/>
                <w:sz w:val="16"/>
              </w:rPr>
              <w:t>455.937,43</w:t>
            </w:r>
          </w:p>
        </w:tc>
        <w:tc>
          <w:tcPr>
            <w:tcW w:w="847" w:type="dxa"/>
            <w:shd w:val="clear" w:color="auto" w:fill="CCCCFF"/>
          </w:tcPr>
          <w:p>
            <w:pPr>
              <w:pStyle w:val="TableParagraph"/>
              <w:spacing w:before="73"/>
              <w:ind w:right="93"/>
              <w:jc w:val="right"/>
              <w:rPr>
                <w:b/>
                <w:sz w:val="16"/>
              </w:rPr>
            </w:pPr>
            <w:r>
              <w:rPr>
                <w:b/>
                <w:spacing w:val="-2"/>
                <w:sz w:val="16"/>
              </w:rPr>
              <w:t>46,38%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line="164" w:lineRule="exact" w:before="70"/>
              <w:ind w:right="96"/>
              <w:jc w:val="right"/>
              <w:rPr>
                <w:b/>
                <w:sz w:val="16"/>
              </w:rPr>
            </w:pPr>
            <w:r>
              <w:rPr>
                <w:b/>
                <w:spacing w:val="-2"/>
                <w:sz w:val="16"/>
              </w:rPr>
              <w:t>2.000,00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5001</w:t>
            </w:r>
          </w:p>
        </w:tc>
        <w:tc>
          <w:tcPr>
            <w:tcW w:w="7515" w:type="dxa"/>
            <w:shd w:val="clear" w:color="auto" w:fill="FF9900"/>
          </w:tcPr>
          <w:p>
            <w:pPr>
              <w:pStyle w:val="TableParagraph"/>
              <w:spacing w:before="70"/>
              <w:ind w:left="108"/>
              <w:rPr>
                <w:b/>
                <w:sz w:val="16"/>
              </w:rPr>
            </w:pPr>
            <w:r>
              <w:rPr>
                <w:b/>
                <w:sz w:val="16"/>
              </w:rPr>
              <w:t>Program:</w:t>
            </w:r>
            <w:r>
              <w:rPr>
                <w:b/>
                <w:spacing w:val="-13"/>
                <w:sz w:val="16"/>
              </w:rPr>
              <w:t> </w:t>
            </w:r>
            <w:r>
              <w:rPr>
                <w:b/>
                <w:sz w:val="16"/>
              </w:rPr>
              <w:t>Predškolski</w:t>
            </w:r>
            <w:r>
              <w:rPr>
                <w:b/>
                <w:spacing w:val="-10"/>
                <w:sz w:val="16"/>
              </w:rPr>
              <w:t> </w:t>
            </w:r>
            <w:r>
              <w:rPr>
                <w:b/>
                <w:spacing w:val="-4"/>
                <w:sz w:val="16"/>
              </w:rPr>
              <w:t>odgoj</w:t>
            </w:r>
          </w:p>
        </w:tc>
        <w:tc>
          <w:tcPr>
            <w:tcW w:w="2013" w:type="dxa"/>
            <w:shd w:val="clear" w:color="auto" w:fill="FF9900"/>
          </w:tcPr>
          <w:p>
            <w:pPr>
              <w:pStyle w:val="TableParagraph"/>
              <w:spacing w:before="70"/>
              <w:ind w:right="94"/>
              <w:jc w:val="right"/>
              <w:rPr>
                <w:b/>
                <w:sz w:val="16"/>
              </w:rPr>
            </w:pPr>
            <w:r>
              <w:rPr>
                <w:b/>
                <w:spacing w:val="-2"/>
                <w:sz w:val="16"/>
              </w:rPr>
              <w:t>3.593.217,00</w:t>
            </w:r>
          </w:p>
        </w:tc>
        <w:tc>
          <w:tcPr>
            <w:tcW w:w="1637" w:type="dxa"/>
            <w:shd w:val="clear" w:color="auto" w:fill="FF9900"/>
          </w:tcPr>
          <w:p>
            <w:pPr>
              <w:pStyle w:val="TableParagraph"/>
              <w:spacing w:before="70"/>
              <w:ind w:right="94"/>
              <w:jc w:val="right"/>
              <w:rPr>
                <w:b/>
                <w:sz w:val="16"/>
              </w:rPr>
            </w:pPr>
            <w:r>
              <w:rPr>
                <w:b/>
                <w:spacing w:val="-2"/>
                <w:sz w:val="16"/>
              </w:rPr>
              <w:t>1.621.050,78</w:t>
            </w:r>
          </w:p>
        </w:tc>
        <w:tc>
          <w:tcPr>
            <w:tcW w:w="847" w:type="dxa"/>
            <w:shd w:val="clear" w:color="auto" w:fill="FF9900"/>
          </w:tcPr>
          <w:p>
            <w:pPr>
              <w:pStyle w:val="TableParagraph"/>
              <w:spacing w:before="70"/>
              <w:ind w:right="93"/>
              <w:jc w:val="right"/>
              <w:rPr>
                <w:b/>
                <w:sz w:val="16"/>
              </w:rPr>
            </w:pPr>
            <w:r>
              <w:rPr>
                <w:b/>
                <w:spacing w:val="-2"/>
                <w:sz w:val="16"/>
              </w:rPr>
              <w:t>45,11%</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A500002</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Odgojno,</w:t>
            </w:r>
            <w:r>
              <w:rPr>
                <w:b/>
                <w:spacing w:val="-6"/>
                <w:sz w:val="16"/>
              </w:rPr>
              <w:t> </w:t>
            </w:r>
            <w:r>
              <w:rPr>
                <w:b/>
                <w:sz w:val="16"/>
              </w:rPr>
              <w:t>administrativno</w:t>
            </w:r>
            <w:r>
              <w:rPr>
                <w:b/>
                <w:spacing w:val="-8"/>
                <w:sz w:val="16"/>
              </w:rPr>
              <w:t> </w:t>
            </w:r>
            <w:r>
              <w:rPr>
                <w:b/>
                <w:sz w:val="16"/>
              </w:rPr>
              <w:t>i</w:t>
            </w:r>
            <w:r>
              <w:rPr>
                <w:b/>
                <w:spacing w:val="-6"/>
                <w:sz w:val="16"/>
              </w:rPr>
              <w:t> </w:t>
            </w:r>
            <w:r>
              <w:rPr>
                <w:b/>
                <w:sz w:val="16"/>
              </w:rPr>
              <w:t>tehničko</w:t>
            </w:r>
            <w:r>
              <w:rPr>
                <w:b/>
                <w:spacing w:val="-8"/>
                <w:sz w:val="16"/>
              </w:rPr>
              <w:t> </w:t>
            </w:r>
            <w:r>
              <w:rPr>
                <w:b/>
                <w:spacing w:val="-2"/>
                <w:sz w:val="16"/>
              </w:rPr>
              <w:t>osoblje</w:t>
            </w:r>
          </w:p>
        </w:tc>
        <w:tc>
          <w:tcPr>
            <w:tcW w:w="2013" w:type="dxa"/>
            <w:shd w:val="clear" w:color="auto" w:fill="FFFF99"/>
          </w:tcPr>
          <w:p>
            <w:pPr>
              <w:pStyle w:val="TableParagraph"/>
              <w:spacing w:before="70"/>
              <w:ind w:right="94"/>
              <w:jc w:val="right"/>
              <w:rPr>
                <w:b/>
                <w:sz w:val="16"/>
              </w:rPr>
            </w:pPr>
            <w:r>
              <w:rPr>
                <w:b/>
                <w:spacing w:val="-2"/>
                <w:sz w:val="16"/>
              </w:rPr>
              <w:t>3.571.217,00</w:t>
            </w:r>
          </w:p>
        </w:tc>
        <w:tc>
          <w:tcPr>
            <w:tcW w:w="1637" w:type="dxa"/>
            <w:shd w:val="clear" w:color="auto" w:fill="FFFF99"/>
          </w:tcPr>
          <w:p>
            <w:pPr>
              <w:pStyle w:val="TableParagraph"/>
              <w:spacing w:before="70"/>
              <w:ind w:right="94"/>
              <w:jc w:val="right"/>
              <w:rPr>
                <w:b/>
                <w:sz w:val="16"/>
              </w:rPr>
            </w:pPr>
            <w:r>
              <w:rPr>
                <w:b/>
                <w:spacing w:val="-2"/>
                <w:sz w:val="16"/>
              </w:rPr>
              <w:t>1.596.822,57</w:t>
            </w:r>
          </w:p>
        </w:tc>
        <w:tc>
          <w:tcPr>
            <w:tcW w:w="847" w:type="dxa"/>
            <w:shd w:val="clear" w:color="auto" w:fill="FFFF99"/>
          </w:tcPr>
          <w:p>
            <w:pPr>
              <w:pStyle w:val="TableParagraph"/>
              <w:spacing w:before="70"/>
              <w:ind w:left="103"/>
              <w:jc w:val="center"/>
              <w:rPr>
                <w:b/>
                <w:sz w:val="16"/>
              </w:rPr>
            </w:pPr>
            <w:r>
              <w:rPr>
                <w:b/>
                <w:spacing w:val="-2"/>
                <w:sz w:val="16"/>
              </w:rPr>
              <w:t>44,71%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1.934.374,00</w:t>
            </w:r>
          </w:p>
        </w:tc>
        <w:tc>
          <w:tcPr>
            <w:tcW w:w="1637" w:type="dxa"/>
            <w:shd w:val="clear" w:color="auto" w:fill="CCCCFF"/>
          </w:tcPr>
          <w:p>
            <w:pPr>
              <w:pStyle w:val="TableParagraph"/>
              <w:spacing w:before="73"/>
              <w:ind w:right="96"/>
              <w:jc w:val="right"/>
              <w:rPr>
                <w:b/>
                <w:sz w:val="16"/>
              </w:rPr>
            </w:pPr>
            <w:r>
              <w:rPr>
                <w:b/>
                <w:spacing w:val="-2"/>
                <w:sz w:val="16"/>
              </w:rPr>
              <w:t>905.629,07</w:t>
            </w:r>
          </w:p>
        </w:tc>
        <w:tc>
          <w:tcPr>
            <w:tcW w:w="847" w:type="dxa"/>
            <w:shd w:val="clear" w:color="auto" w:fill="CCCCFF"/>
          </w:tcPr>
          <w:p>
            <w:pPr>
              <w:pStyle w:val="TableParagraph"/>
              <w:spacing w:before="73"/>
              <w:ind w:left="103"/>
              <w:jc w:val="center"/>
              <w:rPr>
                <w:b/>
                <w:sz w:val="16"/>
              </w:rPr>
            </w:pPr>
            <w:r>
              <w:rPr>
                <w:b/>
                <w:spacing w:val="-2"/>
                <w:sz w:val="16"/>
              </w:rPr>
              <w:t>46,82%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1.934.374,00</w:t>
            </w:r>
          </w:p>
        </w:tc>
        <w:tc>
          <w:tcPr>
            <w:tcW w:w="1637" w:type="dxa"/>
            <w:shd w:val="clear" w:color="auto" w:fill="CCCCFF"/>
          </w:tcPr>
          <w:p>
            <w:pPr>
              <w:pStyle w:val="TableParagraph"/>
              <w:spacing w:before="70"/>
              <w:ind w:right="96"/>
              <w:jc w:val="right"/>
              <w:rPr>
                <w:b/>
                <w:sz w:val="16"/>
              </w:rPr>
            </w:pPr>
            <w:r>
              <w:rPr>
                <w:b/>
                <w:spacing w:val="-2"/>
                <w:sz w:val="16"/>
              </w:rPr>
              <w:t>905.629,07</w:t>
            </w:r>
          </w:p>
        </w:tc>
        <w:tc>
          <w:tcPr>
            <w:tcW w:w="847" w:type="dxa"/>
            <w:shd w:val="clear" w:color="auto" w:fill="CCCCFF"/>
          </w:tcPr>
          <w:p>
            <w:pPr>
              <w:pStyle w:val="TableParagraph"/>
              <w:spacing w:before="70"/>
              <w:ind w:left="103"/>
              <w:jc w:val="center"/>
              <w:rPr>
                <w:b/>
                <w:sz w:val="16"/>
              </w:rPr>
            </w:pPr>
            <w:r>
              <w:rPr>
                <w:b/>
                <w:spacing w:val="-2"/>
                <w:sz w:val="16"/>
              </w:rPr>
              <w:t>46,82%</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4"/>
              <w:jc w:val="right"/>
              <w:rPr>
                <w:b/>
                <w:sz w:val="16"/>
              </w:rPr>
            </w:pPr>
            <w:r>
              <w:rPr>
                <w:b/>
                <w:spacing w:val="-2"/>
                <w:sz w:val="16"/>
              </w:rPr>
              <w:t>1.896.242,00</w:t>
            </w:r>
          </w:p>
        </w:tc>
        <w:tc>
          <w:tcPr>
            <w:tcW w:w="1637" w:type="dxa"/>
          </w:tcPr>
          <w:p>
            <w:pPr>
              <w:pStyle w:val="TableParagraph"/>
              <w:spacing w:before="70"/>
              <w:ind w:right="96"/>
              <w:jc w:val="right"/>
              <w:rPr>
                <w:b/>
                <w:sz w:val="16"/>
              </w:rPr>
            </w:pPr>
            <w:r>
              <w:rPr>
                <w:b/>
                <w:spacing w:val="-2"/>
                <w:sz w:val="16"/>
              </w:rPr>
              <w:t>891.252,03</w:t>
            </w:r>
          </w:p>
        </w:tc>
        <w:tc>
          <w:tcPr>
            <w:tcW w:w="847" w:type="dxa"/>
          </w:tcPr>
          <w:p>
            <w:pPr>
              <w:pStyle w:val="TableParagraph"/>
              <w:spacing w:before="70"/>
              <w:ind w:left="103"/>
              <w:jc w:val="center"/>
              <w:rPr>
                <w:b/>
                <w:sz w:val="16"/>
              </w:rPr>
            </w:pPr>
            <w:r>
              <w:rPr>
                <w:b/>
                <w:spacing w:val="-2"/>
                <w:sz w:val="16"/>
              </w:rPr>
              <w:t>47,00%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712.776,38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60.865,91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117.609,74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24.859,00</w:t>
            </w:r>
          </w:p>
        </w:tc>
        <w:tc>
          <w:tcPr>
            <w:tcW w:w="1637" w:type="dxa"/>
          </w:tcPr>
          <w:p>
            <w:pPr>
              <w:pStyle w:val="TableParagraph"/>
              <w:spacing w:before="70"/>
              <w:ind w:right="96"/>
              <w:jc w:val="right"/>
              <w:rPr>
                <w:b/>
                <w:sz w:val="16"/>
              </w:rPr>
            </w:pPr>
            <w:r>
              <w:rPr>
                <w:b/>
                <w:spacing w:val="-2"/>
                <w:sz w:val="16"/>
              </w:rPr>
              <w:t>7.740,90</w:t>
            </w:r>
          </w:p>
        </w:tc>
        <w:tc>
          <w:tcPr>
            <w:tcW w:w="847" w:type="dxa"/>
          </w:tcPr>
          <w:p>
            <w:pPr>
              <w:pStyle w:val="TableParagraph"/>
              <w:spacing w:before="70"/>
              <w:ind w:left="103"/>
              <w:jc w:val="center"/>
              <w:rPr>
                <w:b/>
                <w:sz w:val="16"/>
              </w:rPr>
            </w:pPr>
            <w:r>
              <w:rPr>
                <w:b/>
                <w:spacing w:val="-2"/>
                <w:sz w:val="16"/>
              </w:rPr>
              <w:t>31,14%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3.099,33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3232</w:t>
            </w:r>
          </w:p>
        </w:tc>
        <w:tc>
          <w:tcPr>
            <w:tcW w:w="7515" w:type="dxa"/>
          </w:tcPr>
          <w:p>
            <w:pPr>
              <w:pStyle w:val="TableParagraph"/>
              <w:spacing w:before="71"/>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1.375,00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1.859,64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1.406,93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54</w:t>
            </w:r>
          </w:p>
        </w:tc>
        <w:tc>
          <w:tcPr>
            <w:tcW w:w="7515" w:type="dxa"/>
          </w:tcPr>
          <w:p>
            <w:pPr>
              <w:pStyle w:val="TableParagraph"/>
              <w:spacing w:before="70"/>
              <w:ind w:left="108"/>
              <w:rPr>
                <w:b/>
                <w:sz w:val="16"/>
              </w:rPr>
            </w:pPr>
            <w:r>
              <w:rPr>
                <w:b/>
                <w:sz w:val="16"/>
              </w:rPr>
              <w:t>Izdaci</w:t>
            </w:r>
            <w:r>
              <w:rPr>
                <w:b/>
                <w:spacing w:val="-5"/>
                <w:sz w:val="16"/>
              </w:rPr>
              <w:t> </w:t>
            </w:r>
            <w:r>
              <w:rPr>
                <w:b/>
                <w:sz w:val="16"/>
              </w:rPr>
              <w:t>za</w:t>
            </w:r>
            <w:r>
              <w:rPr>
                <w:b/>
                <w:spacing w:val="-6"/>
                <w:sz w:val="16"/>
              </w:rPr>
              <w:t> </w:t>
            </w:r>
            <w:r>
              <w:rPr>
                <w:b/>
                <w:sz w:val="16"/>
              </w:rPr>
              <w:t>otplatu</w:t>
            </w:r>
            <w:r>
              <w:rPr>
                <w:b/>
                <w:spacing w:val="-6"/>
                <w:sz w:val="16"/>
              </w:rPr>
              <w:t> </w:t>
            </w:r>
            <w:r>
              <w:rPr>
                <w:b/>
                <w:sz w:val="16"/>
              </w:rPr>
              <w:t>glavnice</w:t>
            </w:r>
            <w:r>
              <w:rPr>
                <w:b/>
                <w:spacing w:val="-4"/>
                <w:sz w:val="16"/>
              </w:rPr>
              <w:t> </w:t>
            </w:r>
            <w:r>
              <w:rPr>
                <w:b/>
                <w:sz w:val="16"/>
              </w:rPr>
              <w:t>primljenih</w:t>
            </w:r>
            <w:r>
              <w:rPr>
                <w:b/>
                <w:spacing w:val="-4"/>
                <w:sz w:val="16"/>
              </w:rPr>
              <w:t> </w:t>
            </w:r>
            <w:r>
              <w:rPr>
                <w:b/>
                <w:sz w:val="16"/>
              </w:rPr>
              <w:t>kredita</w:t>
            </w:r>
            <w:r>
              <w:rPr>
                <w:b/>
                <w:spacing w:val="-5"/>
                <w:sz w:val="16"/>
              </w:rPr>
              <w:t> </w:t>
            </w:r>
            <w:r>
              <w:rPr>
                <w:b/>
                <w:sz w:val="16"/>
              </w:rPr>
              <w:t>i</w:t>
            </w:r>
            <w:r>
              <w:rPr>
                <w:b/>
                <w:spacing w:val="-5"/>
                <w:sz w:val="16"/>
              </w:rPr>
              <w:t> </w:t>
            </w:r>
            <w:r>
              <w:rPr>
                <w:b/>
                <w:spacing w:val="-2"/>
                <w:sz w:val="16"/>
              </w:rPr>
              <w:t>zajmova</w:t>
            </w:r>
          </w:p>
        </w:tc>
        <w:tc>
          <w:tcPr>
            <w:tcW w:w="2013" w:type="dxa"/>
          </w:tcPr>
          <w:p>
            <w:pPr>
              <w:pStyle w:val="TableParagraph"/>
              <w:spacing w:before="70"/>
              <w:ind w:right="96"/>
              <w:jc w:val="right"/>
              <w:rPr>
                <w:b/>
                <w:sz w:val="16"/>
              </w:rPr>
            </w:pPr>
            <w:r>
              <w:rPr>
                <w:b/>
                <w:spacing w:val="-2"/>
                <w:sz w:val="16"/>
              </w:rPr>
              <w:t>13.273,00</w:t>
            </w:r>
          </w:p>
        </w:tc>
        <w:tc>
          <w:tcPr>
            <w:tcW w:w="1637" w:type="dxa"/>
          </w:tcPr>
          <w:p>
            <w:pPr>
              <w:pStyle w:val="TableParagraph"/>
              <w:spacing w:before="70"/>
              <w:ind w:right="96"/>
              <w:jc w:val="right"/>
              <w:rPr>
                <w:b/>
                <w:sz w:val="16"/>
              </w:rPr>
            </w:pPr>
            <w:r>
              <w:rPr>
                <w:b/>
                <w:spacing w:val="-2"/>
                <w:sz w:val="16"/>
              </w:rPr>
              <w:t>6.636,14</w:t>
            </w:r>
          </w:p>
        </w:tc>
        <w:tc>
          <w:tcPr>
            <w:tcW w:w="847" w:type="dxa"/>
          </w:tcPr>
          <w:p>
            <w:pPr>
              <w:pStyle w:val="TableParagraph"/>
              <w:spacing w:before="70"/>
              <w:ind w:left="103"/>
              <w:jc w:val="center"/>
              <w:rPr>
                <w:b/>
                <w:sz w:val="16"/>
              </w:rPr>
            </w:pPr>
            <w:r>
              <w:rPr>
                <w:b/>
                <w:spacing w:val="-2"/>
                <w:sz w:val="16"/>
              </w:rPr>
              <w:t>50,00%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5422</w:t>
            </w:r>
          </w:p>
        </w:tc>
        <w:tc>
          <w:tcPr>
            <w:tcW w:w="7515" w:type="dxa"/>
          </w:tcPr>
          <w:p>
            <w:pPr>
              <w:pStyle w:val="TableParagraph"/>
              <w:spacing w:before="73"/>
              <w:ind w:left="108"/>
              <w:rPr>
                <w:rFonts w:ascii="Arial MT"/>
                <w:sz w:val="16"/>
              </w:rPr>
            </w:pPr>
            <w:r>
              <w:rPr>
                <w:rFonts w:ascii="Arial MT"/>
                <w:sz w:val="16"/>
              </w:rPr>
              <w:t>Otplata</w:t>
            </w:r>
            <w:r>
              <w:rPr>
                <w:rFonts w:ascii="Arial MT"/>
                <w:spacing w:val="-8"/>
                <w:sz w:val="16"/>
              </w:rPr>
              <w:t> </w:t>
            </w:r>
            <w:r>
              <w:rPr>
                <w:rFonts w:ascii="Arial MT"/>
                <w:sz w:val="16"/>
              </w:rPr>
              <w:t>glavnice</w:t>
            </w:r>
            <w:r>
              <w:rPr>
                <w:rFonts w:ascii="Arial MT"/>
                <w:spacing w:val="-5"/>
                <w:sz w:val="16"/>
              </w:rPr>
              <w:t> </w:t>
            </w:r>
            <w:r>
              <w:rPr>
                <w:rFonts w:ascii="Arial MT"/>
                <w:sz w:val="16"/>
              </w:rPr>
              <w:t>primljenih</w:t>
            </w:r>
            <w:r>
              <w:rPr>
                <w:rFonts w:ascii="Arial MT"/>
                <w:spacing w:val="-7"/>
                <w:sz w:val="16"/>
              </w:rPr>
              <w:t> </w:t>
            </w:r>
            <w:r>
              <w:rPr>
                <w:rFonts w:ascii="Arial MT"/>
                <w:sz w:val="16"/>
              </w:rPr>
              <w:t>kredita</w:t>
            </w:r>
            <w:r>
              <w:rPr>
                <w:rFonts w:ascii="Arial MT"/>
                <w:spacing w:val="-7"/>
                <w:sz w:val="16"/>
              </w:rPr>
              <w:t> </w:t>
            </w:r>
            <w:r>
              <w:rPr>
                <w:rFonts w:ascii="Arial MT"/>
                <w:sz w:val="16"/>
              </w:rPr>
              <w:t>od</w:t>
            </w:r>
            <w:r>
              <w:rPr>
                <w:rFonts w:ascii="Arial MT"/>
                <w:spacing w:val="-5"/>
                <w:sz w:val="16"/>
              </w:rPr>
              <w:t> </w:t>
            </w:r>
            <w:r>
              <w:rPr>
                <w:rFonts w:ascii="Arial MT"/>
                <w:sz w:val="16"/>
              </w:rPr>
              <w:t>kreditnih</w:t>
            </w:r>
            <w:r>
              <w:rPr>
                <w:rFonts w:ascii="Arial MT"/>
                <w:spacing w:val="-7"/>
                <w:sz w:val="16"/>
              </w:rPr>
              <w:t> </w:t>
            </w:r>
            <w:r>
              <w:rPr>
                <w:rFonts w:ascii="Arial MT"/>
                <w:sz w:val="16"/>
              </w:rPr>
              <w:t>institucija</w:t>
            </w:r>
            <w:r>
              <w:rPr>
                <w:rFonts w:ascii="Arial MT"/>
                <w:spacing w:val="-5"/>
                <w:sz w:val="16"/>
              </w:rPr>
              <w:t> </w:t>
            </w:r>
            <w:r>
              <w:rPr>
                <w:rFonts w:ascii="Arial MT"/>
                <w:sz w:val="16"/>
              </w:rPr>
              <w:t>u</w:t>
            </w:r>
            <w:r>
              <w:rPr>
                <w:rFonts w:ascii="Arial MT"/>
                <w:spacing w:val="-7"/>
                <w:sz w:val="16"/>
              </w:rPr>
              <w:t> </w:t>
            </w:r>
            <w:r>
              <w:rPr>
                <w:rFonts w:ascii="Arial MT"/>
                <w:sz w:val="16"/>
              </w:rPr>
              <w:t>javnom</w:t>
            </w:r>
            <w:r>
              <w:rPr>
                <w:rFonts w:ascii="Arial MT"/>
                <w:spacing w:val="-5"/>
                <w:sz w:val="16"/>
              </w:rPr>
              <w:t> </w:t>
            </w:r>
            <w:r>
              <w:rPr>
                <w:rFonts w:ascii="Arial MT"/>
                <w:spacing w:val="-2"/>
                <w:sz w:val="16"/>
              </w:rPr>
              <w:t>sektoru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6.636,14</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15.500,00</w:t>
            </w:r>
          </w:p>
        </w:tc>
        <w:tc>
          <w:tcPr>
            <w:tcW w:w="1637" w:type="dxa"/>
            <w:shd w:val="clear" w:color="auto" w:fill="CCCCFF"/>
          </w:tcPr>
          <w:p>
            <w:pPr>
              <w:pStyle w:val="TableParagraph"/>
              <w:spacing w:before="70"/>
              <w:ind w:right="96"/>
              <w:jc w:val="right"/>
              <w:rPr>
                <w:b/>
                <w:sz w:val="16"/>
              </w:rPr>
            </w:pPr>
            <w:r>
              <w:rPr>
                <w:b/>
                <w:spacing w:val="-2"/>
                <w:sz w:val="16"/>
              </w:rPr>
              <w:t>3.777,69</w:t>
            </w:r>
          </w:p>
        </w:tc>
        <w:tc>
          <w:tcPr>
            <w:tcW w:w="847" w:type="dxa"/>
            <w:shd w:val="clear" w:color="auto" w:fill="CCCCFF"/>
          </w:tcPr>
          <w:p>
            <w:pPr>
              <w:pStyle w:val="TableParagraph"/>
              <w:spacing w:before="70"/>
              <w:ind w:left="103"/>
              <w:jc w:val="center"/>
              <w:rPr>
                <w:b/>
                <w:sz w:val="16"/>
              </w:rPr>
            </w:pPr>
            <w:r>
              <w:rPr>
                <w:b/>
                <w:spacing w:val="-2"/>
                <w:sz w:val="16"/>
              </w:rPr>
              <w:t>24,37%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15.500,00</w:t>
            </w:r>
          </w:p>
        </w:tc>
        <w:tc>
          <w:tcPr>
            <w:tcW w:w="1637" w:type="dxa"/>
            <w:shd w:val="clear" w:color="auto" w:fill="CCCCFF"/>
          </w:tcPr>
          <w:p>
            <w:pPr>
              <w:pStyle w:val="TableParagraph"/>
              <w:spacing w:before="70"/>
              <w:ind w:right="96"/>
              <w:jc w:val="right"/>
              <w:rPr>
                <w:b/>
                <w:sz w:val="16"/>
              </w:rPr>
            </w:pPr>
            <w:r>
              <w:rPr>
                <w:b/>
                <w:spacing w:val="-2"/>
                <w:sz w:val="16"/>
              </w:rPr>
              <w:t>3.777,69</w:t>
            </w:r>
          </w:p>
        </w:tc>
        <w:tc>
          <w:tcPr>
            <w:tcW w:w="847" w:type="dxa"/>
            <w:shd w:val="clear" w:color="auto" w:fill="CCCCFF"/>
          </w:tcPr>
          <w:p>
            <w:pPr>
              <w:pStyle w:val="TableParagraph"/>
              <w:spacing w:before="70"/>
              <w:ind w:left="103"/>
              <w:jc w:val="center"/>
              <w:rPr>
                <w:b/>
                <w:sz w:val="16"/>
              </w:rPr>
            </w:pPr>
            <w:r>
              <w:rPr>
                <w:b/>
                <w:spacing w:val="-2"/>
                <w:sz w:val="16"/>
              </w:rPr>
              <w:t>24,37%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15.500,00</w:t>
            </w:r>
          </w:p>
        </w:tc>
        <w:tc>
          <w:tcPr>
            <w:tcW w:w="1637" w:type="dxa"/>
          </w:tcPr>
          <w:p>
            <w:pPr>
              <w:pStyle w:val="TableParagraph"/>
              <w:spacing w:before="73"/>
              <w:ind w:right="96"/>
              <w:jc w:val="right"/>
              <w:rPr>
                <w:b/>
                <w:sz w:val="16"/>
              </w:rPr>
            </w:pPr>
            <w:r>
              <w:rPr>
                <w:b/>
                <w:spacing w:val="-2"/>
                <w:sz w:val="16"/>
              </w:rPr>
              <w:t>3.777,69</w:t>
            </w:r>
          </w:p>
        </w:tc>
        <w:tc>
          <w:tcPr>
            <w:tcW w:w="847" w:type="dxa"/>
          </w:tcPr>
          <w:p>
            <w:pPr>
              <w:pStyle w:val="TableParagraph"/>
              <w:spacing w:before="73"/>
              <w:ind w:left="103"/>
              <w:jc w:val="center"/>
              <w:rPr>
                <w:b/>
                <w:sz w:val="16"/>
              </w:rPr>
            </w:pPr>
            <w:r>
              <w:rPr>
                <w:b/>
                <w:spacing w:val="-2"/>
                <w:sz w:val="16"/>
              </w:rPr>
              <w:t>24,37%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1.068,38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2.709,31</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1"/>
              <w:ind w:right="97"/>
              <w:jc w:val="right"/>
              <w:rPr>
                <w:b/>
                <w:sz w:val="16"/>
              </w:rPr>
            </w:pPr>
            <w:r>
              <w:rPr>
                <w:b/>
                <w:spacing w:val="-2"/>
                <w:sz w:val="16"/>
              </w:rPr>
              <w:t>583.000,00</w:t>
            </w:r>
          </w:p>
        </w:tc>
        <w:tc>
          <w:tcPr>
            <w:tcW w:w="1637" w:type="dxa"/>
            <w:shd w:val="clear" w:color="auto" w:fill="CCCCFF"/>
          </w:tcPr>
          <w:p>
            <w:pPr>
              <w:pStyle w:val="TableParagraph"/>
              <w:spacing w:before="71"/>
              <w:ind w:right="96"/>
              <w:jc w:val="right"/>
              <w:rPr>
                <w:b/>
                <w:sz w:val="16"/>
              </w:rPr>
            </w:pPr>
            <w:r>
              <w:rPr>
                <w:b/>
                <w:spacing w:val="-2"/>
                <w:sz w:val="16"/>
              </w:rPr>
              <w:t>247.846,46</w:t>
            </w:r>
          </w:p>
        </w:tc>
        <w:tc>
          <w:tcPr>
            <w:tcW w:w="847" w:type="dxa"/>
            <w:shd w:val="clear" w:color="auto" w:fill="CCCCFF"/>
          </w:tcPr>
          <w:p>
            <w:pPr>
              <w:pStyle w:val="TableParagraph"/>
              <w:spacing w:before="71"/>
              <w:ind w:left="103"/>
              <w:jc w:val="center"/>
              <w:rPr>
                <w:b/>
                <w:sz w:val="16"/>
              </w:rPr>
            </w:pPr>
            <w:r>
              <w:rPr>
                <w:b/>
                <w:spacing w:val="-2"/>
                <w:sz w:val="16"/>
              </w:rPr>
              <w:t>42,51%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7"/>
              <w:jc w:val="right"/>
              <w:rPr>
                <w:b/>
                <w:sz w:val="16"/>
              </w:rPr>
            </w:pPr>
            <w:r>
              <w:rPr>
                <w:b/>
                <w:spacing w:val="-2"/>
                <w:sz w:val="16"/>
              </w:rPr>
              <w:t>583.000,00</w:t>
            </w:r>
          </w:p>
        </w:tc>
        <w:tc>
          <w:tcPr>
            <w:tcW w:w="1637" w:type="dxa"/>
            <w:shd w:val="clear" w:color="auto" w:fill="CCCCFF"/>
          </w:tcPr>
          <w:p>
            <w:pPr>
              <w:pStyle w:val="TableParagraph"/>
              <w:spacing w:before="73"/>
              <w:ind w:right="96"/>
              <w:jc w:val="right"/>
              <w:rPr>
                <w:b/>
                <w:sz w:val="16"/>
              </w:rPr>
            </w:pPr>
            <w:r>
              <w:rPr>
                <w:b/>
                <w:spacing w:val="-2"/>
                <w:sz w:val="16"/>
              </w:rPr>
              <w:t>247.846,46</w:t>
            </w:r>
          </w:p>
        </w:tc>
        <w:tc>
          <w:tcPr>
            <w:tcW w:w="847" w:type="dxa"/>
            <w:shd w:val="clear" w:color="auto" w:fill="CCCCFF"/>
          </w:tcPr>
          <w:p>
            <w:pPr>
              <w:pStyle w:val="TableParagraph"/>
              <w:spacing w:before="73"/>
              <w:ind w:left="103"/>
              <w:jc w:val="center"/>
              <w:rPr>
                <w:b/>
                <w:sz w:val="16"/>
              </w:rPr>
            </w:pPr>
            <w:r>
              <w:rPr>
                <w:b/>
                <w:spacing w:val="-2"/>
                <w:sz w:val="16"/>
              </w:rPr>
              <w:t>42,51%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567.437,00</w:t>
            </w:r>
          </w:p>
        </w:tc>
        <w:tc>
          <w:tcPr>
            <w:tcW w:w="1637" w:type="dxa"/>
          </w:tcPr>
          <w:p>
            <w:pPr>
              <w:pStyle w:val="TableParagraph"/>
              <w:spacing w:before="70"/>
              <w:ind w:right="96"/>
              <w:jc w:val="right"/>
              <w:rPr>
                <w:b/>
                <w:sz w:val="16"/>
              </w:rPr>
            </w:pPr>
            <w:r>
              <w:rPr>
                <w:b/>
                <w:spacing w:val="-2"/>
                <w:sz w:val="16"/>
              </w:rPr>
              <w:t>240.058,73</w:t>
            </w:r>
          </w:p>
        </w:tc>
        <w:tc>
          <w:tcPr>
            <w:tcW w:w="847" w:type="dxa"/>
          </w:tcPr>
          <w:p>
            <w:pPr>
              <w:pStyle w:val="TableParagraph"/>
              <w:spacing w:before="70"/>
              <w:ind w:left="103"/>
              <w:jc w:val="center"/>
              <w:rPr>
                <w:b/>
                <w:sz w:val="16"/>
              </w:rPr>
            </w:pPr>
            <w:r>
              <w:rPr>
                <w:b/>
                <w:spacing w:val="-2"/>
                <w:sz w:val="16"/>
              </w:rPr>
              <w:t>42,31%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3.354,12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35.540,29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4.627,48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11.921,59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88.927,73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38.896,39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2.465,98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3225</w:t>
            </w:r>
          </w:p>
        </w:tc>
        <w:tc>
          <w:tcPr>
            <w:tcW w:w="7515" w:type="dxa"/>
          </w:tcPr>
          <w:p>
            <w:pPr>
              <w:pStyle w:val="TableParagraph"/>
              <w:spacing w:line="164" w:lineRule="exact"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1.833,50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3227</w:t>
            </w:r>
          </w:p>
        </w:tc>
        <w:tc>
          <w:tcPr>
            <w:tcW w:w="7515" w:type="dxa"/>
          </w:tcPr>
          <w:p>
            <w:pPr>
              <w:pStyle w:val="TableParagraph"/>
              <w:spacing w:before="73"/>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1.972,05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6.038,74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5.092,88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18.178,54</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1.017,39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1.504,86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3.749,45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4.320,10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8.667,40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1.290,42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519,82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2.290,00</w:t>
            </w:r>
          </w:p>
        </w:tc>
        <w:tc>
          <w:tcPr>
            <w:tcW w:w="1637" w:type="dxa"/>
          </w:tcPr>
          <w:p>
            <w:pPr>
              <w:pStyle w:val="TableParagraph"/>
              <w:spacing w:before="73"/>
              <w:ind w:right="96"/>
              <w:jc w:val="right"/>
              <w:rPr>
                <w:b/>
                <w:sz w:val="16"/>
              </w:rPr>
            </w:pPr>
            <w:r>
              <w:rPr>
                <w:b/>
                <w:spacing w:val="-2"/>
                <w:sz w:val="16"/>
              </w:rPr>
              <w:t>1.151,59</w:t>
            </w:r>
          </w:p>
        </w:tc>
        <w:tc>
          <w:tcPr>
            <w:tcW w:w="847" w:type="dxa"/>
          </w:tcPr>
          <w:p>
            <w:pPr>
              <w:pStyle w:val="TableParagraph"/>
              <w:spacing w:before="73"/>
              <w:ind w:right="93"/>
              <w:jc w:val="right"/>
              <w:rPr>
                <w:b/>
                <w:sz w:val="16"/>
              </w:rPr>
            </w:pPr>
            <w:r>
              <w:rPr>
                <w:b/>
                <w:spacing w:val="-2"/>
                <w:sz w:val="16"/>
              </w:rPr>
              <w:t>50,29%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3422</w:t>
            </w:r>
          </w:p>
        </w:tc>
        <w:tc>
          <w:tcPr>
            <w:tcW w:w="7515" w:type="dxa"/>
          </w:tcPr>
          <w:p>
            <w:pPr>
              <w:pStyle w:val="TableParagraph"/>
              <w:spacing w:before="71"/>
              <w:ind w:left="108"/>
              <w:rPr>
                <w:rFonts w:ascii="Arial MT"/>
                <w:sz w:val="16"/>
              </w:rPr>
            </w:pPr>
            <w:r>
              <w:rPr>
                <w:rFonts w:ascii="Arial MT"/>
                <w:sz w:val="16"/>
              </w:rPr>
              <w:t>Kamate</w:t>
            </w:r>
            <w:r>
              <w:rPr>
                <w:rFonts w:ascii="Arial MT"/>
                <w:spacing w:val="-8"/>
                <w:sz w:val="16"/>
              </w:rPr>
              <w:t> </w:t>
            </w:r>
            <w:r>
              <w:rPr>
                <w:rFonts w:ascii="Arial MT"/>
                <w:sz w:val="16"/>
              </w:rPr>
              <w:t>za</w:t>
            </w:r>
            <w:r>
              <w:rPr>
                <w:rFonts w:ascii="Arial MT"/>
                <w:spacing w:val="-7"/>
                <w:sz w:val="16"/>
              </w:rPr>
              <w:t> </w:t>
            </w:r>
            <w:r>
              <w:rPr>
                <w:rFonts w:ascii="Arial MT"/>
                <w:sz w:val="16"/>
              </w:rPr>
              <w:t>primljene</w:t>
            </w:r>
            <w:r>
              <w:rPr>
                <w:rFonts w:ascii="Arial MT"/>
                <w:spacing w:val="-4"/>
                <w:sz w:val="16"/>
              </w:rPr>
              <w:t> </w:t>
            </w:r>
            <w:r>
              <w:rPr>
                <w:rFonts w:ascii="Arial MT"/>
                <w:sz w:val="16"/>
              </w:rPr>
              <w:t>kredite</w:t>
            </w:r>
            <w:r>
              <w:rPr>
                <w:rFonts w:ascii="Arial MT"/>
                <w:spacing w:val="-4"/>
                <w:sz w:val="16"/>
              </w:rPr>
              <w:t> </w:t>
            </w:r>
            <w:r>
              <w:rPr>
                <w:rFonts w:ascii="Arial MT"/>
                <w:sz w:val="16"/>
              </w:rPr>
              <w:t>i</w:t>
            </w:r>
            <w:r>
              <w:rPr>
                <w:rFonts w:ascii="Arial MT"/>
                <w:spacing w:val="-6"/>
                <w:sz w:val="16"/>
              </w:rPr>
              <w:t> </w:t>
            </w:r>
            <w:r>
              <w:rPr>
                <w:rFonts w:ascii="Arial MT"/>
                <w:sz w:val="16"/>
              </w:rPr>
              <w:t>zajmove</w:t>
            </w:r>
            <w:r>
              <w:rPr>
                <w:rFonts w:ascii="Arial MT"/>
                <w:spacing w:val="-5"/>
                <w:sz w:val="16"/>
              </w:rPr>
              <w:t> </w:t>
            </w:r>
            <w:r>
              <w:rPr>
                <w:rFonts w:ascii="Arial MT"/>
                <w:sz w:val="16"/>
              </w:rPr>
              <w:t>od</w:t>
            </w:r>
            <w:r>
              <w:rPr>
                <w:rFonts w:ascii="Arial MT"/>
                <w:spacing w:val="-6"/>
                <w:sz w:val="16"/>
              </w:rPr>
              <w:t> </w:t>
            </w:r>
            <w:r>
              <w:rPr>
                <w:rFonts w:ascii="Arial MT"/>
                <w:sz w:val="16"/>
              </w:rPr>
              <w:t>kreditnih</w:t>
            </w:r>
            <w:r>
              <w:rPr>
                <w:rFonts w:ascii="Arial MT"/>
                <w:spacing w:val="-6"/>
                <w:sz w:val="16"/>
              </w:rPr>
              <w:t> </w:t>
            </w:r>
            <w:r>
              <w:rPr>
                <w:rFonts w:ascii="Arial MT"/>
                <w:sz w:val="16"/>
              </w:rPr>
              <w:t>i</w:t>
            </w:r>
            <w:r>
              <w:rPr>
                <w:rFonts w:ascii="Arial MT"/>
                <w:spacing w:val="-3"/>
                <w:sz w:val="16"/>
              </w:rPr>
              <w:t> </w:t>
            </w:r>
            <w:r>
              <w:rPr>
                <w:rFonts w:ascii="Arial MT"/>
                <w:sz w:val="16"/>
              </w:rPr>
              <w:t>ostalih</w:t>
            </w:r>
            <w:r>
              <w:rPr>
                <w:rFonts w:ascii="Arial MT"/>
                <w:spacing w:val="-7"/>
                <w:sz w:val="16"/>
              </w:rPr>
              <w:t> </w:t>
            </w:r>
            <w:r>
              <w:rPr>
                <w:rFonts w:ascii="Arial MT"/>
                <w:sz w:val="16"/>
              </w:rPr>
              <w:t>financijskih</w:t>
            </w:r>
            <w:r>
              <w:rPr>
                <w:rFonts w:ascii="Arial MT"/>
                <w:spacing w:val="-4"/>
                <w:sz w:val="16"/>
              </w:rPr>
              <w:t> </w:t>
            </w:r>
            <w:r>
              <w:rPr>
                <w:rFonts w:ascii="Arial MT"/>
                <w:sz w:val="16"/>
              </w:rPr>
              <w:t>institucija</w:t>
            </w:r>
            <w:r>
              <w:rPr>
                <w:rFonts w:ascii="Arial MT"/>
                <w:spacing w:val="-7"/>
                <w:sz w:val="16"/>
              </w:rPr>
              <w:t> </w:t>
            </w:r>
            <w:r>
              <w:rPr>
                <w:rFonts w:ascii="Arial MT"/>
                <w:sz w:val="16"/>
              </w:rPr>
              <w:t>u</w:t>
            </w:r>
            <w:r>
              <w:rPr>
                <w:rFonts w:ascii="Arial MT"/>
                <w:spacing w:val="-4"/>
                <w:sz w:val="16"/>
              </w:rPr>
              <w:t> </w:t>
            </w:r>
            <w:r>
              <w:rPr>
                <w:rFonts w:ascii="Arial MT"/>
                <w:sz w:val="16"/>
              </w:rPr>
              <w:t>javnom</w:t>
            </w:r>
            <w:r>
              <w:rPr>
                <w:rFonts w:ascii="Arial MT"/>
                <w:spacing w:val="-5"/>
                <w:sz w:val="16"/>
              </w:rPr>
              <w:t> </w:t>
            </w:r>
            <w:r>
              <w:rPr>
                <w:rFonts w:ascii="Arial MT"/>
                <w:spacing w:val="-2"/>
                <w:sz w:val="16"/>
              </w:rPr>
              <w:t>sekto</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1.151,59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54</w:t>
            </w:r>
          </w:p>
        </w:tc>
        <w:tc>
          <w:tcPr>
            <w:tcW w:w="7515" w:type="dxa"/>
          </w:tcPr>
          <w:p>
            <w:pPr>
              <w:pStyle w:val="TableParagraph"/>
              <w:spacing w:before="70"/>
              <w:ind w:left="108"/>
              <w:rPr>
                <w:b/>
                <w:sz w:val="16"/>
              </w:rPr>
            </w:pPr>
            <w:r>
              <w:rPr>
                <w:b/>
                <w:sz w:val="16"/>
              </w:rPr>
              <w:t>Izdaci</w:t>
            </w:r>
            <w:r>
              <w:rPr>
                <w:b/>
                <w:spacing w:val="-5"/>
                <w:sz w:val="16"/>
              </w:rPr>
              <w:t> </w:t>
            </w:r>
            <w:r>
              <w:rPr>
                <w:b/>
                <w:sz w:val="16"/>
              </w:rPr>
              <w:t>za</w:t>
            </w:r>
            <w:r>
              <w:rPr>
                <w:b/>
                <w:spacing w:val="-6"/>
                <w:sz w:val="16"/>
              </w:rPr>
              <w:t> </w:t>
            </w:r>
            <w:r>
              <w:rPr>
                <w:b/>
                <w:sz w:val="16"/>
              </w:rPr>
              <w:t>otplatu</w:t>
            </w:r>
            <w:r>
              <w:rPr>
                <w:b/>
                <w:spacing w:val="-6"/>
                <w:sz w:val="16"/>
              </w:rPr>
              <w:t> </w:t>
            </w:r>
            <w:r>
              <w:rPr>
                <w:b/>
                <w:sz w:val="16"/>
              </w:rPr>
              <w:t>glavnice</w:t>
            </w:r>
            <w:r>
              <w:rPr>
                <w:b/>
                <w:spacing w:val="-4"/>
                <w:sz w:val="16"/>
              </w:rPr>
              <w:t> </w:t>
            </w:r>
            <w:r>
              <w:rPr>
                <w:b/>
                <w:sz w:val="16"/>
              </w:rPr>
              <w:t>primljenih</w:t>
            </w:r>
            <w:r>
              <w:rPr>
                <w:b/>
                <w:spacing w:val="-4"/>
                <w:sz w:val="16"/>
              </w:rPr>
              <w:t> </w:t>
            </w:r>
            <w:r>
              <w:rPr>
                <w:b/>
                <w:sz w:val="16"/>
              </w:rPr>
              <w:t>kredita</w:t>
            </w:r>
            <w:r>
              <w:rPr>
                <w:b/>
                <w:spacing w:val="-5"/>
                <w:sz w:val="16"/>
              </w:rPr>
              <w:t> </w:t>
            </w:r>
            <w:r>
              <w:rPr>
                <w:b/>
                <w:sz w:val="16"/>
              </w:rPr>
              <w:t>i</w:t>
            </w:r>
            <w:r>
              <w:rPr>
                <w:b/>
                <w:spacing w:val="-5"/>
                <w:sz w:val="16"/>
              </w:rPr>
              <w:t> </w:t>
            </w:r>
            <w:r>
              <w:rPr>
                <w:b/>
                <w:spacing w:val="-2"/>
                <w:sz w:val="16"/>
              </w:rPr>
              <w:t>zajmova</w:t>
            </w:r>
          </w:p>
        </w:tc>
        <w:tc>
          <w:tcPr>
            <w:tcW w:w="2013" w:type="dxa"/>
          </w:tcPr>
          <w:p>
            <w:pPr>
              <w:pStyle w:val="TableParagraph"/>
              <w:spacing w:before="70"/>
              <w:ind w:right="96"/>
              <w:jc w:val="right"/>
              <w:rPr>
                <w:b/>
                <w:sz w:val="16"/>
              </w:rPr>
            </w:pPr>
            <w:r>
              <w:rPr>
                <w:b/>
                <w:spacing w:val="-2"/>
                <w:sz w:val="16"/>
              </w:rPr>
              <w:t>13.273,00</w:t>
            </w:r>
          </w:p>
        </w:tc>
        <w:tc>
          <w:tcPr>
            <w:tcW w:w="1637" w:type="dxa"/>
          </w:tcPr>
          <w:p>
            <w:pPr>
              <w:pStyle w:val="TableParagraph"/>
              <w:spacing w:before="70"/>
              <w:ind w:right="96"/>
              <w:jc w:val="right"/>
              <w:rPr>
                <w:b/>
                <w:sz w:val="16"/>
              </w:rPr>
            </w:pPr>
            <w:r>
              <w:rPr>
                <w:b/>
                <w:spacing w:val="-2"/>
                <w:sz w:val="16"/>
              </w:rPr>
              <w:t>6.636,14</w:t>
            </w:r>
          </w:p>
        </w:tc>
        <w:tc>
          <w:tcPr>
            <w:tcW w:w="847" w:type="dxa"/>
          </w:tcPr>
          <w:p>
            <w:pPr>
              <w:pStyle w:val="TableParagraph"/>
              <w:spacing w:before="70"/>
              <w:ind w:right="93"/>
              <w:jc w:val="right"/>
              <w:rPr>
                <w:b/>
                <w:sz w:val="16"/>
              </w:rPr>
            </w:pPr>
            <w:r>
              <w:rPr>
                <w:b/>
                <w:spacing w:val="-2"/>
                <w:sz w:val="16"/>
              </w:rPr>
              <w:t>50,00%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5422</w:t>
            </w:r>
          </w:p>
        </w:tc>
        <w:tc>
          <w:tcPr>
            <w:tcW w:w="7515" w:type="dxa"/>
          </w:tcPr>
          <w:p>
            <w:pPr>
              <w:pStyle w:val="TableParagraph"/>
              <w:spacing w:before="73"/>
              <w:ind w:left="108"/>
              <w:rPr>
                <w:rFonts w:ascii="Arial MT"/>
                <w:sz w:val="16"/>
              </w:rPr>
            </w:pPr>
            <w:r>
              <w:rPr>
                <w:rFonts w:ascii="Arial MT"/>
                <w:sz w:val="16"/>
              </w:rPr>
              <w:t>Otplata</w:t>
            </w:r>
            <w:r>
              <w:rPr>
                <w:rFonts w:ascii="Arial MT"/>
                <w:spacing w:val="-8"/>
                <w:sz w:val="16"/>
              </w:rPr>
              <w:t> </w:t>
            </w:r>
            <w:r>
              <w:rPr>
                <w:rFonts w:ascii="Arial MT"/>
                <w:sz w:val="16"/>
              </w:rPr>
              <w:t>glavnice</w:t>
            </w:r>
            <w:r>
              <w:rPr>
                <w:rFonts w:ascii="Arial MT"/>
                <w:spacing w:val="-5"/>
                <w:sz w:val="16"/>
              </w:rPr>
              <w:t> </w:t>
            </w:r>
            <w:r>
              <w:rPr>
                <w:rFonts w:ascii="Arial MT"/>
                <w:sz w:val="16"/>
              </w:rPr>
              <w:t>primljenih</w:t>
            </w:r>
            <w:r>
              <w:rPr>
                <w:rFonts w:ascii="Arial MT"/>
                <w:spacing w:val="-7"/>
                <w:sz w:val="16"/>
              </w:rPr>
              <w:t> </w:t>
            </w:r>
            <w:r>
              <w:rPr>
                <w:rFonts w:ascii="Arial MT"/>
                <w:sz w:val="16"/>
              </w:rPr>
              <w:t>kredita</w:t>
            </w:r>
            <w:r>
              <w:rPr>
                <w:rFonts w:ascii="Arial MT"/>
                <w:spacing w:val="-7"/>
                <w:sz w:val="16"/>
              </w:rPr>
              <w:t> </w:t>
            </w:r>
            <w:r>
              <w:rPr>
                <w:rFonts w:ascii="Arial MT"/>
                <w:sz w:val="16"/>
              </w:rPr>
              <w:t>od</w:t>
            </w:r>
            <w:r>
              <w:rPr>
                <w:rFonts w:ascii="Arial MT"/>
                <w:spacing w:val="-5"/>
                <w:sz w:val="16"/>
              </w:rPr>
              <w:t> </w:t>
            </w:r>
            <w:r>
              <w:rPr>
                <w:rFonts w:ascii="Arial MT"/>
                <w:sz w:val="16"/>
              </w:rPr>
              <w:t>kreditnih</w:t>
            </w:r>
            <w:r>
              <w:rPr>
                <w:rFonts w:ascii="Arial MT"/>
                <w:spacing w:val="-7"/>
                <w:sz w:val="16"/>
              </w:rPr>
              <w:t> </w:t>
            </w:r>
            <w:r>
              <w:rPr>
                <w:rFonts w:ascii="Arial MT"/>
                <w:sz w:val="16"/>
              </w:rPr>
              <w:t>institucija</w:t>
            </w:r>
            <w:r>
              <w:rPr>
                <w:rFonts w:ascii="Arial MT"/>
                <w:spacing w:val="-5"/>
                <w:sz w:val="16"/>
              </w:rPr>
              <w:t> </w:t>
            </w:r>
            <w:r>
              <w:rPr>
                <w:rFonts w:ascii="Arial MT"/>
                <w:sz w:val="16"/>
              </w:rPr>
              <w:t>u</w:t>
            </w:r>
            <w:r>
              <w:rPr>
                <w:rFonts w:ascii="Arial MT"/>
                <w:spacing w:val="-7"/>
                <w:sz w:val="16"/>
              </w:rPr>
              <w:t> </w:t>
            </w:r>
            <w:r>
              <w:rPr>
                <w:rFonts w:ascii="Arial MT"/>
                <w:sz w:val="16"/>
              </w:rPr>
              <w:t>javnom</w:t>
            </w:r>
            <w:r>
              <w:rPr>
                <w:rFonts w:ascii="Arial MT"/>
                <w:spacing w:val="-5"/>
                <w:sz w:val="16"/>
              </w:rPr>
              <w:t> </w:t>
            </w:r>
            <w:r>
              <w:rPr>
                <w:rFonts w:ascii="Arial MT"/>
                <w:spacing w:val="-2"/>
                <w:sz w:val="16"/>
              </w:rPr>
              <w:t>sektoru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6.636,14</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1.034.343,00</w:t>
            </w:r>
          </w:p>
        </w:tc>
        <w:tc>
          <w:tcPr>
            <w:tcW w:w="1637" w:type="dxa"/>
            <w:shd w:val="clear" w:color="auto" w:fill="CCCCFF"/>
          </w:tcPr>
          <w:p>
            <w:pPr>
              <w:pStyle w:val="TableParagraph"/>
              <w:spacing w:before="70"/>
              <w:ind w:right="96"/>
              <w:jc w:val="right"/>
              <w:rPr>
                <w:b/>
                <w:sz w:val="16"/>
              </w:rPr>
            </w:pPr>
            <w:r>
              <w:rPr>
                <w:b/>
                <w:spacing w:val="-2"/>
                <w:sz w:val="16"/>
              </w:rPr>
              <w:t>439.569,35</w:t>
            </w:r>
          </w:p>
        </w:tc>
        <w:tc>
          <w:tcPr>
            <w:tcW w:w="847" w:type="dxa"/>
            <w:shd w:val="clear" w:color="auto" w:fill="CCCCFF"/>
          </w:tcPr>
          <w:p>
            <w:pPr>
              <w:pStyle w:val="TableParagraph"/>
              <w:spacing w:before="70"/>
              <w:ind w:right="93"/>
              <w:jc w:val="right"/>
              <w:rPr>
                <w:b/>
                <w:sz w:val="16"/>
              </w:rPr>
            </w:pPr>
            <w:r>
              <w:rPr>
                <w:b/>
                <w:spacing w:val="-2"/>
                <w:sz w:val="16"/>
              </w:rPr>
              <w:t>42,50%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66.362,00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66.362,00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7"/>
              <w:jc w:val="right"/>
              <w:rPr>
                <w:b/>
                <w:sz w:val="16"/>
              </w:rPr>
            </w:pPr>
            <w:r>
              <w:rPr>
                <w:b/>
                <w:spacing w:val="-2"/>
                <w:sz w:val="16"/>
              </w:rPr>
              <w:t>967.981,00</w:t>
            </w:r>
          </w:p>
        </w:tc>
        <w:tc>
          <w:tcPr>
            <w:tcW w:w="1637" w:type="dxa"/>
            <w:shd w:val="clear" w:color="auto" w:fill="CCCCFF"/>
          </w:tcPr>
          <w:p>
            <w:pPr>
              <w:pStyle w:val="TableParagraph"/>
              <w:spacing w:before="70"/>
              <w:ind w:right="96"/>
              <w:jc w:val="right"/>
              <w:rPr>
                <w:b/>
                <w:sz w:val="16"/>
              </w:rPr>
            </w:pPr>
            <w:r>
              <w:rPr>
                <w:b/>
                <w:spacing w:val="-2"/>
                <w:sz w:val="16"/>
              </w:rPr>
              <w:t>439.569,35</w:t>
            </w:r>
          </w:p>
        </w:tc>
        <w:tc>
          <w:tcPr>
            <w:tcW w:w="847" w:type="dxa"/>
            <w:shd w:val="clear" w:color="auto" w:fill="CCCCFF"/>
          </w:tcPr>
          <w:p>
            <w:pPr>
              <w:pStyle w:val="TableParagraph"/>
              <w:spacing w:before="70"/>
              <w:ind w:right="93"/>
              <w:jc w:val="right"/>
              <w:rPr>
                <w:b/>
                <w:sz w:val="16"/>
              </w:rPr>
            </w:pPr>
            <w:r>
              <w:rPr>
                <w:b/>
                <w:spacing w:val="-2"/>
                <w:sz w:val="16"/>
              </w:rPr>
              <w:t>45,41%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959.949,00</w:t>
            </w:r>
          </w:p>
        </w:tc>
        <w:tc>
          <w:tcPr>
            <w:tcW w:w="1637" w:type="dxa"/>
          </w:tcPr>
          <w:p>
            <w:pPr>
              <w:pStyle w:val="TableParagraph"/>
              <w:spacing w:before="73"/>
              <w:ind w:right="96"/>
              <w:jc w:val="right"/>
              <w:rPr>
                <w:b/>
                <w:sz w:val="16"/>
              </w:rPr>
            </w:pPr>
            <w:r>
              <w:rPr>
                <w:b/>
                <w:spacing w:val="-2"/>
                <w:sz w:val="16"/>
              </w:rPr>
              <w:t>437.263,91</w:t>
            </w:r>
          </w:p>
        </w:tc>
        <w:tc>
          <w:tcPr>
            <w:tcW w:w="847" w:type="dxa"/>
          </w:tcPr>
          <w:p>
            <w:pPr>
              <w:pStyle w:val="TableParagraph"/>
              <w:spacing w:before="73"/>
              <w:ind w:right="93"/>
              <w:jc w:val="right"/>
              <w:rPr>
                <w:b/>
                <w:sz w:val="16"/>
              </w:rPr>
            </w:pPr>
            <w:r>
              <w:rPr>
                <w:b/>
                <w:spacing w:val="-2"/>
                <w:sz w:val="16"/>
              </w:rPr>
              <w:t>45,55%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350.503,05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3121</w:t>
            </w:r>
          </w:p>
        </w:tc>
        <w:tc>
          <w:tcPr>
            <w:tcW w:w="7515" w:type="dxa"/>
          </w:tcPr>
          <w:p>
            <w:pPr>
              <w:pStyle w:val="TableParagraph"/>
              <w:spacing w:before="73"/>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29.300,84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3132</w:t>
            </w:r>
          </w:p>
        </w:tc>
        <w:tc>
          <w:tcPr>
            <w:tcW w:w="7515" w:type="dxa"/>
          </w:tcPr>
          <w:p>
            <w:pPr>
              <w:pStyle w:val="TableParagraph"/>
              <w:spacing w:before="71"/>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57.460,02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8.032,00</w:t>
            </w:r>
          </w:p>
        </w:tc>
        <w:tc>
          <w:tcPr>
            <w:tcW w:w="1637" w:type="dxa"/>
          </w:tcPr>
          <w:p>
            <w:pPr>
              <w:pStyle w:val="TableParagraph"/>
              <w:spacing w:before="73"/>
              <w:ind w:right="96"/>
              <w:jc w:val="right"/>
              <w:rPr>
                <w:b/>
                <w:sz w:val="16"/>
              </w:rPr>
            </w:pPr>
            <w:r>
              <w:rPr>
                <w:b/>
                <w:spacing w:val="-2"/>
                <w:sz w:val="16"/>
              </w:rPr>
              <w:t>2.305,44</w:t>
            </w:r>
          </w:p>
        </w:tc>
        <w:tc>
          <w:tcPr>
            <w:tcW w:w="847" w:type="dxa"/>
          </w:tcPr>
          <w:p>
            <w:pPr>
              <w:pStyle w:val="TableParagraph"/>
              <w:spacing w:before="73"/>
              <w:ind w:right="93"/>
              <w:jc w:val="right"/>
              <w:rPr>
                <w:b/>
                <w:sz w:val="16"/>
              </w:rPr>
            </w:pPr>
            <w:r>
              <w:rPr>
                <w:b/>
                <w:spacing w:val="-2"/>
                <w:sz w:val="16"/>
              </w:rPr>
              <w:t>28,70%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677,61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926,76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701,07</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9"/>
                <w:sz w:val="16"/>
              </w:rPr>
              <w:t> </w:t>
            </w:r>
            <w:r>
              <w:rPr>
                <w:b/>
                <w:sz w:val="16"/>
              </w:rPr>
              <w:t>7.9.</w:t>
            </w:r>
            <w:r>
              <w:rPr>
                <w:b/>
                <w:spacing w:val="-5"/>
                <w:sz w:val="16"/>
              </w:rPr>
              <w:t> </w:t>
            </w:r>
            <w:r>
              <w:rPr>
                <w:b/>
                <w:sz w:val="16"/>
              </w:rPr>
              <w:t>PRIHODI</w:t>
            </w:r>
            <w:r>
              <w:rPr>
                <w:b/>
                <w:spacing w:val="-6"/>
                <w:sz w:val="16"/>
              </w:rPr>
              <w:t> </w:t>
            </w:r>
            <w:r>
              <w:rPr>
                <w:b/>
                <w:sz w:val="16"/>
              </w:rPr>
              <w:t>OD</w:t>
            </w:r>
            <w:r>
              <w:rPr>
                <w:b/>
                <w:spacing w:val="-5"/>
                <w:sz w:val="16"/>
              </w:rPr>
              <w:t> </w:t>
            </w:r>
            <w:r>
              <w:rPr>
                <w:b/>
                <w:sz w:val="16"/>
              </w:rPr>
              <w:t>NAKNADA</w:t>
            </w:r>
            <w:r>
              <w:rPr>
                <w:b/>
                <w:spacing w:val="-5"/>
                <w:sz w:val="16"/>
              </w:rPr>
              <w:t> </w:t>
            </w:r>
            <w:r>
              <w:rPr>
                <w:b/>
                <w:sz w:val="16"/>
              </w:rPr>
              <w:t>ŠTETA</w:t>
            </w:r>
            <w:r>
              <w:rPr>
                <w:b/>
                <w:spacing w:val="-7"/>
                <w:sz w:val="16"/>
              </w:rPr>
              <w:t> </w:t>
            </w:r>
            <w:r>
              <w:rPr>
                <w:b/>
                <w:sz w:val="16"/>
              </w:rPr>
              <w:t>S</w:t>
            </w:r>
            <w:r>
              <w:rPr>
                <w:b/>
                <w:spacing w:val="-3"/>
                <w:sz w:val="16"/>
              </w:rPr>
              <w:t> </w:t>
            </w:r>
            <w:r>
              <w:rPr>
                <w:b/>
                <w:sz w:val="16"/>
              </w:rPr>
              <w:t>OSN.OSIGUR.-</w:t>
            </w:r>
            <w:r>
              <w:rPr>
                <w:b/>
                <w:spacing w:val="-2"/>
                <w:sz w:val="16"/>
              </w:rPr>
              <w:t>PRIH.KOR.</w:t>
            </w:r>
          </w:p>
        </w:tc>
        <w:tc>
          <w:tcPr>
            <w:tcW w:w="2013" w:type="dxa"/>
            <w:shd w:val="clear" w:color="auto" w:fill="CCCCFF"/>
          </w:tcPr>
          <w:p>
            <w:pPr>
              <w:pStyle w:val="TableParagraph"/>
              <w:spacing w:line="164" w:lineRule="exact" w:before="70"/>
              <w:ind w:right="96"/>
              <w:jc w:val="right"/>
              <w:rPr>
                <w:b/>
                <w:sz w:val="16"/>
              </w:rPr>
            </w:pPr>
            <w:r>
              <w:rPr>
                <w:b/>
                <w:spacing w:val="-2"/>
                <w:sz w:val="16"/>
              </w:rPr>
              <w:t>2.000,00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A500003</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Opremanje</w:t>
            </w:r>
            <w:r>
              <w:rPr>
                <w:b/>
                <w:spacing w:val="-9"/>
                <w:sz w:val="16"/>
              </w:rPr>
              <w:t> </w:t>
            </w:r>
            <w:r>
              <w:rPr>
                <w:b/>
                <w:spacing w:val="-2"/>
                <w:sz w:val="16"/>
              </w:rPr>
              <w:t>ustanove</w:t>
            </w:r>
          </w:p>
        </w:tc>
        <w:tc>
          <w:tcPr>
            <w:tcW w:w="2013" w:type="dxa"/>
            <w:shd w:val="clear" w:color="auto" w:fill="FFFF99"/>
          </w:tcPr>
          <w:p>
            <w:pPr>
              <w:pStyle w:val="TableParagraph"/>
              <w:spacing w:before="70"/>
              <w:ind w:right="96"/>
              <w:jc w:val="right"/>
              <w:rPr>
                <w:b/>
                <w:sz w:val="16"/>
              </w:rPr>
            </w:pPr>
            <w:r>
              <w:rPr>
                <w:b/>
                <w:spacing w:val="-2"/>
                <w:sz w:val="16"/>
              </w:rPr>
              <w:t>7.000,00</w:t>
            </w:r>
          </w:p>
        </w:tc>
        <w:tc>
          <w:tcPr>
            <w:tcW w:w="1637" w:type="dxa"/>
            <w:shd w:val="clear" w:color="auto" w:fill="FFFF99"/>
          </w:tcPr>
          <w:p>
            <w:pPr>
              <w:pStyle w:val="TableParagraph"/>
              <w:spacing w:before="70"/>
              <w:ind w:right="96"/>
              <w:jc w:val="right"/>
              <w:rPr>
                <w:b/>
                <w:sz w:val="16"/>
              </w:rPr>
            </w:pPr>
            <w:r>
              <w:rPr>
                <w:b/>
                <w:spacing w:val="-2"/>
                <w:sz w:val="16"/>
              </w:rPr>
              <w:t>7.860,13</w:t>
            </w:r>
          </w:p>
        </w:tc>
        <w:tc>
          <w:tcPr>
            <w:tcW w:w="847" w:type="dxa"/>
            <w:shd w:val="clear" w:color="auto" w:fill="FFFF99"/>
          </w:tcPr>
          <w:p>
            <w:pPr>
              <w:pStyle w:val="TableParagraph"/>
              <w:spacing w:before="70"/>
              <w:ind w:right="93"/>
              <w:jc w:val="right"/>
              <w:rPr>
                <w:b/>
                <w:sz w:val="16"/>
              </w:rPr>
            </w:pPr>
            <w:r>
              <w:rPr>
                <w:b/>
                <w:spacing w:val="-2"/>
                <w:sz w:val="16"/>
              </w:rPr>
              <w:t>112,29%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7.000,00</w:t>
            </w:r>
          </w:p>
        </w:tc>
        <w:tc>
          <w:tcPr>
            <w:tcW w:w="1637" w:type="dxa"/>
            <w:shd w:val="clear" w:color="auto" w:fill="CCCCFF"/>
          </w:tcPr>
          <w:p>
            <w:pPr>
              <w:pStyle w:val="TableParagraph"/>
              <w:spacing w:before="73"/>
              <w:ind w:right="96"/>
              <w:jc w:val="right"/>
              <w:rPr>
                <w:b/>
                <w:sz w:val="16"/>
              </w:rPr>
            </w:pPr>
            <w:r>
              <w:rPr>
                <w:b/>
                <w:spacing w:val="-2"/>
                <w:sz w:val="16"/>
              </w:rPr>
              <w:t>7.860,13</w:t>
            </w:r>
          </w:p>
        </w:tc>
        <w:tc>
          <w:tcPr>
            <w:tcW w:w="847" w:type="dxa"/>
            <w:shd w:val="clear" w:color="auto" w:fill="CCCCFF"/>
          </w:tcPr>
          <w:p>
            <w:pPr>
              <w:pStyle w:val="TableParagraph"/>
              <w:spacing w:before="73"/>
              <w:ind w:right="93"/>
              <w:jc w:val="right"/>
              <w:rPr>
                <w:b/>
                <w:sz w:val="16"/>
              </w:rPr>
            </w:pPr>
            <w:r>
              <w:rPr>
                <w:b/>
                <w:spacing w:val="-2"/>
                <w:sz w:val="16"/>
              </w:rPr>
              <w:t>112,29%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7.000,00</w:t>
            </w:r>
          </w:p>
        </w:tc>
        <w:tc>
          <w:tcPr>
            <w:tcW w:w="1637" w:type="dxa"/>
            <w:shd w:val="clear" w:color="auto" w:fill="CCCCFF"/>
          </w:tcPr>
          <w:p>
            <w:pPr>
              <w:pStyle w:val="TableParagraph"/>
              <w:spacing w:before="70"/>
              <w:ind w:right="96"/>
              <w:jc w:val="right"/>
              <w:rPr>
                <w:b/>
                <w:sz w:val="16"/>
              </w:rPr>
            </w:pPr>
            <w:r>
              <w:rPr>
                <w:b/>
                <w:spacing w:val="-2"/>
                <w:sz w:val="16"/>
              </w:rPr>
              <w:t>7.860,13</w:t>
            </w:r>
          </w:p>
        </w:tc>
        <w:tc>
          <w:tcPr>
            <w:tcW w:w="847" w:type="dxa"/>
            <w:shd w:val="clear" w:color="auto" w:fill="CCCCFF"/>
          </w:tcPr>
          <w:p>
            <w:pPr>
              <w:pStyle w:val="TableParagraph"/>
              <w:spacing w:before="70"/>
              <w:ind w:right="93"/>
              <w:jc w:val="right"/>
              <w:rPr>
                <w:b/>
                <w:sz w:val="16"/>
              </w:rPr>
            </w:pPr>
            <w:r>
              <w:rPr>
                <w:b/>
                <w:spacing w:val="-2"/>
                <w:sz w:val="16"/>
              </w:rPr>
              <w:t>112,29%</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7.000,00</w:t>
            </w:r>
          </w:p>
        </w:tc>
        <w:tc>
          <w:tcPr>
            <w:tcW w:w="1637" w:type="dxa"/>
          </w:tcPr>
          <w:p>
            <w:pPr>
              <w:pStyle w:val="TableParagraph"/>
              <w:spacing w:before="70"/>
              <w:ind w:right="96"/>
              <w:jc w:val="right"/>
              <w:rPr>
                <w:b/>
                <w:sz w:val="16"/>
              </w:rPr>
            </w:pPr>
            <w:r>
              <w:rPr>
                <w:b/>
                <w:spacing w:val="-2"/>
                <w:sz w:val="16"/>
              </w:rPr>
              <w:t>7.860,13</w:t>
            </w:r>
          </w:p>
        </w:tc>
        <w:tc>
          <w:tcPr>
            <w:tcW w:w="847" w:type="dxa"/>
          </w:tcPr>
          <w:p>
            <w:pPr>
              <w:pStyle w:val="TableParagraph"/>
              <w:spacing w:before="70"/>
              <w:ind w:right="93"/>
              <w:jc w:val="right"/>
              <w:rPr>
                <w:b/>
                <w:sz w:val="16"/>
              </w:rPr>
            </w:pPr>
            <w:r>
              <w:rPr>
                <w:b/>
                <w:spacing w:val="-2"/>
                <w:sz w:val="16"/>
              </w:rPr>
              <w:t>112,29%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4227</w:t>
            </w:r>
          </w:p>
        </w:tc>
        <w:tc>
          <w:tcPr>
            <w:tcW w:w="7515" w:type="dxa"/>
          </w:tcPr>
          <w:p>
            <w:pPr>
              <w:pStyle w:val="TableParagraph"/>
              <w:spacing w:before="73"/>
              <w:ind w:left="108"/>
              <w:rPr>
                <w:rFonts w:ascii="Arial MT" w:hAnsi="Arial MT"/>
                <w:sz w:val="16"/>
              </w:rPr>
            </w:pPr>
            <w:r>
              <w:rPr>
                <w:rFonts w:ascii="Arial MT" w:hAnsi="Arial MT"/>
                <w:spacing w:val="-2"/>
                <w:sz w:val="16"/>
              </w:rPr>
              <w:t>Uređaji,</w:t>
            </w:r>
            <w:r>
              <w:rPr>
                <w:rFonts w:ascii="Arial MT" w:hAnsi="Arial MT"/>
                <w:spacing w:val="-5"/>
                <w:sz w:val="16"/>
              </w:rPr>
              <w:t> </w:t>
            </w:r>
            <w:r>
              <w:rPr>
                <w:rFonts w:ascii="Arial MT" w:hAnsi="Arial MT"/>
                <w:spacing w:val="-2"/>
                <w:sz w:val="16"/>
              </w:rPr>
              <w:t>strojevi</w:t>
            </w:r>
            <w:r>
              <w:rPr>
                <w:rFonts w:ascii="Arial MT" w:hAnsi="Arial MT"/>
                <w:spacing w:val="-5"/>
                <w:sz w:val="16"/>
              </w:rPr>
              <w:t> </w:t>
            </w:r>
            <w:r>
              <w:rPr>
                <w:rFonts w:ascii="Arial MT" w:hAnsi="Arial MT"/>
                <w:spacing w:val="-2"/>
                <w:sz w:val="16"/>
              </w:rPr>
              <w:t>i</w:t>
            </w:r>
            <w:r>
              <w:rPr>
                <w:rFonts w:ascii="Arial MT" w:hAnsi="Arial MT"/>
                <w:spacing w:val="-7"/>
                <w:sz w:val="16"/>
              </w:rPr>
              <w:t> </w:t>
            </w:r>
            <w:r>
              <w:rPr>
                <w:rFonts w:ascii="Arial MT" w:hAnsi="Arial MT"/>
                <w:spacing w:val="-2"/>
                <w:sz w:val="16"/>
              </w:rPr>
              <w:t>oprema</w:t>
            </w:r>
            <w:r>
              <w:rPr>
                <w:rFonts w:ascii="Arial MT" w:hAnsi="Arial MT"/>
                <w:spacing w:val="-8"/>
                <w:sz w:val="16"/>
              </w:rPr>
              <w:t> </w:t>
            </w:r>
            <w:r>
              <w:rPr>
                <w:rFonts w:ascii="Arial MT" w:hAnsi="Arial MT"/>
                <w:spacing w:val="-2"/>
                <w:sz w:val="16"/>
              </w:rPr>
              <w:t>za</w:t>
            </w:r>
            <w:r>
              <w:rPr>
                <w:rFonts w:ascii="Arial MT" w:hAnsi="Arial MT"/>
                <w:spacing w:val="-5"/>
                <w:sz w:val="16"/>
              </w:rPr>
              <w:t> </w:t>
            </w:r>
            <w:r>
              <w:rPr>
                <w:rFonts w:ascii="Arial MT" w:hAnsi="Arial MT"/>
                <w:spacing w:val="-2"/>
                <w:sz w:val="16"/>
              </w:rPr>
              <w:t>ostale</w:t>
            </w:r>
            <w:r>
              <w:rPr>
                <w:rFonts w:ascii="Arial MT" w:hAnsi="Arial MT"/>
                <w:spacing w:val="-7"/>
                <w:sz w:val="16"/>
              </w:rPr>
              <w:t> </w:t>
            </w:r>
            <w:r>
              <w:rPr>
                <w:rFonts w:ascii="Arial MT" w:hAnsi="Arial MT"/>
                <w:spacing w:val="-2"/>
                <w:sz w:val="16"/>
              </w:rPr>
              <w:t>namjene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7.860,13</w:t>
            </w:r>
          </w:p>
        </w:tc>
        <w:tc>
          <w:tcPr>
            <w:tcW w:w="847" w:type="dxa"/>
          </w:tcPr>
          <w:p>
            <w:pPr>
              <w:pStyle w:val="TableParagraph"/>
              <w:spacing w:line="240" w:lineRule="auto"/>
              <w:rPr>
                <w:rFonts w:ascii="Times New Roman"/>
                <w:sz w:val="16"/>
              </w:rPr>
            </w:pPr>
          </w:p>
        </w:tc>
      </w:tr>
      <w:tr>
        <w:trPr>
          <w:trHeight w:val="36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183"/>
              <w:ind w:left="105"/>
              <w:rPr>
                <w:b/>
                <w:sz w:val="16"/>
              </w:rPr>
            </w:pPr>
            <w:r>
              <w:rPr>
                <w:b/>
                <w:spacing w:val="-2"/>
                <w:sz w:val="16"/>
              </w:rPr>
              <w:t>A500004</w:t>
            </w:r>
          </w:p>
        </w:tc>
        <w:tc>
          <w:tcPr>
            <w:tcW w:w="7515" w:type="dxa"/>
            <w:shd w:val="clear" w:color="auto" w:fill="FFFF99"/>
          </w:tcPr>
          <w:p>
            <w:pPr>
              <w:pStyle w:val="TableParagraph"/>
              <w:spacing w:line="184" w:lineRule="exact"/>
              <w:ind w:left="108" w:right="64"/>
              <w:rPr>
                <w:b/>
                <w:sz w:val="16"/>
              </w:rPr>
            </w:pPr>
            <w:r>
              <w:rPr>
                <w:b/>
                <w:sz w:val="16"/>
              </w:rPr>
              <w:t>Aktivnost:</w:t>
            </w:r>
            <w:r>
              <w:rPr>
                <w:b/>
                <w:spacing w:val="-2"/>
                <w:sz w:val="16"/>
              </w:rPr>
              <w:t> </w:t>
            </w:r>
            <w:r>
              <w:rPr>
                <w:b/>
                <w:sz w:val="16"/>
              </w:rPr>
              <w:t>Financiranje</w:t>
            </w:r>
            <w:r>
              <w:rPr>
                <w:b/>
                <w:spacing w:val="-4"/>
                <w:sz w:val="16"/>
              </w:rPr>
              <w:t> </w:t>
            </w:r>
            <w:r>
              <w:rPr>
                <w:b/>
                <w:sz w:val="16"/>
              </w:rPr>
              <w:t>programa</w:t>
            </w:r>
            <w:r>
              <w:rPr>
                <w:b/>
                <w:spacing w:val="-4"/>
                <w:sz w:val="16"/>
              </w:rPr>
              <w:t> </w:t>
            </w:r>
            <w:r>
              <w:rPr>
                <w:b/>
                <w:sz w:val="16"/>
              </w:rPr>
              <w:t>za</w:t>
            </w:r>
            <w:r>
              <w:rPr>
                <w:b/>
                <w:spacing w:val="-2"/>
                <w:sz w:val="16"/>
              </w:rPr>
              <w:t> </w:t>
            </w:r>
            <w:r>
              <w:rPr>
                <w:b/>
                <w:sz w:val="16"/>
              </w:rPr>
              <w:t>djecu</w:t>
            </w:r>
            <w:r>
              <w:rPr>
                <w:b/>
                <w:spacing w:val="-4"/>
                <w:sz w:val="16"/>
              </w:rPr>
              <w:t> </w:t>
            </w:r>
            <w:r>
              <w:rPr>
                <w:b/>
                <w:sz w:val="16"/>
              </w:rPr>
              <w:t>s</w:t>
            </w:r>
            <w:r>
              <w:rPr>
                <w:b/>
                <w:spacing w:val="-2"/>
                <w:sz w:val="16"/>
              </w:rPr>
              <w:t> </w:t>
            </w:r>
            <w:r>
              <w:rPr>
                <w:b/>
                <w:sz w:val="16"/>
              </w:rPr>
              <w:t>teškoćama</w:t>
            </w:r>
            <w:r>
              <w:rPr>
                <w:b/>
                <w:spacing w:val="-5"/>
                <w:sz w:val="16"/>
              </w:rPr>
              <w:t> </w:t>
            </w:r>
            <w:r>
              <w:rPr>
                <w:b/>
                <w:sz w:val="16"/>
              </w:rPr>
              <w:t>u</w:t>
            </w:r>
            <w:r>
              <w:rPr>
                <w:b/>
                <w:spacing w:val="-4"/>
                <w:sz w:val="16"/>
              </w:rPr>
              <w:t> </w:t>
            </w:r>
            <w:r>
              <w:rPr>
                <w:b/>
                <w:sz w:val="16"/>
              </w:rPr>
              <w:t>razvoju</w:t>
            </w:r>
            <w:r>
              <w:rPr>
                <w:b/>
                <w:spacing w:val="-4"/>
                <w:sz w:val="16"/>
              </w:rPr>
              <w:t> </w:t>
            </w:r>
            <w:r>
              <w:rPr>
                <w:b/>
                <w:sz w:val="16"/>
              </w:rPr>
              <w:t>,</w:t>
            </w:r>
            <w:r>
              <w:rPr>
                <w:b/>
                <w:spacing w:val="-3"/>
                <w:sz w:val="16"/>
              </w:rPr>
              <w:t> </w:t>
            </w:r>
            <w:r>
              <w:rPr>
                <w:b/>
                <w:sz w:val="16"/>
              </w:rPr>
              <w:t>pripadnika</w:t>
            </w:r>
            <w:r>
              <w:rPr>
                <w:b/>
                <w:spacing w:val="-7"/>
                <w:sz w:val="16"/>
              </w:rPr>
              <w:t> </w:t>
            </w:r>
            <w:r>
              <w:rPr>
                <w:b/>
                <w:sz w:val="16"/>
              </w:rPr>
              <w:t>manjina</w:t>
            </w:r>
            <w:r>
              <w:rPr>
                <w:b/>
                <w:spacing w:val="-4"/>
                <w:sz w:val="16"/>
              </w:rPr>
              <w:t> </w:t>
            </w:r>
            <w:r>
              <w:rPr>
                <w:b/>
                <w:sz w:val="16"/>
              </w:rPr>
              <w:t>i </w:t>
            </w:r>
            <w:r>
              <w:rPr>
                <w:b/>
                <w:spacing w:val="-2"/>
                <w:sz w:val="16"/>
              </w:rPr>
              <w:t>predškole</w:t>
            </w:r>
          </w:p>
        </w:tc>
        <w:tc>
          <w:tcPr>
            <w:tcW w:w="2013" w:type="dxa"/>
            <w:shd w:val="clear" w:color="auto" w:fill="FFFF99"/>
          </w:tcPr>
          <w:p>
            <w:pPr>
              <w:pStyle w:val="TableParagraph"/>
              <w:spacing w:before="183"/>
              <w:ind w:right="96"/>
              <w:jc w:val="right"/>
              <w:rPr>
                <w:b/>
                <w:sz w:val="16"/>
              </w:rPr>
            </w:pPr>
            <w:r>
              <w:rPr>
                <w:b/>
                <w:spacing w:val="-2"/>
                <w:sz w:val="16"/>
              </w:rPr>
              <w:t>12.500,00</w:t>
            </w:r>
          </w:p>
        </w:tc>
        <w:tc>
          <w:tcPr>
            <w:tcW w:w="1637" w:type="dxa"/>
            <w:shd w:val="clear" w:color="auto" w:fill="FFFF99"/>
          </w:tcPr>
          <w:p>
            <w:pPr>
              <w:pStyle w:val="TableParagraph"/>
              <w:spacing w:before="183"/>
              <w:ind w:right="96"/>
              <w:jc w:val="right"/>
              <w:rPr>
                <w:b/>
                <w:sz w:val="16"/>
              </w:rPr>
            </w:pPr>
            <w:r>
              <w:rPr>
                <w:b/>
                <w:spacing w:val="-2"/>
                <w:sz w:val="16"/>
              </w:rPr>
              <w:t>11.409,08</w:t>
            </w:r>
          </w:p>
        </w:tc>
        <w:tc>
          <w:tcPr>
            <w:tcW w:w="847" w:type="dxa"/>
            <w:shd w:val="clear" w:color="auto" w:fill="FFFF99"/>
          </w:tcPr>
          <w:p>
            <w:pPr>
              <w:pStyle w:val="TableParagraph"/>
              <w:spacing w:before="183"/>
              <w:ind w:right="93"/>
              <w:jc w:val="right"/>
              <w:rPr>
                <w:b/>
                <w:sz w:val="16"/>
              </w:rPr>
            </w:pPr>
            <w:r>
              <w:rPr>
                <w:b/>
                <w:spacing w:val="-2"/>
                <w:sz w:val="16"/>
              </w:rPr>
              <w:t>91,27%</w:t>
            </w:r>
          </w:p>
        </w:tc>
      </w:tr>
      <w:tr>
        <w:trPr>
          <w:trHeight w:val="255"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1"/>
              <w:ind w:right="96"/>
              <w:jc w:val="right"/>
              <w:rPr>
                <w:b/>
                <w:sz w:val="16"/>
              </w:rPr>
            </w:pPr>
            <w:r>
              <w:rPr>
                <w:b/>
                <w:spacing w:val="-2"/>
                <w:sz w:val="16"/>
              </w:rPr>
              <w:t>12.500,00</w:t>
            </w:r>
          </w:p>
        </w:tc>
        <w:tc>
          <w:tcPr>
            <w:tcW w:w="1637" w:type="dxa"/>
            <w:shd w:val="clear" w:color="auto" w:fill="CCCCFF"/>
          </w:tcPr>
          <w:p>
            <w:pPr>
              <w:pStyle w:val="TableParagraph"/>
              <w:spacing w:before="71"/>
              <w:ind w:right="96"/>
              <w:jc w:val="right"/>
              <w:rPr>
                <w:b/>
                <w:sz w:val="16"/>
              </w:rPr>
            </w:pPr>
            <w:r>
              <w:rPr>
                <w:b/>
                <w:spacing w:val="-2"/>
                <w:sz w:val="16"/>
              </w:rPr>
              <w:t>11.409,08</w:t>
            </w:r>
          </w:p>
        </w:tc>
        <w:tc>
          <w:tcPr>
            <w:tcW w:w="847" w:type="dxa"/>
            <w:shd w:val="clear" w:color="auto" w:fill="CCCCFF"/>
          </w:tcPr>
          <w:p>
            <w:pPr>
              <w:pStyle w:val="TableParagraph"/>
              <w:spacing w:before="71"/>
              <w:ind w:right="93"/>
              <w:jc w:val="right"/>
              <w:rPr>
                <w:b/>
                <w:sz w:val="16"/>
              </w:rPr>
            </w:pPr>
            <w:r>
              <w:rPr>
                <w:b/>
                <w:spacing w:val="-2"/>
                <w:sz w:val="16"/>
              </w:rPr>
              <w:t>91,27%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12.500,00</w:t>
            </w:r>
          </w:p>
        </w:tc>
        <w:tc>
          <w:tcPr>
            <w:tcW w:w="1637" w:type="dxa"/>
            <w:shd w:val="clear" w:color="auto" w:fill="CCCCFF"/>
          </w:tcPr>
          <w:p>
            <w:pPr>
              <w:pStyle w:val="TableParagraph"/>
              <w:spacing w:before="70"/>
              <w:ind w:right="96"/>
              <w:jc w:val="right"/>
              <w:rPr>
                <w:b/>
                <w:sz w:val="16"/>
              </w:rPr>
            </w:pPr>
            <w:r>
              <w:rPr>
                <w:b/>
                <w:spacing w:val="-2"/>
                <w:sz w:val="16"/>
              </w:rPr>
              <w:t>11.409,08</w:t>
            </w:r>
          </w:p>
        </w:tc>
        <w:tc>
          <w:tcPr>
            <w:tcW w:w="847" w:type="dxa"/>
            <w:shd w:val="clear" w:color="auto" w:fill="CCCCFF"/>
          </w:tcPr>
          <w:p>
            <w:pPr>
              <w:pStyle w:val="TableParagraph"/>
              <w:spacing w:before="70"/>
              <w:ind w:right="93"/>
              <w:jc w:val="right"/>
              <w:rPr>
                <w:b/>
                <w:sz w:val="16"/>
              </w:rPr>
            </w:pPr>
            <w:r>
              <w:rPr>
                <w:b/>
                <w:spacing w:val="-2"/>
                <w:sz w:val="16"/>
              </w:rPr>
              <w:t>91,27%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12.500,00</w:t>
            </w:r>
          </w:p>
        </w:tc>
        <w:tc>
          <w:tcPr>
            <w:tcW w:w="1637" w:type="dxa"/>
          </w:tcPr>
          <w:p>
            <w:pPr>
              <w:pStyle w:val="TableParagraph"/>
              <w:spacing w:before="70"/>
              <w:ind w:right="96"/>
              <w:jc w:val="right"/>
              <w:rPr>
                <w:b/>
                <w:sz w:val="16"/>
              </w:rPr>
            </w:pPr>
            <w:r>
              <w:rPr>
                <w:b/>
                <w:spacing w:val="-2"/>
                <w:sz w:val="16"/>
              </w:rPr>
              <w:t>11.409,08</w:t>
            </w:r>
          </w:p>
        </w:tc>
        <w:tc>
          <w:tcPr>
            <w:tcW w:w="847" w:type="dxa"/>
          </w:tcPr>
          <w:p>
            <w:pPr>
              <w:pStyle w:val="TableParagraph"/>
              <w:spacing w:before="70"/>
              <w:ind w:right="93"/>
              <w:jc w:val="right"/>
              <w:rPr>
                <w:b/>
                <w:sz w:val="16"/>
              </w:rPr>
            </w:pPr>
            <w:r>
              <w:rPr>
                <w:b/>
                <w:spacing w:val="-2"/>
                <w:sz w:val="16"/>
              </w:rPr>
              <w:t>91,27%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3213</w:t>
            </w:r>
          </w:p>
        </w:tc>
        <w:tc>
          <w:tcPr>
            <w:tcW w:w="7515" w:type="dxa"/>
          </w:tcPr>
          <w:p>
            <w:pPr>
              <w:pStyle w:val="TableParagraph"/>
              <w:spacing w:before="73"/>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3.798,34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5.534,25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1.546,49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3299</w:t>
            </w:r>
          </w:p>
        </w:tc>
        <w:tc>
          <w:tcPr>
            <w:tcW w:w="7515" w:type="dxa"/>
          </w:tcPr>
          <w:p>
            <w:pPr>
              <w:pStyle w:val="TableParagraph"/>
              <w:spacing w:before="71"/>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530,00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T500003</w:t>
            </w:r>
          </w:p>
        </w:tc>
        <w:tc>
          <w:tcPr>
            <w:tcW w:w="7515" w:type="dxa"/>
            <w:shd w:val="clear" w:color="auto" w:fill="FFFF99"/>
          </w:tcPr>
          <w:p>
            <w:pPr>
              <w:pStyle w:val="TableParagraph"/>
              <w:spacing w:before="70"/>
              <w:ind w:left="108"/>
              <w:rPr>
                <w:b/>
                <w:sz w:val="16"/>
              </w:rPr>
            </w:pPr>
            <w:r>
              <w:rPr>
                <w:b/>
                <w:sz w:val="16"/>
              </w:rPr>
              <w:t>Tekući</w:t>
            </w:r>
            <w:r>
              <w:rPr>
                <w:b/>
                <w:spacing w:val="-6"/>
                <w:sz w:val="16"/>
              </w:rPr>
              <w:t> </w:t>
            </w:r>
            <w:r>
              <w:rPr>
                <w:b/>
                <w:sz w:val="16"/>
              </w:rPr>
              <w:t>projekt:</w:t>
            </w:r>
            <w:r>
              <w:rPr>
                <w:b/>
                <w:spacing w:val="-5"/>
                <w:sz w:val="16"/>
              </w:rPr>
              <w:t> </w:t>
            </w:r>
            <w:r>
              <w:rPr>
                <w:b/>
                <w:sz w:val="16"/>
              </w:rPr>
              <w:t>Projekt</w:t>
            </w:r>
            <w:r>
              <w:rPr>
                <w:b/>
                <w:spacing w:val="-3"/>
                <w:sz w:val="16"/>
              </w:rPr>
              <w:t> </w:t>
            </w:r>
            <w:r>
              <w:rPr>
                <w:b/>
                <w:sz w:val="16"/>
              </w:rPr>
              <w:t>Erasmus</w:t>
            </w:r>
            <w:r>
              <w:rPr>
                <w:b/>
                <w:spacing w:val="-5"/>
                <w:sz w:val="16"/>
              </w:rPr>
              <w:t> </w:t>
            </w:r>
            <w:r>
              <w:rPr>
                <w:b/>
                <w:sz w:val="16"/>
              </w:rPr>
              <w:t>"Vrtić</w:t>
            </w:r>
            <w:r>
              <w:rPr>
                <w:b/>
                <w:spacing w:val="-3"/>
                <w:sz w:val="16"/>
              </w:rPr>
              <w:t> </w:t>
            </w:r>
            <w:r>
              <w:rPr>
                <w:b/>
                <w:sz w:val="16"/>
              </w:rPr>
              <w:t>u</w:t>
            </w:r>
            <w:r>
              <w:rPr>
                <w:b/>
                <w:spacing w:val="-4"/>
                <w:sz w:val="16"/>
              </w:rPr>
              <w:t> </w:t>
            </w:r>
            <w:r>
              <w:rPr>
                <w:b/>
                <w:sz w:val="16"/>
              </w:rPr>
              <w:t>kojem</w:t>
            </w:r>
            <w:r>
              <w:rPr>
                <w:b/>
                <w:spacing w:val="-4"/>
                <w:sz w:val="16"/>
              </w:rPr>
              <w:t> </w:t>
            </w:r>
            <w:r>
              <w:rPr>
                <w:b/>
                <w:sz w:val="16"/>
              </w:rPr>
              <w:t>su</w:t>
            </w:r>
            <w:r>
              <w:rPr>
                <w:b/>
                <w:spacing w:val="-2"/>
                <w:sz w:val="16"/>
              </w:rPr>
              <w:t> </w:t>
            </w:r>
            <w:r>
              <w:rPr>
                <w:b/>
                <w:sz w:val="16"/>
              </w:rPr>
              <w:t>sretna</w:t>
            </w:r>
            <w:r>
              <w:rPr>
                <w:b/>
                <w:spacing w:val="-5"/>
                <w:sz w:val="16"/>
              </w:rPr>
              <w:t> </w:t>
            </w:r>
            <w:r>
              <w:rPr>
                <w:b/>
                <w:sz w:val="16"/>
              </w:rPr>
              <w:t>i</w:t>
            </w:r>
            <w:r>
              <w:rPr>
                <w:b/>
                <w:spacing w:val="-4"/>
                <w:sz w:val="16"/>
              </w:rPr>
              <w:t> </w:t>
            </w:r>
            <w:r>
              <w:rPr>
                <w:b/>
                <w:sz w:val="16"/>
              </w:rPr>
              <w:t>djeca</w:t>
            </w:r>
            <w:r>
              <w:rPr>
                <w:b/>
                <w:spacing w:val="-6"/>
                <w:sz w:val="16"/>
              </w:rPr>
              <w:t> </w:t>
            </w:r>
            <w:r>
              <w:rPr>
                <w:b/>
                <w:sz w:val="16"/>
              </w:rPr>
              <w:t>i</w:t>
            </w:r>
            <w:r>
              <w:rPr>
                <w:b/>
                <w:spacing w:val="-1"/>
                <w:sz w:val="16"/>
              </w:rPr>
              <w:t> </w:t>
            </w:r>
            <w:r>
              <w:rPr>
                <w:b/>
                <w:spacing w:val="-2"/>
                <w:sz w:val="16"/>
              </w:rPr>
              <w:t>roditelji"</w:t>
            </w:r>
          </w:p>
        </w:tc>
        <w:tc>
          <w:tcPr>
            <w:tcW w:w="2013" w:type="dxa"/>
            <w:shd w:val="clear" w:color="auto" w:fill="FFFF99"/>
          </w:tcPr>
          <w:p>
            <w:pPr>
              <w:pStyle w:val="TableParagraph"/>
              <w:spacing w:before="70"/>
              <w:ind w:right="96"/>
              <w:jc w:val="right"/>
              <w:rPr>
                <w:b/>
                <w:sz w:val="16"/>
              </w:rPr>
            </w:pPr>
            <w:r>
              <w:rPr>
                <w:b/>
                <w:spacing w:val="-2"/>
                <w:sz w:val="16"/>
              </w:rPr>
              <w:t>2.500,00</w:t>
            </w:r>
          </w:p>
        </w:tc>
        <w:tc>
          <w:tcPr>
            <w:tcW w:w="1637" w:type="dxa"/>
            <w:shd w:val="clear" w:color="auto" w:fill="FFFF99"/>
          </w:tcPr>
          <w:p>
            <w:pPr>
              <w:pStyle w:val="TableParagraph"/>
              <w:spacing w:before="70"/>
              <w:ind w:right="96"/>
              <w:jc w:val="right"/>
              <w:rPr>
                <w:b/>
                <w:sz w:val="16"/>
              </w:rPr>
            </w:pPr>
            <w:r>
              <w:rPr>
                <w:b/>
                <w:spacing w:val="-2"/>
                <w:sz w:val="16"/>
              </w:rPr>
              <w:t>4.959,00</w:t>
            </w:r>
          </w:p>
        </w:tc>
        <w:tc>
          <w:tcPr>
            <w:tcW w:w="847" w:type="dxa"/>
            <w:shd w:val="clear" w:color="auto" w:fill="FFFF99"/>
          </w:tcPr>
          <w:p>
            <w:pPr>
              <w:pStyle w:val="TableParagraph"/>
              <w:spacing w:before="70"/>
              <w:ind w:right="93"/>
              <w:jc w:val="right"/>
              <w:rPr>
                <w:b/>
                <w:sz w:val="16"/>
              </w:rPr>
            </w:pPr>
            <w:r>
              <w:rPr>
                <w:b/>
                <w:spacing w:val="-2"/>
                <w:sz w:val="16"/>
              </w:rPr>
              <w:t>198,36%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2.500,00</w:t>
            </w:r>
          </w:p>
        </w:tc>
        <w:tc>
          <w:tcPr>
            <w:tcW w:w="1637" w:type="dxa"/>
            <w:shd w:val="clear" w:color="auto" w:fill="CCCCFF"/>
          </w:tcPr>
          <w:p>
            <w:pPr>
              <w:pStyle w:val="TableParagraph"/>
              <w:spacing w:before="73"/>
              <w:ind w:right="96"/>
              <w:jc w:val="right"/>
              <w:rPr>
                <w:b/>
                <w:sz w:val="16"/>
              </w:rPr>
            </w:pPr>
            <w:r>
              <w:rPr>
                <w:b/>
                <w:spacing w:val="-2"/>
                <w:sz w:val="16"/>
              </w:rPr>
              <w:t>4.959,00</w:t>
            </w:r>
          </w:p>
        </w:tc>
        <w:tc>
          <w:tcPr>
            <w:tcW w:w="847" w:type="dxa"/>
            <w:shd w:val="clear" w:color="auto" w:fill="CCCCFF"/>
          </w:tcPr>
          <w:p>
            <w:pPr>
              <w:pStyle w:val="TableParagraph"/>
              <w:spacing w:before="73"/>
              <w:ind w:right="93"/>
              <w:jc w:val="right"/>
              <w:rPr>
                <w:b/>
                <w:sz w:val="16"/>
              </w:rPr>
            </w:pPr>
            <w:r>
              <w:rPr>
                <w:b/>
                <w:spacing w:val="-2"/>
                <w:sz w:val="16"/>
              </w:rPr>
              <w:t>198,36%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2.500,00</w:t>
            </w:r>
          </w:p>
        </w:tc>
        <w:tc>
          <w:tcPr>
            <w:tcW w:w="1637" w:type="dxa"/>
            <w:shd w:val="clear" w:color="auto" w:fill="CCCCFF"/>
          </w:tcPr>
          <w:p>
            <w:pPr>
              <w:pStyle w:val="TableParagraph"/>
              <w:spacing w:before="70"/>
              <w:ind w:right="96"/>
              <w:jc w:val="right"/>
              <w:rPr>
                <w:b/>
                <w:sz w:val="16"/>
              </w:rPr>
            </w:pPr>
            <w:r>
              <w:rPr>
                <w:b/>
                <w:spacing w:val="-2"/>
                <w:sz w:val="16"/>
              </w:rPr>
              <w:t>4.959,00</w:t>
            </w:r>
          </w:p>
        </w:tc>
        <w:tc>
          <w:tcPr>
            <w:tcW w:w="847" w:type="dxa"/>
            <w:shd w:val="clear" w:color="auto" w:fill="CCCCFF"/>
          </w:tcPr>
          <w:p>
            <w:pPr>
              <w:pStyle w:val="TableParagraph"/>
              <w:spacing w:before="70"/>
              <w:ind w:right="93"/>
              <w:jc w:val="right"/>
              <w:rPr>
                <w:b/>
                <w:sz w:val="16"/>
              </w:rPr>
            </w:pPr>
            <w:r>
              <w:rPr>
                <w:b/>
                <w:spacing w:val="-2"/>
                <w:sz w:val="16"/>
              </w:rPr>
              <w:t>198,36%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2.500,00</w:t>
            </w:r>
          </w:p>
        </w:tc>
        <w:tc>
          <w:tcPr>
            <w:tcW w:w="1637" w:type="dxa"/>
          </w:tcPr>
          <w:p>
            <w:pPr>
              <w:pStyle w:val="TableParagraph"/>
              <w:spacing w:before="73"/>
              <w:ind w:right="96"/>
              <w:jc w:val="right"/>
              <w:rPr>
                <w:b/>
                <w:sz w:val="16"/>
              </w:rPr>
            </w:pPr>
            <w:r>
              <w:rPr>
                <w:b/>
                <w:spacing w:val="-2"/>
                <w:sz w:val="16"/>
              </w:rPr>
              <w:t>4.959,00</w:t>
            </w:r>
          </w:p>
        </w:tc>
        <w:tc>
          <w:tcPr>
            <w:tcW w:w="847" w:type="dxa"/>
          </w:tcPr>
          <w:p>
            <w:pPr>
              <w:pStyle w:val="TableParagraph"/>
              <w:spacing w:before="73"/>
              <w:ind w:right="93"/>
              <w:jc w:val="right"/>
              <w:rPr>
                <w:b/>
                <w:sz w:val="16"/>
              </w:rPr>
            </w:pPr>
            <w:r>
              <w:rPr>
                <w:b/>
                <w:spacing w:val="-2"/>
                <w:sz w:val="16"/>
              </w:rPr>
              <w:t>198,36%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4.959,00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GLAVA</w:t>
            </w:r>
            <w:r>
              <w:rPr>
                <w:b/>
                <w:spacing w:val="-6"/>
                <w:sz w:val="16"/>
              </w:rPr>
              <w:t> </w:t>
            </w:r>
            <w:r>
              <w:rPr>
                <w:b/>
                <w:sz w:val="16"/>
              </w:rPr>
              <w:t>50003</w:t>
            </w:r>
            <w:r>
              <w:rPr>
                <w:b/>
                <w:spacing w:val="-5"/>
                <w:sz w:val="16"/>
              </w:rPr>
              <w:t> </w:t>
            </w:r>
            <w:r>
              <w:rPr>
                <w:b/>
                <w:sz w:val="16"/>
              </w:rPr>
              <w:t>USTANOVE</w:t>
            </w:r>
            <w:r>
              <w:rPr>
                <w:b/>
                <w:spacing w:val="-6"/>
                <w:sz w:val="16"/>
              </w:rPr>
              <w:t> </w:t>
            </w:r>
            <w:r>
              <w:rPr>
                <w:b/>
                <w:spacing w:val="-2"/>
                <w:sz w:val="16"/>
              </w:rPr>
              <w:t>ŠKOLSTVA</w:t>
            </w:r>
          </w:p>
        </w:tc>
        <w:tc>
          <w:tcPr>
            <w:tcW w:w="2013" w:type="dxa"/>
            <w:shd w:val="clear" w:color="auto" w:fill="9999FF"/>
          </w:tcPr>
          <w:p>
            <w:pPr>
              <w:pStyle w:val="TableParagraph"/>
              <w:spacing w:before="73"/>
              <w:ind w:right="94"/>
              <w:jc w:val="right"/>
              <w:rPr>
                <w:b/>
                <w:sz w:val="16"/>
              </w:rPr>
            </w:pPr>
            <w:r>
              <w:rPr>
                <w:b/>
                <w:spacing w:val="-2"/>
                <w:sz w:val="16"/>
              </w:rPr>
              <w:t>6.789.137,00</w:t>
            </w:r>
          </w:p>
        </w:tc>
        <w:tc>
          <w:tcPr>
            <w:tcW w:w="1637" w:type="dxa"/>
            <w:shd w:val="clear" w:color="auto" w:fill="9999FF"/>
          </w:tcPr>
          <w:p>
            <w:pPr>
              <w:pStyle w:val="TableParagraph"/>
              <w:spacing w:before="73"/>
              <w:ind w:right="94"/>
              <w:jc w:val="right"/>
              <w:rPr>
                <w:b/>
                <w:sz w:val="16"/>
              </w:rPr>
            </w:pPr>
            <w:r>
              <w:rPr>
                <w:b/>
                <w:spacing w:val="-2"/>
                <w:sz w:val="16"/>
              </w:rPr>
              <w:t>3.583.199,89</w:t>
            </w:r>
          </w:p>
        </w:tc>
        <w:tc>
          <w:tcPr>
            <w:tcW w:w="847" w:type="dxa"/>
            <w:shd w:val="clear" w:color="auto" w:fill="9999FF"/>
          </w:tcPr>
          <w:p>
            <w:pPr>
              <w:pStyle w:val="TableParagraph"/>
              <w:spacing w:before="73"/>
              <w:ind w:right="93"/>
              <w:jc w:val="right"/>
              <w:rPr>
                <w:b/>
                <w:sz w:val="16"/>
              </w:rPr>
            </w:pPr>
            <w:r>
              <w:rPr>
                <w:b/>
                <w:spacing w:val="-2"/>
                <w:sz w:val="16"/>
              </w:rPr>
              <w:t>52,78%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490.662,00</w:t>
            </w:r>
          </w:p>
        </w:tc>
        <w:tc>
          <w:tcPr>
            <w:tcW w:w="1637" w:type="dxa"/>
            <w:shd w:val="clear" w:color="auto" w:fill="CCCCFF"/>
          </w:tcPr>
          <w:p>
            <w:pPr>
              <w:pStyle w:val="TableParagraph"/>
              <w:spacing w:before="70"/>
              <w:ind w:right="96"/>
              <w:jc w:val="right"/>
              <w:rPr>
                <w:b/>
                <w:sz w:val="16"/>
              </w:rPr>
            </w:pPr>
            <w:r>
              <w:rPr>
                <w:b/>
                <w:spacing w:val="-2"/>
                <w:sz w:val="16"/>
              </w:rPr>
              <w:t>245.247,32</w:t>
            </w:r>
          </w:p>
        </w:tc>
        <w:tc>
          <w:tcPr>
            <w:tcW w:w="847" w:type="dxa"/>
            <w:shd w:val="clear" w:color="auto" w:fill="CCCCFF"/>
          </w:tcPr>
          <w:p>
            <w:pPr>
              <w:pStyle w:val="TableParagraph"/>
              <w:spacing w:before="70"/>
              <w:ind w:right="93"/>
              <w:jc w:val="right"/>
              <w:rPr>
                <w:b/>
                <w:sz w:val="16"/>
              </w:rPr>
            </w:pPr>
            <w:r>
              <w:rPr>
                <w:b/>
                <w:spacing w:val="-2"/>
                <w:sz w:val="16"/>
              </w:rPr>
              <w:t>49,98%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490.662,00</w:t>
            </w:r>
          </w:p>
        </w:tc>
        <w:tc>
          <w:tcPr>
            <w:tcW w:w="1637" w:type="dxa"/>
            <w:shd w:val="clear" w:color="auto" w:fill="CCCCFF"/>
          </w:tcPr>
          <w:p>
            <w:pPr>
              <w:pStyle w:val="TableParagraph"/>
              <w:spacing w:before="70"/>
              <w:ind w:right="96"/>
              <w:jc w:val="right"/>
              <w:rPr>
                <w:b/>
                <w:sz w:val="16"/>
              </w:rPr>
            </w:pPr>
            <w:r>
              <w:rPr>
                <w:b/>
                <w:spacing w:val="-2"/>
                <w:sz w:val="16"/>
              </w:rPr>
              <w:t>245.247,32</w:t>
            </w:r>
          </w:p>
        </w:tc>
        <w:tc>
          <w:tcPr>
            <w:tcW w:w="847" w:type="dxa"/>
            <w:shd w:val="clear" w:color="auto" w:fill="CCCCFF"/>
          </w:tcPr>
          <w:p>
            <w:pPr>
              <w:pStyle w:val="TableParagraph"/>
              <w:spacing w:before="70"/>
              <w:ind w:right="93"/>
              <w:jc w:val="right"/>
              <w:rPr>
                <w:b/>
                <w:sz w:val="16"/>
              </w:rPr>
            </w:pPr>
            <w:r>
              <w:rPr>
                <w:b/>
                <w:spacing w:val="-2"/>
                <w:sz w:val="16"/>
              </w:rPr>
              <w:t>49,98%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13.720,00</w:t>
            </w:r>
          </w:p>
        </w:tc>
        <w:tc>
          <w:tcPr>
            <w:tcW w:w="1637" w:type="dxa"/>
            <w:shd w:val="clear" w:color="auto" w:fill="CCCCFF"/>
          </w:tcPr>
          <w:p>
            <w:pPr>
              <w:pStyle w:val="TableParagraph"/>
              <w:spacing w:before="73"/>
              <w:ind w:right="96"/>
              <w:jc w:val="right"/>
              <w:rPr>
                <w:b/>
                <w:sz w:val="16"/>
              </w:rPr>
            </w:pPr>
            <w:r>
              <w:rPr>
                <w:b/>
                <w:spacing w:val="-2"/>
                <w:sz w:val="16"/>
              </w:rPr>
              <w:t>2.045,03</w:t>
            </w:r>
          </w:p>
        </w:tc>
        <w:tc>
          <w:tcPr>
            <w:tcW w:w="847" w:type="dxa"/>
            <w:shd w:val="clear" w:color="auto" w:fill="CCCCFF"/>
          </w:tcPr>
          <w:p>
            <w:pPr>
              <w:pStyle w:val="TableParagraph"/>
              <w:spacing w:before="73"/>
              <w:ind w:right="93"/>
              <w:jc w:val="right"/>
              <w:rPr>
                <w:b/>
                <w:sz w:val="16"/>
              </w:rPr>
            </w:pPr>
            <w:r>
              <w:rPr>
                <w:b/>
                <w:spacing w:val="-2"/>
                <w:sz w:val="16"/>
              </w:rPr>
              <w:t>14,91%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1"/>
              <w:ind w:right="96"/>
              <w:jc w:val="right"/>
              <w:rPr>
                <w:b/>
                <w:sz w:val="16"/>
              </w:rPr>
            </w:pPr>
            <w:r>
              <w:rPr>
                <w:b/>
                <w:spacing w:val="-2"/>
                <w:sz w:val="16"/>
              </w:rPr>
              <w:t>13.720,00</w:t>
            </w:r>
          </w:p>
        </w:tc>
        <w:tc>
          <w:tcPr>
            <w:tcW w:w="1637" w:type="dxa"/>
            <w:shd w:val="clear" w:color="auto" w:fill="CCCCFF"/>
          </w:tcPr>
          <w:p>
            <w:pPr>
              <w:pStyle w:val="TableParagraph"/>
              <w:spacing w:before="71"/>
              <w:ind w:right="96"/>
              <w:jc w:val="right"/>
              <w:rPr>
                <w:b/>
                <w:sz w:val="16"/>
              </w:rPr>
            </w:pPr>
            <w:r>
              <w:rPr>
                <w:b/>
                <w:spacing w:val="-2"/>
                <w:sz w:val="16"/>
              </w:rPr>
              <w:t>2.045,03</w:t>
            </w:r>
          </w:p>
        </w:tc>
        <w:tc>
          <w:tcPr>
            <w:tcW w:w="847" w:type="dxa"/>
            <w:shd w:val="clear" w:color="auto" w:fill="CCCCFF"/>
          </w:tcPr>
          <w:p>
            <w:pPr>
              <w:pStyle w:val="TableParagraph"/>
              <w:spacing w:before="71"/>
              <w:ind w:right="93"/>
              <w:jc w:val="right"/>
              <w:rPr>
                <w:b/>
                <w:sz w:val="16"/>
              </w:rPr>
            </w:pPr>
            <w:r>
              <w:rPr>
                <w:b/>
                <w:spacing w:val="-2"/>
                <w:sz w:val="16"/>
              </w:rPr>
              <w:t>14,91%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306.070,00</w:t>
            </w:r>
          </w:p>
        </w:tc>
        <w:tc>
          <w:tcPr>
            <w:tcW w:w="1637" w:type="dxa"/>
            <w:shd w:val="clear" w:color="auto" w:fill="CCCCFF"/>
          </w:tcPr>
          <w:p>
            <w:pPr>
              <w:pStyle w:val="TableParagraph"/>
              <w:spacing w:before="73"/>
              <w:ind w:right="96"/>
              <w:jc w:val="right"/>
              <w:rPr>
                <w:b/>
                <w:sz w:val="16"/>
              </w:rPr>
            </w:pPr>
            <w:r>
              <w:rPr>
                <w:b/>
                <w:spacing w:val="-2"/>
                <w:sz w:val="16"/>
              </w:rPr>
              <w:t>151.716,33</w:t>
            </w:r>
          </w:p>
        </w:tc>
        <w:tc>
          <w:tcPr>
            <w:tcW w:w="847" w:type="dxa"/>
            <w:shd w:val="clear" w:color="auto" w:fill="CCCCFF"/>
          </w:tcPr>
          <w:p>
            <w:pPr>
              <w:pStyle w:val="TableParagraph"/>
              <w:spacing w:before="73"/>
              <w:ind w:right="93"/>
              <w:jc w:val="right"/>
              <w:rPr>
                <w:b/>
                <w:sz w:val="16"/>
              </w:rPr>
            </w:pPr>
            <w:r>
              <w:rPr>
                <w:b/>
                <w:spacing w:val="-2"/>
                <w:sz w:val="16"/>
              </w:rPr>
              <w:t>49,57%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306.070,00</w:t>
            </w:r>
          </w:p>
        </w:tc>
        <w:tc>
          <w:tcPr>
            <w:tcW w:w="1637" w:type="dxa"/>
            <w:shd w:val="clear" w:color="auto" w:fill="CCCCFF"/>
          </w:tcPr>
          <w:p>
            <w:pPr>
              <w:pStyle w:val="TableParagraph"/>
              <w:spacing w:before="70"/>
              <w:ind w:right="96"/>
              <w:jc w:val="right"/>
              <w:rPr>
                <w:b/>
                <w:sz w:val="16"/>
              </w:rPr>
            </w:pPr>
            <w:r>
              <w:rPr>
                <w:b/>
                <w:spacing w:val="-2"/>
                <w:sz w:val="16"/>
              </w:rPr>
              <w:t>151.716,33</w:t>
            </w:r>
          </w:p>
        </w:tc>
        <w:tc>
          <w:tcPr>
            <w:tcW w:w="847" w:type="dxa"/>
            <w:shd w:val="clear" w:color="auto" w:fill="CCCCFF"/>
          </w:tcPr>
          <w:p>
            <w:pPr>
              <w:pStyle w:val="TableParagraph"/>
              <w:spacing w:before="70"/>
              <w:ind w:right="93"/>
              <w:jc w:val="right"/>
              <w:rPr>
                <w:b/>
                <w:sz w:val="16"/>
              </w:rPr>
            </w:pPr>
            <w:r>
              <w:rPr>
                <w:b/>
                <w:spacing w:val="-2"/>
                <w:sz w:val="16"/>
              </w:rPr>
              <w:t>49,57%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5.965.985,00</w:t>
            </w:r>
          </w:p>
        </w:tc>
        <w:tc>
          <w:tcPr>
            <w:tcW w:w="1637" w:type="dxa"/>
            <w:shd w:val="clear" w:color="auto" w:fill="CCCCFF"/>
          </w:tcPr>
          <w:p>
            <w:pPr>
              <w:pStyle w:val="TableParagraph"/>
              <w:spacing w:before="70"/>
              <w:ind w:right="94"/>
              <w:jc w:val="right"/>
              <w:rPr>
                <w:b/>
                <w:sz w:val="16"/>
              </w:rPr>
            </w:pPr>
            <w:r>
              <w:rPr>
                <w:b/>
                <w:spacing w:val="-2"/>
                <w:sz w:val="16"/>
              </w:rPr>
              <w:t>3.181.021,83</w:t>
            </w:r>
          </w:p>
        </w:tc>
        <w:tc>
          <w:tcPr>
            <w:tcW w:w="847" w:type="dxa"/>
            <w:shd w:val="clear" w:color="auto" w:fill="CCCCFF"/>
          </w:tcPr>
          <w:p>
            <w:pPr>
              <w:pStyle w:val="TableParagraph"/>
              <w:spacing w:before="70"/>
              <w:ind w:right="93"/>
              <w:jc w:val="right"/>
              <w:rPr>
                <w:b/>
                <w:sz w:val="16"/>
              </w:rPr>
            </w:pPr>
            <w:r>
              <w:rPr>
                <w:b/>
                <w:spacing w:val="-2"/>
                <w:sz w:val="16"/>
              </w:rPr>
              <w:t>53,32%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7"/>
              <w:jc w:val="right"/>
              <w:rPr>
                <w:b/>
                <w:sz w:val="16"/>
              </w:rPr>
            </w:pPr>
            <w:r>
              <w:rPr>
                <w:b/>
                <w:spacing w:val="-2"/>
                <w:sz w:val="16"/>
              </w:rPr>
              <w:t>401.768,00</w:t>
            </w:r>
          </w:p>
        </w:tc>
        <w:tc>
          <w:tcPr>
            <w:tcW w:w="1637" w:type="dxa"/>
            <w:shd w:val="clear" w:color="auto" w:fill="CCCCFF"/>
          </w:tcPr>
          <w:p>
            <w:pPr>
              <w:pStyle w:val="TableParagraph"/>
              <w:spacing w:before="73"/>
              <w:ind w:right="96"/>
              <w:jc w:val="right"/>
              <w:rPr>
                <w:b/>
                <w:sz w:val="16"/>
              </w:rPr>
            </w:pPr>
            <w:r>
              <w:rPr>
                <w:b/>
                <w:spacing w:val="-2"/>
                <w:sz w:val="16"/>
              </w:rPr>
              <w:t>217.213,79</w:t>
            </w:r>
          </w:p>
        </w:tc>
        <w:tc>
          <w:tcPr>
            <w:tcW w:w="847" w:type="dxa"/>
            <w:shd w:val="clear" w:color="auto" w:fill="CCCCFF"/>
          </w:tcPr>
          <w:p>
            <w:pPr>
              <w:pStyle w:val="TableParagraph"/>
              <w:spacing w:before="73"/>
              <w:ind w:right="93"/>
              <w:jc w:val="right"/>
              <w:rPr>
                <w:b/>
                <w:sz w:val="16"/>
              </w:rPr>
            </w:pPr>
            <w:r>
              <w:rPr>
                <w:b/>
                <w:spacing w:val="-2"/>
                <w:sz w:val="16"/>
              </w:rPr>
              <w:t>54,06%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5.564.217,00</w:t>
            </w:r>
          </w:p>
        </w:tc>
        <w:tc>
          <w:tcPr>
            <w:tcW w:w="1637" w:type="dxa"/>
            <w:shd w:val="clear" w:color="auto" w:fill="CCCCFF"/>
          </w:tcPr>
          <w:p>
            <w:pPr>
              <w:pStyle w:val="TableParagraph"/>
              <w:spacing w:before="70"/>
              <w:ind w:right="94"/>
              <w:jc w:val="right"/>
              <w:rPr>
                <w:b/>
                <w:sz w:val="16"/>
              </w:rPr>
            </w:pPr>
            <w:r>
              <w:rPr>
                <w:b/>
                <w:spacing w:val="-2"/>
                <w:sz w:val="16"/>
              </w:rPr>
              <w:t>2.963.808,04</w:t>
            </w:r>
          </w:p>
        </w:tc>
        <w:tc>
          <w:tcPr>
            <w:tcW w:w="847" w:type="dxa"/>
            <w:shd w:val="clear" w:color="auto" w:fill="CCCCFF"/>
          </w:tcPr>
          <w:p>
            <w:pPr>
              <w:pStyle w:val="TableParagraph"/>
              <w:spacing w:before="70"/>
              <w:ind w:right="93"/>
              <w:jc w:val="right"/>
              <w:rPr>
                <w:b/>
                <w:sz w:val="16"/>
              </w:rPr>
            </w:pPr>
            <w:r>
              <w:rPr>
                <w:b/>
                <w:spacing w:val="-2"/>
                <w:sz w:val="16"/>
              </w:rPr>
              <w:t>53,27%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6.700,00</w:t>
            </w:r>
          </w:p>
        </w:tc>
        <w:tc>
          <w:tcPr>
            <w:tcW w:w="1637" w:type="dxa"/>
            <w:shd w:val="clear" w:color="auto" w:fill="CCCCFF"/>
          </w:tcPr>
          <w:p>
            <w:pPr>
              <w:pStyle w:val="TableParagraph"/>
              <w:spacing w:before="73"/>
              <w:ind w:right="96"/>
              <w:jc w:val="right"/>
              <w:rPr>
                <w:b/>
                <w:sz w:val="16"/>
              </w:rPr>
            </w:pPr>
            <w:r>
              <w:rPr>
                <w:b/>
                <w:spacing w:val="-2"/>
                <w:sz w:val="16"/>
              </w:rPr>
              <w:t>3.169,38</w:t>
            </w:r>
          </w:p>
        </w:tc>
        <w:tc>
          <w:tcPr>
            <w:tcW w:w="847" w:type="dxa"/>
            <w:shd w:val="clear" w:color="auto" w:fill="CCCCFF"/>
          </w:tcPr>
          <w:p>
            <w:pPr>
              <w:pStyle w:val="TableParagraph"/>
              <w:spacing w:before="73"/>
              <w:ind w:right="93"/>
              <w:jc w:val="right"/>
              <w:rPr>
                <w:b/>
                <w:sz w:val="16"/>
              </w:rPr>
            </w:pPr>
            <w:r>
              <w:rPr>
                <w:b/>
                <w:spacing w:val="-2"/>
                <w:sz w:val="16"/>
              </w:rPr>
              <w:t>47,30%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6.700,00</w:t>
            </w:r>
          </w:p>
        </w:tc>
        <w:tc>
          <w:tcPr>
            <w:tcW w:w="1637" w:type="dxa"/>
            <w:shd w:val="clear" w:color="auto" w:fill="CCCCFF"/>
          </w:tcPr>
          <w:p>
            <w:pPr>
              <w:pStyle w:val="TableParagraph"/>
              <w:spacing w:before="70"/>
              <w:ind w:right="96"/>
              <w:jc w:val="right"/>
              <w:rPr>
                <w:b/>
                <w:sz w:val="16"/>
              </w:rPr>
            </w:pPr>
            <w:r>
              <w:rPr>
                <w:b/>
                <w:spacing w:val="-2"/>
                <w:sz w:val="16"/>
              </w:rPr>
              <w:t>3.169,38</w:t>
            </w:r>
          </w:p>
        </w:tc>
        <w:tc>
          <w:tcPr>
            <w:tcW w:w="847" w:type="dxa"/>
            <w:shd w:val="clear" w:color="auto" w:fill="CCCCFF"/>
          </w:tcPr>
          <w:p>
            <w:pPr>
              <w:pStyle w:val="TableParagraph"/>
              <w:spacing w:before="70"/>
              <w:ind w:right="93"/>
              <w:jc w:val="right"/>
              <w:rPr>
                <w:b/>
                <w:sz w:val="16"/>
              </w:rPr>
            </w:pPr>
            <w:r>
              <w:rPr>
                <w:b/>
                <w:spacing w:val="-2"/>
                <w:sz w:val="16"/>
              </w:rPr>
              <w:t>47,30%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6.000,00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1"/>
              <w:ind w:left="105"/>
              <w:rPr>
                <w:b/>
                <w:sz w:val="16"/>
              </w:rPr>
            </w:pPr>
            <w:r>
              <w:rPr>
                <w:b/>
                <w:sz w:val="16"/>
              </w:rPr>
              <w:t>PROR.</w:t>
            </w:r>
            <w:r>
              <w:rPr>
                <w:b/>
                <w:spacing w:val="-5"/>
                <w:sz w:val="16"/>
              </w:rPr>
              <w:t> </w:t>
            </w:r>
            <w:r>
              <w:rPr>
                <w:b/>
                <w:sz w:val="16"/>
              </w:rPr>
              <w:t>KORISNIK</w:t>
            </w:r>
            <w:r>
              <w:rPr>
                <w:b/>
                <w:spacing w:val="-6"/>
                <w:sz w:val="16"/>
              </w:rPr>
              <w:t> </w:t>
            </w:r>
            <w:r>
              <w:rPr>
                <w:b/>
                <w:sz w:val="16"/>
              </w:rPr>
              <w:t>10581</w:t>
            </w:r>
            <w:r>
              <w:rPr>
                <w:b/>
                <w:spacing w:val="-5"/>
                <w:sz w:val="16"/>
              </w:rPr>
              <w:t> </w:t>
            </w:r>
            <w:r>
              <w:rPr>
                <w:b/>
                <w:sz w:val="16"/>
              </w:rPr>
              <w:t>OSNOVNA</w:t>
            </w:r>
            <w:r>
              <w:rPr>
                <w:b/>
                <w:spacing w:val="-6"/>
                <w:sz w:val="16"/>
              </w:rPr>
              <w:t> </w:t>
            </w:r>
            <w:r>
              <w:rPr>
                <w:b/>
                <w:sz w:val="16"/>
              </w:rPr>
              <w:t>ŠKOLA</w:t>
            </w:r>
            <w:r>
              <w:rPr>
                <w:b/>
                <w:spacing w:val="-8"/>
                <w:sz w:val="16"/>
              </w:rPr>
              <w:t> </w:t>
            </w:r>
            <w:r>
              <w:rPr>
                <w:b/>
                <w:sz w:val="16"/>
              </w:rPr>
              <w:t>MATIJE</w:t>
            </w:r>
            <w:r>
              <w:rPr>
                <w:b/>
                <w:spacing w:val="-6"/>
                <w:sz w:val="16"/>
              </w:rPr>
              <w:t> </w:t>
            </w:r>
            <w:r>
              <w:rPr>
                <w:b/>
                <w:sz w:val="16"/>
              </w:rPr>
              <w:t>VLAČIĆA</w:t>
            </w:r>
            <w:r>
              <w:rPr>
                <w:b/>
                <w:spacing w:val="-8"/>
                <w:sz w:val="16"/>
              </w:rPr>
              <w:t> </w:t>
            </w:r>
            <w:r>
              <w:rPr>
                <w:b/>
                <w:spacing w:val="-2"/>
                <w:sz w:val="16"/>
              </w:rPr>
              <w:t>LABIN</w:t>
            </w:r>
          </w:p>
        </w:tc>
        <w:tc>
          <w:tcPr>
            <w:tcW w:w="2013" w:type="dxa"/>
            <w:shd w:val="clear" w:color="auto" w:fill="9999FF"/>
          </w:tcPr>
          <w:p>
            <w:pPr>
              <w:pStyle w:val="TableParagraph"/>
              <w:spacing w:before="71"/>
              <w:ind w:right="94"/>
              <w:jc w:val="right"/>
              <w:rPr>
                <w:b/>
                <w:sz w:val="16"/>
              </w:rPr>
            </w:pPr>
            <w:r>
              <w:rPr>
                <w:b/>
                <w:spacing w:val="-2"/>
                <w:sz w:val="16"/>
              </w:rPr>
              <w:t>1.964.356,00</w:t>
            </w:r>
          </w:p>
        </w:tc>
        <w:tc>
          <w:tcPr>
            <w:tcW w:w="1637" w:type="dxa"/>
            <w:shd w:val="clear" w:color="auto" w:fill="9999FF"/>
          </w:tcPr>
          <w:p>
            <w:pPr>
              <w:pStyle w:val="TableParagraph"/>
              <w:spacing w:before="71"/>
              <w:ind w:right="94"/>
              <w:jc w:val="right"/>
              <w:rPr>
                <w:b/>
                <w:sz w:val="16"/>
              </w:rPr>
            </w:pPr>
            <w:r>
              <w:rPr>
                <w:b/>
                <w:spacing w:val="-2"/>
                <w:sz w:val="16"/>
              </w:rPr>
              <w:t>1.041.489,54</w:t>
            </w:r>
          </w:p>
        </w:tc>
        <w:tc>
          <w:tcPr>
            <w:tcW w:w="847" w:type="dxa"/>
            <w:shd w:val="clear" w:color="auto" w:fill="9999FF"/>
          </w:tcPr>
          <w:p>
            <w:pPr>
              <w:pStyle w:val="TableParagraph"/>
              <w:spacing w:before="71"/>
              <w:ind w:right="93"/>
              <w:jc w:val="right"/>
              <w:rPr>
                <w:b/>
                <w:sz w:val="16"/>
              </w:rPr>
            </w:pPr>
            <w:r>
              <w:rPr>
                <w:b/>
                <w:spacing w:val="-2"/>
                <w:sz w:val="16"/>
              </w:rPr>
              <w:t>53,02%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168.600,00</w:t>
            </w:r>
          </w:p>
        </w:tc>
        <w:tc>
          <w:tcPr>
            <w:tcW w:w="1637" w:type="dxa"/>
            <w:shd w:val="clear" w:color="auto" w:fill="CCCCFF"/>
          </w:tcPr>
          <w:p>
            <w:pPr>
              <w:pStyle w:val="TableParagraph"/>
              <w:spacing w:before="73"/>
              <w:ind w:right="96"/>
              <w:jc w:val="right"/>
              <w:rPr>
                <w:b/>
                <w:sz w:val="16"/>
              </w:rPr>
            </w:pPr>
            <w:r>
              <w:rPr>
                <w:b/>
                <w:spacing w:val="-2"/>
                <w:sz w:val="16"/>
              </w:rPr>
              <w:t>80.852,76</w:t>
            </w:r>
          </w:p>
        </w:tc>
        <w:tc>
          <w:tcPr>
            <w:tcW w:w="847" w:type="dxa"/>
            <w:shd w:val="clear" w:color="auto" w:fill="CCCCFF"/>
          </w:tcPr>
          <w:p>
            <w:pPr>
              <w:pStyle w:val="TableParagraph"/>
              <w:spacing w:before="73"/>
              <w:ind w:right="93"/>
              <w:jc w:val="right"/>
              <w:rPr>
                <w:b/>
                <w:sz w:val="16"/>
              </w:rPr>
            </w:pPr>
            <w:r>
              <w:rPr>
                <w:b/>
                <w:spacing w:val="-2"/>
                <w:sz w:val="16"/>
              </w:rPr>
              <w:t>47,96%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168.600,00</w:t>
            </w:r>
          </w:p>
        </w:tc>
        <w:tc>
          <w:tcPr>
            <w:tcW w:w="1637" w:type="dxa"/>
            <w:shd w:val="clear" w:color="auto" w:fill="CCCCFF"/>
          </w:tcPr>
          <w:p>
            <w:pPr>
              <w:pStyle w:val="TableParagraph"/>
              <w:spacing w:before="70"/>
              <w:ind w:right="96"/>
              <w:jc w:val="right"/>
              <w:rPr>
                <w:b/>
                <w:sz w:val="16"/>
              </w:rPr>
            </w:pPr>
            <w:r>
              <w:rPr>
                <w:b/>
                <w:spacing w:val="-2"/>
                <w:sz w:val="16"/>
              </w:rPr>
              <w:t>80.852,76</w:t>
            </w:r>
          </w:p>
        </w:tc>
        <w:tc>
          <w:tcPr>
            <w:tcW w:w="847" w:type="dxa"/>
            <w:shd w:val="clear" w:color="auto" w:fill="CCCCFF"/>
          </w:tcPr>
          <w:p>
            <w:pPr>
              <w:pStyle w:val="TableParagraph"/>
              <w:spacing w:before="70"/>
              <w:ind w:right="93"/>
              <w:jc w:val="right"/>
              <w:rPr>
                <w:b/>
                <w:sz w:val="16"/>
              </w:rPr>
            </w:pPr>
            <w:r>
              <w:rPr>
                <w:b/>
                <w:spacing w:val="-2"/>
                <w:sz w:val="16"/>
              </w:rPr>
              <w:t>47,96%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2.500,00</w:t>
            </w:r>
          </w:p>
        </w:tc>
        <w:tc>
          <w:tcPr>
            <w:tcW w:w="1637" w:type="dxa"/>
            <w:shd w:val="clear" w:color="auto" w:fill="CCCCFF"/>
          </w:tcPr>
          <w:p>
            <w:pPr>
              <w:pStyle w:val="TableParagraph"/>
              <w:spacing w:before="73"/>
              <w:ind w:right="96"/>
              <w:jc w:val="right"/>
              <w:rPr>
                <w:b/>
                <w:sz w:val="16"/>
              </w:rPr>
            </w:pPr>
            <w:r>
              <w:rPr>
                <w:b/>
                <w:spacing w:val="-2"/>
                <w:sz w:val="16"/>
              </w:rPr>
              <w:t>1.229,48</w:t>
            </w:r>
          </w:p>
        </w:tc>
        <w:tc>
          <w:tcPr>
            <w:tcW w:w="847" w:type="dxa"/>
            <w:shd w:val="clear" w:color="auto" w:fill="CCCCFF"/>
          </w:tcPr>
          <w:p>
            <w:pPr>
              <w:pStyle w:val="TableParagraph"/>
              <w:spacing w:before="73"/>
              <w:ind w:right="93"/>
              <w:jc w:val="right"/>
              <w:rPr>
                <w:b/>
                <w:sz w:val="16"/>
              </w:rPr>
            </w:pPr>
            <w:r>
              <w:rPr>
                <w:b/>
                <w:spacing w:val="-2"/>
                <w:sz w:val="16"/>
              </w:rPr>
              <w:t>49,18%</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2.500,00</w:t>
            </w:r>
          </w:p>
        </w:tc>
        <w:tc>
          <w:tcPr>
            <w:tcW w:w="1637" w:type="dxa"/>
            <w:shd w:val="clear" w:color="auto" w:fill="CCCCFF"/>
          </w:tcPr>
          <w:p>
            <w:pPr>
              <w:pStyle w:val="TableParagraph"/>
              <w:spacing w:before="70"/>
              <w:ind w:right="96"/>
              <w:jc w:val="right"/>
              <w:rPr>
                <w:b/>
                <w:sz w:val="16"/>
              </w:rPr>
            </w:pPr>
            <w:r>
              <w:rPr>
                <w:b/>
                <w:spacing w:val="-2"/>
                <w:sz w:val="16"/>
              </w:rPr>
              <w:t>1.229,48</w:t>
            </w:r>
          </w:p>
        </w:tc>
        <w:tc>
          <w:tcPr>
            <w:tcW w:w="847" w:type="dxa"/>
            <w:shd w:val="clear" w:color="auto" w:fill="CCCCFF"/>
          </w:tcPr>
          <w:p>
            <w:pPr>
              <w:pStyle w:val="TableParagraph"/>
              <w:spacing w:before="70"/>
              <w:ind w:right="93"/>
              <w:jc w:val="right"/>
              <w:rPr>
                <w:b/>
                <w:sz w:val="16"/>
              </w:rPr>
            </w:pPr>
            <w:r>
              <w:rPr>
                <w:b/>
                <w:spacing w:val="-2"/>
                <w:sz w:val="16"/>
              </w:rPr>
              <w:t>49,18%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79.750,00</w:t>
            </w:r>
          </w:p>
        </w:tc>
        <w:tc>
          <w:tcPr>
            <w:tcW w:w="1637" w:type="dxa"/>
            <w:shd w:val="clear" w:color="auto" w:fill="CCCCFF"/>
          </w:tcPr>
          <w:p>
            <w:pPr>
              <w:pStyle w:val="TableParagraph"/>
              <w:spacing w:before="73"/>
              <w:ind w:right="96"/>
              <w:jc w:val="right"/>
              <w:rPr>
                <w:b/>
                <w:sz w:val="16"/>
              </w:rPr>
            </w:pPr>
            <w:r>
              <w:rPr>
                <w:b/>
                <w:spacing w:val="-2"/>
                <w:sz w:val="16"/>
              </w:rPr>
              <w:t>34.073,60</w:t>
            </w:r>
          </w:p>
        </w:tc>
        <w:tc>
          <w:tcPr>
            <w:tcW w:w="847" w:type="dxa"/>
            <w:shd w:val="clear" w:color="auto" w:fill="CCCCFF"/>
          </w:tcPr>
          <w:p>
            <w:pPr>
              <w:pStyle w:val="TableParagraph"/>
              <w:spacing w:before="73"/>
              <w:ind w:right="93"/>
              <w:jc w:val="right"/>
              <w:rPr>
                <w:b/>
                <w:sz w:val="16"/>
              </w:rPr>
            </w:pPr>
            <w:r>
              <w:rPr>
                <w:b/>
                <w:spacing w:val="-2"/>
                <w:sz w:val="16"/>
              </w:rPr>
              <w:t>42,73%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79.750,00</w:t>
            </w:r>
          </w:p>
        </w:tc>
        <w:tc>
          <w:tcPr>
            <w:tcW w:w="1637" w:type="dxa"/>
            <w:shd w:val="clear" w:color="auto" w:fill="CCCCFF"/>
          </w:tcPr>
          <w:p>
            <w:pPr>
              <w:pStyle w:val="TableParagraph"/>
              <w:spacing w:before="70"/>
              <w:ind w:right="96"/>
              <w:jc w:val="right"/>
              <w:rPr>
                <w:b/>
                <w:sz w:val="16"/>
              </w:rPr>
            </w:pPr>
            <w:r>
              <w:rPr>
                <w:b/>
                <w:spacing w:val="-2"/>
                <w:sz w:val="16"/>
              </w:rPr>
              <w:t>34.073,60</w:t>
            </w:r>
          </w:p>
        </w:tc>
        <w:tc>
          <w:tcPr>
            <w:tcW w:w="847" w:type="dxa"/>
            <w:shd w:val="clear" w:color="auto" w:fill="CCCCFF"/>
          </w:tcPr>
          <w:p>
            <w:pPr>
              <w:pStyle w:val="TableParagraph"/>
              <w:spacing w:before="70"/>
              <w:ind w:right="93"/>
              <w:jc w:val="right"/>
              <w:rPr>
                <w:b/>
                <w:sz w:val="16"/>
              </w:rPr>
            </w:pPr>
            <w:r>
              <w:rPr>
                <w:b/>
                <w:spacing w:val="-2"/>
                <w:sz w:val="16"/>
              </w:rPr>
              <w:t>42,73%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1.711.506,00</w:t>
            </w:r>
          </w:p>
        </w:tc>
        <w:tc>
          <w:tcPr>
            <w:tcW w:w="1637" w:type="dxa"/>
            <w:shd w:val="clear" w:color="auto" w:fill="CCCCFF"/>
          </w:tcPr>
          <w:p>
            <w:pPr>
              <w:pStyle w:val="TableParagraph"/>
              <w:spacing w:before="70"/>
              <w:ind w:right="96"/>
              <w:jc w:val="right"/>
              <w:rPr>
                <w:b/>
                <w:sz w:val="16"/>
              </w:rPr>
            </w:pPr>
            <w:r>
              <w:rPr>
                <w:b/>
                <w:spacing w:val="-2"/>
                <w:sz w:val="16"/>
              </w:rPr>
              <w:t>925.333,70</w:t>
            </w:r>
          </w:p>
        </w:tc>
        <w:tc>
          <w:tcPr>
            <w:tcW w:w="847" w:type="dxa"/>
            <w:shd w:val="clear" w:color="auto" w:fill="CCCCFF"/>
          </w:tcPr>
          <w:p>
            <w:pPr>
              <w:pStyle w:val="TableParagraph"/>
              <w:spacing w:before="70"/>
              <w:ind w:right="93"/>
              <w:jc w:val="right"/>
              <w:rPr>
                <w:b/>
                <w:sz w:val="16"/>
              </w:rPr>
            </w:pPr>
            <w:r>
              <w:rPr>
                <w:b/>
                <w:spacing w:val="-2"/>
                <w:sz w:val="16"/>
              </w:rPr>
              <w:t>54,07%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7"/>
              <w:jc w:val="right"/>
              <w:rPr>
                <w:b/>
                <w:sz w:val="16"/>
              </w:rPr>
            </w:pPr>
            <w:r>
              <w:rPr>
                <w:b/>
                <w:spacing w:val="-2"/>
                <w:sz w:val="16"/>
              </w:rPr>
              <w:t>120.996,00</w:t>
            </w:r>
          </w:p>
        </w:tc>
        <w:tc>
          <w:tcPr>
            <w:tcW w:w="1637" w:type="dxa"/>
            <w:shd w:val="clear" w:color="auto" w:fill="CCCCFF"/>
          </w:tcPr>
          <w:p>
            <w:pPr>
              <w:pStyle w:val="TableParagraph"/>
              <w:spacing w:before="73"/>
              <w:ind w:right="96"/>
              <w:jc w:val="right"/>
              <w:rPr>
                <w:b/>
                <w:sz w:val="16"/>
              </w:rPr>
            </w:pPr>
            <w:r>
              <w:rPr>
                <w:b/>
                <w:spacing w:val="-2"/>
                <w:sz w:val="16"/>
              </w:rPr>
              <w:t>75.242,25</w:t>
            </w:r>
          </w:p>
        </w:tc>
        <w:tc>
          <w:tcPr>
            <w:tcW w:w="847" w:type="dxa"/>
            <w:shd w:val="clear" w:color="auto" w:fill="CCCCFF"/>
          </w:tcPr>
          <w:p>
            <w:pPr>
              <w:pStyle w:val="TableParagraph"/>
              <w:spacing w:before="73"/>
              <w:ind w:right="93"/>
              <w:jc w:val="right"/>
              <w:rPr>
                <w:b/>
                <w:sz w:val="16"/>
              </w:rPr>
            </w:pPr>
            <w:r>
              <w:rPr>
                <w:b/>
                <w:spacing w:val="-2"/>
                <w:sz w:val="16"/>
              </w:rPr>
              <w:t>62,19%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1.590.510,00</w:t>
            </w:r>
          </w:p>
        </w:tc>
        <w:tc>
          <w:tcPr>
            <w:tcW w:w="1637" w:type="dxa"/>
            <w:shd w:val="clear" w:color="auto" w:fill="CCCCFF"/>
          </w:tcPr>
          <w:p>
            <w:pPr>
              <w:pStyle w:val="TableParagraph"/>
              <w:spacing w:before="70"/>
              <w:ind w:right="96"/>
              <w:jc w:val="right"/>
              <w:rPr>
                <w:b/>
                <w:sz w:val="16"/>
              </w:rPr>
            </w:pPr>
            <w:r>
              <w:rPr>
                <w:b/>
                <w:spacing w:val="-2"/>
                <w:sz w:val="16"/>
              </w:rPr>
              <w:t>850.091,45</w:t>
            </w:r>
          </w:p>
        </w:tc>
        <w:tc>
          <w:tcPr>
            <w:tcW w:w="847" w:type="dxa"/>
            <w:shd w:val="clear" w:color="auto" w:fill="CCCCFF"/>
          </w:tcPr>
          <w:p>
            <w:pPr>
              <w:pStyle w:val="TableParagraph"/>
              <w:spacing w:before="70"/>
              <w:ind w:right="93"/>
              <w:jc w:val="right"/>
              <w:rPr>
                <w:b/>
                <w:sz w:val="16"/>
              </w:rPr>
            </w:pPr>
            <w:r>
              <w:rPr>
                <w:b/>
                <w:spacing w:val="-2"/>
                <w:sz w:val="16"/>
              </w:rPr>
              <w:t>53,45%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5002</w:t>
            </w:r>
          </w:p>
        </w:tc>
        <w:tc>
          <w:tcPr>
            <w:tcW w:w="7515" w:type="dxa"/>
            <w:shd w:val="clear" w:color="auto" w:fill="FF9900"/>
          </w:tcPr>
          <w:p>
            <w:pPr>
              <w:pStyle w:val="TableParagraph"/>
              <w:spacing w:before="73"/>
              <w:ind w:left="108"/>
              <w:rPr>
                <w:b/>
                <w:sz w:val="16"/>
              </w:rPr>
            </w:pPr>
            <w:r>
              <w:rPr>
                <w:b/>
                <w:sz w:val="16"/>
              </w:rPr>
              <w:t>Program:</w:t>
            </w:r>
            <w:r>
              <w:rPr>
                <w:b/>
                <w:spacing w:val="-8"/>
                <w:sz w:val="16"/>
              </w:rPr>
              <w:t> </w:t>
            </w:r>
            <w:r>
              <w:rPr>
                <w:b/>
                <w:spacing w:val="-2"/>
                <w:sz w:val="16"/>
              </w:rPr>
              <w:t>Obrazovanje</w:t>
            </w:r>
          </w:p>
        </w:tc>
        <w:tc>
          <w:tcPr>
            <w:tcW w:w="2013" w:type="dxa"/>
            <w:shd w:val="clear" w:color="auto" w:fill="FF9900"/>
          </w:tcPr>
          <w:p>
            <w:pPr>
              <w:pStyle w:val="TableParagraph"/>
              <w:spacing w:before="73"/>
              <w:ind w:right="94"/>
              <w:jc w:val="right"/>
              <w:rPr>
                <w:b/>
                <w:sz w:val="16"/>
              </w:rPr>
            </w:pPr>
            <w:r>
              <w:rPr>
                <w:b/>
                <w:spacing w:val="-2"/>
                <w:sz w:val="16"/>
              </w:rPr>
              <w:t>1.964.356,00</w:t>
            </w:r>
          </w:p>
        </w:tc>
        <w:tc>
          <w:tcPr>
            <w:tcW w:w="1637" w:type="dxa"/>
            <w:shd w:val="clear" w:color="auto" w:fill="FF9900"/>
          </w:tcPr>
          <w:p>
            <w:pPr>
              <w:pStyle w:val="TableParagraph"/>
              <w:spacing w:before="73"/>
              <w:ind w:right="94"/>
              <w:jc w:val="right"/>
              <w:rPr>
                <w:b/>
                <w:sz w:val="16"/>
              </w:rPr>
            </w:pPr>
            <w:r>
              <w:rPr>
                <w:b/>
                <w:spacing w:val="-2"/>
                <w:sz w:val="16"/>
              </w:rPr>
              <w:t>1.041.489,54</w:t>
            </w:r>
          </w:p>
        </w:tc>
        <w:tc>
          <w:tcPr>
            <w:tcW w:w="847" w:type="dxa"/>
            <w:shd w:val="clear" w:color="auto" w:fill="FF9900"/>
          </w:tcPr>
          <w:p>
            <w:pPr>
              <w:pStyle w:val="TableParagraph"/>
              <w:spacing w:before="73"/>
              <w:ind w:right="93"/>
              <w:jc w:val="right"/>
              <w:rPr>
                <w:b/>
                <w:sz w:val="16"/>
              </w:rPr>
            </w:pPr>
            <w:r>
              <w:rPr>
                <w:b/>
                <w:spacing w:val="-2"/>
                <w:sz w:val="16"/>
              </w:rPr>
              <w:t>53,02%</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A500003</w:t>
            </w:r>
          </w:p>
        </w:tc>
        <w:tc>
          <w:tcPr>
            <w:tcW w:w="7515" w:type="dxa"/>
            <w:shd w:val="clear" w:color="auto" w:fill="FFFF99"/>
          </w:tcPr>
          <w:p>
            <w:pPr>
              <w:pStyle w:val="TableParagraph"/>
              <w:spacing w:before="71"/>
              <w:ind w:left="108"/>
              <w:rPr>
                <w:b/>
                <w:sz w:val="16"/>
              </w:rPr>
            </w:pPr>
            <w:r>
              <w:rPr>
                <w:b/>
                <w:sz w:val="16"/>
              </w:rPr>
              <w:t>Aktivnost:</w:t>
            </w:r>
            <w:r>
              <w:rPr>
                <w:b/>
                <w:spacing w:val="-9"/>
                <w:sz w:val="16"/>
              </w:rPr>
              <w:t> </w:t>
            </w:r>
            <w:r>
              <w:rPr>
                <w:b/>
                <w:sz w:val="16"/>
              </w:rPr>
              <w:t>Financiranje</w:t>
            </w:r>
            <w:r>
              <w:rPr>
                <w:b/>
                <w:spacing w:val="-11"/>
                <w:sz w:val="16"/>
              </w:rPr>
              <w:t> </w:t>
            </w:r>
            <w:r>
              <w:rPr>
                <w:b/>
                <w:sz w:val="16"/>
              </w:rPr>
              <w:t>djelatnosti</w:t>
            </w:r>
            <w:r>
              <w:rPr>
                <w:b/>
                <w:spacing w:val="-8"/>
                <w:sz w:val="16"/>
              </w:rPr>
              <w:t> </w:t>
            </w:r>
            <w:r>
              <w:rPr>
                <w:b/>
                <w:sz w:val="16"/>
              </w:rPr>
              <w:t>osnovnog</w:t>
            </w:r>
            <w:r>
              <w:rPr>
                <w:b/>
                <w:spacing w:val="-9"/>
                <w:sz w:val="16"/>
              </w:rPr>
              <w:t> </w:t>
            </w:r>
            <w:r>
              <w:rPr>
                <w:b/>
                <w:spacing w:val="-2"/>
                <w:sz w:val="16"/>
              </w:rPr>
              <w:t>školstva</w:t>
            </w:r>
          </w:p>
        </w:tc>
        <w:tc>
          <w:tcPr>
            <w:tcW w:w="2013" w:type="dxa"/>
            <w:shd w:val="clear" w:color="auto" w:fill="FFFF99"/>
          </w:tcPr>
          <w:p>
            <w:pPr>
              <w:pStyle w:val="TableParagraph"/>
              <w:spacing w:before="71"/>
              <w:ind w:right="94"/>
              <w:jc w:val="right"/>
              <w:rPr>
                <w:b/>
                <w:sz w:val="16"/>
              </w:rPr>
            </w:pPr>
            <w:r>
              <w:rPr>
                <w:b/>
                <w:spacing w:val="-2"/>
                <w:sz w:val="16"/>
              </w:rPr>
              <w:t>1.624.296,00</w:t>
            </w:r>
          </w:p>
        </w:tc>
        <w:tc>
          <w:tcPr>
            <w:tcW w:w="1637" w:type="dxa"/>
            <w:shd w:val="clear" w:color="auto" w:fill="FFFF99"/>
          </w:tcPr>
          <w:p>
            <w:pPr>
              <w:pStyle w:val="TableParagraph"/>
              <w:spacing w:before="71"/>
              <w:ind w:right="96"/>
              <w:jc w:val="right"/>
              <w:rPr>
                <w:b/>
                <w:sz w:val="16"/>
              </w:rPr>
            </w:pPr>
            <w:r>
              <w:rPr>
                <w:b/>
                <w:spacing w:val="-2"/>
                <w:sz w:val="16"/>
              </w:rPr>
              <w:t>871.727,68</w:t>
            </w:r>
          </w:p>
        </w:tc>
        <w:tc>
          <w:tcPr>
            <w:tcW w:w="847" w:type="dxa"/>
            <w:shd w:val="clear" w:color="auto" w:fill="FFFF99"/>
          </w:tcPr>
          <w:p>
            <w:pPr>
              <w:pStyle w:val="TableParagraph"/>
              <w:spacing w:before="71"/>
              <w:ind w:right="93"/>
              <w:jc w:val="right"/>
              <w:rPr>
                <w:b/>
                <w:sz w:val="16"/>
              </w:rPr>
            </w:pPr>
            <w:r>
              <w:rPr>
                <w:b/>
                <w:spacing w:val="-2"/>
                <w:sz w:val="16"/>
              </w:rPr>
              <w:t>53,67%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23.800,00</w:t>
            </w:r>
          </w:p>
        </w:tc>
        <w:tc>
          <w:tcPr>
            <w:tcW w:w="1637" w:type="dxa"/>
            <w:shd w:val="clear" w:color="auto" w:fill="CCCCFF"/>
          </w:tcPr>
          <w:p>
            <w:pPr>
              <w:pStyle w:val="TableParagraph"/>
              <w:spacing w:before="70"/>
              <w:ind w:right="96"/>
              <w:jc w:val="right"/>
              <w:rPr>
                <w:b/>
                <w:sz w:val="16"/>
              </w:rPr>
            </w:pPr>
            <w:r>
              <w:rPr>
                <w:b/>
                <w:spacing w:val="-2"/>
                <w:sz w:val="16"/>
              </w:rPr>
              <w:t>7.893,05</w:t>
            </w:r>
          </w:p>
        </w:tc>
        <w:tc>
          <w:tcPr>
            <w:tcW w:w="847" w:type="dxa"/>
            <w:shd w:val="clear" w:color="auto" w:fill="CCCCFF"/>
          </w:tcPr>
          <w:p>
            <w:pPr>
              <w:pStyle w:val="TableParagraph"/>
              <w:spacing w:before="70"/>
              <w:ind w:right="93"/>
              <w:jc w:val="right"/>
              <w:rPr>
                <w:b/>
                <w:sz w:val="16"/>
              </w:rPr>
            </w:pPr>
            <w:r>
              <w:rPr>
                <w:b/>
                <w:spacing w:val="-2"/>
                <w:sz w:val="16"/>
              </w:rPr>
              <w:t>33,16%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23.800,00</w:t>
            </w:r>
          </w:p>
        </w:tc>
        <w:tc>
          <w:tcPr>
            <w:tcW w:w="1637" w:type="dxa"/>
            <w:shd w:val="clear" w:color="auto" w:fill="CCCCFF"/>
          </w:tcPr>
          <w:p>
            <w:pPr>
              <w:pStyle w:val="TableParagraph"/>
              <w:spacing w:before="73"/>
              <w:ind w:right="96"/>
              <w:jc w:val="right"/>
              <w:rPr>
                <w:b/>
                <w:sz w:val="16"/>
              </w:rPr>
            </w:pPr>
            <w:r>
              <w:rPr>
                <w:b/>
                <w:spacing w:val="-2"/>
                <w:sz w:val="16"/>
              </w:rPr>
              <w:t>7.893,05</w:t>
            </w:r>
          </w:p>
        </w:tc>
        <w:tc>
          <w:tcPr>
            <w:tcW w:w="847" w:type="dxa"/>
            <w:shd w:val="clear" w:color="auto" w:fill="CCCCFF"/>
          </w:tcPr>
          <w:p>
            <w:pPr>
              <w:pStyle w:val="TableParagraph"/>
              <w:spacing w:before="73"/>
              <w:ind w:right="93"/>
              <w:jc w:val="right"/>
              <w:rPr>
                <w:b/>
                <w:sz w:val="16"/>
              </w:rPr>
            </w:pPr>
            <w:r>
              <w:rPr>
                <w:b/>
                <w:spacing w:val="-2"/>
                <w:sz w:val="16"/>
              </w:rPr>
              <w:t>33,16%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23.800,00</w:t>
            </w:r>
          </w:p>
        </w:tc>
        <w:tc>
          <w:tcPr>
            <w:tcW w:w="1637" w:type="dxa"/>
          </w:tcPr>
          <w:p>
            <w:pPr>
              <w:pStyle w:val="TableParagraph"/>
              <w:spacing w:before="70"/>
              <w:ind w:right="96"/>
              <w:jc w:val="right"/>
              <w:rPr>
                <w:b/>
                <w:sz w:val="16"/>
              </w:rPr>
            </w:pPr>
            <w:r>
              <w:rPr>
                <w:b/>
                <w:spacing w:val="-2"/>
                <w:sz w:val="16"/>
              </w:rPr>
              <w:t>7.893,05</w:t>
            </w:r>
          </w:p>
        </w:tc>
        <w:tc>
          <w:tcPr>
            <w:tcW w:w="847" w:type="dxa"/>
          </w:tcPr>
          <w:p>
            <w:pPr>
              <w:pStyle w:val="TableParagraph"/>
              <w:spacing w:before="70"/>
              <w:ind w:right="93"/>
              <w:jc w:val="right"/>
              <w:rPr>
                <w:b/>
                <w:sz w:val="16"/>
              </w:rPr>
            </w:pPr>
            <w:r>
              <w:rPr>
                <w:b/>
                <w:spacing w:val="-2"/>
                <w:sz w:val="16"/>
              </w:rPr>
              <w:t>33,16%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4.682,52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3.210,53</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2.500,00</w:t>
            </w:r>
          </w:p>
        </w:tc>
        <w:tc>
          <w:tcPr>
            <w:tcW w:w="1637" w:type="dxa"/>
            <w:shd w:val="clear" w:color="auto" w:fill="CCCCFF"/>
          </w:tcPr>
          <w:p>
            <w:pPr>
              <w:pStyle w:val="TableParagraph"/>
              <w:spacing w:before="70"/>
              <w:ind w:right="96"/>
              <w:jc w:val="right"/>
              <w:rPr>
                <w:b/>
                <w:sz w:val="16"/>
              </w:rPr>
            </w:pPr>
            <w:r>
              <w:rPr>
                <w:b/>
                <w:spacing w:val="-2"/>
                <w:sz w:val="16"/>
              </w:rPr>
              <w:t>894,48</w:t>
            </w:r>
          </w:p>
        </w:tc>
        <w:tc>
          <w:tcPr>
            <w:tcW w:w="847" w:type="dxa"/>
            <w:shd w:val="clear" w:color="auto" w:fill="CCCCFF"/>
          </w:tcPr>
          <w:p>
            <w:pPr>
              <w:pStyle w:val="TableParagraph"/>
              <w:spacing w:before="70"/>
              <w:ind w:right="93"/>
              <w:jc w:val="right"/>
              <w:rPr>
                <w:b/>
                <w:sz w:val="16"/>
              </w:rPr>
            </w:pPr>
            <w:r>
              <w:rPr>
                <w:b/>
                <w:spacing w:val="-2"/>
                <w:sz w:val="16"/>
              </w:rPr>
              <w:t>35,78%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2.500,00</w:t>
            </w:r>
          </w:p>
        </w:tc>
        <w:tc>
          <w:tcPr>
            <w:tcW w:w="1637" w:type="dxa"/>
            <w:shd w:val="clear" w:color="auto" w:fill="CCCCFF"/>
          </w:tcPr>
          <w:p>
            <w:pPr>
              <w:pStyle w:val="TableParagraph"/>
              <w:spacing w:before="73"/>
              <w:ind w:right="96"/>
              <w:jc w:val="right"/>
              <w:rPr>
                <w:b/>
                <w:sz w:val="16"/>
              </w:rPr>
            </w:pPr>
            <w:r>
              <w:rPr>
                <w:b/>
                <w:spacing w:val="-2"/>
                <w:sz w:val="16"/>
              </w:rPr>
              <w:t>894,48</w:t>
            </w:r>
          </w:p>
        </w:tc>
        <w:tc>
          <w:tcPr>
            <w:tcW w:w="847" w:type="dxa"/>
            <w:shd w:val="clear" w:color="auto" w:fill="CCCCFF"/>
          </w:tcPr>
          <w:p>
            <w:pPr>
              <w:pStyle w:val="TableParagraph"/>
              <w:spacing w:before="73"/>
              <w:ind w:right="93"/>
              <w:jc w:val="right"/>
              <w:rPr>
                <w:b/>
                <w:sz w:val="16"/>
              </w:rPr>
            </w:pPr>
            <w:r>
              <w:rPr>
                <w:b/>
                <w:spacing w:val="-2"/>
                <w:sz w:val="16"/>
              </w:rPr>
              <w:t>35,78%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1.300,00</w:t>
            </w:r>
          </w:p>
        </w:tc>
        <w:tc>
          <w:tcPr>
            <w:tcW w:w="1637" w:type="dxa"/>
          </w:tcPr>
          <w:p>
            <w:pPr>
              <w:pStyle w:val="TableParagraph"/>
              <w:spacing w:before="70"/>
              <w:ind w:right="96"/>
              <w:jc w:val="right"/>
              <w:rPr>
                <w:b/>
                <w:sz w:val="16"/>
              </w:rPr>
            </w:pPr>
            <w:r>
              <w:rPr>
                <w:b/>
                <w:spacing w:val="-2"/>
                <w:sz w:val="16"/>
              </w:rPr>
              <w:t>58,00</w:t>
            </w:r>
          </w:p>
        </w:tc>
        <w:tc>
          <w:tcPr>
            <w:tcW w:w="847" w:type="dxa"/>
          </w:tcPr>
          <w:p>
            <w:pPr>
              <w:pStyle w:val="TableParagraph"/>
              <w:spacing w:before="70"/>
              <w:ind w:right="93"/>
              <w:jc w:val="right"/>
              <w:rPr>
                <w:b/>
                <w:sz w:val="16"/>
              </w:rPr>
            </w:pPr>
            <w:r>
              <w:rPr>
                <w:b/>
                <w:spacing w:val="-2"/>
                <w:sz w:val="16"/>
              </w:rPr>
              <w:t>4,46%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43,00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3239</w:t>
            </w:r>
          </w:p>
        </w:tc>
        <w:tc>
          <w:tcPr>
            <w:tcW w:w="7515" w:type="dxa"/>
          </w:tcPr>
          <w:p>
            <w:pPr>
              <w:pStyle w:val="TableParagraph"/>
              <w:spacing w:before="71"/>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1.200,00</w:t>
            </w:r>
          </w:p>
        </w:tc>
        <w:tc>
          <w:tcPr>
            <w:tcW w:w="1637" w:type="dxa"/>
          </w:tcPr>
          <w:p>
            <w:pPr>
              <w:pStyle w:val="TableParagraph"/>
              <w:spacing w:before="73"/>
              <w:ind w:right="96"/>
              <w:jc w:val="right"/>
              <w:rPr>
                <w:b/>
                <w:sz w:val="16"/>
              </w:rPr>
            </w:pPr>
            <w:r>
              <w:rPr>
                <w:b/>
                <w:spacing w:val="-2"/>
                <w:sz w:val="16"/>
              </w:rPr>
              <w:t>836,48</w:t>
            </w:r>
          </w:p>
        </w:tc>
        <w:tc>
          <w:tcPr>
            <w:tcW w:w="847" w:type="dxa"/>
          </w:tcPr>
          <w:p>
            <w:pPr>
              <w:pStyle w:val="TableParagraph"/>
              <w:spacing w:before="73"/>
              <w:ind w:right="93"/>
              <w:jc w:val="right"/>
              <w:rPr>
                <w:b/>
                <w:sz w:val="16"/>
              </w:rPr>
            </w:pPr>
            <w:r>
              <w:rPr>
                <w:b/>
                <w:spacing w:val="-2"/>
                <w:sz w:val="16"/>
              </w:rPr>
              <w:t>69,71%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4226</w:t>
            </w:r>
          </w:p>
        </w:tc>
        <w:tc>
          <w:tcPr>
            <w:tcW w:w="7515" w:type="dxa"/>
          </w:tcPr>
          <w:p>
            <w:pPr>
              <w:pStyle w:val="TableParagraph"/>
              <w:spacing w:before="70"/>
              <w:ind w:left="108"/>
              <w:rPr>
                <w:rFonts w:ascii="Arial MT"/>
                <w:sz w:val="16"/>
              </w:rPr>
            </w:pPr>
            <w:r>
              <w:rPr>
                <w:rFonts w:ascii="Arial MT"/>
                <w:sz w:val="16"/>
              </w:rPr>
              <w:t>Sportska</w:t>
            </w:r>
            <w:r>
              <w:rPr>
                <w:rFonts w:ascii="Arial MT"/>
                <w:spacing w:val="-7"/>
                <w:sz w:val="16"/>
              </w:rPr>
              <w:t> </w:t>
            </w:r>
            <w:r>
              <w:rPr>
                <w:rFonts w:ascii="Arial MT"/>
                <w:sz w:val="16"/>
              </w:rPr>
              <w:t>i</w:t>
            </w:r>
            <w:r>
              <w:rPr>
                <w:rFonts w:ascii="Arial MT"/>
                <w:spacing w:val="-3"/>
                <w:sz w:val="16"/>
              </w:rPr>
              <w:t> </w:t>
            </w:r>
            <w:r>
              <w:rPr>
                <w:rFonts w:ascii="Arial MT"/>
                <w:sz w:val="16"/>
              </w:rPr>
              <w:t>glazbena</w:t>
            </w:r>
            <w:r>
              <w:rPr>
                <w:rFonts w:ascii="Arial MT"/>
                <w:spacing w:val="-4"/>
                <w:sz w:val="16"/>
              </w:rPr>
              <w:t> </w:t>
            </w:r>
            <w:r>
              <w:rPr>
                <w:rFonts w:ascii="Arial MT"/>
                <w:spacing w:val="-2"/>
                <w:sz w:val="16"/>
              </w:rPr>
              <w:t>oprema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836,48</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2"/>
                <w:sz w:val="16"/>
              </w:rPr>
              <w:t>3.419,76</w:t>
            </w:r>
          </w:p>
        </w:tc>
        <w:tc>
          <w:tcPr>
            <w:tcW w:w="847" w:type="dxa"/>
            <w:shd w:val="clear" w:color="auto" w:fill="CCCCFF"/>
          </w:tcPr>
          <w:p>
            <w:pPr>
              <w:pStyle w:val="TableParagraph"/>
              <w:spacing w:before="70"/>
              <w:ind w:right="93"/>
              <w:jc w:val="right"/>
              <w:rPr>
                <w:b/>
                <w:sz w:val="16"/>
              </w:rPr>
            </w:pPr>
            <w:r>
              <w:rPr>
                <w:b/>
                <w:spacing w:val="-2"/>
                <w:sz w:val="16"/>
              </w:rPr>
              <w:t>170,99%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2"/>
                <w:sz w:val="16"/>
              </w:rPr>
              <w:t>3.419,76</w:t>
            </w:r>
          </w:p>
        </w:tc>
        <w:tc>
          <w:tcPr>
            <w:tcW w:w="847" w:type="dxa"/>
            <w:shd w:val="clear" w:color="auto" w:fill="CCCCFF"/>
          </w:tcPr>
          <w:p>
            <w:pPr>
              <w:pStyle w:val="TableParagraph"/>
              <w:spacing w:before="73"/>
              <w:ind w:right="93"/>
              <w:jc w:val="right"/>
              <w:rPr>
                <w:b/>
                <w:sz w:val="16"/>
              </w:rPr>
            </w:pPr>
            <w:r>
              <w:rPr>
                <w:b/>
                <w:spacing w:val="-2"/>
                <w:sz w:val="16"/>
              </w:rPr>
              <w:t>170,99%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2"/>
                <w:sz w:val="16"/>
              </w:rPr>
              <w:t>3.419,76</w:t>
            </w:r>
          </w:p>
        </w:tc>
        <w:tc>
          <w:tcPr>
            <w:tcW w:w="847" w:type="dxa"/>
          </w:tcPr>
          <w:p>
            <w:pPr>
              <w:pStyle w:val="TableParagraph"/>
              <w:spacing w:before="70"/>
              <w:ind w:right="93"/>
              <w:jc w:val="right"/>
              <w:rPr>
                <w:b/>
                <w:sz w:val="16"/>
              </w:rPr>
            </w:pPr>
            <w:r>
              <w:rPr>
                <w:b/>
                <w:spacing w:val="-2"/>
                <w:sz w:val="16"/>
              </w:rPr>
              <w:t>170,99%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4"/>
                <w:sz w:val="16"/>
              </w:rPr>
              <w:t>7,20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3.312,01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82,95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17,60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line="164" w:lineRule="exact" w:before="70"/>
              <w:ind w:right="94"/>
              <w:jc w:val="right"/>
              <w:rPr>
                <w:b/>
                <w:sz w:val="16"/>
              </w:rPr>
            </w:pPr>
            <w:r>
              <w:rPr>
                <w:b/>
                <w:spacing w:val="-2"/>
                <w:sz w:val="16"/>
              </w:rPr>
              <w:t>1.595.996,00</w:t>
            </w:r>
          </w:p>
        </w:tc>
        <w:tc>
          <w:tcPr>
            <w:tcW w:w="1637" w:type="dxa"/>
            <w:shd w:val="clear" w:color="auto" w:fill="CCCCFF"/>
          </w:tcPr>
          <w:p>
            <w:pPr>
              <w:pStyle w:val="TableParagraph"/>
              <w:spacing w:line="164" w:lineRule="exact" w:before="70"/>
              <w:ind w:right="96"/>
              <w:jc w:val="right"/>
              <w:rPr>
                <w:b/>
                <w:sz w:val="16"/>
              </w:rPr>
            </w:pPr>
            <w:r>
              <w:rPr>
                <w:b/>
                <w:spacing w:val="-2"/>
                <w:sz w:val="16"/>
              </w:rPr>
              <w:t>859.520,39</w:t>
            </w:r>
          </w:p>
        </w:tc>
        <w:tc>
          <w:tcPr>
            <w:tcW w:w="847" w:type="dxa"/>
            <w:shd w:val="clear" w:color="auto" w:fill="CCCCFF"/>
          </w:tcPr>
          <w:p>
            <w:pPr>
              <w:pStyle w:val="TableParagraph"/>
              <w:spacing w:line="164" w:lineRule="exact" w:before="70"/>
              <w:ind w:right="93"/>
              <w:jc w:val="right"/>
              <w:rPr>
                <w:b/>
                <w:sz w:val="16"/>
              </w:rPr>
            </w:pPr>
            <w:r>
              <w:rPr>
                <w:b/>
                <w:spacing w:val="-2"/>
                <w:sz w:val="16"/>
              </w:rPr>
              <w:t>53,85%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7"/>
              <w:jc w:val="right"/>
              <w:rPr>
                <w:b/>
                <w:sz w:val="16"/>
              </w:rPr>
            </w:pPr>
            <w:r>
              <w:rPr>
                <w:b/>
                <w:spacing w:val="-2"/>
                <w:sz w:val="16"/>
              </w:rPr>
              <w:t>118.996,00</w:t>
            </w:r>
          </w:p>
        </w:tc>
        <w:tc>
          <w:tcPr>
            <w:tcW w:w="1637" w:type="dxa"/>
            <w:shd w:val="clear" w:color="auto" w:fill="CCCCFF"/>
          </w:tcPr>
          <w:p>
            <w:pPr>
              <w:pStyle w:val="TableParagraph"/>
              <w:spacing w:before="73"/>
              <w:ind w:right="96"/>
              <w:jc w:val="right"/>
              <w:rPr>
                <w:b/>
                <w:sz w:val="16"/>
              </w:rPr>
            </w:pPr>
            <w:r>
              <w:rPr>
                <w:b/>
                <w:spacing w:val="-2"/>
                <w:sz w:val="16"/>
              </w:rPr>
              <w:t>74.055,17</w:t>
            </w:r>
          </w:p>
        </w:tc>
        <w:tc>
          <w:tcPr>
            <w:tcW w:w="847" w:type="dxa"/>
            <w:shd w:val="clear" w:color="auto" w:fill="CCCCFF"/>
          </w:tcPr>
          <w:p>
            <w:pPr>
              <w:pStyle w:val="TableParagraph"/>
              <w:spacing w:before="73"/>
              <w:ind w:right="93"/>
              <w:jc w:val="right"/>
              <w:rPr>
                <w:b/>
                <w:sz w:val="16"/>
              </w:rPr>
            </w:pPr>
            <w:r>
              <w:rPr>
                <w:b/>
                <w:spacing w:val="-2"/>
                <w:sz w:val="16"/>
              </w:rPr>
              <w:t>62,23%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118.996,00</w:t>
            </w:r>
          </w:p>
        </w:tc>
        <w:tc>
          <w:tcPr>
            <w:tcW w:w="1637" w:type="dxa"/>
          </w:tcPr>
          <w:p>
            <w:pPr>
              <w:pStyle w:val="TableParagraph"/>
              <w:spacing w:before="70"/>
              <w:ind w:right="96"/>
              <w:jc w:val="right"/>
              <w:rPr>
                <w:b/>
                <w:sz w:val="16"/>
              </w:rPr>
            </w:pPr>
            <w:r>
              <w:rPr>
                <w:b/>
                <w:spacing w:val="-2"/>
                <w:sz w:val="16"/>
              </w:rPr>
              <w:t>74.055,17</w:t>
            </w:r>
          </w:p>
        </w:tc>
        <w:tc>
          <w:tcPr>
            <w:tcW w:w="847" w:type="dxa"/>
          </w:tcPr>
          <w:p>
            <w:pPr>
              <w:pStyle w:val="TableParagraph"/>
              <w:spacing w:before="70"/>
              <w:ind w:right="93"/>
              <w:jc w:val="right"/>
              <w:rPr>
                <w:b/>
                <w:sz w:val="16"/>
              </w:rPr>
            </w:pPr>
            <w:r>
              <w:rPr>
                <w:b/>
                <w:spacing w:val="-2"/>
                <w:sz w:val="16"/>
              </w:rPr>
              <w:t>62,23%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3.083,54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287,78</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5.102,68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15.480,64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594,36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595,00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32.321,77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11.737,79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1.723,04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764,44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539,75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3239</w:t>
            </w:r>
          </w:p>
        </w:tc>
        <w:tc>
          <w:tcPr>
            <w:tcW w:w="7515" w:type="dxa"/>
          </w:tcPr>
          <w:p>
            <w:pPr>
              <w:pStyle w:val="TableParagraph"/>
              <w:spacing w:before="71"/>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299,08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1.375,30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1.477.000,00</w:t>
            </w:r>
          </w:p>
        </w:tc>
        <w:tc>
          <w:tcPr>
            <w:tcW w:w="1637" w:type="dxa"/>
            <w:shd w:val="clear" w:color="auto" w:fill="CCCCFF"/>
          </w:tcPr>
          <w:p>
            <w:pPr>
              <w:pStyle w:val="TableParagraph"/>
              <w:spacing w:before="70"/>
              <w:ind w:right="96"/>
              <w:jc w:val="right"/>
              <w:rPr>
                <w:b/>
                <w:sz w:val="16"/>
              </w:rPr>
            </w:pPr>
            <w:r>
              <w:rPr>
                <w:b/>
                <w:spacing w:val="-2"/>
                <w:sz w:val="16"/>
              </w:rPr>
              <w:t>785.465,22</w:t>
            </w:r>
          </w:p>
        </w:tc>
        <w:tc>
          <w:tcPr>
            <w:tcW w:w="847" w:type="dxa"/>
            <w:shd w:val="clear" w:color="auto" w:fill="CCCCFF"/>
          </w:tcPr>
          <w:p>
            <w:pPr>
              <w:pStyle w:val="TableParagraph"/>
              <w:spacing w:before="70"/>
              <w:ind w:right="93"/>
              <w:jc w:val="right"/>
              <w:rPr>
                <w:b/>
                <w:sz w:val="16"/>
              </w:rPr>
            </w:pPr>
            <w:r>
              <w:rPr>
                <w:b/>
                <w:spacing w:val="-2"/>
                <w:sz w:val="16"/>
              </w:rPr>
              <w:t>53,18%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4"/>
              <w:jc w:val="right"/>
              <w:rPr>
                <w:b/>
                <w:sz w:val="16"/>
              </w:rPr>
            </w:pPr>
            <w:r>
              <w:rPr>
                <w:b/>
                <w:spacing w:val="-2"/>
                <w:sz w:val="16"/>
              </w:rPr>
              <w:t>1.360.000,00</w:t>
            </w:r>
          </w:p>
        </w:tc>
        <w:tc>
          <w:tcPr>
            <w:tcW w:w="1637" w:type="dxa"/>
          </w:tcPr>
          <w:p>
            <w:pPr>
              <w:pStyle w:val="TableParagraph"/>
              <w:spacing w:before="73"/>
              <w:ind w:right="96"/>
              <w:jc w:val="right"/>
              <w:rPr>
                <w:b/>
                <w:sz w:val="16"/>
              </w:rPr>
            </w:pPr>
            <w:r>
              <w:rPr>
                <w:b/>
                <w:spacing w:val="-2"/>
                <w:sz w:val="16"/>
              </w:rPr>
              <w:t>723.325,62</w:t>
            </w:r>
          </w:p>
        </w:tc>
        <w:tc>
          <w:tcPr>
            <w:tcW w:w="847" w:type="dxa"/>
          </w:tcPr>
          <w:p>
            <w:pPr>
              <w:pStyle w:val="TableParagraph"/>
              <w:spacing w:before="73"/>
              <w:ind w:right="93"/>
              <w:jc w:val="right"/>
              <w:rPr>
                <w:b/>
                <w:sz w:val="16"/>
              </w:rPr>
            </w:pPr>
            <w:r>
              <w:rPr>
                <w:b/>
                <w:spacing w:val="-2"/>
                <w:sz w:val="16"/>
              </w:rPr>
              <w:t>53,19%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584.993,43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3113</w:t>
            </w:r>
          </w:p>
        </w:tc>
        <w:tc>
          <w:tcPr>
            <w:tcW w:w="7515" w:type="dxa"/>
          </w:tcPr>
          <w:p>
            <w:pPr>
              <w:pStyle w:val="TableParagraph"/>
              <w:spacing w:before="70"/>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13.430,28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3114</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7"/>
                <w:sz w:val="16"/>
              </w:rPr>
              <w:t> </w:t>
            </w:r>
            <w:r>
              <w:rPr>
                <w:rFonts w:ascii="Arial MT" w:hAnsi="Arial MT"/>
                <w:spacing w:val="-4"/>
                <w:sz w:val="16"/>
              </w:rPr>
              <w:t>za</w:t>
            </w:r>
            <w:r>
              <w:rPr>
                <w:rFonts w:ascii="Arial MT" w:hAnsi="Arial MT"/>
                <w:spacing w:val="-6"/>
                <w:sz w:val="16"/>
              </w:rPr>
              <w:t> </w:t>
            </w:r>
            <w:r>
              <w:rPr>
                <w:rFonts w:ascii="Arial MT" w:hAnsi="Arial MT"/>
                <w:spacing w:val="-4"/>
                <w:sz w:val="16"/>
              </w:rPr>
              <w:t>posebne</w:t>
            </w:r>
            <w:r>
              <w:rPr>
                <w:rFonts w:ascii="Arial MT" w:hAnsi="Arial MT"/>
                <w:spacing w:val="-3"/>
                <w:sz w:val="16"/>
              </w:rPr>
              <w:t> </w:t>
            </w:r>
            <w:r>
              <w:rPr>
                <w:rFonts w:ascii="Arial MT" w:hAnsi="Arial MT"/>
                <w:spacing w:val="-4"/>
                <w:sz w:val="16"/>
              </w:rPr>
              <w:t>uvjete</w:t>
            </w:r>
            <w:r>
              <w:rPr>
                <w:rFonts w:ascii="Arial MT" w:hAnsi="Arial MT"/>
                <w:spacing w:val="-3"/>
                <w:sz w:val="16"/>
              </w:rPr>
              <w:t> </w:t>
            </w:r>
            <w:r>
              <w:rPr>
                <w:rFonts w:ascii="Arial MT" w:hAnsi="Arial MT"/>
                <w:spacing w:val="-4"/>
                <w:sz w:val="16"/>
              </w:rPr>
              <w:t>rada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5.647,34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19.582,88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99.671,69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7"/>
              <w:jc w:val="right"/>
              <w:rPr>
                <w:b/>
                <w:sz w:val="16"/>
              </w:rPr>
            </w:pPr>
            <w:r>
              <w:rPr>
                <w:b/>
                <w:spacing w:val="-2"/>
                <w:sz w:val="16"/>
              </w:rPr>
              <w:t>116.900,00</w:t>
            </w:r>
          </w:p>
        </w:tc>
        <w:tc>
          <w:tcPr>
            <w:tcW w:w="1637" w:type="dxa"/>
          </w:tcPr>
          <w:p>
            <w:pPr>
              <w:pStyle w:val="TableParagraph"/>
              <w:spacing w:before="71"/>
              <w:ind w:right="96"/>
              <w:jc w:val="right"/>
              <w:rPr>
                <w:b/>
                <w:sz w:val="16"/>
              </w:rPr>
            </w:pPr>
            <w:r>
              <w:rPr>
                <w:b/>
                <w:spacing w:val="-2"/>
                <w:sz w:val="16"/>
              </w:rPr>
              <w:t>62.139,60</w:t>
            </w:r>
          </w:p>
        </w:tc>
        <w:tc>
          <w:tcPr>
            <w:tcW w:w="847" w:type="dxa"/>
          </w:tcPr>
          <w:p>
            <w:pPr>
              <w:pStyle w:val="TableParagraph"/>
              <w:spacing w:before="71"/>
              <w:ind w:right="93"/>
              <w:jc w:val="right"/>
              <w:rPr>
                <w:b/>
                <w:sz w:val="16"/>
              </w:rPr>
            </w:pPr>
            <w:r>
              <w:rPr>
                <w:b/>
                <w:spacing w:val="-2"/>
                <w:sz w:val="16"/>
              </w:rPr>
              <w:t>53,16%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15.324,56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44.151,04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2.664,00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100,00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A500004</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Produženi</w:t>
            </w:r>
            <w:r>
              <w:rPr>
                <w:b/>
                <w:spacing w:val="-7"/>
                <w:sz w:val="16"/>
              </w:rPr>
              <w:t> </w:t>
            </w:r>
            <w:r>
              <w:rPr>
                <w:b/>
                <w:spacing w:val="-2"/>
                <w:sz w:val="16"/>
              </w:rPr>
              <w:t>boravak</w:t>
            </w:r>
          </w:p>
        </w:tc>
        <w:tc>
          <w:tcPr>
            <w:tcW w:w="2013" w:type="dxa"/>
            <w:shd w:val="clear" w:color="auto" w:fill="FFFF99"/>
          </w:tcPr>
          <w:p>
            <w:pPr>
              <w:pStyle w:val="TableParagraph"/>
              <w:spacing w:before="70"/>
              <w:ind w:right="97"/>
              <w:jc w:val="right"/>
              <w:rPr>
                <w:b/>
                <w:sz w:val="16"/>
              </w:rPr>
            </w:pPr>
            <w:r>
              <w:rPr>
                <w:b/>
                <w:spacing w:val="-2"/>
                <w:sz w:val="16"/>
              </w:rPr>
              <w:t>195.250,00</w:t>
            </w:r>
          </w:p>
        </w:tc>
        <w:tc>
          <w:tcPr>
            <w:tcW w:w="1637" w:type="dxa"/>
            <w:shd w:val="clear" w:color="auto" w:fill="FFFF99"/>
          </w:tcPr>
          <w:p>
            <w:pPr>
              <w:pStyle w:val="TableParagraph"/>
              <w:spacing w:before="70"/>
              <w:ind w:right="96"/>
              <w:jc w:val="right"/>
              <w:rPr>
                <w:b/>
                <w:sz w:val="16"/>
              </w:rPr>
            </w:pPr>
            <w:r>
              <w:rPr>
                <w:b/>
                <w:spacing w:val="-2"/>
                <w:sz w:val="16"/>
              </w:rPr>
              <w:t>88.464,76</w:t>
            </w:r>
          </w:p>
        </w:tc>
        <w:tc>
          <w:tcPr>
            <w:tcW w:w="847" w:type="dxa"/>
            <w:shd w:val="clear" w:color="auto" w:fill="FFFF99"/>
          </w:tcPr>
          <w:p>
            <w:pPr>
              <w:pStyle w:val="TableParagraph"/>
              <w:spacing w:before="70"/>
              <w:ind w:right="93"/>
              <w:jc w:val="right"/>
              <w:rPr>
                <w:b/>
                <w:sz w:val="16"/>
              </w:rPr>
            </w:pPr>
            <w:r>
              <w:rPr>
                <w:b/>
                <w:spacing w:val="-2"/>
                <w:sz w:val="16"/>
              </w:rPr>
              <w:t>45,31%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100.000,00</w:t>
            </w:r>
          </w:p>
        </w:tc>
        <w:tc>
          <w:tcPr>
            <w:tcW w:w="1637" w:type="dxa"/>
            <w:shd w:val="clear" w:color="auto" w:fill="CCCCFF"/>
          </w:tcPr>
          <w:p>
            <w:pPr>
              <w:pStyle w:val="TableParagraph"/>
              <w:spacing w:before="73"/>
              <w:ind w:right="96"/>
              <w:jc w:val="right"/>
              <w:rPr>
                <w:b/>
                <w:sz w:val="16"/>
              </w:rPr>
            </w:pPr>
            <w:r>
              <w:rPr>
                <w:b/>
                <w:spacing w:val="-2"/>
                <w:sz w:val="16"/>
              </w:rPr>
              <w:t>49.227,55</w:t>
            </w:r>
          </w:p>
        </w:tc>
        <w:tc>
          <w:tcPr>
            <w:tcW w:w="847" w:type="dxa"/>
            <w:shd w:val="clear" w:color="auto" w:fill="CCCCFF"/>
          </w:tcPr>
          <w:p>
            <w:pPr>
              <w:pStyle w:val="TableParagraph"/>
              <w:spacing w:before="73"/>
              <w:ind w:right="93"/>
              <w:jc w:val="right"/>
              <w:rPr>
                <w:b/>
                <w:sz w:val="16"/>
              </w:rPr>
            </w:pPr>
            <w:r>
              <w:rPr>
                <w:b/>
                <w:spacing w:val="-2"/>
                <w:sz w:val="16"/>
              </w:rPr>
              <w:t>49,23%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100.000,00</w:t>
            </w:r>
          </w:p>
        </w:tc>
        <w:tc>
          <w:tcPr>
            <w:tcW w:w="1637" w:type="dxa"/>
            <w:shd w:val="clear" w:color="auto" w:fill="CCCCFF"/>
          </w:tcPr>
          <w:p>
            <w:pPr>
              <w:pStyle w:val="TableParagraph"/>
              <w:spacing w:before="70"/>
              <w:ind w:right="96"/>
              <w:jc w:val="right"/>
              <w:rPr>
                <w:b/>
                <w:sz w:val="16"/>
              </w:rPr>
            </w:pPr>
            <w:r>
              <w:rPr>
                <w:b/>
                <w:spacing w:val="-2"/>
                <w:sz w:val="16"/>
              </w:rPr>
              <w:t>49.227,55</w:t>
            </w:r>
          </w:p>
        </w:tc>
        <w:tc>
          <w:tcPr>
            <w:tcW w:w="847" w:type="dxa"/>
            <w:shd w:val="clear" w:color="auto" w:fill="CCCCFF"/>
          </w:tcPr>
          <w:p>
            <w:pPr>
              <w:pStyle w:val="TableParagraph"/>
              <w:spacing w:before="70"/>
              <w:ind w:right="93"/>
              <w:jc w:val="right"/>
              <w:rPr>
                <w:b/>
                <w:sz w:val="16"/>
              </w:rPr>
            </w:pPr>
            <w:r>
              <w:rPr>
                <w:b/>
                <w:spacing w:val="-2"/>
                <w:sz w:val="16"/>
              </w:rPr>
              <w:t>49,23%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7"/>
              <w:jc w:val="right"/>
              <w:rPr>
                <w:b/>
                <w:sz w:val="16"/>
              </w:rPr>
            </w:pPr>
            <w:r>
              <w:rPr>
                <w:b/>
                <w:spacing w:val="-2"/>
                <w:sz w:val="16"/>
              </w:rPr>
              <w:t>100.000,00</w:t>
            </w:r>
          </w:p>
        </w:tc>
        <w:tc>
          <w:tcPr>
            <w:tcW w:w="1637" w:type="dxa"/>
          </w:tcPr>
          <w:p>
            <w:pPr>
              <w:pStyle w:val="TableParagraph"/>
              <w:spacing w:before="70"/>
              <w:ind w:right="96"/>
              <w:jc w:val="right"/>
              <w:rPr>
                <w:b/>
                <w:sz w:val="16"/>
              </w:rPr>
            </w:pPr>
            <w:r>
              <w:rPr>
                <w:b/>
                <w:spacing w:val="-2"/>
                <w:sz w:val="16"/>
              </w:rPr>
              <w:t>49.227,55</w:t>
            </w:r>
          </w:p>
        </w:tc>
        <w:tc>
          <w:tcPr>
            <w:tcW w:w="847" w:type="dxa"/>
          </w:tcPr>
          <w:p>
            <w:pPr>
              <w:pStyle w:val="TableParagraph"/>
              <w:spacing w:before="70"/>
              <w:ind w:right="93"/>
              <w:jc w:val="right"/>
              <w:rPr>
                <w:b/>
                <w:sz w:val="16"/>
              </w:rPr>
            </w:pPr>
            <w:r>
              <w:rPr>
                <w:b/>
                <w:spacing w:val="-2"/>
                <w:sz w:val="16"/>
              </w:rPr>
              <w:t>49,23%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42.253,53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3132</w:t>
            </w:r>
          </w:p>
        </w:tc>
        <w:tc>
          <w:tcPr>
            <w:tcW w:w="7515" w:type="dxa"/>
          </w:tcPr>
          <w:p>
            <w:pPr>
              <w:pStyle w:val="TableParagraph"/>
              <w:spacing w:line="164" w:lineRule="exact"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6.974,02</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77.750,00</w:t>
            </w:r>
          </w:p>
        </w:tc>
        <w:tc>
          <w:tcPr>
            <w:tcW w:w="1637" w:type="dxa"/>
            <w:shd w:val="clear" w:color="auto" w:fill="CCCCFF"/>
          </w:tcPr>
          <w:p>
            <w:pPr>
              <w:pStyle w:val="TableParagraph"/>
              <w:spacing w:before="73"/>
              <w:ind w:right="96"/>
              <w:jc w:val="right"/>
              <w:rPr>
                <w:b/>
                <w:sz w:val="16"/>
              </w:rPr>
            </w:pPr>
            <w:r>
              <w:rPr>
                <w:b/>
                <w:spacing w:val="-2"/>
                <w:sz w:val="16"/>
              </w:rPr>
              <w:t>30.653,84</w:t>
            </w:r>
          </w:p>
        </w:tc>
        <w:tc>
          <w:tcPr>
            <w:tcW w:w="847" w:type="dxa"/>
            <w:shd w:val="clear" w:color="auto" w:fill="CCCCFF"/>
          </w:tcPr>
          <w:p>
            <w:pPr>
              <w:pStyle w:val="TableParagraph"/>
              <w:spacing w:before="73"/>
              <w:ind w:right="93"/>
              <w:jc w:val="right"/>
              <w:rPr>
                <w:b/>
                <w:sz w:val="16"/>
              </w:rPr>
            </w:pPr>
            <w:r>
              <w:rPr>
                <w:b/>
                <w:spacing w:val="-2"/>
                <w:sz w:val="16"/>
              </w:rPr>
              <w:t>39,43%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77.750,00</w:t>
            </w:r>
          </w:p>
        </w:tc>
        <w:tc>
          <w:tcPr>
            <w:tcW w:w="1637" w:type="dxa"/>
            <w:shd w:val="clear" w:color="auto" w:fill="CCCCFF"/>
          </w:tcPr>
          <w:p>
            <w:pPr>
              <w:pStyle w:val="TableParagraph"/>
              <w:spacing w:before="70"/>
              <w:ind w:right="96"/>
              <w:jc w:val="right"/>
              <w:rPr>
                <w:b/>
                <w:sz w:val="16"/>
              </w:rPr>
            </w:pPr>
            <w:r>
              <w:rPr>
                <w:b/>
                <w:spacing w:val="-2"/>
                <w:sz w:val="16"/>
              </w:rPr>
              <w:t>30.653,84</w:t>
            </w:r>
          </w:p>
        </w:tc>
        <w:tc>
          <w:tcPr>
            <w:tcW w:w="847" w:type="dxa"/>
            <w:shd w:val="clear" w:color="auto" w:fill="CCCCFF"/>
          </w:tcPr>
          <w:p>
            <w:pPr>
              <w:pStyle w:val="TableParagraph"/>
              <w:spacing w:before="70"/>
              <w:ind w:right="93"/>
              <w:jc w:val="right"/>
              <w:rPr>
                <w:b/>
                <w:sz w:val="16"/>
              </w:rPr>
            </w:pPr>
            <w:r>
              <w:rPr>
                <w:b/>
                <w:spacing w:val="-2"/>
                <w:sz w:val="16"/>
              </w:rPr>
              <w:t>39,43%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19.250,00</w:t>
            </w:r>
          </w:p>
        </w:tc>
        <w:tc>
          <w:tcPr>
            <w:tcW w:w="1637" w:type="dxa"/>
          </w:tcPr>
          <w:p>
            <w:pPr>
              <w:pStyle w:val="TableParagraph"/>
              <w:spacing w:before="73"/>
              <w:ind w:right="96"/>
              <w:jc w:val="right"/>
              <w:rPr>
                <w:b/>
                <w:sz w:val="16"/>
              </w:rPr>
            </w:pPr>
            <w:r>
              <w:rPr>
                <w:b/>
                <w:spacing w:val="-2"/>
                <w:sz w:val="16"/>
              </w:rPr>
              <w:t>17.160,77</w:t>
            </w:r>
          </w:p>
        </w:tc>
        <w:tc>
          <w:tcPr>
            <w:tcW w:w="847" w:type="dxa"/>
          </w:tcPr>
          <w:p>
            <w:pPr>
              <w:pStyle w:val="TableParagraph"/>
              <w:spacing w:before="73"/>
              <w:ind w:right="93"/>
              <w:jc w:val="right"/>
              <w:rPr>
                <w:b/>
                <w:sz w:val="16"/>
              </w:rPr>
            </w:pPr>
            <w:r>
              <w:rPr>
                <w:b/>
                <w:spacing w:val="-2"/>
                <w:sz w:val="16"/>
              </w:rPr>
              <w:t>89,15%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12.437,14</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2.720,72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2.002,91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58.000,00</w:t>
            </w:r>
          </w:p>
        </w:tc>
        <w:tc>
          <w:tcPr>
            <w:tcW w:w="1637" w:type="dxa"/>
          </w:tcPr>
          <w:p>
            <w:pPr>
              <w:pStyle w:val="TableParagraph"/>
              <w:spacing w:before="70"/>
              <w:ind w:right="96"/>
              <w:jc w:val="right"/>
              <w:rPr>
                <w:b/>
                <w:sz w:val="16"/>
              </w:rPr>
            </w:pPr>
            <w:r>
              <w:rPr>
                <w:b/>
                <w:spacing w:val="-2"/>
                <w:sz w:val="16"/>
              </w:rPr>
              <w:t>13.493,07</w:t>
            </w:r>
          </w:p>
        </w:tc>
        <w:tc>
          <w:tcPr>
            <w:tcW w:w="847" w:type="dxa"/>
          </w:tcPr>
          <w:p>
            <w:pPr>
              <w:pStyle w:val="TableParagraph"/>
              <w:spacing w:before="70"/>
              <w:ind w:right="93"/>
              <w:jc w:val="right"/>
              <w:rPr>
                <w:b/>
                <w:sz w:val="16"/>
              </w:rPr>
            </w:pPr>
            <w:r>
              <w:rPr>
                <w:b/>
                <w:spacing w:val="-2"/>
                <w:sz w:val="16"/>
              </w:rPr>
              <w:t>23,26%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1.476,80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2.779,42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6.401,01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2.685,84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500,00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17.500,00</w:t>
            </w:r>
          </w:p>
        </w:tc>
        <w:tc>
          <w:tcPr>
            <w:tcW w:w="1637" w:type="dxa"/>
            <w:shd w:val="clear" w:color="auto" w:fill="CCCCFF"/>
          </w:tcPr>
          <w:p>
            <w:pPr>
              <w:pStyle w:val="TableParagraph"/>
              <w:spacing w:before="70"/>
              <w:ind w:right="96"/>
              <w:jc w:val="right"/>
              <w:rPr>
                <w:b/>
                <w:sz w:val="16"/>
              </w:rPr>
            </w:pPr>
            <w:r>
              <w:rPr>
                <w:b/>
                <w:spacing w:val="-2"/>
                <w:sz w:val="16"/>
              </w:rPr>
              <w:t>8.583,37</w:t>
            </w:r>
          </w:p>
        </w:tc>
        <w:tc>
          <w:tcPr>
            <w:tcW w:w="847" w:type="dxa"/>
            <w:shd w:val="clear" w:color="auto" w:fill="CCCCFF"/>
          </w:tcPr>
          <w:p>
            <w:pPr>
              <w:pStyle w:val="TableParagraph"/>
              <w:spacing w:before="70"/>
              <w:ind w:right="93"/>
              <w:jc w:val="right"/>
              <w:rPr>
                <w:b/>
                <w:sz w:val="16"/>
              </w:rPr>
            </w:pPr>
            <w:r>
              <w:rPr>
                <w:b/>
                <w:spacing w:val="-2"/>
                <w:sz w:val="16"/>
              </w:rPr>
              <w:t>49,05%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17.500,00</w:t>
            </w:r>
          </w:p>
        </w:tc>
        <w:tc>
          <w:tcPr>
            <w:tcW w:w="1637" w:type="dxa"/>
            <w:shd w:val="clear" w:color="auto" w:fill="CCCCFF"/>
          </w:tcPr>
          <w:p>
            <w:pPr>
              <w:pStyle w:val="TableParagraph"/>
              <w:spacing w:before="73"/>
              <w:ind w:right="96"/>
              <w:jc w:val="right"/>
              <w:rPr>
                <w:b/>
                <w:sz w:val="16"/>
              </w:rPr>
            </w:pPr>
            <w:r>
              <w:rPr>
                <w:b/>
                <w:spacing w:val="-2"/>
                <w:sz w:val="16"/>
              </w:rPr>
              <w:t>8.583,37</w:t>
            </w:r>
          </w:p>
        </w:tc>
        <w:tc>
          <w:tcPr>
            <w:tcW w:w="847" w:type="dxa"/>
            <w:shd w:val="clear" w:color="auto" w:fill="CCCCFF"/>
          </w:tcPr>
          <w:p>
            <w:pPr>
              <w:pStyle w:val="TableParagraph"/>
              <w:spacing w:before="73"/>
              <w:ind w:right="93"/>
              <w:jc w:val="right"/>
              <w:rPr>
                <w:b/>
                <w:sz w:val="16"/>
              </w:rPr>
            </w:pPr>
            <w:r>
              <w:rPr>
                <w:b/>
                <w:spacing w:val="-2"/>
                <w:sz w:val="16"/>
              </w:rPr>
              <w:t>49,05%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17.500,00</w:t>
            </w:r>
          </w:p>
        </w:tc>
        <w:tc>
          <w:tcPr>
            <w:tcW w:w="1637" w:type="dxa"/>
          </w:tcPr>
          <w:p>
            <w:pPr>
              <w:pStyle w:val="TableParagraph"/>
              <w:spacing w:before="70"/>
              <w:ind w:right="96"/>
              <w:jc w:val="right"/>
              <w:rPr>
                <w:b/>
                <w:sz w:val="16"/>
              </w:rPr>
            </w:pPr>
            <w:r>
              <w:rPr>
                <w:b/>
                <w:spacing w:val="-2"/>
                <w:sz w:val="16"/>
              </w:rPr>
              <w:t>8.583,37</w:t>
            </w:r>
          </w:p>
        </w:tc>
        <w:tc>
          <w:tcPr>
            <w:tcW w:w="847" w:type="dxa"/>
          </w:tcPr>
          <w:p>
            <w:pPr>
              <w:pStyle w:val="TableParagraph"/>
              <w:spacing w:before="70"/>
              <w:ind w:right="93"/>
              <w:jc w:val="right"/>
              <w:rPr>
                <w:b/>
                <w:sz w:val="16"/>
              </w:rPr>
            </w:pPr>
            <w:r>
              <w:rPr>
                <w:b/>
                <w:spacing w:val="-2"/>
                <w:sz w:val="16"/>
              </w:rPr>
              <w:t>49,05%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7.367,70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1.215,67</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A500005</w:t>
            </w:r>
          </w:p>
        </w:tc>
        <w:tc>
          <w:tcPr>
            <w:tcW w:w="7515" w:type="dxa"/>
            <w:shd w:val="clear" w:color="auto" w:fill="FFFF99"/>
          </w:tcPr>
          <w:p>
            <w:pPr>
              <w:pStyle w:val="TableParagraph"/>
              <w:spacing w:before="70"/>
              <w:ind w:left="108"/>
              <w:rPr>
                <w:b/>
                <w:sz w:val="16"/>
              </w:rPr>
            </w:pPr>
            <w:r>
              <w:rPr>
                <w:b/>
                <w:sz w:val="16"/>
              </w:rPr>
              <w:t>Aktivnost:</w:t>
            </w:r>
            <w:r>
              <w:rPr>
                <w:b/>
                <w:spacing w:val="-5"/>
                <w:sz w:val="16"/>
              </w:rPr>
              <w:t> </w:t>
            </w:r>
            <w:r>
              <w:rPr>
                <w:b/>
                <w:sz w:val="16"/>
              </w:rPr>
              <w:t>Dodatne</w:t>
            </w:r>
            <w:r>
              <w:rPr>
                <w:b/>
                <w:spacing w:val="-4"/>
                <w:sz w:val="16"/>
              </w:rPr>
              <w:t> </w:t>
            </w:r>
            <w:r>
              <w:rPr>
                <w:b/>
                <w:sz w:val="16"/>
              </w:rPr>
              <w:t>aktivnosti</w:t>
            </w:r>
            <w:r>
              <w:rPr>
                <w:b/>
                <w:spacing w:val="-5"/>
                <w:sz w:val="16"/>
              </w:rPr>
              <w:t> </w:t>
            </w:r>
            <w:r>
              <w:rPr>
                <w:b/>
                <w:sz w:val="16"/>
              </w:rPr>
              <w:t>učenika</w:t>
            </w:r>
            <w:r>
              <w:rPr>
                <w:b/>
                <w:spacing w:val="-4"/>
                <w:sz w:val="16"/>
              </w:rPr>
              <w:t> </w:t>
            </w:r>
            <w:r>
              <w:rPr>
                <w:b/>
                <w:sz w:val="16"/>
              </w:rPr>
              <w:t>i</w:t>
            </w:r>
            <w:r>
              <w:rPr>
                <w:b/>
                <w:spacing w:val="-5"/>
                <w:sz w:val="16"/>
              </w:rPr>
              <w:t> </w:t>
            </w:r>
            <w:r>
              <w:rPr>
                <w:b/>
                <w:sz w:val="16"/>
              </w:rPr>
              <w:t>osoblja</w:t>
            </w:r>
            <w:r>
              <w:rPr>
                <w:b/>
                <w:spacing w:val="-4"/>
                <w:sz w:val="16"/>
              </w:rPr>
              <w:t> </w:t>
            </w:r>
            <w:r>
              <w:rPr>
                <w:b/>
                <w:sz w:val="16"/>
              </w:rPr>
              <w:t>u</w:t>
            </w:r>
            <w:r>
              <w:rPr>
                <w:b/>
                <w:spacing w:val="-6"/>
                <w:sz w:val="16"/>
              </w:rPr>
              <w:t> </w:t>
            </w:r>
            <w:r>
              <w:rPr>
                <w:b/>
                <w:spacing w:val="-4"/>
                <w:sz w:val="16"/>
              </w:rPr>
              <w:t>školi</w:t>
            </w:r>
          </w:p>
        </w:tc>
        <w:tc>
          <w:tcPr>
            <w:tcW w:w="2013" w:type="dxa"/>
            <w:shd w:val="clear" w:color="auto" w:fill="FFFF99"/>
          </w:tcPr>
          <w:p>
            <w:pPr>
              <w:pStyle w:val="TableParagraph"/>
              <w:spacing w:before="70"/>
              <w:ind w:right="96"/>
              <w:jc w:val="right"/>
              <w:rPr>
                <w:b/>
                <w:sz w:val="16"/>
              </w:rPr>
            </w:pPr>
            <w:r>
              <w:rPr>
                <w:b/>
                <w:spacing w:val="-2"/>
                <w:sz w:val="16"/>
              </w:rPr>
              <w:t>22.560,00</w:t>
            </w:r>
          </w:p>
        </w:tc>
        <w:tc>
          <w:tcPr>
            <w:tcW w:w="1637" w:type="dxa"/>
            <w:shd w:val="clear" w:color="auto" w:fill="FFFF99"/>
          </w:tcPr>
          <w:p>
            <w:pPr>
              <w:pStyle w:val="TableParagraph"/>
              <w:spacing w:before="70"/>
              <w:ind w:right="96"/>
              <w:jc w:val="right"/>
              <w:rPr>
                <w:b/>
                <w:sz w:val="16"/>
              </w:rPr>
            </w:pPr>
            <w:r>
              <w:rPr>
                <w:b/>
                <w:spacing w:val="-2"/>
                <w:sz w:val="16"/>
              </w:rPr>
              <w:t>4.784,75</w:t>
            </w:r>
          </w:p>
        </w:tc>
        <w:tc>
          <w:tcPr>
            <w:tcW w:w="847" w:type="dxa"/>
            <w:shd w:val="clear" w:color="auto" w:fill="FFFF99"/>
          </w:tcPr>
          <w:p>
            <w:pPr>
              <w:pStyle w:val="TableParagraph"/>
              <w:spacing w:before="70"/>
              <w:ind w:right="93"/>
              <w:jc w:val="right"/>
              <w:rPr>
                <w:b/>
                <w:sz w:val="16"/>
              </w:rPr>
            </w:pPr>
            <w:r>
              <w:rPr>
                <w:b/>
                <w:spacing w:val="-2"/>
                <w:sz w:val="16"/>
              </w:rPr>
              <w:t>21,21%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4"/>
                <w:sz w:val="16"/>
              </w:rPr>
              <w:t>0,00</w:t>
            </w:r>
          </w:p>
        </w:tc>
        <w:tc>
          <w:tcPr>
            <w:tcW w:w="1637" w:type="dxa"/>
            <w:shd w:val="clear" w:color="auto" w:fill="CCCCFF"/>
          </w:tcPr>
          <w:p>
            <w:pPr>
              <w:pStyle w:val="TableParagraph"/>
              <w:spacing w:before="73"/>
              <w:ind w:right="96"/>
              <w:jc w:val="right"/>
              <w:rPr>
                <w:b/>
                <w:sz w:val="16"/>
              </w:rPr>
            </w:pPr>
            <w:r>
              <w:rPr>
                <w:b/>
                <w:spacing w:val="-2"/>
                <w:sz w:val="16"/>
              </w:rPr>
              <w:t>335,00</w:t>
            </w:r>
          </w:p>
        </w:tc>
        <w:tc>
          <w:tcPr>
            <w:tcW w:w="847" w:type="dxa"/>
            <w:shd w:val="clear" w:color="auto" w:fill="CCCCFF"/>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4"/>
                <w:sz w:val="16"/>
              </w:rPr>
              <w:t>0,00</w:t>
            </w:r>
          </w:p>
        </w:tc>
        <w:tc>
          <w:tcPr>
            <w:tcW w:w="1637" w:type="dxa"/>
            <w:shd w:val="clear" w:color="auto" w:fill="CCCCFF"/>
          </w:tcPr>
          <w:p>
            <w:pPr>
              <w:pStyle w:val="TableParagraph"/>
              <w:spacing w:before="70"/>
              <w:ind w:right="96"/>
              <w:jc w:val="right"/>
              <w:rPr>
                <w:b/>
                <w:sz w:val="16"/>
              </w:rPr>
            </w:pPr>
            <w:r>
              <w:rPr>
                <w:b/>
                <w:spacing w:val="-2"/>
                <w:sz w:val="16"/>
              </w:rPr>
              <w:t>335,00</w:t>
            </w:r>
          </w:p>
        </w:tc>
        <w:tc>
          <w:tcPr>
            <w:tcW w:w="847" w:type="dxa"/>
            <w:shd w:val="clear" w:color="auto" w:fill="CCCCFF"/>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4"/>
                <w:sz w:val="16"/>
              </w:rPr>
              <w:t>0,00</w:t>
            </w:r>
          </w:p>
        </w:tc>
        <w:tc>
          <w:tcPr>
            <w:tcW w:w="1637" w:type="dxa"/>
          </w:tcPr>
          <w:p>
            <w:pPr>
              <w:pStyle w:val="TableParagraph"/>
              <w:spacing w:before="73"/>
              <w:ind w:right="96"/>
              <w:jc w:val="right"/>
              <w:rPr>
                <w:b/>
                <w:sz w:val="16"/>
              </w:rPr>
            </w:pPr>
            <w:r>
              <w:rPr>
                <w:b/>
                <w:spacing w:val="-2"/>
                <w:sz w:val="16"/>
              </w:rPr>
              <w:t>335,00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3299</w:t>
            </w:r>
          </w:p>
        </w:tc>
        <w:tc>
          <w:tcPr>
            <w:tcW w:w="7515" w:type="dxa"/>
          </w:tcPr>
          <w:p>
            <w:pPr>
              <w:pStyle w:val="TableParagraph"/>
              <w:spacing w:before="71"/>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335,00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21.060,00</w:t>
            </w:r>
          </w:p>
        </w:tc>
        <w:tc>
          <w:tcPr>
            <w:tcW w:w="1637" w:type="dxa"/>
            <w:shd w:val="clear" w:color="auto" w:fill="CCCCFF"/>
          </w:tcPr>
          <w:p>
            <w:pPr>
              <w:pStyle w:val="TableParagraph"/>
              <w:spacing w:before="73"/>
              <w:ind w:right="96"/>
              <w:jc w:val="right"/>
              <w:rPr>
                <w:b/>
                <w:sz w:val="16"/>
              </w:rPr>
            </w:pPr>
            <w:r>
              <w:rPr>
                <w:b/>
                <w:spacing w:val="-2"/>
                <w:sz w:val="16"/>
              </w:rPr>
              <w:t>4.449,75</w:t>
            </w:r>
          </w:p>
        </w:tc>
        <w:tc>
          <w:tcPr>
            <w:tcW w:w="847" w:type="dxa"/>
            <w:shd w:val="clear" w:color="auto" w:fill="CCCCFF"/>
          </w:tcPr>
          <w:p>
            <w:pPr>
              <w:pStyle w:val="TableParagraph"/>
              <w:spacing w:before="73"/>
              <w:ind w:right="93"/>
              <w:jc w:val="right"/>
              <w:rPr>
                <w:b/>
                <w:sz w:val="16"/>
              </w:rPr>
            </w:pPr>
            <w:r>
              <w:rPr>
                <w:b/>
                <w:spacing w:val="-2"/>
                <w:sz w:val="16"/>
              </w:rPr>
              <w:t>21,13%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21.060,00</w:t>
            </w:r>
          </w:p>
        </w:tc>
        <w:tc>
          <w:tcPr>
            <w:tcW w:w="1637" w:type="dxa"/>
            <w:shd w:val="clear" w:color="auto" w:fill="CCCCFF"/>
          </w:tcPr>
          <w:p>
            <w:pPr>
              <w:pStyle w:val="TableParagraph"/>
              <w:spacing w:before="70"/>
              <w:ind w:right="96"/>
              <w:jc w:val="right"/>
              <w:rPr>
                <w:b/>
                <w:sz w:val="16"/>
              </w:rPr>
            </w:pPr>
            <w:r>
              <w:rPr>
                <w:b/>
                <w:spacing w:val="-2"/>
                <w:sz w:val="16"/>
              </w:rPr>
              <w:t>4.449,75</w:t>
            </w:r>
          </w:p>
        </w:tc>
        <w:tc>
          <w:tcPr>
            <w:tcW w:w="847" w:type="dxa"/>
            <w:shd w:val="clear" w:color="auto" w:fill="CCCCFF"/>
          </w:tcPr>
          <w:p>
            <w:pPr>
              <w:pStyle w:val="TableParagraph"/>
              <w:spacing w:before="70"/>
              <w:ind w:right="93"/>
              <w:jc w:val="right"/>
              <w:rPr>
                <w:b/>
                <w:sz w:val="16"/>
              </w:rPr>
            </w:pPr>
            <w:r>
              <w:rPr>
                <w:b/>
                <w:spacing w:val="-2"/>
                <w:sz w:val="16"/>
              </w:rPr>
              <w:t>21,13%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160,00</w:t>
            </w:r>
          </w:p>
        </w:tc>
        <w:tc>
          <w:tcPr>
            <w:tcW w:w="1637" w:type="dxa"/>
          </w:tcPr>
          <w:p>
            <w:pPr>
              <w:pStyle w:val="TableParagraph"/>
              <w:spacing w:before="70"/>
              <w:ind w:right="96"/>
              <w:jc w:val="right"/>
              <w:rPr>
                <w:b/>
                <w:sz w:val="16"/>
              </w:rPr>
            </w:pPr>
            <w:r>
              <w:rPr>
                <w:b/>
                <w:spacing w:val="-2"/>
                <w:sz w:val="16"/>
              </w:rPr>
              <w:t>332,01</w:t>
            </w:r>
          </w:p>
        </w:tc>
        <w:tc>
          <w:tcPr>
            <w:tcW w:w="847" w:type="dxa"/>
          </w:tcPr>
          <w:p>
            <w:pPr>
              <w:pStyle w:val="TableParagraph"/>
              <w:spacing w:before="70"/>
              <w:ind w:right="93"/>
              <w:jc w:val="right"/>
              <w:rPr>
                <w:b/>
                <w:sz w:val="16"/>
              </w:rPr>
            </w:pPr>
            <w:r>
              <w:rPr>
                <w:b/>
                <w:spacing w:val="-2"/>
                <w:sz w:val="16"/>
              </w:rPr>
              <w:t>207,51%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284,99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47,02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4.500,00</w:t>
            </w:r>
          </w:p>
        </w:tc>
        <w:tc>
          <w:tcPr>
            <w:tcW w:w="1637" w:type="dxa"/>
          </w:tcPr>
          <w:p>
            <w:pPr>
              <w:pStyle w:val="TableParagraph"/>
              <w:spacing w:before="73"/>
              <w:ind w:right="96"/>
              <w:jc w:val="right"/>
              <w:rPr>
                <w:b/>
                <w:sz w:val="16"/>
              </w:rPr>
            </w:pPr>
            <w:r>
              <w:rPr>
                <w:b/>
                <w:spacing w:val="-2"/>
                <w:sz w:val="16"/>
              </w:rPr>
              <w:t>4.117,74</w:t>
            </w:r>
          </w:p>
        </w:tc>
        <w:tc>
          <w:tcPr>
            <w:tcW w:w="847" w:type="dxa"/>
          </w:tcPr>
          <w:p>
            <w:pPr>
              <w:pStyle w:val="TableParagraph"/>
              <w:spacing w:before="73"/>
              <w:ind w:right="93"/>
              <w:jc w:val="right"/>
              <w:rPr>
                <w:b/>
                <w:sz w:val="16"/>
              </w:rPr>
            </w:pPr>
            <w:r>
              <w:rPr>
                <w:b/>
                <w:spacing w:val="-2"/>
                <w:sz w:val="16"/>
              </w:rPr>
              <w:t>91,51%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276,30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3.661,44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37</w:t>
            </w:r>
          </w:p>
        </w:tc>
        <w:tc>
          <w:tcPr>
            <w:tcW w:w="7515" w:type="dxa"/>
          </w:tcPr>
          <w:p>
            <w:pPr>
              <w:pStyle w:val="TableParagraph"/>
              <w:spacing w:line="164" w:lineRule="exact"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line="164" w:lineRule="exact" w:before="70"/>
              <w:ind w:right="96"/>
              <w:jc w:val="right"/>
              <w:rPr>
                <w:b/>
                <w:sz w:val="16"/>
              </w:rPr>
            </w:pPr>
            <w:r>
              <w:rPr>
                <w:b/>
                <w:spacing w:val="-2"/>
                <w:sz w:val="16"/>
              </w:rPr>
              <w:t>14.000,00</w:t>
            </w:r>
          </w:p>
        </w:tc>
        <w:tc>
          <w:tcPr>
            <w:tcW w:w="1637" w:type="dxa"/>
          </w:tcPr>
          <w:p>
            <w:pPr>
              <w:pStyle w:val="TableParagraph"/>
              <w:spacing w:line="164" w:lineRule="exact" w:before="70"/>
              <w:ind w:right="96"/>
              <w:jc w:val="right"/>
              <w:rPr>
                <w:b/>
                <w:sz w:val="16"/>
              </w:rPr>
            </w:pPr>
            <w:r>
              <w:rPr>
                <w:b/>
                <w:spacing w:val="-4"/>
                <w:sz w:val="16"/>
              </w:rPr>
              <w:t>0,00</w:t>
            </w:r>
          </w:p>
        </w:tc>
        <w:tc>
          <w:tcPr>
            <w:tcW w:w="847" w:type="dxa"/>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2.400,00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1.500,00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A500006</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Osiguranje</w:t>
            </w:r>
            <w:r>
              <w:rPr>
                <w:b/>
                <w:spacing w:val="-9"/>
                <w:sz w:val="16"/>
              </w:rPr>
              <w:t> </w:t>
            </w:r>
            <w:r>
              <w:rPr>
                <w:b/>
                <w:sz w:val="16"/>
              </w:rPr>
              <w:t>pomoćnika</w:t>
            </w:r>
            <w:r>
              <w:rPr>
                <w:b/>
                <w:spacing w:val="-6"/>
                <w:sz w:val="16"/>
              </w:rPr>
              <w:t> </w:t>
            </w:r>
            <w:r>
              <w:rPr>
                <w:b/>
                <w:sz w:val="16"/>
              </w:rPr>
              <w:t>učenicima</w:t>
            </w:r>
            <w:r>
              <w:rPr>
                <w:b/>
                <w:spacing w:val="-9"/>
                <w:sz w:val="16"/>
              </w:rPr>
              <w:t> </w:t>
            </w:r>
            <w:r>
              <w:rPr>
                <w:b/>
                <w:sz w:val="16"/>
              </w:rPr>
              <w:t>s</w:t>
            </w:r>
            <w:r>
              <w:rPr>
                <w:b/>
                <w:spacing w:val="-5"/>
                <w:sz w:val="16"/>
              </w:rPr>
              <w:t> </w:t>
            </w:r>
            <w:r>
              <w:rPr>
                <w:b/>
                <w:spacing w:val="-2"/>
                <w:sz w:val="16"/>
              </w:rPr>
              <w:t>teškoćama</w:t>
            </w:r>
          </w:p>
        </w:tc>
        <w:tc>
          <w:tcPr>
            <w:tcW w:w="2013" w:type="dxa"/>
            <w:shd w:val="clear" w:color="auto" w:fill="FFFF99"/>
          </w:tcPr>
          <w:p>
            <w:pPr>
              <w:pStyle w:val="TableParagraph"/>
              <w:spacing w:before="73"/>
              <w:ind w:right="97"/>
              <w:jc w:val="right"/>
              <w:rPr>
                <w:b/>
                <w:sz w:val="16"/>
              </w:rPr>
            </w:pPr>
            <w:r>
              <w:rPr>
                <w:b/>
                <w:spacing w:val="-2"/>
                <w:sz w:val="16"/>
              </w:rPr>
              <w:t>117.250,00</w:t>
            </w:r>
          </w:p>
        </w:tc>
        <w:tc>
          <w:tcPr>
            <w:tcW w:w="1637" w:type="dxa"/>
            <w:shd w:val="clear" w:color="auto" w:fill="FFFF99"/>
          </w:tcPr>
          <w:p>
            <w:pPr>
              <w:pStyle w:val="TableParagraph"/>
              <w:spacing w:before="73"/>
              <w:ind w:right="96"/>
              <w:jc w:val="right"/>
              <w:rPr>
                <w:b/>
                <w:sz w:val="16"/>
              </w:rPr>
            </w:pPr>
            <w:r>
              <w:rPr>
                <w:b/>
                <w:spacing w:val="-2"/>
                <w:sz w:val="16"/>
              </w:rPr>
              <w:t>63.122,54</w:t>
            </w:r>
          </w:p>
        </w:tc>
        <w:tc>
          <w:tcPr>
            <w:tcW w:w="847" w:type="dxa"/>
            <w:shd w:val="clear" w:color="auto" w:fill="FFFF99"/>
          </w:tcPr>
          <w:p>
            <w:pPr>
              <w:pStyle w:val="TableParagraph"/>
              <w:spacing w:before="73"/>
              <w:ind w:right="93"/>
              <w:jc w:val="right"/>
              <w:rPr>
                <w:b/>
                <w:sz w:val="16"/>
              </w:rPr>
            </w:pPr>
            <w:r>
              <w:rPr>
                <w:b/>
                <w:spacing w:val="-2"/>
                <w:sz w:val="16"/>
              </w:rPr>
              <w:t>53,84%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43.600,00</w:t>
            </w:r>
          </w:p>
        </w:tc>
        <w:tc>
          <w:tcPr>
            <w:tcW w:w="1637" w:type="dxa"/>
            <w:shd w:val="clear" w:color="auto" w:fill="CCCCFF"/>
          </w:tcPr>
          <w:p>
            <w:pPr>
              <w:pStyle w:val="TableParagraph"/>
              <w:spacing w:before="70"/>
              <w:ind w:right="96"/>
              <w:jc w:val="right"/>
              <w:rPr>
                <w:b/>
                <w:sz w:val="16"/>
              </w:rPr>
            </w:pPr>
            <w:r>
              <w:rPr>
                <w:b/>
                <w:spacing w:val="-2"/>
                <w:sz w:val="16"/>
              </w:rPr>
              <w:t>23.732,16</w:t>
            </w:r>
          </w:p>
        </w:tc>
        <w:tc>
          <w:tcPr>
            <w:tcW w:w="847" w:type="dxa"/>
            <w:shd w:val="clear" w:color="auto" w:fill="CCCCFF"/>
          </w:tcPr>
          <w:p>
            <w:pPr>
              <w:pStyle w:val="TableParagraph"/>
              <w:spacing w:before="70"/>
              <w:ind w:right="93"/>
              <w:jc w:val="right"/>
              <w:rPr>
                <w:b/>
                <w:sz w:val="16"/>
              </w:rPr>
            </w:pPr>
            <w:r>
              <w:rPr>
                <w:b/>
                <w:spacing w:val="-2"/>
                <w:sz w:val="16"/>
              </w:rPr>
              <w:t>54,43%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43.600,00</w:t>
            </w:r>
          </w:p>
        </w:tc>
        <w:tc>
          <w:tcPr>
            <w:tcW w:w="1637" w:type="dxa"/>
            <w:shd w:val="clear" w:color="auto" w:fill="CCCCFF"/>
          </w:tcPr>
          <w:p>
            <w:pPr>
              <w:pStyle w:val="TableParagraph"/>
              <w:spacing w:before="70"/>
              <w:ind w:right="96"/>
              <w:jc w:val="right"/>
              <w:rPr>
                <w:b/>
                <w:sz w:val="16"/>
              </w:rPr>
            </w:pPr>
            <w:r>
              <w:rPr>
                <w:b/>
                <w:spacing w:val="-2"/>
                <w:sz w:val="16"/>
              </w:rPr>
              <w:t>23.732,16</w:t>
            </w:r>
          </w:p>
        </w:tc>
        <w:tc>
          <w:tcPr>
            <w:tcW w:w="847" w:type="dxa"/>
            <w:shd w:val="clear" w:color="auto" w:fill="CCCCFF"/>
          </w:tcPr>
          <w:p>
            <w:pPr>
              <w:pStyle w:val="TableParagraph"/>
              <w:spacing w:before="70"/>
              <w:ind w:right="93"/>
              <w:jc w:val="right"/>
              <w:rPr>
                <w:b/>
                <w:sz w:val="16"/>
              </w:rPr>
            </w:pPr>
            <w:r>
              <w:rPr>
                <w:b/>
                <w:spacing w:val="-2"/>
                <w:sz w:val="16"/>
              </w:rPr>
              <w:t>54,43%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43.600,00</w:t>
            </w:r>
          </w:p>
        </w:tc>
        <w:tc>
          <w:tcPr>
            <w:tcW w:w="1637" w:type="dxa"/>
          </w:tcPr>
          <w:p>
            <w:pPr>
              <w:pStyle w:val="TableParagraph"/>
              <w:spacing w:before="73"/>
              <w:ind w:right="96"/>
              <w:jc w:val="right"/>
              <w:rPr>
                <w:b/>
                <w:sz w:val="16"/>
              </w:rPr>
            </w:pPr>
            <w:r>
              <w:rPr>
                <w:b/>
                <w:spacing w:val="-2"/>
                <w:sz w:val="16"/>
              </w:rPr>
              <w:t>23.732,16</w:t>
            </w:r>
          </w:p>
        </w:tc>
        <w:tc>
          <w:tcPr>
            <w:tcW w:w="847" w:type="dxa"/>
          </w:tcPr>
          <w:p>
            <w:pPr>
              <w:pStyle w:val="TableParagraph"/>
              <w:spacing w:before="73"/>
              <w:ind w:right="93"/>
              <w:jc w:val="right"/>
              <w:rPr>
                <w:b/>
                <w:sz w:val="16"/>
              </w:rPr>
            </w:pPr>
            <w:r>
              <w:rPr>
                <w:b/>
                <w:spacing w:val="-2"/>
                <w:sz w:val="16"/>
              </w:rPr>
              <w:t>54,43%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19.983,27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3121</w:t>
            </w:r>
          </w:p>
        </w:tc>
        <w:tc>
          <w:tcPr>
            <w:tcW w:w="7515" w:type="dxa"/>
          </w:tcPr>
          <w:p>
            <w:pPr>
              <w:pStyle w:val="TableParagraph"/>
              <w:spacing w:before="73"/>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441,44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3.307,45</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73.650,00</w:t>
            </w:r>
          </w:p>
        </w:tc>
        <w:tc>
          <w:tcPr>
            <w:tcW w:w="1637" w:type="dxa"/>
            <w:shd w:val="clear" w:color="auto" w:fill="CCCCFF"/>
          </w:tcPr>
          <w:p>
            <w:pPr>
              <w:pStyle w:val="TableParagraph"/>
              <w:spacing w:before="73"/>
              <w:ind w:right="96"/>
              <w:jc w:val="right"/>
              <w:rPr>
                <w:b/>
                <w:sz w:val="16"/>
              </w:rPr>
            </w:pPr>
            <w:r>
              <w:rPr>
                <w:b/>
                <w:spacing w:val="-2"/>
                <w:sz w:val="16"/>
              </w:rPr>
              <w:t>39.390,38</w:t>
            </w:r>
          </w:p>
        </w:tc>
        <w:tc>
          <w:tcPr>
            <w:tcW w:w="847" w:type="dxa"/>
            <w:shd w:val="clear" w:color="auto" w:fill="CCCCFF"/>
          </w:tcPr>
          <w:p>
            <w:pPr>
              <w:pStyle w:val="TableParagraph"/>
              <w:spacing w:before="73"/>
              <w:ind w:right="93"/>
              <w:jc w:val="right"/>
              <w:rPr>
                <w:b/>
                <w:sz w:val="16"/>
              </w:rPr>
            </w:pPr>
            <w:r>
              <w:rPr>
                <w:b/>
                <w:spacing w:val="-2"/>
                <w:sz w:val="16"/>
              </w:rPr>
              <w:t>53,48%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1"/>
              <w:ind w:right="96"/>
              <w:jc w:val="right"/>
              <w:rPr>
                <w:b/>
                <w:sz w:val="16"/>
              </w:rPr>
            </w:pPr>
            <w:r>
              <w:rPr>
                <w:b/>
                <w:spacing w:val="-2"/>
                <w:sz w:val="16"/>
              </w:rPr>
              <w:t>73.650,00</w:t>
            </w:r>
          </w:p>
        </w:tc>
        <w:tc>
          <w:tcPr>
            <w:tcW w:w="1637" w:type="dxa"/>
            <w:shd w:val="clear" w:color="auto" w:fill="CCCCFF"/>
          </w:tcPr>
          <w:p>
            <w:pPr>
              <w:pStyle w:val="TableParagraph"/>
              <w:spacing w:before="71"/>
              <w:ind w:right="96"/>
              <w:jc w:val="right"/>
              <w:rPr>
                <w:b/>
                <w:sz w:val="16"/>
              </w:rPr>
            </w:pPr>
            <w:r>
              <w:rPr>
                <w:b/>
                <w:spacing w:val="-2"/>
                <w:sz w:val="16"/>
              </w:rPr>
              <w:t>39.390,38</w:t>
            </w:r>
          </w:p>
        </w:tc>
        <w:tc>
          <w:tcPr>
            <w:tcW w:w="847" w:type="dxa"/>
            <w:shd w:val="clear" w:color="auto" w:fill="CCCCFF"/>
          </w:tcPr>
          <w:p>
            <w:pPr>
              <w:pStyle w:val="TableParagraph"/>
              <w:spacing w:before="71"/>
              <w:ind w:right="93"/>
              <w:jc w:val="right"/>
              <w:rPr>
                <w:b/>
                <w:sz w:val="16"/>
              </w:rPr>
            </w:pPr>
            <w:r>
              <w:rPr>
                <w:b/>
                <w:spacing w:val="-2"/>
                <w:sz w:val="16"/>
              </w:rPr>
              <w:t>53,48%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69.500,00</w:t>
            </w:r>
          </w:p>
        </w:tc>
        <w:tc>
          <w:tcPr>
            <w:tcW w:w="1637" w:type="dxa"/>
          </w:tcPr>
          <w:p>
            <w:pPr>
              <w:pStyle w:val="TableParagraph"/>
              <w:spacing w:before="70"/>
              <w:ind w:right="96"/>
              <w:jc w:val="right"/>
              <w:rPr>
                <w:b/>
                <w:sz w:val="16"/>
              </w:rPr>
            </w:pPr>
            <w:r>
              <w:rPr>
                <w:b/>
                <w:spacing w:val="-2"/>
                <w:sz w:val="16"/>
              </w:rPr>
              <w:t>37.540,28</w:t>
            </w:r>
          </w:p>
        </w:tc>
        <w:tc>
          <w:tcPr>
            <w:tcW w:w="847" w:type="dxa"/>
          </w:tcPr>
          <w:p>
            <w:pPr>
              <w:pStyle w:val="TableParagraph"/>
              <w:spacing w:before="70"/>
              <w:ind w:right="93"/>
              <w:jc w:val="right"/>
              <w:rPr>
                <w:b/>
                <w:sz w:val="16"/>
              </w:rPr>
            </w:pPr>
            <w:r>
              <w:rPr>
                <w:b/>
                <w:spacing w:val="-2"/>
                <w:sz w:val="16"/>
              </w:rPr>
              <w:t>54,01%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29.485,36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4.854,92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4.150,00</w:t>
            </w:r>
          </w:p>
        </w:tc>
        <w:tc>
          <w:tcPr>
            <w:tcW w:w="1637" w:type="dxa"/>
          </w:tcPr>
          <w:p>
            <w:pPr>
              <w:pStyle w:val="TableParagraph"/>
              <w:spacing w:before="70"/>
              <w:ind w:right="96"/>
              <w:jc w:val="right"/>
              <w:rPr>
                <w:b/>
                <w:sz w:val="16"/>
              </w:rPr>
            </w:pPr>
            <w:r>
              <w:rPr>
                <w:b/>
                <w:spacing w:val="-2"/>
                <w:sz w:val="16"/>
              </w:rPr>
              <w:t>1.850,10</w:t>
            </w:r>
          </w:p>
        </w:tc>
        <w:tc>
          <w:tcPr>
            <w:tcW w:w="847" w:type="dxa"/>
          </w:tcPr>
          <w:p>
            <w:pPr>
              <w:pStyle w:val="TableParagraph"/>
              <w:spacing w:before="70"/>
              <w:ind w:right="93"/>
              <w:jc w:val="right"/>
              <w:rPr>
                <w:b/>
                <w:sz w:val="16"/>
              </w:rPr>
            </w:pPr>
            <w:r>
              <w:rPr>
                <w:b/>
                <w:spacing w:val="-2"/>
                <w:sz w:val="16"/>
              </w:rPr>
              <w:t>44,58%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1.595,10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A500007</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Financiranje</w:t>
            </w:r>
            <w:r>
              <w:rPr>
                <w:b/>
                <w:spacing w:val="-9"/>
                <w:sz w:val="16"/>
              </w:rPr>
              <w:t> </w:t>
            </w:r>
            <w:r>
              <w:rPr>
                <w:b/>
                <w:sz w:val="16"/>
              </w:rPr>
              <w:t>izvannastavnih</w:t>
            </w:r>
            <w:r>
              <w:rPr>
                <w:b/>
                <w:spacing w:val="-6"/>
                <w:sz w:val="16"/>
              </w:rPr>
              <w:t> </w:t>
            </w:r>
            <w:r>
              <w:rPr>
                <w:b/>
                <w:sz w:val="16"/>
              </w:rPr>
              <w:t>projekata</w:t>
            </w:r>
            <w:r>
              <w:rPr>
                <w:b/>
                <w:spacing w:val="-9"/>
                <w:sz w:val="16"/>
              </w:rPr>
              <w:t> </w:t>
            </w:r>
            <w:r>
              <w:rPr>
                <w:b/>
                <w:sz w:val="16"/>
              </w:rPr>
              <w:t>i</w:t>
            </w:r>
            <w:r>
              <w:rPr>
                <w:b/>
                <w:spacing w:val="-6"/>
                <w:sz w:val="16"/>
              </w:rPr>
              <w:t> </w:t>
            </w:r>
            <w:r>
              <w:rPr>
                <w:b/>
                <w:spacing w:val="-2"/>
                <w:sz w:val="16"/>
              </w:rPr>
              <w:t>drugo</w:t>
            </w:r>
          </w:p>
        </w:tc>
        <w:tc>
          <w:tcPr>
            <w:tcW w:w="2013" w:type="dxa"/>
            <w:shd w:val="clear" w:color="auto" w:fill="FFFF99"/>
          </w:tcPr>
          <w:p>
            <w:pPr>
              <w:pStyle w:val="TableParagraph"/>
              <w:spacing w:before="70"/>
              <w:ind w:right="96"/>
              <w:jc w:val="right"/>
              <w:rPr>
                <w:b/>
                <w:sz w:val="16"/>
              </w:rPr>
            </w:pPr>
            <w:r>
              <w:rPr>
                <w:b/>
                <w:spacing w:val="-2"/>
                <w:sz w:val="16"/>
              </w:rPr>
              <w:t>3.000,00</w:t>
            </w:r>
          </w:p>
        </w:tc>
        <w:tc>
          <w:tcPr>
            <w:tcW w:w="1637" w:type="dxa"/>
            <w:shd w:val="clear" w:color="auto" w:fill="FFFF99"/>
          </w:tcPr>
          <w:p>
            <w:pPr>
              <w:pStyle w:val="TableParagraph"/>
              <w:spacing w:before="70"/>
              <w:ind w:right="96"/>
              <w:jc w:val="right"/>
              <w:rPr>
                <w:b/>
                <w:sz w:val="16"/>
              </w:rPr>
            </w:pPr>
            <w:r>
              <w:rPr>
                <w:b/>
                <w:spacing w:val="-2"/>
                <w:sz w:val="16"/>
              </w:rPr>
              <w:t>12.202,73</w:t>
            </w:r>
          </w:p>
        </w:tc>
        <w:tc>
          <w:tcPr>
            <w:tcW w:w="847" w:type="dxa"/>
            <w:shd w:val="clear" w:color="auto" w:fill="FFFF99"/>
          </w:tcPr>
          <w:p>
            <w:pPr>
              <w:pStyle w:val="TableParagraph"/>
              <w:spacing w:before="70"/>
              <w:ind w:right="93"/>
              <w:jc w:val="right"/>
              <w:rPr>
                <w:b/>
                <w:sz w:val="16"/>
              </w:rPr>
            </w:pPr>
            <w:r>
              <w:rPr>
                <w:b/>
                <w:spacing w:val="-2"/>
                <w:sz w:val="16"/>
              </w:rPr>
              <w:t>406,76%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1.200,00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1.200,00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1.200,00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2"/>
                <w:sz w:val="16"/>
              </w:rPr>
              <w:t>12.202,73</w:t>
            </w:r>
          </w:p>
        </w:tc>
        <w:tc>
          <w:tcPr>
            <w:tcW w:w="847" w:type="dxa"/>
            <w:shd w:val="clear" w:color="auto" w:fill="CCCCFF"/>
          </w:tcPr>
          <w:p>
            <w:pPr>
              <w:pStyle w:val="TableParagraph"/>
              <w:spacing w:before="70"/>
              <w:ind w:right="93"/>
              <w:jc w:val="right"/>
              <w:rPr>
                <w:b/>
                <w:sz w:val="16"/>
              </w:rPr>
            </w:pPr>
            <w:r>
              <w:rPr>
                <w:b/>
                <w:spacing w:val="-2"/>
                <w:sz w:val="16"/>
              </w:rPr>
              <w:t>938,67%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2"/>
                <w:sz w:val="16"/>
              </w:rPr>
              <w:t>12.202,73</w:t>
            </w:r>
          </w:p>
        </w:tc>
        <w:tc>
          <w:tcPr>
            <w:tcW w:w="847" w:type="dxa"/>
            <w:shd w:val="clear" w:color="auto" w:fill="CCCCFF"/>
          </w:tcPr>
          <w:p>
            <w:pPr>
              <w:pStyle w:val="TableParagraph"/>
              <w:spacing w:before="70"/>
              <w:ind w:right="93"/>
              <w:jc w:val="right"/>
              <w:rPr>
                <w:b/>
                <w:sz w:val="16"/>
              </w:rPr>
            </w:pPr>
            <w:r>
              <w:rPr>
                <w:b/>
                <w:spacing w:val="-2"/>
                <w:sz w:val="16"/>
              </w:rPr>
              <w:t>938,67%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1.300,00</w:t>
            </w:r>
          </w:p>
        </w:tc>
        <w:tc>
          <w:tcPr>
            <w:tcW w:w="1637" w:type="dxa"/>
          </w:tcPr>
          <w:p>
            <w:pPr>
              <w:pStyle w:val="TableParagraph"/>
              <w:spacing w:before="73"/>
              <w:ind w:right="96"/>
              <w:jc w:val="right"/>
              <w:rPr>
                <w:b/>
                <w:sz w:val="16"/>
              </w:rPr>
            </w:pPr>
            <w:r>
              <w:rPr>
                <w:b/>
                <w:spacing w:val="-2"/>
                <w:sz w:val="16"/>
              </w:rPr>
              <w:t>10.943,83</w:t>
            </w:r>
          </w:p>
        </w:tc>
        <w:tc>
          <w:tcPr>
            <w:tcW w:w="847" w:type="dxa"/>
          </w:tcPr>
          <w:p>
            <w:pPr>
              <w:pStyle w:val="TableParagraph"/>
              <w:spacing w:before="73"/>
              <w:ind w:right="93"/>
              <w:jc w:val="right"/>
              <w:rPr>
                <w:b/>
                <w:sz w:val="16"/>
              </w:rPr>
            </w:pPr>
            <w:r>
              <w:rPr>
                <w:b/>
                <w:spacing w:val="-2"/>
                <w:sz w:val="16"/>
              </w:rPr>
              <w:t>841,83%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6.797,46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487,50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510,63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2.748,24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42</w:t>
            </w:r>
          </w:p>
        </w:tc>
        <w:tc>
          <w:tcPr>
            <w:tcW w:w="7515" w:type="dxa"/>
          </w:tcPr>
          <w:p>
            <w:pPr>
              <w:pStyle w:val="TableParagraph"/>
              <w:spacing w:line="164" w:lineRule="exact"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line="164" w:lineRule="exact" w:before="70"/>
              <w:ind w:right="96"/>
              <w:jc w:val="right"/>
              <w:rPr>
                <w:b/>
                <w:sz w:val="16"/>
              </w:rPr>
            </w:pPr>
            <w:r>
              <w:rPr>
                <w:b/>
                <w:spacing w:val="-4"/>
                <w:sz w:val="16"/>
              </w:rPr>
              <w:t>0,00</w:t>
            </w:r>
          </w:p>
        </w:tc>
        <w:tc>
          <w:tcPr>
            <w:tcW w:w="1637" w:type="dxa"/>
          </w:tcPr>
          <w:p>
            <w:pPr>
              <w:pStyle w:val="TableParagraph"/>
              <w:spacing w:line="164" w:lineRule="exact" w:before="70"/>
              <w:ind w:right="96"/>
              <w:jc w:val="right"/>
              <w:rPr>
                <w:b/>
                <w:sz w:val="16"/>
              </w:rPr>
            </w:pPr>
            <w:r>
              <w:rPr>
                <w:b/>
                <w:spacing w:val="-2"/>
                <w:sz w:val="16"/>
              </w:rPr>
              <w:t>1.258,90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1.258,90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K500001</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5"/>
                <w:sz w:val="16"/>
              </w:rPr>
              <w:t> </w:t>
            </w:r>
            <w:r>
              <w:rPr>
                <w:b/>
                <w:sz w:val="16"/>
              </w:rPr>
              <w:t>Kapitalna</w:t>
            </w:r>
            <w:r>
              <w:rPr>
                <w:b/>
                <w:spacing w:val="-7"/>
                <w:sz w:val="16"/>
              </w:rPr>
              <w:t> </w:t>
            </w:r>
            <w:r>
              <w:rPr>
                <w:b/>
                <w:sz w:val="16"/>
              </w:rPr>
              <w:t>ulaganja</w:t>
            </w:r>
            <w:r>
              <w:rPr>
                <w:b/>
                <w:spacing w:val="-5"/>
                <w:sz w:val="16"/>
              </w:rPr>
              <w:t> </w:t>
            </w:r>
            <w:r>
              <w:rPr>
                <w:b/>
                <w:sz w:val="16"/>
              </w:rPr>
              <w:t>osnovnog</w:t>
            </w:r>
            <w:r>
              <w:rPr>
                <w:b/>
                <w:spacing w:val="-4"/>
                <w:sz w:val="16"/>
              </w:rPr>
              <w:t> </w:t>
            </w:r>
            <w:r>
              <w:rPr>
                <w:b/>
                <w:spacing w:val="-2"/>
                <w:sz w:val="16"/>
              </w:rPr>
              <w:t>školstva</w:t>
            </w:r>
          </w:p>
        </w:tc>
        <w:tc>
          <w:tcPr>
            <w:tcW w:w="2013" w:type="dxa"/>
            <w:shd w:val="clear" w:color="auto" w:fill="FFFF99"/>
          </w:tcPr>
          <w:p>
            <w:pPr>
              <w:pStyle w:val="TableParagraph"/>
              <w:spacing w:before="70"/>
              <w:ind w:right="96"/>
              <w:jc w:val="right"/>
              <w:rPr>
                <w:b/>
                <w:sz w:val="16"/>
              </w:rPr>
            </w:pPr>
            <w:r>
              <w:rPr>
                <w:b/>
                <w:spacing w:val="-2"/>
                <w:sz w:val="16"/>
              </w:rPr>
              <w:t>2.000,00</w:t>
            </w:r>
          </w:p>
        </w:tc>
        <w:tc>
          <w:tcPr>
            <w:tcW w:w="1637" w:type="dxa"/>
            <w:shd w:val="clear" w:color="auto" w:fill="FFFF99"/>
          </w:tcPr>
          <w:p>
            <w:pPr>
              <w:pStyle w:val="TableParagraph"/>
              <w:spacing w:before="70"/>
              <w:ind w:right="96"/>
              <w:jc w:val="right"/>
              <w:rPr>
                <w:b/>
                <w:sz w:val="16"/>
              </w:rPr>
            </w:pPr>
            <w:r>
              <w:rPr>
                <w:b/>
                <w:spacing w:val="-2"/>
                <w:sz w:val="16"/>
              </w:rPr>
              <w:t>1.187,08</w:t>
            </w:r>
          </w:p>
        </w:tc>
        <w:tc>
          <w:tcPr>
            <w:tcW w:w="847" w:type="dxa"/>
            <w:shd w:val="clear" w:color="auto" w:fill="FFFF99"/>
          </w:tcPr>
          <w:p>
            <w:pPr>
              <w:pStyle w:val="TableParagraph"/>
              <w:spacing w:before="70"/>
              <w:ind w:right="93"/>
              <w:jc w:val="right"/>
              <w:rPr>
                <w:b/>
                <w:sz w:val="16"/>
              </w:rPr>
            </w:pPr>
            <w:r>
              <w:rPr>
                <w:b/>
                <w:spacing w:val="-2"/>
                <w:sz w:val="16"/>
              </w:rPr>
              <w:t>59,35%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2"/>
                <w:sz w:val="16"/>
              </w:rPr>
              <w:t>1.187,08</w:t>
            </w:r>
          </w:p>
        </w:tc>
        <w:tc>
          <w:tcPr>
            <w:tcW w:w="847" w:type="dxa"/>
            <w:shd w:val="clear" w:color="auto" w:fill="CCCCFF"/>
          </w:tcPr>
          <w:p>
            <w:pPr>
              <w:pStyle w:val="TableParagraph"/>
              <w:spacing w:before="73"/>
              <w:ind w:right="93"/>
              <w:jc w:val="right"/>
              <w:rPr>
                <w:b/>
                <w:sz w:val="16"/>
              </w:rPr>
            </w:pPr>
            <w:r>
              <w:rPr>
                <w:b/>
                <w:spacing w:val="-2"/>
                <w:sz w:val="16"/>
              </w:rPr>
              <w:t>59,35%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2"/>
                <w:sz w:val="16"/>
              </w:rPr>
              <w:t>1.187,08</w:t>
            </w:r>
          </w:p>
        </w:tc>
        <w:tc>
          <w:tcPr>
            <w:tcW w:w="847" w:type="dxa"/>
            <w:shd w:val="clear" w:color="auto" w:fill="CCCCFF"/>
          </w:tcPr>
          <w:p>
            <w:pPr>
              <w:pStyle w:val="TableParagraph"/>
              <w:spacing w:before="70"/>
              <w:ind w:right="93"/>
              <w:jc w:val="right"/>
              <w:rPr>
                <w:b/>
                <w:sz w:val="16"/>
              </w:rPr>
            </w:pPr>
            <w:r>
              <w:rPr>
                <w:b/>
                <w:spacing w:val="-2"/>
                <w:sz w:val="16"/>
              </w:rPr>
              <w:t>59,35%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2"/>
                <w:sz w:val="16"/>
              </w:rPr>
              <w:t>1.187,08</w:t>
            </w:r>
          </w:p>
        </w:tc>
        <w:tc>
          <w:tcPr>
            <w:tcW w:w="847" w:type="dxa"/>
          </w:tcPr>
          <w:p>
            <w:pPr>
              <w:pStyle w:val="TableParagraph"/>
              <w:spacing w:before="70"/>
              <w:ind w:right="93"/>
              <w:jc w:val="right"/>
              <w:rPr>
                <w:b/>
                <w:sz w:val="16"/>
              </w:rPr>
            </w:pPr>
            <w:r>
              <w:rPr>
                <w:b/>
                <w:spacing w:val="-2"/>
                <w:sz w:val="16"/>
              </w:rPr>
              <w:t>59,35%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1.072,50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4241</w:t>
            </w:r>
          </w:p>
        </w:tc>
        <w:tc>
          <w:tcPr>
            <w:tcW w:w="7515" w:type="dxa"/>
          </w:tcPr>
          <w:p>
            <w:pPr>
              <w:pStyle w:val="TableParagraph"/>
              <w:spacing w:before="70"/>
              <w:ind w:left="108"/>
              <w:rPr>
                <w:rFonts w:ascii="Arial MT"/>
                <w:sz w:val="16"/>
              </w:rPr>
            </w:pPr>
            <w:r>
              <w:rPr>
                <w:rFonts w:ascii="Arial MT"/>
                <w:spacing w:val="-2"/>
                <w:sz w:val="16"/>
              </w:rPr>
              <w:t>Knjige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114,58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PROR.</w:t>
            </w:r>
            <w:r>
              <w:rPr>
                <w:b/>
                <w:spacing w:val="-6"/>
                <w:sz w:val="16"/>
              </w:rPr>
              <w:t> </w:t>
            </w:r>
            <w:r>
              <w:rPr>
                <w:b/>
                <w:sz w:val="16"/>
              </w:rPr>
              <w:t>KORISNIK</w:t>
            </w:r>
            <w:r>
              <w:rPr>
                <w:b/>
                <w:spacing w:val="-5"/>
                <w:sz w:val="16"/>
              </w:rPr>
              <w:t> </w:t>
            </w:r>
            <w:r>
              <w:rPr>
                <w:b/>
                <w:sz w:val="16"/>
              </w:rPr>
              <w:t>10590</w:t>
            </w:r>
            <w:r>
              <w:rPr>
                <w:b/>
                <w:spacing w:val="-4"/>
                <w:sz w:val="16"/>
              </w:rPr>
              <w:t> </w:t>
            </w:r>
            <w:r>
              <w:rPr>
                <w:b/>
                <w:sz w:val="16"/>
              </w:rPr>
              <w:t>OSNOVNA</w:t>
            </w:r>
            <w:r>
              <w:rPr>
                <w:b/>
                <w:spacing w:val="-4"/>
                <w:sz w:val="16"/>
              </w:rPr>
              <w:t> </w:t>
            </w:r>
            <w:r>
              <w:rPr>
                <w:b/>
                <w:sz w:val="16"/>
              </w:rPr>
              <w:t>ŠKOLA</w:t>
            </w:r>
            <w:r>
              <w:rPr>
                <w:b/>
                <w:spacing w:val="-8"/>
                <w:sz w:val="16"/>
              </w:rPr>
              <w:t> </w:t>
            </w:r>
            <w:r>
              <w:rPr>
                <w:b/>
                <w:sz w:val="16"/>
              </w:rPr>
              <w:t>IVO</w:t>
            </w:r>
            <w:r>
              <w:rPr>
                <w:b/>
                <w:spacing w:val="-6"/>
                <w:sz w:val="16"/>
              </w:rPr>
              <w:t> </w:t>
            </w:r>
            <w:r>
              <w:rPr>
                <w:b/>
                <w:sz w:val="16"/>
              </w:rPr>
              <w:t>LOLA</w:t>
            </w:r>
            <w:r>
              <w:rPr>
                <w:b/>
                <w:spacing w:val="-4"/>
                <w:sz w:val="16"/>
              </w:rPr>
              <w:t> </w:t>
            </w:r>
            <w:r>
              <w:rPr>
                <w:b/>
                <w:sz w:val="16"/>
              </w:rPr>
              <w:t>RIBAR</w:t>
            </w:r>
            <w:r>
              <w:rPr>
                <w:b/>
                <w:spacing w:val="-7"/>
                <w:sz w:val="16"/>
              </w:rPr>
              <w:t> </w:t>
            </w:r>
            <w:r>
              <w:rPr>
                <w:b/>
                <w:spacing w:val="-2"/>
                <w:sz w:val="16"/>
              </w:rPr>
              <w:t>LABIN</w:t>
            </w:r>
          </w:p>
        </w:tc>
        <w:tc>
          <w:tcPr>
            <w:tcW w:w="2013" w:type="dxa"/>
            <w:shd w:val="clear" w:color="auto" w:fill="9999FF"/>
          </w:tcPr>
          <w:p>
            <w:pPr>
              <w:pStyle w:val="TableParagraph"/>
              <w:spacing w:before="73"/>
              <w:ind w:right="94"/>
              <w:jc w:val="right"/>
              <w:rPr>
                <w:b/>
                <w:sz w:val="16"/>
              </w:rPr>
            </w:pPr>
            <w:r>
              <w:rPr>
                <w:b/>
                <w:spacing w:val="-2"/>
                <w:sz w:val="16"/>
              </w:rPr>
              <w:t>2.808.091,00</w:t>
            </w:r>
          </w:p>
        </w:tc>
        <w:tc>
          <w:tcPr>
            <w:tcW w:w="1637" w:type="dxa"/>
            <w:shd w:val="clear" w:color="auto" w:fill="9999FF"/>
          </w:tcPr>
          <w:p>
            <w:pPr>
              <w:pStyle w:val="TableParagraph"/>
              <w:spacing w:before="73"/>
              <w:ind w:right="94"/>
              <w:jc w:val="right"/>
              <w:rPr>
                <w:b/>
                <w:sz w:val="16"/>
              </w:rPr>
            </w:pPr>
            <w:r>
              <w:rPr>
                <w:b/>
                <w:spacing w:val="-2"/>
                <w:sz w:val="16"/>
              </w:rPr>
              <w:t>1.466.086,51</w:t>
            </w:r>
          </w:p>
        </w:tc>
        <w:tc>
          <w:tcPr>
            <w:tcW w:w="847" w:type="dxa"/>
            <w:shd w:val="clear" w:color="auto" w:fill="9999FF"/>
          </w:tcPr>
          <w:p>
            <w:pPr>
              <w:pStyle w:val="TableParagraph"/>
              <w:spacing w:before="73"/>
              <w:ind w:right="93"/>
              <w:jc w:val="right"/>
              <w:rPr>
                <w:b/>
                <w:sz w:val="16"/>
              </w:rPr>
            </w:pPr>
            <w:r>
              <w:rPr>
                <w:b/>
                <w:spacing w:val="-2"/>
                <w:sz w:val="16"/>
              </w:rPr>
              <w:t>52,21%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254.422,00</w:t>
            </w:r>
          </w:p>
        </w:tc>
        <w:tc>
          <w:tcPr>
            <w:tcW w:w="1637" w:type="dxa"/>
            <w:shd w:val="clear" w:color="auto" w:fill="CCCCFF"/>
          </w:tcPr>
          <w:p>
            <w:pPr>
              <w:pStyle w:val="TableParagraph"/>
              <w:spacing w:before="70"/>
              <w:ind w:right="96"/>
              <w:jc w:val="right"/>
              <w:rPr>
                <w:b/>
                <w:sz w:val="16"/>
              </w:rPr>
            </w:pPr>
            <w:r>
              <w:rPr>
                <w:b/>
                <w:spacing w:val="-2"/>
                <w:sz w:val="16"/>
              </w:rPr>
              <w:t>135.812,57</w:t>
            </w:r>
          </w:p>
        </w:tc>
        <w:tc>
          <w:tcPr>
            <w:tcW w:w="847" w:type="dxa"/>
            <w:shd w:val="clear" w:color="auto" w:fill="CCCCFF"/>
          </w:tcPr>
          <w:p>
            <w:pPr>
              <w:pStyle w:val="TableParagraph"/>
              <w:spacing w:before="70"/>
              <w:ind w:right="93"/>
              <w:jc w:val="right"/>
              <w:rPr>
                <w:b/>
                <w:sz w:val="16"/>
              </w:rPr>
            </w:pPr>
            <w:r>
              <w:rPr>
                <w:b/>
                <w:spacing w:val="-2"/>
                <w:sz w:val="16"/>
              </w:rPr>
              <w:t>53,38%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254.422,00</w:t>
            </w:r>
          </w:p>
        </w:tc>
        <w:tc>
          <w:tcPr>
            <w:tcW w:w="1637" w:type="dxa"/>
            <w:shd w:val="clear" w:color="auto" w:fill="CCCCFF"/>
          </w:tcPr>
          <w:p>
            <w:pPr>
              <w:pStyle w:val="TableParagraph"/>
              <w:spacing w:before="73"/>
              <w:ind w:right="96"/>
              <w:jc w:val="right"/>
              <w:rPr>
                <w:b/>
                <w:sz w:val="16"/>
              </w:rPr>
            </w:pPr>
            <w:r>
              <w:rPr>
                <w:b/>
                <w:spacing w:val="-2"/>
                <w:sz w:val="16"/>
              </w:rPr>
              <w:t>135.812,57</w:t>
            </w:r>
          </w:p>
        </w:tc>
        <w:tc>
          <w:tcPr>
            <w:tcW w:w="847" w:type="dxa"/>
            <w:shd w:val="clear" w:color="auto" w:fill="CCCCFF"/>
          </w:tcPr>
          <w:p>
            <w:pPr>
              <w:pStyle w:val="TableParagraph"/>
              <w:spacing w:before="73"/>
              <w:ind w:right="93"/>
              <w:jc w:val="right"/>
              <w:rPr>
                <w:b/>
                <w:sz w:val="16"/>
              </w:rPr>
            </w:pPr>
            <w:r>
              <w:rPr>
                <w:b/>
                <w:spacing w:val="-2"/>
                <w:sz w:val="16"/>
              </w:rPr>
              <w:t>53,38%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1"/>
              <w:ind w:right="96"/>
              <w:jc w:val="right"/>
              <w:rPr>
                <w:b/>
                <w:sz w:val="16"/>
              </w:rPr>
            </w:pPr>
            <w:r>
              <w:rPr>
                <w:b/>
                <w:spacing w:val="-2"/>
                <w:sz w:val="16"/>
              </w:rPr>
              <w:t>6.000,00</w:t>
            </w:r>
          </w:p>
        </w:tc>
        <w:tc>
          <w:tcPr>
            <w:tcW w:w="1637" w:type="dxa"/>
            <w:shd w:val="clear" w:color="auto" w:fill="CCCCFF"/>
          </w:tcPr>
          <w:p>
            <w:pPr>
              <w:pStyle w:val="TableParagraph"/>
              <w:spacing w:before="71"/>
              <w:ind w:right="96"/>
              <w:jc w:val="right"/>
              <w:rPr>
                <w:b/>
                <w:sz w:val="16"/>
              </w:rPr>
            </w:pPr>
            <w:r>
              <w:rPr>
                <w:b/>
                <w:spacing w:val="-2"/>
                <w:sz w:val="16"/>
              </w:rPr>
              <w:t>515,55</w:t>
            </w:r>
          </w:p>
        </w:tc>
        <w:tc>
          <w:tcPr>
            <w:tcW w:w="847" w:type="dxa"/>
            <w:shd w:val="clear" w:color="auto" w:fill="CCCCFF"/>
          </w:tcPr>
          <w:p>
            <w:pPr>
              <w:pStyle w:val="TableParagraph"/>
              <w:spacing w:before="71"/>
              <w:ind w:right="93"/>
              <w:jc w:val="right"/>
              <w:rPr>
                <w:b/>
                <w:sz w:val="16"/>
              </w:rPr>
            </w:pPr>
            <w:r>
              <w:rPr>
                <w:b/>
                <w:spacing w:val="-2"/>
                <w:sz w:val="16"/>
              </w:rPr>
              <w:t>8,59%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2"/>
                <w:sz w:val="16"/>
              </w:rPr>
              <w:t>515,55</w:t>
            </w:r>
          </w:p>
        </w:tc>
        <w:tc>
          <w:tcPr>
            <w:tcW w:w="847" w:type="dxa"/>
            <w:shd w:val="clear" w:color="auto" w:fill="CCCCFF"/>
          </w:tcPr>
          <w:p>
            <w:pPr>
              <w:pStyle w:val="TableParagraph"/>
              <w:spacing w:before="70"/>
              <w:ind w:right="93"/>
              <w:jc w:val="right"/>
              <w:rPr>
                <w:b/>
                <w:sz w:val="16"/>
              </w:rPr>
            </w:pPr>
            <w:r>
              <w:rPr>
                <w:b/>
                <w:spacing w:val="-2"/>
                <w:sz w:val="16"/>
              </w:rPr>
              <w:t>8,59%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125.080,00</w:t>
            </w:r>
          </w:p>
        </w:tc>
        <w:tc>
          <w:tcPr>
            <w:tcW w:w="1637" w:type="dxa"/>
            <w:shd w:val="clear" w:color="auto" w:fill="CCCCFF"/>
          </w:tcPr>
          <w:p>
            <w:pPr>
              <w:pStyle w:val="TableParagraph"/>
              <w:spacing w:before="73"/>
              <w:ind w:right="96"/>
              <w:jc w:val="right"/>
              <w:rPr>
                <w:b/>
                <w:sz w:val="16"/>
              </w:rPr>
            </w:pPr>
            <w:r>
              <w:rPr>
                <w:b/>
                <w:spacing w:val="-2"/>
                <w:sz w:val="16"/>
              </w:rPr>
              <w:t>59.356,12</w:t>
            </w:r>
          </w:p>
        </w:tc>
        <w:tc>
          <w:tcPr>
            <w:tcW w:w="847" w:type="dxa"/>
            <w:shd w:val="clear" w:color="auto" w:fill="CCCCFF"/>
          </w:tcPr>
          <w:p>
            <w:pPr>
              <w:pStyle w:val="TableParagraph"/>
              <w:spacing w:before="73"/>
              <w:ind w:right="93"/>
              <w:jc w:val="right"/>
              <w:rPr>
                <w:b/>
                <w:sz w:val="16"/>
              </w:rPr>
            </w:pPr>
            <w:r>
              <w:rPr>
                <w:b/>
                <w:spacing w:val="-2"/>
                <w:sz w:val="16"/>
              </w:rPr>
              <w:t>47,45%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125.080,00</w:t>
            </w:r>
          </w:p>
        </w:tc>
        <w:tc>
          <w:tcPr>
            <w:tcW w:w="1637" w:type="dxa"/>
            <w:shd w:val="clear" w:color="auto" w:fill="CCCCFF"/>
          </w:tcPr>
          <w:p>
            <w:pPr>
              <w:pStyle w:val="TableParagraph"/>
              <w:spacing w:before="70"/>
              <w:ind w:right="96"/>
              <w:jc w:val="right"/>
              <w:rPr>
                <w:b/>
                <w:sz w:val="16"/>
              </w:rPr>
            </w:pPr>
            <w:r>
              <w:rPr>
                <w:b/>
                <w:spacing w:val="-2"/>
                <w:sz w:val="16"/>
              </w:rPr>
              <w:t>59.356,12</w:t>
            </w:r>
          </w:p>
        </w:tc>
        <w:tc>
          <w:tcPr>
            <w:tcW w:w="847" w:type="dxa"/>
            <w:shd w:val="clear" w:color="auto" w:fill="CCCCFF"/>
          </w:tcPr>
          <w:p>
            <w:pPr>
              <w:pStyle w:val="TableParagraph"/>
              <w:spacing w:before="70"/>
              <w:ind w:right="93"/>
              <w:jc w:val="right"/>
              <w:rPr>
                <w:b/>
                <w:sz w:val="16"/>
              </w:rPr>
            </w:pPr>
            <w:r>
              <w:rPr>
                <w:b/>
                <w:spacing w:val="-2"/>
                <w:sz w:val="16"/>
              </w:rPr>
              <w:t>47,45%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4"/>
              <w:jc w:val="right"/>
              <w:rPr>
                <w:b/>
                <w:sz w:val="16"/>
              </w:rPr>
            </w:pPr>
            <w:r>
              <w:rPr>
                <w:b/>
                <w:spacing w:val="-2"/>
                <w:sz w:val="16"/>
              </w:rPr>
              <w:t>2.415.089,00</w:t>
            </w:r>
          </w:p>
        </w:tc>
        <w:tc>
          <w:tcPr>
            <w:tcW w:w="1637" w:type="dxa"/>
            <w:shd w:val="clear" w:color="auto" w:fill="CCCCFF"/>
          </w:tcPr>
          <w:p>
            <w:pPr>
              <w:pStyle w:val="TableParagraph"/>
              <w:spacing w:before="73"/>
              <w:ind w:right="94"/>
              <w:jc w:val="right"/>
              <w:rPr>
                <w:b/>
                <w:sz w:val="16"/>
              </w:rPr>
            </w:pPr>
            <w:r>
              <w:rPr>
                <w:b/>
                <w:spacing w:val="-2"/>
                <w:sz w:val="16"/>
              </w:rPr>
              <w:t>1.267.232,89</w:t>
            </w:r>
          </w:p>
        </w:tc>
        <w:tc>
          <w:tcPr>
            <w:tcW w:w="847" w:type="dxa"/>
            <w:shd w:val="clear" w:color="auto" w:fill="CCCCFF"/>
          </w:tcPr>
          <w:p>
            <w:pPr>
              <w:pStyle w:val="TableParagraph"/>
              <w:spacing w:before="73"/>
              <w:ind w:right="93"/>
              <w:jc w:val="right"/>
              <w:rPr>
                <w:b/>
                <w:sz w:val="16"/>
              </w:rPr>
            </w:pPr>
            <w:r>
              <w:rPr>
                <w:b/>
                <w:spacing w:val="-2"/>
                <w:sz w:val="16"/>
              </w:rPr>
              <w:t>52,47%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7"/>
              <w:jc w:val="right"/>
              <w:rPr>
                <w:b/>
                <w:sz w:val="16"/>
              </w:rPr>
            </w:pPr>
            <w:r>
              <w:rPr>
                <w:b/>
                <w:spacing w:val="-2"/>
                <w:sz w:val="16"/>
              </w:rPr>
              <w:t>202.772,00</w:t>
            </w:r>
          </w:p>
        </w:tc>
        <w:tc>
          <w:tcPr>
            <w:tcW w:w="1637" w:type="dxa"/>
            <w:shd w:val="clear" w:color="auto" w:fill="CCCCFF"/>
          </w:tcPr>
          <w:p>
            <w:pPr>
              <w:pStyle w:val="TableParagraph"/>
              <w:spacing w:before="70"/>
              <w:ind w:right="96"/>
              <w:jc w:val="right"/>
              <w:rPr>
                <w:b/>
                <w:sz w:val="16"/>
              </w:rPr>
            </w:pPr>
            <w:r>
              <w:rPr>
                <w:b/>
                <w:spacing w:val="-2"/>
                <w:sz w:val="16"/>
              </w:rPr>
              <w:t>100.556,06</w:t>
            </w:r>
          </w:p>
        </w:tc>
        <w:tc>
          <w:tcPr>
            <w:tcW w:w="847" w:type="dxa"/>
            <w:shd w:val="clear" w:color="auto" w:fill="CCCCFF"/>
          </w:tcPr>
          <w:p>
            <w:pPr>
              <w:pStyle w:val="TableParagraph"/>
              <w:spacing w:before="70"/>
              <w:ind w:right="93"/>
              <w:jc w:val="right"/>
              <w:rPr>
                <w:b/>
                <w:sz w:val="16"/>
              </w:rPr>
            </w:pPr>
            <w:r>
              <w:rPr>
                <w:b/>
                <w:spacing w:val="-2"/>
                <w:sz w:val="16"/>
              </w:rPr>
              <w:t>49,59%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2.212.317,00</w:t>
            </w:r>
          </w:p>
        </w:tc>
        <w:tc>
          <w:tcPr>
            <w:tcW w:w="1637" w:type="dxa"/>
            <w:shd w:val="clear" w:color="auto" w:fill="CCCCFF"/>
          </w:tcPr>
          <w:p>
            <w:pPr>
              <w:pStyle w:val="TableParagraph"/>
              <w:spacing w:before="70"/>
              <w:ind w:right="94"/>
              <w:jc w:val="right"/>
              <w:rPr>
                <w:b/>
                <w:sz w:val="16"/>
              </w:rPr>
            </w:pPr>
            <w:r>
              <w:rPr>
                <w:b/>
                <w:spacing w:val="-2"/>
                <w:sz w:val="16"/>
              </w:rPr>
              <w:t>1.166.676,83</w:t>
            </w:r>
          </w:p>
        </w:tc>
        <w:tc>
          <w:tcPr>
            <w:tcW w:w="847" w:type="dxa"/>
            <w:shd w:val="clear" w:color="auto" w:fill="CCCCFF"/>
          </w:tcPr>
          <w:p>
            <w:pPr>
              <w:pStyle w:val="TableParagraph"/>
              <w:spacing w:before="70"/>
              <w:ind w:right="93"/>
              <w:jc w:val="right"/>
              <w:rPr>
                <w:b/>
                <w:sz w:val="16"/>
              </w:rPr>
            </w:pPr>
            <w:r>
              <w:rPr>
                <w:b/>
                <w:spacing w:val="-2"/>
                <w:sz w:val="16"/>
              </w:rPr>
              <w:t>52,74%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2"/>
                <w:sz w:val="16"/>
              </w:rPr>
              <w:t>3.169,38</w:t>
            </w:r>
          </w:p>
        </w:tc>
        <w:tc>
          <w:tcPr>
            <w:tcW w:w="847" w:type="dxa"/>
            <w:shd w:val="clear" w:color="auto" w:fill="CCCCFF"/>
          </w:tcPr>
          <w:p>
            <w:pPr>
              <w:pStyle w:val="TableParagraph"/>
              <w:spacing w:before="73"/>
              <w:ind w:right="93"/>
              <w:jc w:val="right"/>
              <w:rPr>
                <w:b/>
                <w:sz w:val="16"/>
              </w:rPr>
            </w:pPr>
            <w:r>
              <w:rPr>
                <w:b/>
                <w:spacing w:val="-2"/>
                <w:sz w:val="16"/>
              </w:rPr>
              <w:t>211,29%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1.500,00</w:t>
            </w:r>
          </w:p>
        </w:tc>
        <w:tc>
          <w:tcPr>
            <w:tcW w:w="1637" w:type="dxa"/>
            <w:shd w:val="clear" w:color="auto" w:fill="CCCCFF"/>
          </w:tcPr>
          <w:p>
            <w:pPr>
              <w:pStyle w:val="TableParagraph"/>
              <w:spacing w:before="70"/>
              <w:ind w:right="96"/>
              <w:jc w:val="right"/>
              <w:rPr>
                <w:b/>
                <w:sz w:val="16"/>
              </w:rPr>
            </w:pPr>
            <w:r>
              <w:rPr>
                <w:b/>
                <w:spacing w:val="-2"/>
                <w:sz w:val="16"/>
              </w:rPr>
              <w:t>3.169,38</w:t>
            </w:r>
          </w:p>
        </w:tc>
        <w:tc>
          <w:tcPr>
            <w:tcW w:w="847" w:type="dxa"/>
            <w:shd w:val="clear" w:color="auto" w:fill="CCCCFF"/>
          </w:tcPr>
          <w:p>
            <w:pPr>
              <w:pStyle w:val="TableParagraph"/>
              <w:spacing w:before="70"/>
              <w:ind w:right="93"/>
              <w:jc w:val="right"/>
              <w:rPr>
                <w:b/>
                <w:sz w:val="16"/>
              </w:rPr>
            </w:pPr>
            <w:r>
              <w:rPr>
                <w:b/>
                <w:spacing w:val="-2"/>
                <w:sz w:val="16"/>
              </w:rPr>
              <w:t>211,29%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6.000,00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9"/>
                <w:sz w:val="16"/>
              </w:rPr>
              <w:t> </w:t>
            </w:r>
            <w:r>
              <w:rPr>
                <w:b/>
                <w:sz w:val="16"/>
              </w:rPr>
              <w:t>7.9.</w:t>
            </w:r>
            <w:r>
              <w:rPr>
                <w:b/>
                <w:spacing w:val="-5"/>
                <w:sz w:val="16"/>
              </w:rPr>
              <w:t> </w:t>
            </w:r>
            <w:r>
              <w:rPr>
                <w:b/>
                <w:sz w:val="16"/>
              </w:rPr>
              <w:t>PRIHODI</w:t>
            </w:r>
            <w:r>
              <w:rPr>
                <w:b/>
                <w:spacing w:val="-6"/>
                <w:sz w:val="16"/>
              </w:rPr>
              <w:t> </w:t>
            </w:r>
            <w:r>
              <w:rPr>
                <w:b/>
                <w:sz w:val="16"/>
              </w:rPr>
              <w:t>OD</w:t>
            </w:r>
            <w:r>
              <w:rPr>
                <w:b/>
                <w:spacing w:val="-5"/>
                <w:sz w:val="16"/>
              </w:rPr>
              <w:t> </w:t>
            </w:r>
            <w:r>
              <w:rPr>
                <w:b/>
                <w:sz w:val="16"/>
              </w:rPr>
              <w:t>NAKNADA</w:t>
            </w:r>
            <w:r>
              <w:rPr>
                <w:b/>
                <w:spacing w:val="-5"/>
                <w:sz w:val="16"/>
              </w:rPr>
              <w:t> </w:t>
            </w:r>
            <w:r>
              <w:rPr>
                <w:b/>
                <w:sz w:val="16"/>
              </w:rPr>
              <w:t>ŠTETA</w:t>
            </w:r>
            <w:r>
              <w:rPr>
                <w:b/>
                <w:spacing w:val="-7"/>
                <w:sz w:val="16"/>
              </w:rPr>
              <w:t> </w:t>
            </w:r>
            <w:r>
              <w:rPr>
                <w:b/>
                <w:sz w:val="16"/>
              </w:rPr>
              <w:t>S</w:t>
            </w:r>
            <w:r>
              <w:rPr>
                <w:b/>
                <w:spacing w:val="-3"/>
                <w:sz w:val="16"/>
              </w:rPr>
              <w:t> </w:t>
            </w:r>
            <w:r>
              <w:rPr>
                <w:b/>
                <w:sz w:val="16"/>
              </w:rPr>
              <w:t>OSN.OSIGUR.-</w:t>
            </w:r>
            <w:r>
              <w:rPr>
                <w:b/>
                <w:spacing w:val="-2"/>
                <w:sz w:val="16"/>
              </w:rPr>
              <w:t>PRIH.KOR.</w:t>
            </w:r>
          </w:p>
        </w:tc>
        <w:tc>
          <w:tcPr>
            <w:tcW w:w="2013" w:type="dxa"/>
            <w:shd w:val="clear" w:color="auto" w:fill="CCCCFF"/>
          </w:tcPr>
          <w:p>
            <w:pPr>
              <w:pStyle w:val="TableParagraph"/>
              <w:spacing w:before="71"/>
              <w:ind w:right="96"/>
              <w:jc w:val="right"/>
              <w:rPr>
                <w:b/>
                <w:sz w:val="16"/>
              </w:rPr>
            </w:pPr>
            <w:r>
              <w:rPr>
                <w:b/>
                <w:spacing w:val="-2"/>
                <w:sz w:val="16"/>
              </w:rPr>
              <w:t>6.000,00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5002</w:t>
            </w:r>
          </w:p>
        </w:tc>
        <w:tc>
          <w:tcPr>
            <w:tcW w:w="7515" w:type="dxa"/>
            <w:shd w:val="clear" w:color="auto" w:fill="FF9900"/>
          </w:tcPr>
          <w:p>
            <w:pPr>
              <w:pStyle w:val="TableParagraph"/>
              <w:spacing w:before="73"/>
              <w:ind w:left="108"/>
              <w:rPr>
                <w:b/>
                <w:sz w:val="16"/>
              </w:rPr>
            </w:pPr>
            <w:r>
              <w:rPr>
                <w:b/>
                <w:sz w:val="16"/>
              </w:rPr>
              <w:t>Program:</w:t>
            </w:r>
            <w:r>
              <w:rPr>
                <w:b/>
                <w:spacing w:val="-8"/>
                <w:sz w:val="16"/>
              </w:rPr>
              <w:t> </w:t>
            </w:r>
            <w:r>
              <w:rPr>
                <w:b/>
                <w:spacing w:val="-2"/>
                <w:sz w:val="16"/>
              </w:rPr>
              <w:t>Obrazovanje</w:t>
            </w:r>
          </w:p>
        </w:tc>
        <w:tc>
          <w:tcPr>
            <w:tcW w:w="2013" w:type="dxa"/>
            <w:shd w:val="clear" w:color="auto" w:fill="FF9900"/>
          </w:tcPr>
          <w:p>
            <w:pPr>
              <w:pStyle w:val="TableParagraph"/>
              <w:spacing w:before="73"/>
              <w:ind w:right="94"/>
              <w:jc w:val="right"/>
              <w:rPr>
                <w:b/>
                <w:sz w:val="16"/>
              </w:rPr>
            </w:pPr>
            <w:r>
              <w:rPr>
                <w:b/>
                <w:spacing w:val="-2"/>
                <w:sz w:val="16"/>
              </w:rPr>
              <w:t>2.808.091,00</w:t>
            </w:r>
          </w:p>
        </w:tc>
        <w:tc>
          <w:tcPr>
            <w:tcW w:w="1637" w:type="dxa"/>
            <w:shd w:val="clear" w:color="auto" w:fill="FF9900"/>
          </w:tcPr>
          <w:p>
            <w:pPr>
              <w:pStyle w:val="TableParagraph"/>
              <w:spacing w:before="73"/>
              <w:ind w:right="94"/>
              <w:jc w:val="right"/>
              <w:rPr>
                <w:b/>
                <w:sz w:val="16"/>
              </w:rPr>
            </w:pPr>
            <w:r>
              <w:rPr>
                <w:b/>
                <w:spacing w:val="-2"/>
                <w:sz w:val="16"/>
              </w:rPr>
              <w:t>1.466.086,51</w:t>
            </w:r>
          </w:p>
        </w:tc>
        <w:tc>
          <w:tcPr>
            <w:tcW w:w="847" w:type="dxa"/>
            <w:shd w:val="clear" w:color="auto" w:fill="FF9900"/>
          </w:tcPr>
          <w:p>
            <w:pPr>
              <w:pStyle w:val="TableParagraph"/>
              <w:spacing w:before="73"/>
              <w:ind w:right="93"/>
              <w:jc w:val="right"/>
              <w:rPr>
                <w:b/>
                <w:sz w:val="16"/>
              </w:rPr>
            </w:pPr>
            <w:r>
              <w:rPr>
                <w:b/>
                <w:spacing w:val="-2"/>
                <w:sz w:val="16"/>
              </w:rPr>
              <w:t>52,21%</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A500003</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11"/>
                <w:sz w:val="16"/>
              </w:rPr>
              <w:t> </w:t>
            </w:r>
            <w:r>
              <w:rPr>
                <w:b/>
                <w:sz w:val="16"/>
              </w:rPr>
              <w:t>djelatnosti</w:t>
            </w:r>
            <w:r>
              <w:rPr>
                <w:b/>
                <w:spacing w:val="-8"/>
                <w:sz w:val="16"/>
              </w:rPr>
              <w:t> </w:t>
            </w:r>
            <w:r>
              <w:rPr>
                <w:b/>
                <w:sz w:val="16"/>
              </w:rPr>
              <w:t>osnovnog</w:t>
            </w:r>
            <w:r>
              <w:rPr>
                <w:b/>
                <w:spacing w:val="-9"/>
                <w:sz w:val="16"/>
              </w:rPr>
              <w:t> </w:t>
            </w:r>
            <w:r>
              <w:rPr>
                <w:b/>
                <w:spacing w:val="-2"/>
                <w:sz w:val="16"/>
              </w:rPr>
              <w:t>školstva</w:t>
            </w:r>
          </w:p>
        </w:tc>
        <w:tc>
          <w:tcPr>
            <w:tcW w:w="2013" w:type="dxa"/>
            <w:shd w:val="clear" w:color="auto" w:fill="FFFF99"/>
          </w:tcPr>
          <w:p>
            <w:pPr>
              <w:pStyle w:val="TableParagraph"/>
              <w:spacing w:before="70"/>
              <w:ind w:right="94"/>
              <w:jc w:val="right"/>
              <w:rPr>
                <w:b/>
                <w:sz w:val="16"/>
              </w:rPr>
            </w:pPr>
            <w:r>
              <w:rPr>
                <w:b/>
                <w:spacing w:val="-2"/>
                <w:sz w:val="16"/>
              </w:rPr>
              <w:t>2.277.975,00</w:t>
            </w:r>
          </w:p>
        </w:tc>
        <w:tc>
          <w:tcPr>
            <w:tcW w:w="1637" w:type="dxa"/>
            <w:shd w:val="clear" w:color="auto" w:fill="FFFF99"/>
          </w:tcPr>
          <w:p>
            <w:pPr>
              <w:pStyle w:val="TableParagraph"/>
              <w:spacing w:before="70"/>
              <w:ind w:right="94"/>
              <w:jc w:val="right"/>
              <w:rPr>
                <w:b/>
                <w:sz w:val="16"/>
              </w:rPr>
            </w:pPr>
            <w:r>
              <w:rPr>
                <w:b/>
                <w:spacing w:val="-2"/>
                <w:sz w:val="16"/>
              </w:rPr>
              <w:t>1.208.679,65</w:t>
            </w:r>
          </w:p>
        </w:tc>
        <w:tc>
          <w:tcPr>
            <w:tcW w:w="847" w:type="dxa"/>
            <w:shd w:val="clear" w:color="auto" w:fill="FFFF99"/>
          </w:tcPr>
          <w:p>
            <w:pPr>
              <w:pStyle w:val="TableParagraph"/>
              <w:spacing w:before="70"/>
              <w:ind w:right="93"/>
              <w:jc w:val="right"/>
              <w:rPr>
                <w:b/>
                <w:sz w:val="16"/>
              </w:rPr>
            </w:pPr>
            <w:r>
              <w:rPr>
                <w:b/>
                <w:spacing w:val="-2"/>
                <w:sz w:val="16"/>
              </w:rPr>
              <w:t>53,06%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31.000,00</w:t>
            </w:r>
          </w:p>
        </w:tc>
        <w:tc>
          <w:tcPr>
            <w:tcW w:w="1637" w:type="dxa"/>
            <w:shd w:val="clear" w:color="auto" w:fill="CCCCFF"/>
          </w:tcPr>
          <w:p>
            <w:pPr>
              <w:pStyle w:val="TableParagraph"/>
              <w:spacing w:before="70"/>
              <w:ind w:right="96"/>
              <w:jc w:val="right"/>
              <w:rPr>
                <w:b/>
                <w:sz w:val="16"/>
              </w:rPr>
            </w:pPr>
            <w:r>
              <w:rPr>
                <w:b/>
                <w:spacing w:val="-2"/>
                <w:sz w:val="16"/>
              </w:rPr>
              <w:t>12.126,56</w:t>
            </w:r>
          </w:p>
        </w:tc>
        <w:tc>
          <w:tcPr>
            <w:tcW w:w="847" w:type="dxa"/>
            <w:shd w:val="clear" w:color="auto" w:fill="CCCCFF"/>
          </w:tcPr>
          <w:p>
            <w:pPr>
              <w:pStyle w:val="TableParagraph"/>
              <w:spacing w:before="70"/>
              <w:ind w:right="93"/>
              <w:jc w:val="right"/>
              <w:rPr>
                <w:b/>
                <w:sz w:val="16"/>
              </w:rPr>
            </w:pPr>
            <w:r>
              <w:rPr>
                <w:b/>
                <w:spacing w:val="-2"/>
                <w:sz w:val="16"/>
              </w:rPr>
              <w:t>39,12%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31.000,00</w:t>
            </w:r>
          </w:p>
        </w:tc>
        <w:tc>
          <w:tcPr>
            <w:tcW w:w="1637" w:type="dxa"/>
            <w:shd w:val="clear" w:color="auto" w:fill="CCCCFF"/>
          </w:tcPr>
          <w:p>
            <w:pPr>
              <w:pStyle w:val="TableParagraph"/>
              <w:spacing w:before="73"/>
              <w:ind w:right="96"/>
              <w:jc w:val="right"/>
              <w:rPr>
                <w:b/>
                <w:sz w:val="16"/>
              </w:rPr>
            </w:pPr>
            <w:r>
              <w:rPr>
                <w:b/>
                <w:spacing w:val="-2"/>
                <w:sz w:val="16"/>
              </w:rPr>
              <w:t>12.126,56</w:t>
            </w:r>
          </w:p>
        </w:tc>
        <w:tc>
          <w:tcPr>
            <w:tcW w:w="847" w:type="dxa"/>
            <w:shd w:val="clear" w:color="auto" w:fill="CCCCFF"/>
          </w:tcPr>
          <w:p>
            <w:pPr>
              <w:pStyle w:val="TableParagraph"/>
              <w:spacing w:before="73"/>
              <w:ind w:right="93"/>
              <w:jc w:val="right"/>
              <w:rPr>
                <w:b/>
                <w:sz w:val="16"/>
              </w:rPr>
            </w:pPr>
            <w:r>
              <w:rPr>
                <w:b/>
                <w:spacing w:val="-2"/>
                <w:sz w:val="16"/>
              </w:rPr>
              <w:t>39,12%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31.000,00</w:t>
            </w:r>
          </w:p>
        </w:tc>
        <w:tc>
          <w:tcPr>
            <w:tcW w:w="1637" w:type="dxa"/>
          </w:tcPr>
          <w:p>
            <w:pPr>
              <w:pStyle w:val="TableParagraph"/>
              <w:spacing w:before="70"/>
              <w:ind w:right="96"/>
              <w:jc w:val="right"/>
              <w:rPr>
                <w:b/>
                <w:sz w:val="16"/>
              </w:rPr>
            </w:pPr>
            <w:r>
              <w:rPr>
                <w:b/>
                <w:spacing w:val="-2"/>
                <w:sz w:val="16"/>
              </w:rPr>
              <w:t>12.126,56</w:t>
            </w:r>
          </w:p>
        </w:tc>
        <w:tc>
          <w:tcPr>
            <w:tcW w:w="847" w:type="dxa"/>
          </w:tcPr>
          <w:p>
            <w:pPr>
              <w:pStyle w:val="TableParagraph"/>
              <w:spacing w:before="70"/>
              <w:ind w:right="93"/>
              <w:jc w:val="right"/>
              <w:rPr>
                <w:b/>
                <w:sz w:val="16"/>
              </w:rPr>
            </w:pPr>
            <w:r>
              <w:rPr>
                <w:b/>
                <w:spacing w:val="-2"/>
                <w:sz w:val="16"/>
              </w:rPr>
              <w:t>39,12%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8.032,81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4.093,75</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2"/>
                <w:sz w:val="16"/>
              </w:rPr>
              <w:t>515,55</w:t>
            </w:r>
          </w:p>
        </w:tc>
        <w:tc>
          <w:tcPr>
            <w:tcW w:w="847" w:type="dxa"/>
            <w:shd w:val="clear" w:color="auto" w:fill="CCCCFF"/>
          </w:tcPr>
          <w:p>
            <w:pPr>
              <w:pStyle w:val="TableParagraph"/>
              <w:spacing w:before="70"/>
              <w:ind w:right="93"/>
              <w:jc w:val="right"/>
              <w:rPr>
                <w:b/>
                <w:sz w:val="16"/>
              </w:rPr>
            </w:pPr>
            <w:r>
              <w:rPr>
                <w:b/>
                <w:spacing w:val="-2"/>
                <w:sz w:val="16"/>
              </w:rPr>
              <w:t>8,59%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6.000,00</w:t>
            </w:r>
          </w:p>
        </w:tc>
        <w:tc>
          <w:tcPr>
            <w:tcW w:w="1637" w:type="dxa"/>
            <w:shd w:val="clear" w:color="auto" w:fill="CCCCFF"/>
          </w:tcPr>
          <w:p>
            <w:pPr>
              <w:pStyle w:val="TableParagraph"/>
              <w:spacing w:before="73"/>
              <w:ind w:right="96"/>
              <w:jc w:val="right"/>
              <w:rPr>
                <w:b/>
                <w:sz w:val="16"/>
              </w:rPr>
            </w:pPr>
            <w:r>
              <w:rPr>
                <w:b/>
                <w:spacing w:val="-2"/>
                <w:sz w:val="16"/>
              </w:rPr>
              <w:t>515,55</w:t>
            </w:r>
          </w:p>
        </w:tc>
        <w:tc>
          <w:tcPr>
            <w:tcW w:w="847" w:type="dxa"/>
            <w:shd w:val="clear" w:color="auto" w:fill="CCCCFF"/>
          </w:tcPr>
          <w:p>
            <w:pPr>
              <w:pStyle w:val="TableParagraph"/>
              <w:spacing w:before="73"/>
              <w:ind w:right="93"/>
              <w:jc w:val="right"/>
              <w:rPr>
                <w:b/>
                <w:sz w:val="16"/>
              </w:rPr>
            </w:pPr>
            <w:r>
              <w:rPr>
                <w:b/>
                <w:spacing w:val="-2"/>
                <w:sz w:val="16"/>
              </w:rPr>
              <w:t>8,59%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32</w:t>
            </w:r>
          </w:p>
        </w:tc>
        <w:tc>
          <w:tcPr>
            <w:tcW w:w="7515" w:type="dxa"/>
          </w:tcPr>
          <w:p>
            <w:pPr>
              <w:pStyle w:val="TableParagraph"/>
              <w:spacing w:line="164" w:lineRule="exact"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line="164" w:lineRule="exact" w:before="70"/>
              <w:ind w:right="96"/>
              <w:jc w:val="right"/>
              <w:rPr>
                <w:b/>
                <w:sz w:val="16"/>
              </w:rPr>
            </w:pPr>
            <w:r>
              <w:rPr>
                <w:b/>
                <w:spacing w:val="-2"/>
                <w:sz w:val="16"/>
              </w:rPr>
              <w:t>4.000,00</w:t>
            </w:r>
          </w:p>
        </w:tc>
        <w:tc>
          <w:tcPr>
            <w:tcW w:w="1637" w:type="dxa"/>
          </w:tcPr>
          <w:p>
            <w:pPr>
              <w:pStyle w:val="TableParagraph"/>
              <w:spacing w:line="164" w:lineRule="exact" w:before="70"/>
              <w:ind w:right="96"/>
              <w:jc w:val="right"/>
              <w:rPr>
                <w:b/>
                <w:sz w:val="16"/>
              </w:rPr>
            </w:pPr>
            <w:r>
              <w:rPr>
                <w:b/>
                <w:spacing w:val="-2"/>
                <w:sz w:val="16"/>
              </w:rPr>
              <w:t>515,55</w:t>
            </w:r>
          </w:p>
        </w:tc>
        <w:tc>
          <w:tcPr>
            <w:tcW w:w="847" w:type="dxa"/>
          </w:tcPr>
          <w:p>
            <w:pPr>
              <w:pStyle w:val="TableParagraph"/>
              <w:spacing w:line="164" w:lineRule="exact" w:before="70"/>
              <w:ind w:right="93"/>
              <w:jc w:val="right"/>
              <w:rPr>
                <w:b/>
                <w:sz w:val="16"/>
              </w:rPr>
            </w:pPr>
            <w:r>
              <w:rPr>
                <w:b/>
                <w:spacing w:val="-2"/>
                <w:sz w:val="16"/>
              </w:rPr>
              <w:t>12,89%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515,55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4"/>
              <w:jc w:val="right"/>
              <w:rPr>
                <w:b/>
                <w:sz w:val="16"/>
              </w:rPr>
            </w:pPr>
            <w:r>
              <w:rPr>
                <w:b/>
                <w:spacing w:val="-2"/>
                <w:sz w:val="16"/>
              </w:rPr>
              <w:t>2.233.475,00</w:t>
            </w:r>
          </w:p>
        </w:tc>
        <w:tc>
          <w:tcPr>
            <w:tcW w:w="1637" w:type="dxa"/>
            <w:shd w:val="clear" w:color="auto" w:fill="CCCCFF"/>
          </w:tcPr>
          <w:p>
            <w:pPr>
              <w:pStyle w:val="TableParagraph"/>
              <w:spacing w:before="73"/>
              <w:ind w:right="94"/>
              <w:jc w:val="right"/>
              <w:rPr>
                <w:b/>
                <w:sz w:val="16"/>
              </w:rPr>
            </w:pPr>
            <w:r>
              <w:rPr>
                <w:b/>
                <w:spacing w:val="-2"/>
                <w:sz w:val="16"/>
              </w:rPr>
              <w:t>1.192.868,16</w:t>
            </w:r>
          </w:p>
        </w:tc>
        <w:tc>
          <w:tcPr>
            <w:tcW w:w="847" w:type="dxa"/>
            <w:shd w:val="clear" w:color="auto" w:fill="CCCCFF"/>
          </w:tcPr>
          <w:p>
            <w:pPr>
              <w:pStyle w:val="TableParagraph"/>
              <w:spacing w:before="73"/>
              <w:ind w:right="93"/>
              <w:jc w:val="right"/>
              <w:rPr>
                <w:b/>
                <w:sz w:val="16"/>
              </w:rPr>
            </w:pPr>
            <w:r>
              <w:rPr>
                <w:b/>
                <w:spacing w:val="-2"/>
                <w:sz w:val="16"/>
              </w:rPr>
              <w:t>53,41%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7"/>
              <w:jc w:val="right"/>
              <w:rPr>
                <w:b/>
                <w:sz w:val="16"/>
              </w:rPr>
            </w:pPr>
            <w:r>
              <w:rPr>
                <w:b/>
                <w:spacing w:val="-2"/>
                <w:sz w:val="16"/>
              </w:rPr>
              <w:t>174.000,00</w:t>
            </w:r>
          </w:p>
        </w:tc>
        <w:tc>
          <w:tcPr>
            <w:tcW w:w="1637" w:type="dxa"/>
            <w:shd w:val="clear" w:color="auto" w:fill="CCCCFF"/>
          </w:tcPr>
          <w:p>
            <w:pPr>
              <w:pStyle w:val="TableParagraph"/>
              <w:spacing w:before="70"/>
              <w:ind w:right="96"/>
              <w:jc w:val="right"/>
              <w:rPr>
                <w:b/>
                <w:sz w:val="16"/>
              </w:rPr>
            </w:pPr>
            <w:r>
              <w:rPr>
                <w:b/>
                <w:spacing w:val="-2"/>
                <w:sz w:val="16"/>
              </w:rPr>
              <w:t>94.496,36</w:t>
            </w:r>
          </w:p>
        </w:tc>
        <w:tc>
          <w:tcPr>
            <w:tcW w:w="847" w:type="dxa"/>
            <w:shd w:val="clear" w:color="auto" w:fill="CCCCFF"/>
          </w:tcPr>
          <w:p>
            <w:pPr>
              <w:pStyle w:val="TableParagraph"/>
              <w:spacing w:before="70"/>
              <w:ind w:right="93"/>
              <w:jc w:val="right"/>
              <w:rPr>
                <w:b/>
                <w:sz w:val="16"/>
              </w:rPr>
            </w:pPr>
            <w:r>
              <w:rPr>
                <w:b/>
                <w:spacing w:val="-2"/>
                <w:sz w:val="16"/>
              </w:rPr>
              <w:t>54,31%</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174.000,00</w:t>
            </w:r>
          </w:p>
        </w:tc>
        <w:tc>
          <w:tcPr>
            <w:tcW w:w="1637" w:type="dxa"/>
          </w:tcPr>
          <w:p>
            <w:pPr>
              <w:pStyle w:val="TableParagraph"/>
              <w:spacing w:before="70"/>
              <w:ind w:right="96"/>
              <w:jc w:val="right"/>
              <w:rPr>
                <w:b/>
                <w:sz w:val="16"/>
              </w:rPr>
            </w:pPr>
            <w:r>
              <w:rPr>
                <w:b/>
                <w:spacing w:val="-2"/>
                <w:sz w:val="16"/>
              </w:rPr>
              <w:t>94.496,36</w:t>
            </w:r>
          </w:p>
        </w:tc>
        <w:tc>
          <w:tcPr>
            <w:tcW w:w="847" w:type="dxa"/>
          </w:tcPr>
          <w:p>
            <w:pPr>
              <w:pStyle w:val="TableParagraph"/>
              <w:spacing w:before="70"/>
              <w:ind w:left="103"/>
              <w:jc w:val="center"/>
              <w:rPr>
                <w:b/>
                <w:sz w:val="16"/>
              </w:rPr>
            </w:pPr>
            <w:r>
              <w:rPr>
                <w:b/>
                <w:spacing w:val="-2"/>
                <w:sz w:val="16"/>
              </w:rPr>
              <w:t>54,31%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5.431,20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145,00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11.643,66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229,60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18.551,87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1.379,25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2.065,85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3227</w:t>
            </w:r>
          </w:p>
        </w:tc>
        <w:tc>
          <w:tcPr>
            <w:tcW w:w="7515" w:type="dxa"/>
          </w:tcPr>
          <w:p>
            <w:pPr>
              <w:pStyle w:val="TableParagraph"/>
              <w:spacing w:before="73"/>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481,75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3231</w:t>
            </w:r>
          </w:p>
        </w:tc>
        <w:tc>
          <w:tcPr>
            <w:tcW w:w="7515" w:type="dxa"/>
          </w:tcPr>
          <w:p>
            <w:pPr>
              <w:pStyle w:val="TableParagraph"/>
              <w:spacing w:before="71"/>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28.286,79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5.589,64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9.658,73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2.624,49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1.972,30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3.203,50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517,75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2.165,69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149,00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3295</w:t>
            </w:r>
          </w:p>
        </w:tc>
        <w:tc>
          <w:tcPr>
            <w:tcW w:w="7515" w:type="dxa"/>
          </w:tcPr>
          <w:p>
            <w:pPr>
              <w:pStyle w:val="TableParagraph"/>
              <w:spacing w:before="71"/>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142,68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195,11</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2.059.475,00</w:t>
            </w:r>
          </w:p>
        </w:tc>
        <w:tc>
          <w:tcPr>
            <w:tcW w:w="1637" w:type="dxa"/>
            <w:shd w:val="clear" w:color="auto" w:fill="CCCCFF"/>
          </w:tcPr>
          <w:p>
            <w:pPr>
              <w:pStyle w:val="TableParagraph"/>
              <w:spacing w:before="70"/>
              <w:ind w:right="94"/>
              <w:jc w:val="right"/>
              <w:rPr>
                <w:b/>
                <w:sz w:val="16"/>
              </w:rPr>
            </w:pPr>
            <w:r>
              <w:rPr>
                <w:b/>
                <w:spacing w:val="-2"/>
                <w:sz w:val="16"/>
              </w:rPr>
              <w:t>1.098.371,80</w:t>
            </w:r>
          </w:p>
        </w:tc>
        <w:tc>
          <w:tcPr>
            <w:tcW w:w="847" w:type="dxa"/>
            <w:shd w:val="clear" w:color="auto" w:fill="CCCCFF"/>
          </w:tcPr>
          <w:p>
            <w:pPr>
              <w:pStyle w:val="TableParagraph"/>
              <w:spacing w:before="70"/>
              <w:ind w:left="103"/>
              <w:jc w:val="center"/>
              <w:rPr>
                <w:b/>
                <w:sz w:val="16"/>
              </w:rPr>
            </w:pPr>
            <w:r>
              <w:rPr>
                <w:b/>
                <w:spacing w:val="-2"/>
                <w:sz w:val="16"/>
              </w:rPr>
              <w:t>53,33%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4"/>
              <w:jc w:val="right"/>
              <w:rPr>
                <w:b/>
                <w:sz w:val="16"/>
              </w:rPr>
            </w:pPr>
            <w:r>
              <w:rPr>
                <w:b/>
                <w:spacing w:val="-2"/>
                <w:sz w:val="16"/>
              </w:rPr>
              <w:t>1.909.735,00</w:t>
            </w:r>
          </w:p>
        </w:tc>
        <w:tc>
          <w:tcPr>
            <w:tcW w:w="1637" w:type="dxa"/>
          </w:tcPr>
          <w:p>
            <w:pPr>
              <w:pStyle w:val="TableParagraph"/>
              <w:spacing w:before="70"/>
              <w:ind w:right="94"/>
              <w:jc w:val="right"/>
              <w:rPr>
                <w:b/>
                <w:sz w:val="16"/>
              </w:rPr>
            </w:pPr>
            <w:r>
              <w:rPr>
                <w:b/>
                <w:spacing w:val="-2"/>
                <w:sz w:val="16"/>
              </w:rPr>
              <w:t>1.020.549,48</w:t>
            </w:r>
          </w:p>
        </w:tc>
        <w:tc>
          <w:tcPr>
            <w:tcW w:w="847" w:type="dxa"/>
          </w:tcPr>
          <w:p>
            <w:pPr>
              <w:pStyle w:val="TableParagraph"/>
              <w:spacing w:before="70"/>
              <w:ind w:left="103"/>
              <w:jc w:val="center"/>
              <w:rPr>
                <w:b/>
                <w:sz w:val="16"/>
              </w:rPr>
            </w:pPr>
            <w:r>
              <w:rPr>
                <w:b/>
                <w:spacing w:val="-2"/>
                <w:sz w:val="16"/>
              </w:rPr>
              <w:t>53,44%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834.221,30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3113</w:t>
            </w:r>
          </w:p>
        </w:tc>
        <w:tc>
          <w:tcPr>
            <w:tcW w:w="7515" w:type="dxa"/>
          </w:tcPr>
          <w:p>
            <w:pPr>
              <w:pStyle w:val="TableParagraph"/>
              <w:spacing w:before="70"/>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11.257,97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3114</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7"/>
                <w:sz w:val="16"/>
              </w:rPr>
              <w:t> </w:t>
            </w:r>
            <w:r>
              <w:rPr>
                <w:rFonts w:ascii="Arial MT" w:hAnsi="Arial MT"/>
                <w:spacing w:val="-4"/>
                <w:sz w:val="16"/>
              </w:rPr>
              <w:t>za</w:t>
            </w:r>
            <w:r>
              <w:rPr>
                <w:rFonts w:ascii="Arial MT" w:hAnsi="Arial MT"/>
                <w:spacing w:val="-6"/>
                <w:sz w:val="16"/>
              </w:rPr>
              <w:t> </w:t>
            </w:r>
            <w:r>
              <w:rPr>
                <w:rFonts w:ascii="Arial MT" w:hAnsi="Arial MT"/>
                <w:spacing w:val="-4"/>
                <w:sz w:val="16"/>
              </w:rPr>
              <w:t>posebne</w:t>
            </w:r>
            <w:r>
              <w:rPr>
                <w:rFonts w:ascii="Arial MT" w:hAnsi="Arial MT"/>
                <w:spacing w:val="-3"/>
                <w:sz w:val="16"/>
              </w:rPr>
              <w:t> </w:t>
            </w:r>
            <w:r>
              <w:rPr>
                <w:rFonts w:ascii="Arial MT" w:hAnsi="Arial MT"/>
                <w:spacing w:val="-4"/>
                <w:sz w:val="16"/>
              </w:rPr>
              <w:t>uvjete</w:t>
            </w:r>
            <w:r>
              <w:rPr>
                <w:rFonts w:ascii="Arial MT" w:hAnsi="Arial MT"/>
                <w:spacing w:val="-3"/>
                <w:sz w:val="16"/>
              </w:rPr>
              <w:t> </w:t>
            </w:r>
            <w:r>
              <w:rPr>
                <w:rFonts w:ascii="Arial MT" w:hAnsi="Arial MT"/>
                <w:spacing w:val="-4"/>
                <w:sz w:val="16"/>
              </w:rPr>
              <w:t>rada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4.155,46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31.047,98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139.866,77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7"/>
              <w:jc w:val="right"/>
              <w:rPr>
                <w:b/>
                <w:sz w:val="16"/>
              </w:rPr>
            </w:pPr>
            <w:r>
              <w:rPr>
                <w:b/>
                <w:spacing w:val="-2"/>
                <w:sz w:val="16"/>
              </w:rPr>
              <w:t>148.400,00</w:t>
            </w:r>
          </w:p>
        </w:tc>
        <w:tc>
          <w:tcPr>
            <w:tcW w:w="1637" w:type="dxa"/>
          </w:tcPr>
          <w:p>
            <w:pPr>
              <w:pStyle w:val="TableParagraph"/>
              <w:spacing w:before="73"/>
              <w:ind w:right="96"/>
              <w:jc w:val="right"/>
              <w:rPr>
                <w:b/>
                <w:sz w:val="16"/>
              </w:rPr>
            </w:pPr>
            <w:r>
              <w:rPr>
                <w:b/>
                <w:spacing w:val="-2"/>
                <w:sz w:val="16"/>
              </w:rPr>
              <w:t>76.727,44</w:t>
            </w:r>
          </w:p>
        </w:tc>
        <w:tc>
          <w:tcPr>
            <w:tcW w:w="847" w:type="dxa"/>
          </w:tcPr>
          <w:p>
            <w:pPr>
              <w:pStyle w:val="TableParagraph"/>
              <w:spacing w:before="73"/>
              <w:ind w:left="103"/>
              <w:jc w:val="center"/>
              <w:rPr>
                <w:b/>
                <w:sz w:val="16"/>
              </w:rPr>
            </w:pPr>
            <w:r>
              <w:rPr>
                <w:b/>
                <w:spacing w:val="-2"/>
                <w:sz w:val="16"/>
              </w:rPr>
              <w:t>51,70%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3212</w:t>
            </w:r>
          </w:p>
        </w:tc>
        <w:tc>
          <w:tcPr>
            <w:tcW w:w="7515" w:type="dxa"/>
          </w:tcPr>
          <w:p>
            <w:pPr>
              <w:pStyle w:val="TableParagraph"/>
              <w:spacing w:line="164" w:lineRule="exact"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15.201,09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57.698,35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3.828,00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1.340,00</w:t>
            </w:r>
          </w:p>
        </w:tc>
        <w:tc>
          <w:tcPr>
            <w:tcW w:w="1637" w:type="dxa"/>
          </w:tcPr>
          <w:p>
            <w:pPr>
              <w:pStyle w:val="TableParagraph"/>
              <w:spacing w:before="73"/>
              <w:ind w:right="96"/>
              <w:jc w:val="right"/>
              <w:rPr>
                <w:b/>
                <w:sz w:val="16"/>
              </w:rPr>
            </w:pPr>
            <w:r>
              <w:rPr>
                <w:b/>
                <w:spacing w:val="-2"/>
                <w:sz w:val="16"/>
              </w:rPr>
              <w:t>1.094,88</w:t>
            </w:r>
          </w:p>
        </w:tc>
        <w:tc>
          <w:tcPr>
            <w:tcW w:w="847" w:type="dxa"/>
          </w:tcPr>
          <w:p>
            <w:pPr>
              <w:pStyle w:val="TableParagraph"/>
              <w:spacing w:before="73"/>
              <w:ind w:left="103"/>
              <w:jc w:val="center"/>
              <w:rPr>
                <w:b/>
                <w:sz w:val="16"/>
              </w:rPr>
            </w:pPr>
            <w:r>
              <w:rPr>
                <w:b/>
                <w:spacing w:val="-2"/>
                <w:sz w:val="16"/>
              </w:rPr>
              <w:t>81,71%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3812</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naravi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1.094,88</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1.500,00</w:t>
            </w:r>
          </w:p>
        </w:tc>
        <w:tc>
          <w:tcPr>
            <w:tcW w:w="1637" w:type="dxa"/>
            <w:shd w:val="clear" w:color="auto" w:fill="CCCCFF"/>
          </w:tcPr>
          <w:p>
            <w:pPr>
              <w:pStyle w:val="TableParagraph"/>
              <w:spacing w:before="70"/>
              <w:ind w:right="96"/>
              <w:jc w:val="right"/>
              <w:rPr>
                <w:b/>
                <w:sz w:val="16"/>
              </w:rPr>
            </w:pPr>
            <w:r>
              <w:rPr>
                <w:b/>
                <w:spacing w:val="-2"/>
                <w:sz w:val="16"/>
              </w:rPr>
              <w:t>3.169,38</w:t>
            </w:r>
          </w:p>
        </w:tc>
        <w:tc>
          <w:tcPr>
            <w:tcW w:w="847" w:type="dxa"/>
            <w:shd w:val="clear" w:color="auto" w:fill="CCCCFF"/>
          </w:tcPr>
          <w:p>
            <w:pPr>
              <w:pStyle w:val="TableParagraph"/>
              <w:spacing w:before="70"/>
              <w:ind w:right="93"/>
              <w:jc w:val="right"/>
              <w:rPr>
                <w:b/>
                <w:sz w:val="16"/>
              </w:rPr>
            </w:pPr>
            <w:r>
              <w:rPr>
                <w:b/>
                <w:spacing w:val="-2"/>
                <w:sz w:val="16"/>
              </w:rPr>
              <w:t>211,29%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6.9.</w:t>
            </w:r>
            <w:r>
              <w:rPr>
                <w:b/>
                <w:spacing w:val="-5"/>
                <w:sz w:val="16"/>
              </w:rPr>
              <w:t> </w:t>
            </w:r>
            <w:r>
              <w:rPr>
                <w:b/>
                <w:sz w:val="16"/>
              </w:rPr>
              <w:t>6.DONACIJE</w:t>
            </w:r>
            <w:r>
              <w:rPr>
                <w:b/>
                <w:spacing w:val="-2"/>
                <w:sz w:val="16"/>
              </w:rPr>
              <w:t> </w:t>
            </w:r>
            <w:r>
              <w:rPr>
                <w:b/>
                <w:sz w:val="16"/>
              </w:rPr>
              <w:t>-</w:t>
            </w:r>
            <w:r>
              <w:rPr>
                <w:b/>
                <w:spacing w:val="-7"/>
                <w:sz w:val="16"/>
              </w:rPr>
              <w:t> </w:t>
            </w:r>
            <w:r>
              <w:rPr>
                <w:b/>
                <w:sz w:val="16"/>
              </w:rPr>
              <w:t>PRIHODI</w:t>
            </w:r>
            <w:r>
              <w:rPr>
                <w:b/>
                <w:spacing w:val="-4"/>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2"/>
                <w:sz w:val="16"/>
              </w:rPr>
              <w:t>3.169,38</w:t>
            </w:r>
          </w:p>
        </w:tc>
        <w:tc>
          <w:tcPr>
            <w:tcW w:w="847" w:type="dxa"/>
            <w:shd w:val="clear" w:color="auto" w:fill="CCCCFF"/>
          </w:tcPr>
          <w:p>
            <w:pPr>
              <w:pStyle w:val="TableParagraph"/>
              <w:spacing w:before="73"/>
              <w:ind w:right="93"/>
              <w:jc w:val="right"/>
              <w:rPr>
                <w:b/>
                <w:sz w:val="16"/>
              </w:rPr>
            </w:pPr>
            <w:r>
              <w:rPr>
                <w:b/>
                <w:spacing w:val="-2"/>
                <w:sz w:val="16"/>
              </w:rPr>
              <w:t>211,29%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1.500,00</w:t>
            </w:r>
          </w:p>
        </w:tc>
        <w:tc>
          <w:tcPr>
            <w:tcW w:w="1637" w:type="dxa"/>
          </w:tcPr>
          <w:p>
            <w:pPr>
              <w:pStyle w:val="TableParagraph"/>
              <w:spacing w:before="70"/>
              <w:ind w:right="96"/>
              <w:jc w:val="right"/>
              <w:rPr>
                <w:b/>
                <w:sz w:val="16"/>
              </w:rPr>
            </w:pPr>
            <w:r>
              <w:rPr>
                <w:b/>
                <w:spacing w:val="-2"/>
                <w:sz w:val="16"/>
              </w:rPr>
              <w:t>3.169,38</w:t>
            </w:r>
          </w:p>
        </w:tc>
        <w:tc>
          <w:tcPr>
            <w:tcW w:w="847" w:type="dxa"/>
          </w:tcPr>
          <w:p>
            <w:pPr>
              <w:pStyle w:val="TableParagraph"/>
              <w:spacing w:before="70"/>
              <w:ind w:right="93"/>
              <w:jc w:val="right"/>
              <w:rPr>
                <w:b/>
                <w:sz w:val="16"/>
              </w:rPr>
            </w:pPr>
            <w:r>
              <w:rPr>
                <w:b/>
                <w:spacing w:val="-2"/>
                <w:sz w:val="16"/>
              </w:rPr>
              <w:t>211,29%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4221</w:t>
            </w:r>
          </w:p>
        </w:tc>
        <w:tc>
          <w:tcPr>
            <w:tcW w:w="7515" w:type="dxa"/>
          </w:tcPr>
          <w:p>
            <w:pPr>
              <w:pStyle w:val="TableParagraph"/>
              <w:spacing w:before="70"/>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3.169,38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6.000,00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0"/>
              <w:ind w:right="96"/>
              <w:jc w:val="right"/>
              <w:rPr>
                <w:b/>
                <w:sz w:val="16"/>
              </w:rPr>
            </w:pPr>
            <w:r>
              <w:rPr>
                <w:b/>
                <w:spacing w:val="-2"/>
                <w:sz w:val="16"/>
              </w:rPr>
              <w:t>6.000,00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A500004</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Produženi</w:t>
            </w:r>
            <w:r>
              <w:rPr>
                <w:b/>
                <w:spacing w:val="-7"/>
                <w:sz w:val="16"/>
              </w:rPr>
              <w:t> </w:t>
            </w:r>
            <w:r>
              <w:rPr>
                <w:b/>
                <w:spacing w:val="-2"/>
                <w:sz w:val="16"/>
              </w:rPr>
              <w:t>boravak</w:t>
            </w:r>
          </w:p>
        </w:tc>
        <w:tc>
          <w:tcPr>
            <w:tcW w:w="2013" w:type="dxa"/>
            <w:shd w:val="clear" w:color="auto" w:fill="FFFF99"/>
          </w:tcPr>
          <w:p>
            <w:pPr>
              <w:pStyle w:val="TableParagraph"/>
              <w:spacing w:before="70"/>
              <w:ind w:right="97"/>
              <w:jc w:val="right"/>
              <w:rPr>
                <w:b/>
                <w:sz w:val="16"/>
              </w:rPr>
            </w:pPr>
            <w:r>
              <w:rPr>
                <w:b/>
                <w:spacing w:val="-2"/>
                <w:sz w:val="16"/>
              </w:rPr>
              <w:t>323.314,00</w:t>
            </w:r>
          </w:p>
        </w:tc>
        <w:tc>
          <w:tcPr>
            <w:tcW w:w="1637" w:type="dxa"/>
            <w:shd w:val="clear" w:color="auto" w:fill="FFFF99"/>
          </w:tcPr>
          <w:p>
            <w:pPr>
              <w:pStyle w:val="TableParagraph"/>
              <w:spacing w:before="70"/>
              <w:ind w:right="96"/>
              <w:jc w:val="right"/>
              <w:rPr>
                <w:b/>
                <w:sz w:val="16"/>
              </w:rPr>
            </w:pPr>
            <w:r>
              <w:rPr>
                <w:b/>
                <w:spacing w:val="-2"/>
                <w:sz w:val="16"/>
              </w:rPr>
              <w:t>158.778,42</w:t>
            </w:r>
          </w:p>
        </w:tc>
        <w:tc>
          <w:tcPr>
            <w:tcW w:w="847" w:type="dxa"/>
            <w:shd w:val="clear" w:color="auto" w:fill="FFFF99"/>
          </w:tcPr>
          <w:p>
            <w:pPr>
              <w:pStyle w:val="TableParagraph"/>
              <w:spacing w:before="70"/>
              <w:ind w:right="93"/>
              <w:jc w:val="right"/>
              <w:rPr>
                <w:b/>
                <w:sz w:val="16"/>
              </w:rPr>
            </w:pPr>
            <w:r>
              <w:rPr>
                <w:b/>
                <w:spacing w:val="-2"/>
                <w:sz w:val="16"/>
              </w:rPr>
              <w:t>49,11%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139.632,00</w:t>
            </w:r>
          </w:p>
        </w:tc>
        <w:tc>
          <w:tcPr>
            <w:tcW w:w="1637" w:type="dxa"/>
            <w:shd w:val="clear" w:color="auto" w:fill="CCCCFF"/>
          </w:tcPr>
          <w:p>
            <w:pPr>
              <w:pStyle w:val="TableParagraph"/>
              <w:spacing w:before="73"/>
              <w:ind w:right="96"/>
              <w:jc w:val="right"/>
              <w:rPr>
                <w:b/>
                <w:sz w:val="16"/>
              </w:rPr>
            </w:pPr>
            <w:r>
              <w:rPr>
                <w:b/>
                <w:spacing w:val="-2"/>
                <w:sz w:val="16"/>
              </w:rPr>
              <w:t>66.154,03</w:t>
            </w:r>
          </w:p>
        </w:tc>
        <w:tc>
          <w:tcPr>
            <w:tcW w:w="847" w:type="dxa"/>
            <w:shd w:val="clear" w:color="auto" w:fill="CCCCFF"/>
          </w:tcPr>
          <w:p>
            <w:pPr>
              <w:pStyle w:val="TableParagraph"/>
              <w:spacing w:before="73"/>
              <w:ind w:right="93"/>
              <w:jc w:val="right"/>
              <w:rPr>
                <w:b/>
                <w:sz w:val="16"/>
              </w:rPr>
            </w:pPr>
            <w:r>
              <w:rPr>
                <w:b/>
                <w:spacing w:val="-2"/>
                <w:sz w:val="16"/>
              </w:rPr>
              <w:t>47,38%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1"/>
              <w:ind w:right="97"/>
              <w:jc w:val="right"/>
              <w:rPr>
                <w:b/>
                <w:sz w:val="16"/>
              </w:rPr>
            </w:pPr>
            <w:r>
              <w:rPr>
                <w:b/>
                <w:spacing w:val="-2"/>
                <w:sz w:val="16"/>
              </w:rPr>
              <w:t>139.632,00</w:t>
            </w:r>
          </w:p>
        </w:tc>
        <w:tc>
          <w:tcPr>
            <w:tcW w:w="1637" w:type="dxa"/>
            <w:shd w:val="clear" w:color="auto" w:fill="CCCCFF"/>
          </w:tcPr>
          <w:p>
            <w:pPr>
              <w:pStyle w:val="TableParagraph"/>
              <w:spacing w:before="71"/>
              <w:ind w:right="96"/>
              <w:jc w:val="right"/>
              <w:rPr>
                <w:b/>
                <w:sz w:val="16"/>
              </w:rPr>
            </w:pPr>
            <w:r>
              <w:rPr>
                <w:b/>
                <w:spacing w:val="-2"/>
                <w:sz w:val="16"/>
              </w:rPr>
              <w:t>66.154,03</w:t>
            </w:r>
          </w:p>
        </w:tc>
        <w:tc>
          <w:tcPr>
            <w:tcW w:w="847" w:type="dxa"/>
            <w:shd w:val="clear" w:color="auto" w:fill="CCCCFF"/>
          </w:tcPr>
          <w:p>
            <w:pPr>
              <w:pStyle w:val="TableParagraph"/>
              <w:spacing w:before="71"/>
              <w:ind w:right="93"/>
              <w:jc w:val="right"/>
              <w:rPr>
                <w:b/>
                <w:sz w:val="16"/>
              </w:rPr>
            </w:pPr>
            <w:r>
              <w:rPr>
                <w:b/>
                <w:spacing w:val="-2"/>
                <w:sz w:val="16"/>
              </w:rPr>
              <w:t>47,38%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7"/>
              <w:jc w:val="right"/>
              <w:rPr>
                <w:b/>
                <w:sz w:val="16"/>
              </w:rPr>
            </w:pPr>
            <w:r>
              <w:rPr>
                <w:b/>
                <w:spacing w:val="-2"/>
                <w:sz w:val="16"/>
              </w:rPr>
              <w:t>139.632,00</w:t>
            </w:r>
          </w:p>
        </w:tc>
        <w:tc>
          <w:tcPr>
            <w:tcW w:w="1637" w:type="dxa"/>
          </w:tcPr>
          <w:p>
            <w:pPr>
              <w:pStyle w:val="TableParagraph"/>
              <w:spacing w:before="70"/>
              <w:ind w:right="96"/>
              <w:jc w:val="right"/>
              <w:rPr>
                <w:b/>
                <w:sz w:val="16"/>
              </w:rPr>
            </w:pPr>
            <w:r>
              <w:rPr>
                <w:b/>
                <w:spacing w:val="-2"/>
                <w:sz w:val="16"/>
              </w:rPr>
              <w:t>66.154,03</w:t>
            </w:r>
          </w:p>
        </w:tc>
        <w:tc>
          <w:tcPr>
            <w:tcW w:w="847" w:type="dxa"/>
          </w:tcPr>
          <w:p>
            <w:pPr>
              <w:pStyle w:val="TableParagraph"/>
              <w:spacing w:before="70"/>
              <w:ind w:right="93"/>
              <w:jc w:val="right"/>
              <w:rPr>
                <w:b/>
                <w:sz w:val="16"/>
              </w:rPr>
            </w:pPr>
            <w:r>
              <w:rPr>
                <w:b/>
                <w:spacing w:val="-2"/>
                <w:sz w:val="16"/>
              </w:rPr>
              <w:t>47,38%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56.784,56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9.369,47</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7"/>
              <w:jc w:val="right"/>
              <w:rPr>
                <w:b/>
                <w:sz w:val="16"/>
              </w:rPr>
            </w:pPr>
            <w:r>
              <w:rPr>
                <w:b/>
                <w:spacing w:val="-2"/>
                <w:sz w:val="16"/>
              </w:rPr>
              <w:t>125.080,00</w:t>
            </w:r>
          </w:p>
        </w:tc>
        <w:tc>
          <w:tcPr>
            <w:tcW w:w="1637" w:type="dxa"/>
            <w:shd w:val="clear" w:color="auto" w:fill="CCCCFF"/>
          </w:tcPr>
          <w:p>
            <w:pPr>
              <w:pStyle w:val="TableParagraph"/>
              <w:spacing w:before="73"/>
              <w:ind w:right="96"/>
              <w:jc w:val="right"/>
              <w:rPr>
                <w:b/>
                <w:sz w:val="16"/>
              </w:rPr>
            </w:pPr>
            <w:r>
              <w:rPr>
                <w:b/>
                <w:spacing w:val="-2"/>
                <w:sz w:val="16"/>
              </w:rPr>
              <w:t>59.356,12</w:t>
            </w:r>
          </w:p>
        </w:tc>
        <w:tc>
          <w:tcPr>
            <w:tcW w:w="847" w:type="dxa"/>
            <w:shd w:val="clear" w:color="auto" w:fill="CCCCFF"/>
          </w:tcPr>
          <w:p>
            <w:pPr>
              <w:pStyle w:val="TableParagraph"/>
              <w:spacing w:before="73"/>
              <w:ind w:right="93"/>
              <w:jc w:val="right"/>
              <w:rPr>
                <w:b/>
                <w:sz w:val="16"/>
              </w:rPr>
            </w:pPr>
            <w:r>
              <w:rPr>
                <w:b/>
                <w:spacing w:val="-2"/>
                <w:sz w:val="16"/>
              </w:rPr>
              <w:t>47,45%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125.080,00</w:t>
            </w:r>
          </w:p>
        </w:tc>
        <w:tc>
          <w:tcPr>
            <w:tcW w:w="1637" w:type="dxa"/>
            <w:shd w:val="clear" w:color="auto" w:fill="CCCCFF"/>
          </w:tcPr>
          <w:p>
            <w:pPr>
              <w:pStyle w:val="TableParagraph"/>
              <w:spacing w:before="70"/>
              <w:ind w:right="96"/>
              <w:jc w:val="right"/>
              <w:rPr>
                <w:b/>
                <w:sz w:val="16"/>
              </w:rPr>
            </w:pPr>
            <w:r>
              <w:rPr>
                <w:b/>
                <w:spacing w:val="-2"/>
                <w:sz w:val="16"/>
              </w:rPr>
              <w:t>59.356,12</w:t>
            </w:r>
          </w:p>
        </w:tc>
        <w:tc>
          <w:tcPr>
            <w:tcW w:w="847" w:type="dxa"/>
            <w:shd w:val="clear" w:color="auto" w:fill="CCCCFF"/>
          </w:tcPr>
          <w:p>
            <w:pPr>
              <w:pStyle w:val="TableParagraph"/>
              <w:spacing w:before="70"/>
              <w:ind w:right="93"/>
              <w:jc w:val="right"/>
              <w:rPr>
                <w:b/>
                <w:sz w:val="16"/>
              </w:rPr>
            </w:pPr>
            <w:r>
              <w:rPr>
                <w:b/>
                <w:spacing w:val="-2"/>
                <w:sz w:val="16"/>
              </w:rPr>
              <w:t>47,45%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30.420,00</w:t>
            </w:r>
          </w:p>
        </w:tc>
        <w:tc>
          <w:tcPr>
            <w:tcW w:w="1637" w:type="dxa"/>
          </w:tcPr>
          <w:p>
            <w:pPr>
              <w:pStyle w:val="TableParagraph"/>
              <w:spacing w:before="70"/>
              <w:ind w:right="96"/>
              <w:jc w:val="right"/>
              <w:rPr>
                <w:b/>
                <w:sz w:val="16"/>
              </w:rPr>
            </w:pPr>
            <w:r>
              <w:rPr>
                <w:b/>
                <w:spacing w:val="-2"/>
                <w:sz w:val="16"/>
              </w:rPr>
              <w:t>20.445,15</w:t>
            </w:r>
          </w:p>
        </w:tc>
        <w:tc>
          <w:tcPr>
            <w:tcW w:w="847" w:type="dxa"/>
          </w:tcPr>
          <w:p>
            <w:pPr>
              <w:pStyle w:val="TableParagraph"/>
              <w:spacing w:before="70"/>
              <w:ind w:right="93"/>
              <w:jc w:val="right"/>
              <w:rPr>
                <w:b/>
                <w:sz w:val="16"/>
              </w:rPr>
            </w:pPr>
            <w:r>
              <w:rPr>
                <w:b/>
                <w:spacing w:val="-2"/>
                <w:sz w:val="16"/>
              </w:rPr>
              <w:t>67,21%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14.265,22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3.844,55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2.335,38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94.660,00</w:t>
            </w:r>
          </w:p>
        </w:tc>
        <w:tc>
          <w:tcPr>
            <w:tcW w:w="1637" w:type="dxa"/>
          </w:tcPr>
          <w:p>
            <w:pPr>
              <w:pStyle w:val="TableParagraph"/>
              <w:spacing w:before="71"/>
              <w:ind w:right="96"/>
              <w:jc w:val="right"/>
              <w:rPr>
                <w:b/>
                <w:sz w:val="16"/>
              </w:rPr>
            </w:pPr>
            <w:r>
              <w:rPr>
                <w:b/>
                <w:spacing w:val="-2"/>
                <w:sz w:val="16"/>
              </w:rPr>
              <w:t>38.910,97</w:t>
            </w:r>
          </w:p>
        </w:tc>
        <w:tc>
          <w:tcPr>
            <w:tcW w:w="847" w:type="dxa"/>
          </w:tcPr>
          <w:p>
            <w:pPr>
              <w:pStyle w:val="TableParagraph"/>
              <w:spacing w:before="71"/>
              <w:ind w:right="93"/>
              <w:jc w:val="right"/>
              <w:rPr>
                <w:b/>
                <w:sz w:val="16"/>
              </w:rPr>
            </w:pPr>
            <w:r>
              <w:rPr>
                <w:b/>
                <w:spacing w:val="-2"/>
                <w:sz w:val="16"/>
              </w:rPr>
              <w:t>41,11%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1.487,40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36.354,53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880,83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188,21</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58.602,00</w:t>
            </w:r>
          </w:p>
        </w:tc>
        <w:tc>
          <w:tcPr>
            <w:tcW w:w="1637" w:type="dxa"/>
            <w:shd w:val="clear" w:color="auto" w:fill="CCCCFF"/>
          </w:tcPr>
          <w:p>
            <w:pPr>
              <w:pStyle w:val="TableParagraph"/>
              <w:spacing w:before="70"/>
              <w:ind w:right="96"/>
              <w:jc w:val="right"/>
              <w:rPr>
                <w:b/>
                <w:sz w:val="16"/>
              </w:rPr>
            </w:pPr>
            <w:r>
              <w:rPr>
                <w:b/>
                <w:spacing w:val="-2"/>
                <w:sz w:val="16"/>
              </w:rPr>
              <w:t>33.268,27</w:t>
            </w:r>
          </w:p>
        </w:tc>
        <w:tc>
          <w:tcPr>
            <w:tcW w:w="847" w:type="dxa"/>
            <w:shd w:val="clear" w:color="auto" w:fill="CCCCFF"/>
          </w:tcPr>
          <w:p>
            <w:pPr>
              <w:pStyle w:val="TableParagraph"/>
              <w:spacing w:before="70"/>
              <w:ind w:right="93"/>
              <w:jc w:val="right"/>
              <w:rPr>
                <w:b/>
                <w:sz w:val="16"/>
              </w:rPr>
            </w:pPr>
            <w:r>
              <w:rPr>
                <w:b/>
                <w:spacing w:val="-2"/>
                <w:sz w:val="16"/>
              </w:rPr>
              <w:t>56,77%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58.602,00</w:t>
            </w:r>
          </w:p>
        </w:tc>
        <w:tc>
          <w:tcPr>
            <w:tcW w:w="1637" w:type="dxa"/>
            <w:shd w:val="clear" w:color="auto" w:fill="CCCCFF"/>
          </w:tcPr>
          <w:p>
            <w:pPr>
              <w:pStyle w:val="TableParagraph"/>
              <w:spacing w:before="73"/>
              <w:ind w:right="96"/>
              <w:jc w:val="right"/>
              <w:rPr>
                <w:b/>
                <w:sz w:val="16"/>
              </w:rPr>
            </w:pPr>
            <w:r>
              <w:rPr>
                <w:b/>
                <w:spacing w:val="-2"/>
                <w:sz w:val="16"/>
              </w:rPr>
              <w:t>33.268,27</w:t>
            </w:r>
          </w:p>
        </w:tc>
        <w:tc>
          <w:tcPr>
            <w:tcW w:w="847" w:type="dxa"/>
            <w:shd w:val="clear" w:color="auto" w:fill="CCCCFF"/>
          </w:tcPr>
          <w:p>
            <w:pPr>
              <w:pStyle w:val="TableParagraph"/>
              <w:spacing w:before="73"/>
              <w:ind w:right="93"/>
              <w:jc w:val="right"/>
              <w:rPr>
                <w:b/>
                <w:sz w:val="16"/>
              </w:rPr>
            </w:pPr>
            <w:r>
              <w:rPr>
                <w:b/>
                <w:spacing w:val="-2"/>
                <w:sz w:val="16"/>
              </w:rPr>
              <w:t>56,77%</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57.990,00</w:t>
            </w:r>
          </w:p>
        </w:tc>
        <w:tc>
          <w:tcPr>
            <w:tcW w:w="1637" w:type="dxa"/>
          </w:tcPr>
          <w:p>
            <w:pPr>
              <w:pStyle w:val="TableParagraph"/>
              <w:spacing w:before="70"/>
              <w:ind w:right="96"/>
              <w:jc w:val="right"/>
              <w:rPr>
                <w:b/>
                <w:sz w:val="16"/>
              </w:rPr>
            </w:pPr>
            <w:r>
              <w:rPr>
                <w:b/>
                <w:spacing w:val="-2"/>
                <w:sz w:val="16"/>
              </w:rPr>
              <w:t>32.762,27</w:t>
            </w:r>
          </w:p>
        </w:tc>
        <w:tc>
          <w:tcPr>
            <w:tcW w:w="847" w:type="dxa"/>
          </w:tcPr>
          <w:p>
            <w:pPr>
              <w:pStyle w:val="TableParagraph"/>
              <w:spacing w:before="70"/>
              <w:ind w:right="93"/>
              <w:jc w:val="right"/>
              <w:rPr>
                <w:b/>
                <w:sz w:val="16"/>
              </w:rPr>
            </w:pPr>
            <w:r>
              <w:rPr>
                <w:b/>
                <w:spacing w:val="-2"/>
                <w:sz w:val="16"/>
              </w:rPr>
              <w:t>56,50%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27.319,07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3121</w:t>
            </w:r>
          </w:p>
        </w:tc>
        <w:tc>
          <w:tcPr>
            <w:tcW w:w="7515" w:type="dxa"/>
          </w:tcPr>
          <w:p>
            <w:pPr>
              <w:pStyle w:val="TableParagraph"/>
              <w:spacing w:before="73"/>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3132</w:t>
            </w:r>
          </w:p>
        </w:tc>
        <w:tc>
          <w:tcPr>
            <w:tcW w:w="7515" w:type="dxa"/>
          </w:tcPr>
          <w:p>
            <w:pPr>
              <w:pStyle w:val="TableParagraph"/>
              <w:spacing w:line="164" w:lineRule="exact"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5.043,20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612,00</w:t>
            </w:r>
          </w:p>
        </w:tc>
        <w:tc>
          <w:tcPr>
            <w:tcW w:w="1637" w:type="dxa"/>
          </w:tcPr>
          <w:p>
            <w:pPr>
              <w:pStyle w:val="TableParagraph"/>
              <w:spacing w:before="73"/>
              <w:ind w:right="96"/>
              <w:jc w:val="right"/>
              <w:rPr>
                <w:b/>
                <w:sz w:val="16"/>
              </w:rPr>
            </w:pPr>
            <w:r>
              <w:rPr>
                <w:b/>
                <w:spacing w:val="-2"/>
                <w:sz w:val="16"/>
              </w:rPr>
              <w:t>506,00</w:t>
            </w:r>
          </w:p>
        </w:tc>
        <w:tc>
          <w:tcPr>
            <w:tcW w:w="847" w:type="dxa"/>
          </w:tcPr>
          <w:p>
            <w:pPr>
              <w:pStyle w:val="TableParagraph"/>
              <w:spacing w:before="73"/>
              <w:ind w:right="93"/>
              <w:jc w:val="right"/>
              <w:rPr>
                <w:b/>
                <w:sz w:val="16"/>
              </w:rPr>
            </w:pPr>
            <w:r>
              <w:rPr>
                <w:b/>
                <w:spacing w:val="-2"/>
                <w:sz w:val="16"/>
              </w:rPr>
              <w:t>82,68%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506,00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A500005</w:t>
            </w:r>
          </w:p>
        </w:tc>
        <w:tc>
          <w:tcPr>
            <w:tcW w:w="7515" w:type="dxa"/>
            <w:shd w:val="clear" w:color="auto" w:fill="FFFF99"/>
          </w:tcPr>
          <w:p>
            <w:pPr>
              <w:pStyle w:val="TableParagraph"/>
              <w:spacing w:before="73"/>
              <w:ind w:left="108"/>
              <w:rPr>
                <w:b/>
                <w:sz w:val="16"/>
              </w:rPr>
            </w:pPr>
            <w:r>
              <w:rPr>
                <w:b/>
                <w:sz w:val="16"/>
              </w:rPr>
              <w:t>Aktivnost:</w:t>
            </w:r>
            <w:r>
              <w:rPr>
                <w:b/>
                <w:spacing w:val="-5"/>
                <w:sz w:val="16"/>
              </w:rPr>
              <w:t> </w:t>
            </w:r>
            <w:r>
              <w:rPr>
                <w:b/>
                <w:sz w:val="16"/>
              </w:rPr>
              <w:t>Dodatne</w:t>
            </w:r>
            <w:r>
              <w:rPr>
                <w:b/>
                <w:spacing w:val="-4"/>
                <w:sz w:val="16"/>
              </w:rPr>
              <w:t> </w:t>
            </w:r>
            <w:r>
              <w:rPr>
                <w:b/>
                <w:sz w:val="16"/>
              </w:rPr>
              <w:t>aktivnosti</w:t>
            </w:r>
            <w:r>
              <w:rPr>
                <w:b/>
                <w:spacing w:val="-5"/>
                <w:sz w:val="16"/>
              </w:rPr>
              <w:t> </w:t>
            </w:r>
            <w:r>
              <w:rPr>
                <w:b/>
                <w:sz w:val="16"/>
              </w:rPr>
              <w:t>učenika</w:t>
            </w:r>
            <w:r>
              <w:rPr>
                <w:b/>
                <w:spacing w:val="-4"/>
                <w:sz w:val="16"/>
              </w:rPr>
              <w:t> </w:t>
            </w:r>
            <w:r>
              <w:rPr>
                <w:b/>
                <w:sz w:val="16"/>
              </w:rPr>
              <w:t>i</w:t>
            </w:r>
            <w:r>
              <w:rPr>
                <w:b/>
                <w:spacing w:val="-5"/>
                <w:sz w:val="16"/>
              </w:rPr>
              <w:t> </w:t>
            </w:r>
            <w:r>
              <w:rPr>
                <w:b/>
                <w:sz w:val="16"/>
              </w:rPr>
              <w:t>osoblja</w:t>
            </w:r>
            <w:r>
              <w:rPr>
                <w:b/>
                <w:spacing w:val="-4"/>
                <w:sz w:val="16"/>
              </w:rPr>
              <w:t> </w:t>
            </w:r>
            <w:r>
              <w:rPr>
                <w:b/>
                <w:sz w:val="16"/>
              </w:rPr>
              <w:t>u</w:t>
            </w:r>
            <w:r>
              <w:rPr>
                <w:b/>
                <w:spacing w:val="-6"/>
                <w:sz w:val="16"/>
              </w:rPr>
              <w:t> </w:t>
            </w:r>
            <w:r>
              <w:rPr>
                <w:b/>
                <w:spacing w:val="-4"/>
                <w:sz w:val="16"/>
              </w:rPr>
              <w:t>školi</w:t>
            </w:r>
          </w:p>
        </w:tc>
        <w:tc>
          <w:tcPr>
            <w:tcW w:w="2013" w:type="dxa"/>
            <w:shd w:val="clear" w:color="auto" w:fill="FFFF99"/>
          </w:tcPr>
          <w:p>
            <w:pPr>
              <w:pStyle w:val="TableParagraph"/>
              <w:spacing w:before="73"/>
              <w:ind w:right="96"/>
              <w:jc w:val="right"/>
              <w:rPr>
                <w:b/>
                <w:sz w:val="16"/>
              </w:rPr>
            </w:pPr>
            <w:r>
              <w:rPr>
                <w:b/>
                <w:spacing w:val="-2"/>
                <w:sz w:val="16"/>
              </w:rPr>
              <w:t>51.040,00</w:t>
            </w:r>
          </w:p>
        </w:tc>
        <w:tc>
          <w:tcPr>
            <w:tcW w:w="1637" w:type="dxa"/>
            <w:shd w:val="clear" w:color="auto" w:fill="FFFF99"/>
          </w:tcPr>
          <w:p>
            <w:pPr>
              <w:pStyle w:val="TableParagraph"/>
              <w:spacing w:before="73"/>
              <w:ind w:right="96"/>
              <w:jc w:val="right"/>
              <w:rPr>
                <w:b/>
                <w:sz w:val="16"/>
              </w:rPr>
            </w:pPr>
            <w:r>
              <w:rPr>
                <w:b/>
                <w:spacing w:val="-2"/>
                <w:sz w:val="16"/>
              </w:rPr>
              <w:t>6.030,05</w:t>
            </w:r>
          </w:p>
        </w:tc>
        <w:tc>
          <w:tcPr>
            <w:tcW w:w="847" w:type="dxa"/>
            <w:shd w:val="clear" w:color="auto" w:fill="FFFF99"/>
          </w:tcPr>
          <w:p>
            <w:pPr>
              <w:pStyle w:val="TableParagraph"/>
              <w:spacing w:before="73"/>
              <w:ind w:right="93"/>
              <w:jc w:val="right"/>
              <w:rPr>
                <w:b/>
                <w:sz w:val="16"/>
              </w:rPr>
            </w:pPr>
            <w:r>
              <w:rPr>
                <w:b/>
                <w:spacing w:val="-2"/>
                <w:sz w:val="16"/>
              </w:rPr>
              <w:t>11,81%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670,00</w:t>
            </w:r>
          </w:p>
        </w:tc>
        <w:tc>
          <w:tcPr>
            <w:tcW w:w="1637" w:type="dxa"/>
            <w:shd w:val="clear" w:color="auto" w:fill="CCCCFF"/>
          </w:tcPr>
          <w:p>
            <w:pPr>
              <w:pStyle w:val="TableParagraph"/>
              <w:spacing w:before="70"/>
              <w:ind w:right="96"/>
              <w:jc w:val="right"/>
              <w:rPr>
                <w:b/>
                <w:sz w:val="16"/>
              </w:rPr>
            </w:pPr>
            <w:r>
              <w:rPr>
                <w:b/>
                <w:spacing w:val="-2"/>
                <w:sz w:val="16"/>
              </w:rPr>
              <w:t>670,00</w:t>
            </w:r>
          </w:p>
        </w:tc>
        <w:tc>
          <w:tcPr>
            <w:tcW w:w="847" w:type="dxa"/>
            <w:shd w:val="clear" w:color="auto" w:fill="CCCCFF"/>
          </w:tcPr>
          <w:p>
            <w:pPr>
              <w:pStyle w:val="TableParagraph"/>
              <w:spacing w:before="70"/>
              <w:ind w:right="93"/>
              <w:jc w:val="right"/>
              <w:rPr>
                <w:b/>
                <w:sz w:val="16"/>
              </w:rPr>
            </w:pPr>
            <w:r>
              <w:rPr>
                <w:b/>
                <w:spacing w:val="-2"/>
                <w:sz w:val="16"/>
              </w:rPr>
              <w:t>100,00%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670,00</w:t>
            </w:r>
          </w:p>
        </w:tc>
        <w:tc>
          <w:tcPr>
            <w:tcW w:w="1637" w:type="dxa"/>
            <w:shd w:val="clear" w:color="auto" w:fill="CCCCFF"/>
          </w:tcPr>
          <w:p>
            <w:pPr>
              <w:pStyle w:val="TableParagraph"/>
              <w:spacing w:before="70"/>
              <w:ind w:right="96"/>
              <w:jc w:val="right"/>
              <w:rPr>
                <w:b/>
                <w:sz w:val="16"/>
              </w:rPr>
            </w:pPr>
            <w:r>
              <w:rPr>
                <w:b/>
                <w:spacing w:val="-2"/>
                <w:sz w:val="16"/>
              </w:rPr>
              <w:t>670,00</w:t>
            </w:r>
          </w:p>
        </w:tc>
        <w:tc>
          <w:tcPr>
            <w:tcW w:w="847" w:type="dxa"/>
            <w:shd w:val="clear" w:color="auto" w:fill="CCCCFF"/>
          </w:tcPr>
          <w:p>
            <w:pPr>
              <w:pStyle w:val="TableParagraph"/>
              <w:spacing w:before="70"/>
              <w:ind w:right="93"/>
              <w:jc w:val="right"/>
              <w:rPr>
                <w:b/>
                <w:sz w:val="16"/>
              </w:rPr>
            </w:pPr>
            <w:r>
              <w:rPr>
                <w:b/>
                <w:spacing w:val="-2"/>
                <w:sz w:val="16"/>
              </w:rPr>
              <w:t>100,00%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670,00</w:t>
            </w:r>
          </w:p>
        </w:tc>
        <w:tc>
          <w:tcPr>
            <w:tcW w:w="1637" w:type="dxa"/>
          </w:tcPr>
          <w:p>
            <w:pPr>
              <w:pStyle w:val="TableParagraph"/>
              <w:spacing w:before="73"/>
              <w:ind w:right="96"/>
              <w:jc w:val="right"/>
              <w:rPr>
                <w:b/>
                <w:sz w:val="16"/>
              </w:rPr>
            </w:pPr>
            <w:r>
              <w:rPr>
                <w:b/>
                <w:spacing w:val="-2"/>
                <w:sz w:val="16"/>
              </w:rPr>
              <w:t>670,00</w:t>
            </w:r>
          </w:p>
        </w:tc>
        <w:tc>
          <w:tcPr>
            <w:tcW w:w="847" w:type="dxa"/>
          </w:tcPr>
          <w:p>
            <w:pPr>
              <w:pStyle w:val="TableParagraph"/>
              <w:spacing w:before="73"/>
              <w:ind w:right="93"/>
              <w:jc w:val="right"/>
              <w:rPr>
                <w:b/>
                <w:sz w:val="16"/>
              </w:rPr>
            </w:pPr>
            <w:r>
              <w:rPr>
                <w:b/>
                <w:spacing w:val="-2"/>
                <w:sz w:val="16"/>
              </w:rPr>
              <w:t>100,00%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670,00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50.370,00</w:t>
            </w:r>
          </w:p>
        </w:tc>
        <w:tc>
          <w:tcPr>
            <w:tcW w:w="1637" w:type="dxa"/>
            <w:shd w:val="clear" w:color="auto" w:fill="CCCCFF"/>
          </w:tcPr>
          <w:p>
            <w:pPr>
              <w:pStyle w:val="TableParagraph"/>
              <w:spacing w:before="70"/>
              <w:ind w:right="96"/>
              <w:jc w:val="right"/>
              <w:rPr>
                <w:b/>
                <w:sz w:val="16"/>
              </w:rPr>
            </w:pPr>
            <w:r>
              <w:rPr>
                <w:b/>
                <w:spacing w:val="-2"/>
                <w:sz w:val="16"/>
              </w:rPr>
              <w:t>5.360,05</w:t>
            </w:r>
          </w:p>
        </w:tc>
        <w:tc>
          <w:tcPr>
            <w:tcW w:w="847" w:type="dxa"/>
            <w:shd w:val="clear" w:color="auto" w:fill="CCCCFF"/>
          </w:tcPr>
          <w:p>
            <w:pPr>
              <w:pStyle w:val="TableParagraph"/>
              <w:spacing w:before="70"/>
              <w:ind w:right="93"/>
              <w:jc w:val="right"/>
              <w:rPr>
                <w:b/>
                <w:sz w:val="16"/>
              </w:rPr>
            </w:pPr>
            <w:r>
              <w:rPr>
                <w:b/>
                <w:spacing w:val="-2"/>
                <w:sz w:val="16"/>
              </w:rPr>
              <w:t>10,64%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50.370,00</w:t>
            </w:r>
          </w:p>
        </w:tc>
        <w:tc>
          <w:tcPr>
            <w:tcW w:w="1637" w:type="dxa"/>
            <w:shd w:val="clear" w:color="auto" w:fill="CCCCFF"/>
          </w:tcPr>
          <w:p>
            <w:pPr>
              <w:pStyle w:val="TableParagraph"/>
              <w:spacing w:before="73"/>
              <w:ind w:right="96"/>
              <w:jc w:val="right"/>
              <w:rPr>
                <w:b/>
                <w:sz w:val="16"/>
              </w:rPr>
            </w:pPr>
            <w:r>
              <w:rPr>
                <w:b/>
                <w:spacing w:val="-2"/>
                <w:sz w:val="16"/>
              </w:rPr>
              <w:t>5.360,05</w:t>
            </w:r>
          </w:p>
        </w:tc>
        <w:tc>
          <w:tcPr>
            <w:tcW w:w="847" w:type="dxa"/>
            <w:shd w:val="clear" w:color="auto" w:fill="CCCCFF"/>
          </w:tcPr>
          <w:p>
            <w:pPr>
              <w:pStyle w:val="TableParagraph"/>
              <w:spacing w:before="73"/>
              <w:ind w:right="93"/>
              <w:jc w:val="right"/>
              <w:rPr>
                <w:b/>
                <w:sz w:val="16"/>
              </w:rPr>
            </w:pPr>
            <w:r>
              <w:rPr>
                <w:b/>
                <w:spacing w:val="-2"/>
                <w:sz w:val="16"/>
              </w:rPr>
              <w:t>10,64%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4"/>
                <w:sz w:val="16"/>
              </w:rPr>
              <w:t>0,00</w:t>
            </w:r>
          </w:p>
        </w:tc>
        <w:tc>
          <w:tcPr>
            <w:tcW w:w="1637" w:type="dxa"/>
          </w:tcPr>
          <w:p>
            <w:pPr>
              <w:pStyle w:val="TableParagraph"/>
              <w:spacing w:before="70"/>
              <w:ind w:right="96"/>
              <w:jc w:val="right"/>
              <w:rPr>
                <w:b/>
                <w:sz w:val="16"/>
              </w:rPr>
            </w:pPr>
            <w:r>
              <w:rPr>
                <w:b/>
                <w:spacing w:val="-2"/>
                <w:sz w:val="16"/>
              </w:rPr>
              <w:t>860,05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738,25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121,80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9.700,00</w:t>
            </w:r>
          </w:p>
        </w:tc>
        <w:tc>
          <w:tcPr>
            <w:tcW w:w="1637" w:type="dxa"/>
          </w:tcPr>
          <w:p>
            <w:pPr>
              <w:pStyle w:val="TableParagraph"/>
              <w:spacing w:before="73"/>
              <w:ind w:right="96"/>
              <w:jc w:val="right"/>
              <w:rPr>
                <w:b/>
                <w:sz w:val="16"/>
              </w:rPr>
            </w:pPr>
            <w:r>
              <w:rPr>
                <w:b/>
                <w:spacing w:val="-2"/>
                <w:sz w:val="16"/>
              </w:rPr>
              <w:t>4.500,00</w:t>
            </w:r>
          </w:p>
        </w:tc>
        <w:tc>
          <w:tcPr>
            <w:tcW w:w="847" w:type="dxa"/>
          </w:tcPr>
          <w:p>
            <w:pPr>
              <w:pStyle w:val="TableParagraph"/>
              <w:spacing w:before="73"/>
              <w:ind w:right="93"/>
              <w:jc w:val="right"/>
              <w:rPr>
                <w:b/>
                <w:sz w:val="16"/>
              </w:rPr>
            </w:pPr>
            <w:r>
              <w:rPr>
                <w:b/>
                <w:spacing w:val="-2"/>
                <w:sz w:val="16"/>
              </w:rPr>
              <w:t>46,39%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3211</w:t>
            </w:r>
          </w:p>
        </w:tc>
        <w:tc>
          <w:tcPr>
            <w:tcW w:w="7515" w:type="dxa"/>
          </w:tcPr>
          <w:p>
            <w:pPr>
              <w:pStyle w:val="TableParagraph"/>
              <w:spacing w:before="71"/>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120,00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1.950,00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2.430,00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10.000,00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30.670,00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A500006</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Osiguranje</w:t>
            </w:r>
            <w:r>
              <w:rPr>
                <w:b/>
                <w:spacing w:val="-9"/>
                <w:sz w:val="16"/>
              </w:rPr>
              <w:t> </w:t>
            </w:r>
            <w:r>
              <w:rPr>
                <w:b/>
                <w:sz w:val="16"/>
              </w:rPr>
              <w:t>pomoćnika</w:t>
            </w:r>
            <w:r>
              <w:rPr>
                <w:b/>
                <w:spacing w:val="-6"/>
                <w:sz w:val="16"/>
              </w:rPr>
              <w:t> </w:t>
            </w:r>
            <w:r>
              <w:rPr>
                <w:b/>
                <w:sz w:val="16"/>
              </w:rPr>
              <w:t>učenicima</w:t>
            </w:r>
            <w:r>
              <w:rPr>
                <w:b/>
                <w:spacing w:val="-9"/>
                <w:sz w:val="16"/>
              </w:rPr>
              <w:t> </w:t>
            </w:r>
            <w:r>
              <w:rPr>
                <w:b/>
                <w:sz w:val="16"/>
              </w:rPr>
              <w:t>s</w:t>
            </w:r>
            <w:r>
              <w:rPr>
                <w:b/>
                <w:spacing w:val="-5"/>
                <w:sz w:val="16"/>
              </w:rPr>
              <w:t> </w:t>
            </w:r>
            <w:r>
              <w:rPr>
                <w:b/>
                <w:spacing w:val="-2"/>
                <w:sz w:val="16"/>
              </w:rPr>
              <w:t>teškoćama</w:t>
            </w:r>
          </w:p>
        </w:tc>
        <w:tc>
          <w:tcPr>
            <w:tcW w:w="2013" w:type="dxa"/>
            <w:shd w:val="clear" w:color="auto" w:fill="FFFF99"/>
          </w:tcPr>
          <w:p>
            <w:pPr>
              <w:pStyle w:val="TableParagraph"/>
              <w:spacing w:before="70"/>
              <w:ind w:right="96"/>
              <w:jc w:val="right"/>
              <w:rPr>
                <w:b/>
                <w:sz w:val="16"/>
              </w:rPr>
            </w:pPr>
            <w:r>
              <w:rPr>
                <w:b/>
                <w:spacing w:val="-2"/>
                <w:sz w:val="16"/>
              </w:rPr>
              <w:t>75.690,00</w:t>
            </w:r>
          </w:p>
        </w:tc>
        <w:tc>
          <w:tcPr>
            <w:tcW w:w="1637" w:type="dxa"/>
            <w:shd w:val="clear" w:color="auto" w:fill="FFFF99"/>
          </w:tcPr>
          <w:p>
            <w:pPr>
              <w:pStyle w:val="TableParagraph"/>
              <w:spacing w:before="70"/>
              <w:ind w:right="96"/>
              <w:jc w:val="right"/>
              <w:rPr>
                <w:b/>
                <w:sz w:val="16"/>
              </w:rPr>
            </w:pPr>
            <w:r>
              <w:rPr>
                <w:b/>
                <w:spacing w:val="-2"/>
                <w:sz w:val="16"/>
              </w:rPr>
              <w:t>42.212,28</w:t>
            </w:r>
          </w:p>
        </w:tc>
        <w:tc>
          <w:tcPr>
            <w:tcW w:w="847" w:type="dxa"/>
            <w:shd w:val="clear" w:color="auto" w:fill="FFFF99"/>
          </w:tcPr>
          <w:p>
            <w:pPr>
              <w:pStyle w:val="TableParagraph"/>
              <w:spacing w:before="70"/>
              <w:ind w:right="93"/>
              <w:jc w:val="right"/>
              <w:rPr>
                <w:b/>
                <w:sz w:val="16"/>
              </w:rPr>
            </w:pPr>
            <w:r>
              <w:rPr>
                <w:b/>
                <w:spacing w:val="-2"/>
                <w:sz w:val="16"/>
              </w:rPr>
              <w:t>55,77%</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33.120,00</w:t>
            </w:r>
          </w:p>
        </w:tc>
        <w:tc>
          <w:tcPr>
            <w:tcW w:w="1637" w:type="dxa"/>
            <w:shd w:val="clear" w:color="auto" w:fill="CCCCFF"/>
          </w:tcPr>
          <w:p>
            <w:pPr>
              <w:pStyle w:val="TableParagraph"/>
              <w:spacing w:before="70"/>
              <w:ind w:right="96"/>
              <w:jc w:val="right"/>
              <w:rPr>
                <w:b/>
                <w:sz w:val="16"/>
              </w:rPr>
            </w:pPr>
            <w:r>
              <w:rPr>
                <w:b/>
                <w:spacing w:val="-2"/>
                <w:sz w:val="16"/>
              </w:rPr>
              <w:t>17.420,73</w:t>
            </w:r>
          </w:p>
        </w:tc>
        <w:tc>
          <w:tcPr>
            <w:tcW w:w="847" w:type="dxa"/>
            <w:shd w:val="clear" w:color="auto" w:fill="CCCCFF"/>
          </w:tcPr>
          <w:p>
            <w:pPr>
              <w:pStyle w:val="TableParagraph"/>
              <w:spacing w:before="70"/>
              <w:ind w:right="93"/>
              <w:jc w:val="right"/>
              <w:rPr>
                <w:b/>
                <w:sz w:val="16"/>
              </w:rPr>
            </w:pPr>
            <w:r>
              <w:rPr>
                <w:b/>
                <w:spacing w:val="-2"/>
                <w:sz w:val="16"/>
              </w:rPr>
              <w:t>52,60%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33.120,00</w:t>
            </w:r>
          </w:p>
        </w:tc>
        <w:tc>
          <w:tcPr>
            <w:tcW w:w="1637" w:type="dxa"/>
            <w:shd w:val="clear" w:color="auto" w:fill="CCCCFF"/>
          </w:tcPr>
          <w:p>
            <w:pPr>
              <w:pStyle w:val="TableParagraph"/>
              <w:spacing w:before="73"/>
              <w:ind w:right="96"/>
              <w:jc w:val="right"/>
              <w:rPr>
                <w:b/>
                <w:sz w:val="16"/>
              </w:rPr>
            </w:pPr>
            <w:r>
              <w:rPr>
                <w:b/>
                <w:spacing w:val="-2"/>
                <w:sz w:val="16"/>
              </w:rPr>
              <w:t>17.420,73</w:t>
            </w:r>
          </w:p>
        </w:tc>
        <w:tc>
          <w:tcPr>
            <w:tcW w:w="847" w:type="dxa"/>
            <w:shd w:val="clear" w:color="auto" w:fill="CCCCFF"/>
          </w:tcPr>
          <w:p>
            <w:pPr>
              <w:pStyle w:val="TableParagraph"/>
              <w:spacing w:before="73"/>
              <w:ind w:right="93"/>
              <w:jc w:val="right"/>
              <w:rPr>
                <w:b/>
                <w:sz w:val="16"/>
              </w:rPr>
            </w:pPr>
            <w:r>
              <w:rPr>
                <w:b/>
                <w:spacing w:val="-2"/>
                <w:sz w:val="16"/>
              </w:rPr>
              <w:t>52,60%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29.520,00</w:t>
            </w:r>
          </w:p>
        </w:tc>
        <w:tc>
          <w:tcPr>
            <w:tcW w:w="1637" w:type="dxa"/>
          </w:tcPr>
          <w:p>
            <w:pPr>
              <w:pStyle w:val="TableParagraph"/>
              <w:spacing w:before="70"/>
              <w:ind w:right="96"/>
              <w:jc w:val="right"/>
              <w:rPr>
                <w:b/>
                <w:sz w:val="16"/>
              </w:rPr>
            </w:pPr>
            <w:r>
              <w:rPr>
                <w:b/>
                <w:spacing w:val="-2"/>
                <w:sz w:val="16"/>
              </w:rPr>
              <w:t>15.474,87</w:t>
            </w:r>
          </w:p>
        </w:tc>
        <w:tc>
          <w:tcPr>
            <w:tcW w:w="847" w:type="dxa"/>
          </w:tcPr>
          <w:p>
            <w:pPr>
              <w:pStyle w:val="TableParagraph"/>
              <w:spacing w:before="70"/>
              <w:ind w:right="93"/>
              <w:jc w:val="right"/>
              <w:rPr>
                <w:b/>
                <w:sz w:val="16"/>
              </w:rPr>
            </w:pPr>
            <w:r>
              <w:rPr>
                <w:b/>
                <w:spacing w:val="-2"/>
                <w:sz w:val="16"/>
              </w:rPr>
              <w:t>52,42%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8.055,17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3121</w:t>
            </w:r>
          </w:p>
        </w:tc>
        <w:tc>
          <w:tcPr>
            <w:tcW w:w="7515" w:type="dxa"/>
          </w:tcPr>
          <w:p>
            <w:pPr>
              <w:pStyle w:val="TableParagraph"/>
              <w:spacing w:before="71"/>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2.000,00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5.419,70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3.600,00</w:t>
            </w:r>
          </w:p>
        </w:tc>
        <w:tc>
          <w:tcPr>
            <w:tcW w:w="1637" w:type="dxa"/>
          </w:tcPr>
          <w:p>
            <w:pPr>
              <w:pStyle w:val="TableParagraph"/>
              <w:spacing w:before="70"/>
              <w:ind w:right="96"/>
              <w:jc w:val="right"/>
              <w:rPr>
                <w:b/>
                <w:sz w:val="16"/>
              </w:rPr>
            </w:pPr>
            <w:r>
              <w:rPr>
                <w:b/>
                <w:spacing w:val="-2"/>
                <w:sz w:val="16"/>
              </w:rPr>
              <w:t>1.945,86</w:t>
            </w:r>
          </w:p>
        </w:tc>
        <w:tc>
          <w:tcPr>
            <w:tcW w:w="847" w:type="dxa"/>
          </w:tcPr>
          <w:p>
            <w:pPr>
              <w:pStyle w:val="TableParagraph"/>
              <w:spacing w:before="70"/>
              <w:ind w:right="93"/>
              <w:jc w:val="right"/>
              <w:rPr>
                <w:b/>
                <w:sz w:val="16"/>
              </w:rPr>
            </w:pPr>
            <w:r>
              <w:rPr>
                <w:b/>
                <w:spacing w:val="-2"/>
                <w:sz w:val="16"/>
              </w:rPr>
              <w:t>54,05%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229,92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1.715,94</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42.570,00</w:t>
            </w:r>
          </w:p>
        </w:tc>
        <w:tc>
          <w:tcPr>
            <w:tcW w:w="1637" w:type="dxa"/>
            <w:shd w:val="clear" w:color="auto" w:fill="CCCCFF"/>
          </w:tcPr>
          <w:p>
            <w:pPr>
              <w:pStyle w:val="TableParagraph"/>
              <w:spacing w:before="70"/>
              <w:ind w:right="96"/>
              <w:jc w:val="right"/>
              <w:rPr>
                <w:b/>
                <w:sz w:val="16"/>
              </w:rPr>
            </w:pPr>
            <w:r>
              <w:rPr>
                <w:b/>
                <w:spacing w:val="-2"/>
                <w:sz w:val="16"/>
              </w:rPr>
              <w:t>24.791,55</w:t>
            </w:r>
          </w:p>
        </w:tc>
        <w:tc>
          <w:tcPr>
            <w:tcW w:w="847" w:type="dxa"/>
            <w:shd w:val="clear" w:color="auto" w:fill="CCCCFF"/>
          </w:tcPr>
          <w:p>
            <w:pPr>
              <w:pStyle w:val="TableParagraph"/>
              <w:spacing w:before="70"/>
              <w:ind w:right="93"/>
              <w:jc w:val="right"/>
              <w:rPr>
                <w:b/>
                <w:sz w:val="16"/>
              </w:rPr>
            </w:pPr>
            <w:r>
              <w:rPr>
                <w:b/>
                <w:spacing w:val="-2"/>
                <w:sz w:val="16"/>
              </w:rPr>
              <w:t>58,24%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42.570,00</w:t>
            </w:r>
          </w:p>
        </w:tc>
        <w:tc>
          <w:tcPr>
            <w:tcW w:w="1637" w:type="dxa"/>
            <w:shd w:val="clear" w:color="auto" w:fill="CCCCFF"/>
          </w:tcPr>
          <w:p>
            <w:pPr>
              <w:pStyle w:val="TableParagraph"/>
              <w:spacing w:before="73"/>
              <w:ind w:right="96"/>
              <w:jc w:val="right"/>
              <w:rPr>
                <w:b/>
                <w:sz w:val="16"/>
              </w:rPr>
            </w:pPr>
            <w:r>
              <w:rPr>
                <w:b/>
                <w:spacing w:val="-2"/>
                <w:sz w:val="16"/>
              </w:rPr>
              <w:t>24.791,55</w:t>
            </w:r>
          </w:p>
        </w:tc>
        <w:tc>
          <w:tcPr>
            <w:tcW w:w="847" w:type="dxa"/>
            <w:shd w:val="clear" w:color="auto" w:fill="CCCCFF"/>
          </w:tcPr>
          <w:p>
            <w:pPr>
              <w:pStyle w:val="TableParagraph"/>
              <w:spacing w:before="73"/>
              <w:ind w:right="93"/>
              <w:jc w:val="right"/>
              <w:rPr>
                <w:b/>
                <w:sz w:val="16"/>
              </w:rPr>
            </w:pPr>
            <w:r>
              <w:rPr>
                <w:b/>
                <w:spacing w:val="-2"/>
                <w:sz w:val="16"/>
              </w:rPr>
              <w:t>58,24%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42.570,00</w:t>
            </w:r>
          </w:p>
        </w:tc>
        <w:tc>
          <w:tcPr>
            <w:tcW w:w="1637" w:type="dxa"/>
          </w:tcPr>
          <w:p>
            <w:pPr>
              <w:pStyle w:val="TableParagraph"/>
              <w:spacing w:before="70"/>
              <w:ind w:right="96"/>
              <w:jc w:val="right"/>
              <w:rPr>
                <w:b/>
                <w:sz w:val="16"/>
              </w:rPr>
            </w:pPr>
            <w:r>
              <w:rPr>
                <w:b/>
                <w:spacing w:val="-2"/>
                <w:sz w:val="16"/>
              </w:rPr>
              <w:t>24.791,55</w:t>
            </w:r>
          </w:p>
        </w:tc>
        <w:tc>
          <w:tcPr>
            <w:tcW w:w="847" w:type="dxa"/>
          </w:tcPr>
          <w:p>
            <w:pPr>
              <w:pStyle w:val="TableParagraph"/>
              <w:spacing w:before="70"/>
              <w:ind w:right="93"/>
              <w:jc w:val="right"/>
              <w:rPr>
                <w:b/>
                <w:sz w:val="16"/>
              </w:rPr>
            </w:pPr>
            <w:r>
              <w:rPr>
                <w:b/>
                <w:spacing w:val="-2"/>
                <w:sz w:val="16"/>
              </w:rPr>
              <w:t>58,24%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24.791,55</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A500007</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z w:val="16"/>
              </w:rPr>
              <w:t>Financiranje</w:t>
            </w:r>
            <w:r>
              <w:rPr>
                <w:b/>
                <w:spacing w:val="-9"/>
                <w:sz w:val="16"/>
              </w:rPr>
              <w:t> </w:t>
            </w:r>
            <w:r>
              <w:rPr>
                <w:b/>
                <w:sz w:val="16"/>
              </w:rPr>
              <w:t>izvannastavnih</w:t>
            </w:r>
            <w:r>
              <w:rPr>
                <w:b/>
                <w:spacing w:val="-6"/>
                <w:sz w:val="16"/>
              </w:rPr>
              <w:t> </w:t>
            </w:r>
            <w:r>
              <w:rPr>
                <w:b/>
                <w:sz w:val="16"/>
              </w:rPr>
              <w:t>projekata</w:t>
            </w:r>
            <w:r>
              <w:rPr>
                <w:b/>
                <w:spacing w:val="-9"/>
                <w:sz w:val="16"/>
              </w:rPr>
              <w:t> </w:t>
            </w:r>
            <w:r>
              <w:rPr>
                <w:b/>
                <w:sz w:val="16"/>
              </w:rPr>
              <w:t>i</w:t>
            </w:r>
            <w:r>
              <w:rPr>
                <w:b/>
                <w:spacing w:val="-6"/>
                <w:sz w:val="16"/>
              </w:rPr>
              <w:t> </w:t>
            </w:r>
            <w:r>
              <w:rPr>
                <w:b/>
                <w:spacing w:val="-2"/>
                <w:sz w:val="16"/>
              </w:rPr>
              <w:t>drugo</w:t>
            </w:r>
          </w:p>
        </w:tc>
        <w:tc>
          <w:tcPr>
            <w:tcW w:w="2013" w:type="dxa"/>
            <w:shd w:val="clear" w:color="auto" w:fill="FFFF99"/>
          </w:tcPr>
          <w:p>
            <w:pPr>
              <w:pStyle w:val="TableParagraph"/>
              <w:spacing w:before="73"/>
              <w:ind w:right="96"/>
              <w:jc w:val="right"/>
              <w:rPr>
                <w:b/>
                <w:sz w:val="16"/>
              </w:rPr>
            </w:pPr>
            <w:r>
              <w:rPr>
                <w:b/>
                <w:spacing w:val="-2"/>
                <w:sz w:val="16"/>
              </w:rPr>
              <w:t>1.300,00</w:t>
            </w:r>
          </w:p>
        </w:tc>
        <w:tc>
          <w:tcPr>
            <w:tcW w:w="1637" w:type="dxa"/>
            <w:shd w:val="clear" w:color="auto" w:fill="FFFF99"/>
          </w:tcPr>
          <w:p>
            <w:pPr>
              <w:pStyle w:val="TableParagraph"/>
              <w:spacing w:before="73"/>
              <w:ind w:right="96"/>
              <w:jc w:val="right"/>
              <w:rPr>
                <w:b/>
                <w:sz w:val="16"/>
              </w:rPr>
            </w:pPr>
            <w:r>
              <w:rPr>
                <w:b/>
                <w:spacing w:val="-2"/>
                <w:sz w:val="16"/>
              </w:rPr>
              <w:t>4.885,16</w:t>
            </w:r>
          </w:p>
        </w:tc>
        <w:tc>
          <w:tcPr>
            <w:tcW w:w="847" w:type="dxa"/>
            <w:shd w:val="clear" w:color="auto" w:fill="FFFF99"/>
          </w:tcPr>
          <w:p>
            <w:pPr>
              <w:pStyle w:val="TableParagraph"/>
              <w:spacing w:before="73"/>
              <w:ind w:right="93"/>
              <w:jc w:val="right"/>
              <w:rPr>
                <w:b/>
                <w:sz w:val="16"/>
              </w:rPr>
            </w:pPr>
            <w:r>
              <w:rPr>
                <w:b/>
                <w:spacing w:val="-2"/>
                <w:sz w:val="16"/>
              </w:rPr>
              <w:t>375,78%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line="164" w:lineRule="exact" w:before="70"/>
              <w:ind w:right="96"/>
              <w:jc w:val="right"/>
              <w:rPr>
                <w:b/>
                <w:sz w:val="16"/>
              </w:rPr>
            </w:pPr>
            <w:r>
              <w:rPr>
                <w:b/>
                <w:spacing w:val="-2"/>
                <w:sz w:val="16"/>
              </w:rPr>
              <w:t>1.300,00</w:t>
            </w:r>
          </w:p>
        </w:tc>
        <w:tc>
          <w:tcPr>
            <w:tcW w:w="1637" w:type="dxa"/>
            <w:shd w:val="clear" w:color="auto" w:fill="CCCCFF"/>
          </w:tcPr>
          <w:p>
            <w:pPr>
              <w:pStyle w:val="TableParagraph"/>
              <w:spacing w:line="164" w:lineRule="exact" w:before="70"/>
              <w:ind w:right="96"/>
              <w:jc w:val="right"/>
              <w:rPr>
                <w:b/>
                <w:sz w:val="16"/>
              </w:rPr>
            </w:pPr>
            <w:r>
              <w:rPr>
                <w:b/>
                <w:spacing w:val="-2"/>
                <w:sz w:val="16"/>
              </w:rPr>
              <w:t>4.885,16</w:t>
            </w:r>
          </w:p>
        </w:tc>
        <w:tc>
          <w:tcPr>
            <w:tcW w:w="847" w:type="dxa"/>
            <w:shd w:val="clear" w:color="auto" w:fill="CCCCFF"/>
          </w:tcPr>
          <w:p>
            <w:pPr>
              <w:pStyle w:val="TableParagraph"/>
              <w:spacing w:line="164" w:lineRule="exact" w:before="70"/>
              <w:ind w:right="93"/>
              <w:jc w:val="right"/>
              <w:rPr>
                <w:b/>
                <w:sz w:val="16"/>
              </w:rPr>
            </w:pPr>
            <w:r>
              <w:rPr>
                <w:b/>
                <w:spacing w:val="-2"/>
                <w:sz w:val="16"/>
              </w:rPr>
              <w:t>375,78%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1.300,00</w:t>
            </w:r>
          </w:p>
        </w:tc>
        <w:tc>
          <w:tcPr>
            <w:tcW w:w="1637" w:type="dxa"/>
            <w:shd w:val="clear" w:color="auto" w:fill="CCCCFF"/>
          </w:tcPr>
          <w:p>
            <w:pPr>
              <w:pStyle w:val="TableParagraph"/>
              <w:spacing w:before="73"/>
              <w:ind w:right="96"/>
              <w:jc w:val="right"/>
              <w:rPr>
                <w:b/>
                <w:sz w:val="16"/>
              </w:rPr>
            </w:pPr>
            <w:r>
              <w:rPr>
                <w:b/>
                <w:spacing w:val="-2"/>
                <w:sz w:val="16"/>
              </w:rPr>
              <w:t>4.885,16</w:t>
            </w:r>
          </w:p>
        </w:tc>
        <w:tc>
          <w:tcPr>
            <w:tcW w:w="847" w:type="dxa"/>
            <w:shd w:val="clear" w:color="auto" w:fill="CCCCFF"/>
          </w:tcPr>
          <w:p>
            <w:pPr>
              <w:pStyle w:val="TableParagraph"/>
              <w:spacing w:before="73"/>
              <w:ind w:right="93"/>
              <w:jc w:val="right"/>
              <w:rPr>
                <w:b/>
                <w:sz w:val="16"/>
              </w:rPr>
            </w:pPr>
            <w:r>
              <w:rPr>
                <w:b/>
                <w:spacing w:val="-2"/>
                <w:sz w:val="16"/>
              </w:rPr>
              <w:t>375,78%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1.300,00</w:t>
            </w:r>
          </w:p>
        </w:tc>
        <w:tc>
          <w:tcPr>
            <w:tcW w:w="1637" w:type="dxa"/>
          </w:tcPr>
          <w:p>
            <w:pPr>
              <w:pStyle w:val="TableParagraph"/>
              <w:spacing w:before="70"/>
              <w:ind w:right="96"/>
              <w:jc w:val="right"/>
              <w:rPr>
                <w:b/>
                <w:sz w:val="16"/>
              </w:rPr>
            </w:pPr>
            <w:r>
              <w:rPr>
                <w:b/>
                <w:spacing w:val="-2"/>
                <w:sz w:val="16"/>
              </w:rPr>
              <w:t>4.885,16</w:t>
            </w:r>
          </w:p>
        </w:tc>
        <w:tc>
          <w:tcPr>
            <w:tcW w:w="847" w:type="dxa"/>
          </w:tcPr>
          <w:p>
            <w:pPr>
              <w:pStyle w:val="TableParagraph"/>
              <w:spacing w:before="70"/>
              <w:ind w:right="93"/>
              <w:jc w:val="right"/>
              <w:rPr>
                <w:b/>
                <w:sz w:val="16"/>
              </w:rPr>
            </w:pPr>
            <w:r>
              <w:rPr>
                <w:b/>
                <w:spacing w:val="-2"/>
                <w:sz w:val="16"/>
              </w:rPr>
              <w:t>375,78%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3.705,05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1.180,11</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K500001</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5"/>
                <w:sz w:val="16"/>
              </w:rPr>
              <w:t> </w:t>
            </w:r>
            <w:r>
              <w:rPr>
                <w:b/>
                <w:sz w:val="16"/>
              </w:rPr>
              <w:t>Kapitalna</w:t>
            </w:r>
            <w:r>
              <w:rPr>
                <w:b/>
                <w:spacing w:val="-7"/>
                <w:sz w:val="16"/>
              </w:rPr>
              <w:t> </w:t>
            </w:r>
            <w:r>
              <w:rPr>
                <w:b/>
                <w:sz w:val="16"/>
              </w:rPr>
              <w:t>ulaganja</w:t>
            </w:r>
            <w:r>
              <w:rPr>
                <w:b/>
                <w:spacing w:val="-5"/>
                <w:sz w:val="16"/>
              </w:rPr>
              <w:t> </w:t>
            </w:r>
            <w:r>
              <w:rPr>
                <w:b/>
                <w:sz w:val="16"/>
              </w:rPr>
              <w:t>osnovnog</w:t>
            </w:r>
            <w:r>
              <w:rPr>
                <w:b/>
                <w:spacing w:val="-4"/>
                <w:sz w:val="16"/>
              </w:rPr>
              <w:t> </w:t>
            </w:r>
            <w:r>
              <w:rPr>
                <w:b/>
                <w:spacing w:val="-2"/>
                <w:sz w:val="16"/>
              </w:rPr>
              <w:t>školstva</w:t>
            </w:r>
          </w:p>
        </w:tc>
        <w:tc>
          <w:tcPr>
            <w:tcW w:w="2013" w:type="dxa"/>
            <w:shd w:val="clear" w:color="auto" w:fill="FFFF99"/>
          </w:tcPr>
          <w:p>
            <w:pPr>
              <w:pStyle w:val="TableParagraph"/>
              <w:spacing w:before="70"/>
              <w:ind w:right="96"/>
              <w:jc w:val="right"/>
              <w:rPr>
                <w:b/>
                <w:sz w:val="16"/>
              </w:rPr>
            </w:pPr>
            <w:r>
              <w:rPr>
                <w:b/>
                <w:spacing w:val="-2"/>
                <w:sz w:val="16"/>
              </w:rPr>
              <w:t>78.772,00</w:t>
            </w:r>
          </w:p>
        </w:tc>
        <w:tc>
          <w:tcPr>
            <w:tcW w:w="1637" w:type="dxa"/>
            <w:shd w:val="clear" w:color="auto" w:fill="FFFF99"/>
          </w:tcPr>
          <w:p>
            <w:pPr>
              <w:pStyle w:val="TableParagraph"/>
              <w:spacing w:before="70"/>
              <w:ind w:right="96"/>
              <w:jc w:val="right"/>
              <w:rPr>
                <w:b/>
                <w:sz w:val="16"/>
              </w:rPr>
            </w:pPr>
            <w:r>
              <w:rPr>
                <w:b/>
                <w:spacing w:val="-2"/>
                <w:sz w:val="16"/>
              </w:rPr>
              <w:t>45.500,95</w:t>
            </w:r>
          </w:p>
        </w:tc>
        <w:tc>
          <w:tcPr>
            <w:tcW w:w="847" w:type="dxa"/>
            <w:shd w:val="clear" w:color="auto" w:fill="FFFF99"/>
          </w:tcPr>
          <w:p>
            <w:pPr>
              <w:pStyle w:val="TableParagraph"/>
              <w:spacing w:before="70"/>
              <w:ind w:right="93"/>
              <w:jc w:val="right"/>
              <w:rPr>
                <w:b/>
                <w:sz w:val="16"/>
              </w:rPr>
            </w:pPr>
            <w:r>
              <w:rPr>
                <w:b/>
                <w:spacing w:val="-2"/>
                <w:sz w:val="16"/>
              </w:rPr>
              <w:t>57,76%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50.000,00</w:t>
            </w:r>
          </w:p>
        </w:tc>
        <w:tc>
          <w:tcPr>
            <w:tcW w:w="1637" w:type="dxa"/>
            <w:shd w:val="clear" w:color="auto" w:fill="CCCCFF"/>
          </w:tcPr>
          <w:p>
            <w:pPr>
              <w:pStyle w:val="TableParagraph"/>
              <w:spacing w:before="73"/>
              <w:ind w:right="96"/>
              <w:jc w:val="right"/>
              <w:rPr>
                <w:b/>
                <w:sz w:val="16"/>
              </w:rPr>
            </w:pPr>
            <w:r>
              <w:rPr>
                <w:b/>
                <w:spacing w:val="-2"/>
                <w:sz w:val="16"/>
              </w:rPr>
              <w:t>39.441,25</w:t>
            </w:r>
          </w:p>
        </w:tc>
        <w:tc>
          <w:tcPr>
            <w:tcW w:w="847" w:type="dxa"/>
            <w:shd w:val="clear" w:color="auto" w:fill="CCCCFF"/>
          </w:tcPr>
          <w:p>
            <w:pPr>
              <w:pStyle w:val="TableParagraph"/>
              <w:spacing w:before="73"/>
              <w:ind w:right="93"/>
              <w:jc w:val="right"/>
              <w:rPr>
                <w:b/>
                <w:sz w:val="16"/>
              </w:rPr>
            </w:pPr>
            <w:r>
              <w:rPr>
                <w:b/>
                <w:spacing w:val="-2"/>
                <w:sz w:val="16"/>
              </w:rPr>
              <w:t>78,88%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50.000,00</w:t>
            </w:r>
          </w:p>
        </w:tc>
        <w:tc>
          <w:tcPr>
            <w:tcW w:w="1637" w:type="dxa"/>
            <w:shd w:val="clear" w:color="auto" w:fill="CCCCFF"/>
          </w:tcPr>
          <w:p>
            <w:pPr>
              <w:pStyle w:val="TableParagraph"/>
              <w:spacing w:before="70"/>
              <w:ind w:right="96"/>
              <w:jc w:val="right"/>
              <w:rPr>
                <w:b/>
                <w:sz w:val="16"/>
              </w:rPr>
            </w:pPr>
            <w:r>
              <w:rPr>
                <w:b/>
                <w:spacing w:val="-2"/>
                <w:sz w:val="16"/>
              </w:rPr>
              <w:t>39.441,25</w:t>
            </w:r>
          </w:p>
        </w:tc>
        <w:tc>
          <w:tcPr>
            <w:tcW w:w="847" w:type="dxa"/>
            <w:shd w:val="clear" w:color="auto" w:fill="CCCCFF"/>
          </w:tcPr>
          <w:p>
            <w:pPr>
              <w:pStyle w:val="TableParagraph"/>
              <w:spacing w:before="70"/>
              <w:ind w:right="93"/>
              <w:jc w:val="right"/>
              <w:rPr>
                <w:b/>
                <w:sz w:val="16"/>
              </w:rPr>
            </w:pPr>
            <w:r>
              <w:rPr>
                <w:b/>
                <w:spacing w:val="-2"/>
                <w:sz w:val="16"/>
              </w:rPr>
              <w:t>78,88%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45</w:t>
            </w:r>
          </w:p>
        </w:tc>
        <w:tc>
          <w:tcPr>
            <w:tcW w:w="7515" w:type="dxa"/>
          </w:tcPr>
          <w:p>
            <w:pPr>
              <w:pStyle w:val="TableParagraph"/>
              <w:spacing w:before="70"/>
              <w:ind w:left="108"/>
              <w:rPr>
                <w:b/>
                <w:sz w:val="16"/>
              </w:rPr>
            </w:pPr>
            <w:r>
              <w:rPr>
                <w:b/>
                <w:sz w:val="16"/>
              </w:rPr>
              <w:t>Rashodi</w:t>
            </w:r>
            <w:r>
              <w:rPr>
                <w:b/>
                <w:spacing w:val="-5"/>
                <w:sz w:val="16"/>
              </w:rPr>
              <w:t> </w:t>
            </w:r>
            <w:r>
              <w:rPr>
                <w:b/>
                <w:sz w:val="16"/>
              </w:rPr>
              <w:t>za</w:t>
            </w:r>
            <w:r>
              <w:rPr>
                <w:b/>
                <w:spacing w:val="-7"/>
                <w:sz w:val="16"/>
              </w:rPr>
              <w:t> </w:t>
            </w:r>
            <w:r>
              <w:rPr>
                <w:b/>
                <w:sz w:val="16"/>
              </w:rPr>
              <w:t>dodatna</w:t>
            </w:r>
            <w:r>
              <w:rPr>
                <w:b/>
                <w:spacing w:val="-6"/>
                <w:sz w:val="16"/>
              </w:rPr>
              <w:t> </w:t>
            </w:r>
            <w:r>
              <w:rPr>
                <w:b/>
                <w:sz w:val="16"/>
              </w:rPr>
              <w:t>ulaganja</w:t>
            </w:r>
            <w:r>
              <w:rPr>
                <w:b/>
                <w:spacing w:val="-7"/>
                <w:sz w:val="16"/>
              </w:rPr>
              <w:t> </w:t>
            </w:r>
            <w:r>
              <w:rPr>
                <w:b/>
                <w:sz w:val="16"/>
              </w:rPr>
              <w:t>na</w:t>
            </w:r>
            <w:r>
              <w:rPr>
                <w:b/>
                <w:spacing w:val="-6"/>
                <w:sz w:val="16"/>
              </w:rPr>
              <w:t> </w:t>
            </w:r>
            <w:r>
              <w:rPr>
                <w:b/>
                <w:sz w:val="16"/>
              </w:rPr>
              <w:t>nefinancijskoj</w:t>
            </w:r>
            <w:r>
              <w:rPr>
                <w:b/>
                <w:spacing w:val="-4"/>
                <w:sz w:val="16"/>
              </w:rPr>
              <w:t> </w:t>
            </w:r>
            <w:r>
              <w:rPr>
                <w:b/>
                <w:spacing w:val="-2"/>
                <w:sz w:val="16"/>
              </w:rPr>
              <w:t>imovini</w:t>
            </w:r>
          </w:p>
        </w:tc>
        <w:tc>
          <w:tcPr>
            <w:tcW w:w="2013" w:type="dxa"/>
          </w:tcPr>
          <w:p>
            <w:pPr>
              <w:pStyle w:val="TableParagraph"/>
              <w:spacing w:before="70"/>
              <w:ind w:right="96"/>
              <w:jc w:val="right"/>
              <w:rPr>
                <w:b/>
                <w:sz w:val="16"/>
              </w:rPr>
            </w:pPr>
            <w:r>
              <w:rPr>
                <w:b/>
                <w:spacing w:val="-2"/>
                <w:sz w:val="16"/>
              </w:rPr>
              <w:t>50.000,00</w:t>
            </w:r>
          </w:p>
        </w:tc>
        <w:tc>
          <w:tcPr>
            <w:tcW w:w="1637" w:type="dxa"/>
          </w:tcPr>
          <w:p>
            <w:pPr>
              <w:pStyle w:val="TableParagraph"/>
              <w:spacing w:before="70"/>
              <w:ind w:right="96"/>
              <w:jc w:val="right"/>
              <w:rPr>
                <w:b/>
                <w:sz w:val="16"/>
              </w:rPr>
            </w:pPr>
            <w:r>
              <w:rPr>
                <w:b/>
                <w:spacing w:val="-2"/>
                <w:sz w:val="16"/>
              </w:rPr>
              <w:t>39.441,25</w:t>
            </w:r>
          </w:p>
        </w:tc>
        <w:tc>
          <w:tcPr>
            <w:tcW w:w="847" w:type="dxa"/>
          </w:tcPr>
          <w:p>
            <w:pPr>
              <w:pStyle w:val="TableParagraph"/>
              <w:spacing w:before="70"/>
              <w:ind w:right="93"/>
              <w:jc w:val="right"/>
              <w:rPr>
                <w:b/>
                <w:sz w:val="16"/>
              </w:rPr>
            </w:pPr>
            <w:r>
              <w:rPr>
                <w:b/>
                <w:spacing w:val="-2"/>
                <w:sz w:val="16"/>
              </w:rPr>
              <w:t>78,88%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4511</w:t>
            </w:r>
          </w:p>
        </w:tc>
        <w:tc>
          <w:tcPr>
            <w:tcW w:w="7515" w:type="dxa"/>
          </w:tcPr>
          <w:p>
            <w:pPr>
              <w:pStyle w:val="TableParagraph"/>
              <w:spacing w:before="73"/>
              <w:ind w:left="108"/>
              <w:rPr>
                <w:rFonts w:ascii="Arial MT" w:hAnsi="Arial MT"/>
                <w:sz w:val="16"/>
              </w:rPr>
            </w:pPr>
            <w:r>
              <w:rPr>
                <w:rFonts w:ascii="Arial MT" w:hAnsi="Arial MT"/>
                <w:spacing w:val="-4"/>
                <w:sz w:val="16"/>
              </w:rPr>
              <w:t>Dodatna</w:t>
            </w:r>
            <w:r>
              <w:rPr>
                <w:rFonts w:ascii="Arial MT" w:hAnsi="Arial MT"/>
                <w:spacing w:val="4"/>
                <w:sz w:val="16"/>
              </w:rPr>
              <w:t> </w:t>
            </w:r>
            <w:r>
              <w:rPr>
                <w:rFonts w:ascii="Arial MT" w:hAnsi="Arial MT"/>
                <w:spacing w:val="-4"/>
                <w:sz w:val="16"/>
              </w:rPr>
              <w:t>ulaganja</w:t>
            </w:r>
            <w:r>
              <w:rPr>
                <w:rFonts w:ascii="Arial MT" w:hAnsi="Arial MT"/>
                <w:spacing w:val="4"/>
                <w:sz w:val="16"/>
              </w:rPr>
              <w:t> </w:t>
            </w:r>
            <w:r>
              <w:rPr>
                <w:rFonts w:ascii="Arial MT" w:hAnsi="Arial MT"/>
                <w:spacing w:val="-4"/>
                <w:sz w:val="16"/>
              </w:rPr>
              <w:t>na</w:t>
            </w:r>
            <w:r>
              <w:rPr>
                <w:rFonts w:ascii="Arial MT" w:hAnsi="Arial MT"/>
                <w:spacing w:val="4"/>
                <w:sz w:val="16"/>
              </w:rPr>
              <w:t> </w:t>
            </w:r>
            <w:r>
              <w:rPr>
                <w:rFonts w:ascii="Arial MT" w:hAnsi="Arial MT"/>
                <w:spacing w:val="-4"/>
                <w:sz w:val="16"/>
              </w:rPr>
              <w:t>građevinskim</w:t>
            </w:r>
            <w:r>
              <w:rPr>
                <w:rFonts w:ascii="Arial MT" w:hAnsi="Arial MT"/>
                <w:spacing w:val="6"/>
                <w:sz w:val="16"/>
              </w:rPr>
              <w:t> </w:t>
            </w:r>
            <w:r>
              <w:rPr>
                <w:rFonts w:ascii="Arial MT" w:hAnsi="Arial MT"/>
                <w:spacing w:val="-4"/>
                <w:sz w:val="16"/>
              </w:rPr>
              <w:t>objektima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39.441,25</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28.772,00</w:t>
            </w:r>
          </w:p>
        </w:tc>
        <w:tc>
          <w:tcPr>
            <w:tcW w:w="1637" w:type="dxa"/>
            <w:shd w:val="clear" w:color="auto" w:fill="CCCCFF"/>
          </w:tcPr>
          <w:p>
            <w:pPr>
              <w:pStyle w:val="TableParagraph"/>
              <w:spacing w:before="70"/>
              <w:ind w:right="96"/>
              <w:jc w:val="right"/>
              <w:rPr>
                <w:b/>
                <w:sz w:val="16"/>
              </w:rPr>
            </w:pPr>
            <w:r>
              <w:rPr>
                <w:b/>
                <w:spacing w:val="-2"/>
                <w:sz w:val="16"/>
              </w:rPr>
              <w:t>6.059,70</w:t>
            </w:r>
          </w:p>
        </w:tc>
        <w:tc>
          <w:tcPr>
            <w:tcW w:w="847" w:type="dxa"/>
            <w:shd w:val="clear" w:color="auto" w:fill="CCCCFF"/>
          </w:tcPr>
          <w:p>
            <w:pPr>
              <w:pStyle w:val="TableParagraph"/>
              <w:spacing w:before="70"/>
              <w:ind w:right="93"/>
              <w:jc w:val="right"/>
              <w:rPr>
                <w:b/>
                <w:sz w:val="16"/>
              </w:rPr>
            </w:pPr>
            <w:r>
              <w:rPr>
                <w:b/>
                <w:spacing w:val="-2"/>
                <w:sz w:val="16"/>
              </w:rPr>
              <w:t>21,06%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6"/>
              <w:jc w:val="right"/>
              <w:rPr>
                <w:b/>
                <w:sz w:val="16"/>
              </w:rPr>
            </w:pPr>
            <w:r>
              <w:rPr>
                <w:b/>
                <w:spacing w:val="-2"/>
                <w:sz w:val="16"/>
              </w:rPr>
              <w:t>28.772,00</w:t>
            </w:r>
          </w:p>
        </w:tc>
        <w:tc>
          <w:tcPr>
            <w:tcW w:w="1637" w:type="dxa"/>
            <w:shd w:val="clear" w:color="auto" w:fill="CCCCFF"/>
          </w:tcPr>
          <w:p>
            <w:pPr>
              <w:pStyle w:val="TableParagraph"/>
              <w:spacing w:before="73"/>
              <w:ind w:right="96"/>
              <w:jc w:val="right"/>
              <w:rPr>
                <w:b/>
                <w:sz w:val="16"/>
              </w:rPr>
            </w:pPr>
            <w:r>
              <w:rPr>
                <w:b/>
                <w:spacing w:val="-2"/>
                <w:sz w:val="16"/>
              </w:rPr>
              <w:t>6.059,70</w:t>
            </w:r>
          </w:p>
        </w:tc>
        <w:tc>
          <w:tcPr>
            <w:tcW w:w="847" w:type="dxa"/>
            <w:shd w:val="clear" w:color="auto" w:fill="CCCCFF"/>
          </w:tcPr>
          <w:p>
            <w:pPr>
              <w:pStyle w:val="TableParagraph"/>
              <w:spacing w:before="73"/>
              <w:ind w:right="93"/>
              <w:jc w:val="right"/>
              <w:rPr>
                <w:b/>
                <w:sz w:val="16"/>
              </w:rPr>
            </w:pPr>
            <w:r>
              <w:rPr>
                <w:b/>
                <w:spacing w:val="-2"/>
                <w:sz w:val="16"/>
              </w:rPr>
              <w:t>21,06%</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28.772,00</w:t>
            </w:r>
          </w:p>
        </w:tc>
        <w:tc>
          <w:tcPr>
            <w:tcW w:w="1637" w:type="dxa"/>
          </w:tcPr>
          <w:p>
            <w:pPr>
              <w:pStyle w:val="TableParagraph"/>
              <w:spacing w:before="70"/>
              <w:ind w:right="96"/>
              <w:jc w:val="right"/>
              <w:rPr>
                <w:b/>
                <w:sz w:val="16"/>
              </w:rPr>
            </w:pPr>
            <w:r>
              <w:rPr>
                <w:b/>
                <w:spacing w:val="-2"/>
                <w:sz w:val="16"/>
              </w:rPr>
              <w:t>6.059,70</w:t>
            </w:r>
          </w:p>
        </w:tc>
        <w:tc>
          <w:tcPr>
            <w:tcW w:w="847" w:type="dxa"/>
          </w:tcPr>
          <w:p>
            <w:pPr>
              <w:pStyle w:val="TableParagraph"/>
              <w:spacing w:before="70"/>
              <w:ind w:right="93"/>
              <w:jc w:val="right"/>
              <w:rPr>
                <w:b/>
                <w:sz w:val="16"/>
              </w:rPr>
            </w:pPr>
            <w:r>
              <w:rPr>
                <w:b/>
                <w:spacing w:val="-2"/>
                <w:sz w:val="16"/>
              </w:rPr>
              <w:t>21,06%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3.437,45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4227</w:t>
            </w:r>
          </w:p>
        </w:tc>
        <w:tc>
          <w:tcPr>
            <w:tcW w:w="7515" w:type="dxa"/>
          </w:tcPr>
          <w:p>
            <w:pPr>
              <w:pStyle w:val="TableParagraph"/>
              <w:spacing w:before="71"/>
              <w:ind w:left="108"/>
              <w:rPr>
                <w:rFonts w:ascii="Arial MT" w:hAnsi="Arial MT"/>
                <w:sz w:val="16"/>
              </w:rPr>
            </w:pPr>
            <w:r>
              <w:rPr>
                <w:rFonts w:ascii="Arial MT" w:hAnsi="Arial MT"/>
                <w:spacing w:val="-2"/>
                <w:sz w:val="16"/>
              </w:rPr>
              <w:t>Uređaji,</w:t>
            </w:r>
            <w:r>
              <w:rPr>
                <w:rFonts w:ascii="Arial MT" w:hAnsi="Arial MT"/>
                <w:spacing w:val="-5"/>
                <w:sz w:val="16"/>
              </w:rPr>
              <w:t> </w:t>
            </w:r>
            <w:r>
              <w:rPr>
                <w:rFonts w:ascii="Arial MT" w:hAnsi="Arial MT"/>
                <w:spacing w:val="-2"/>
                <w:sz w:val="16"/>
              </w:rPr>
              <w:t>strojevi</w:t>
            </w:r>
            <w:r>
              <w:rPr>
                <w:rFonts w:ascii="Arial MT" w:hAnsi="Arial MT"/>
                <w:spacing w:val="-5"/>
                <w:sz w:val="16"/>
              </w:rPr>
              <w:t> </w:t>
            </w:r>
            <w:r>
              <w:rPr>
                <w:rFonts w:ascii="Arial MT" w:hAnsi="Arial MT"/>
                <w:spacing w:val="-2"/>
                <w:sz w:val="16"/>
              </w:rPr>
              <w:t>i</w:t>
            </w:r>
            <w:r>
              <w:rPr>
                <w:rFonts w:ascii="Arial MT" w:hAnsi="Arial MT"/>
                <w:spacing w:val="-7"/>
                <w:sz w:val="16"/>
              </w:rPr>
              <w:t> </w:t>
            </w:r>
            <w:r>
              <w:rPr>
                <w:rFonts w:ascii="Arial MT" w:hAnsi="Arial MT"/>
                <w:spacing w:val="-2"/>
                <w:sz w:val="16"/>
              </w:rPr>
              <w:t>oprema</w:t>
            </w:r>
            <w:r>
              <w:rPr>
                <w:rFonts w:ascii="Arial MT" w:hAnsi="Arial MT"/>
                <w:spacing w:val="-8"/>
                <w:sz w:val="16"/>
              </w:rPr>
              <w:t> </w:t>
            </w:r>
            <w:r>
              <w:rPr>
                <w:rFonts w:ascii="Arial MT" w:hAnsi="Arial MT"/>
                <w:spacing w:val="-2"/>
                <w:sz w:val="16"/>
              </w:rPr>
              <w:t>za</w:t>
            </w:r>
            <w:r>
              <w:rPr>
                <w:rFonts w:ascii="Arial MT" w:hAnsi="Arial MT"/>
                <w:spacing w:val="-5"/>
                <w:sz w:val="16"/>
              </w:rPr>
              <w:t> </w:t>
            </w:r>
            <w:r>
              <w:rPr>
                <w:rFonts w:ascii="Arial MT" w:hAnsi="Arial MT"/>
                <w:spacing w:val="-2"/>
                <w:sz w:val="16"/>
              </w:rPr>
              <w:t>ostale</w:t>
            </w:r>
            <w:r>
              <w:rPr>
                <w:rFonts w:ascii="Arial MT" w:hAnsi="Arial MT"/>
                <w:spacing w:val="-7"/>
                <w:sz w:val="16"/>
              </w:rPr>
              <w:t> </w:t>
            </w:r>
            <w:r>
              <w:rPr>
                <w:rFonts w:ascii="Arial MT" w:hAnsi="Arial MT"/>
                <w:spacing w:val="-2"/>
                <w:sz w:val="16"/>
              </w:rPr>
              <w:t>namjene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1.961,25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4241</w:t>
            </w:r>
          </w:p>
        </w:tc>
        <w:tc>
          <w:tcPr>
            <w:tcW w:w="7515" w:type="dxa"/>
          </w:tcPr>
          <w:p>
            <w:pPr>
              <w:pStyle w:val="TableParagraph"/>
              <w:spacing w:before="70"/>
              <w:ind w:left="108"/>
              <w:rPr>
                <w:rFonts w:ascii="Arial MT"/>
                <w:sz w:val="16"/>
              </w:rPr>
            </w:pPr>
            <w:r>
              <w:rPr>
                <w:rFonts w:ascii="Arial MT"/>
                <w:spacing w:val="-2"/>
                <w:sz w:val="16"/>
              </w:rPr>
              <w:t>Knjige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661,00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PROR.</w:t>
            </w:r>
            <w:r>
              <w:rPr>
                <w:b/>
                <w:spacing w:val="-7"/>
                <w:sz w:val="16"/>
              </w:rPr>
              <w:t> </w:t>
            </w:r>
            <w:r>
              <w:rPr>
                <w:b/>
                <w:sz w:val="16"/>
              </w:rPr>
              <w:t>KORISNIK</w:t>
            </w:r>
            <w:r>
              <w:rPr>
                <w:b/>
                <w:spacing w:val="-6"/>
                <w:sz w:val="16"/>
              </w:rPr>
              <w:t> </w:t>
            </w:r>
            <w:r>
              <w:rPr>
                <w:b/>
                <w:sz w:val="16"/>
              </w:rPr>
              <w:t>10645</w:t>
            </w:r>
            <w:r>
              <w:rPr>
                <w:b/>
                <w:spacing w:val="-5"/>
                <w:sz w:val="16"/>
              </w:rPr>
              <w:t> </w:t>
            </w:r>
            <w:r>
              <w:rPr>
                <w:b/>
                <w:sz w:val="16"/>
              </w:rPr>
              <w:t>CENTAR</w:t>
            </w:r>
            <w:r>
              <w:rPr>
                <w:b/>
                <w:spacing w:val="-6"/>
                <w:sz w:val="16"/>
              </w:rPr>
              <w:t> </w:t>
            </w:r>
            <w:r>
              <w:rPr>
                <w:b/>
                <w:sz w:val="16"/>
              </w:rPr>
              <w:t>LIČE</w:t>
            </w:r>
            <w:r>
              <w:rPr>
                <w:b/>
                <w:spacing w:val="-6"/>
                <w:sz w:val="16"/>
              </w:rPr>
              <w:t> </w:t>
            </w:r>
            <w:r>
              <w:rPr>
                <w:b/>
                <w:sz w:val="16"/>
              </w:rPr>
              <w:t>FARAGUNA</w:t>
            </w:r>
            <w:r>
              <w:rPr>
                <w:b/>
                <w:spacing w:val="-5"/>
                <w:sz w:val="16"/>
              </w:rPr>
              <w:t> </w:t>
            </w:r>
            <w:r>
              <w:rPr>
                <w:b/>
                <w:spacing w:val="-2"/>
                <w:sz w:val="16"/>
              </w:rPr>
              <w:t>LABIN</w:t>
            </w:r>
          </w:p>
        </w:tc>
        <w:tc>
          <w:tcPr>
            <w:tcW w:w="2013" w:type="dxa"/>
            <w:shd w:val="clear" w:color="auto" w:fill="9999FF"/>
          </w:tcPr>
          <w:p>
            <w:pPr>
              <w:pStyle w:val="TableParagraph"/>
              <w:spacing w:before="73"/>
              <w:ind w:right="97"/>
              <w:jc w:val="right"/>
              <w:rPr>
                <w:b/>
                <w:sz w:val="16"/>
              </w:rPr>
            </w:pPr>
            <w:r>
              <w:rPr>
                <w:b/>
                <w:spacing w:val="-2"/>
                <w:sz w:val="16"/>
              </w:rPr>
              <w:t>664.020,00</w:t>
            </w:r>
          </w:p>
        </w:tc>
        <w:tc>
          <w:tcPr>
            <w:tcW w:w="1637" w:type="dxa"/>
            <w:shd w:val="clear" w:color="auto" w:fill="9999FF"/>
          </w:tcPr>
          <w:p>
            <w:pPr>
              <w:pStyle w:val="TableParagraph"/>
              <w:spacing w:before="73"/>
              <w:ind w:right="96"/>
              <w:jc w:val="right"/>
              <w:rPr>
                <w:b/>
                <w:sz w:val="16"/>
              </w:rPr>
            </w:pPr>
            <w:r>
              <w:rPr>
                <w:b/>
                <w:spacing w:val="-2"/>
                <w:sz w:val="16"/>
              </w:rPr>
              <w:t>356.714,01</w:t>
            </w:r>
          </w:p>
        </w:tc>
        <w:tc>
          <w:tcPr>
            <w:tcW w:w="847" w:type="dxa"/>
            <w:shd w:val="clear" w:color="auto" w:fill="9999FF"/>
          </w:tcPr>
          <w:p>
            <w:pPr>
              <w:pStyle w:val="TableParagraph"/>
              <w:spacing w:before="73"/>
              <w:ind w:right="93"/>
              <w:jc w:val="right"/>
              <w:rPr>
                <w:b/>
                <w:sz w:val="16"/>
              </w:rPr>
            </w:pPr>
            <w:r>
              <w:rPr>
                <w:b/>
                <w:spacing w:val="-2"/>
                <w:sz w:val="16"/>
              </w:rPr>
              <w:t>53,72%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51.040,00</w:t>
            </w:r>
          </w:p>
        </w:tc>
        <w:tc>
          <w:tcPr>
            <w:tcW w:w="1637" w:type="dxa"/>
            <w:shd w:val="clear" w:color="auto" w:fill="CCCCFF"/>
          </w:tcPr>
          <w:p>
            <w:pPr>
              <w:pStyle w:val="TableParagraph"/>
              <w:spacing w:before="70"/>
              <w:ind w:right="96"/>
              <w:jc w:val="right"/>
              <w:rPr>
                <w:b/>
                <w:sz w:val="16"/>
              </w:rPr>
            </w:pPr>
            <w:r>
              <w:rPr>
                <w:b/>
                <w:spacing w:val="-2"/>
                <w:sz w:val="16"/>
              </w:rPr>
              <w:t>17.445,38</w:t>
            </w:r>
          </w:p>
        </w:tc>
        <w:tc>
          <w:tcPr>
            <w:tcW w:w="847" w:type="dxa"/>
            <w:shd w:val="clear" w:color="auto" w:fill="CCCCFF"/>
          </w:tcPr>
          <w:p>
            <w:pPr>
              <w:pStyle w:val="TableParagraph"/>
              <w:spacing w:before="70"/>
              <w:ind w:right="93"/>
              <w:jc w:val="right"/>
              <w:rPr>
                <w:b/>
                <w:sz w:val="16"/>
              </w:rPr>
            </w:pPr>
            <w:r>
              <w:rPr>
                <w:b/>
                <w:spacing w:val="-2"/>
                <w:sz w:val="16"/>
              </w:rPr>
              <w:t>34,18%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51.040,00</w:t>
            </w:r>
          </w:p>
        </w:tc>
        <w:tc>
          <w:tcPr>
            <w:tcW w:w="1637" w:type="dxa"/>
            <w:shd w:val="clear" w:color="auto" w:fill="CCCCFF"/>
          </w:tcPr>
          <w:p>
            <w:pPr>
              <w:pStyle w:val="TableParagraph"/>
              <w:spacing w:before="73"/>
              <w:ind w:right="96"/>
              <w:jc w:val="right"/>
              <w:rPr>
                <w:b/>
                <w:sz w:val="16"/>
              </w:rPr>
            </w:pPr>
            <w:r>
              <w:rPr>
                <w:b/>
                <w:spacing w:val="-2"/>
                <w:sz w:val="16"/>
              </w:rPr>
              <w:t>17.445,38</w:t>
            </w:r>
          </w:p>
        </w:tc>
        <w:tc>
          <w:tcPr>
            <w:tcW w:w="847" w:type="dxa"/>
            <w:shd w:val="clear" w:color="auto" w:fill="CCCCFF"/>
          </w:tcPr>
          <w:p>
            <w:pPr>
              <w:pStyle w:val="TableParagraph"/>
              <w:spacing w:before="73"/>
              <w:ind w:right="93"/>
              <w:jc w:val="right"/>
              <w:rPr>
                <w:b/>
                <w:sz w:val="16"/>
              </w:rPr>
            </w:pPr>
            <w:r>
              <w:rPr>
                <w:b/>
                <w:spacing w:val="-2"/>
                <w:sz w:val="16"/>
              </w:rPr>
              <w:t>34,18%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5.100,00</w:t>
            </w:r>
          </w:p>
        </w:tc>
        <w:tc>
          <w:tcPr>
            <w:tcW w:w="1637" w:type="dxa"/>
            <w:shd w:val="clear" w:color="auto" w:fill="CCCCFF"/>
          </w:tcPr>
          <w:p>
            <w:pPr>
              <w:pStyle w:val="TableParagraph"/>
              <w:spacing w:before="70"/>
              <w:ind w:right="96"/>
              <w:jc w:val="right"/>
              <w:rPr>
                <w:b/>
                <w:sz w:val="16"/>
              </w:rPr>
            </w:pPr>
            <w:r>
              <w:rPr>
                <w:b/>
                <w:spacing w:val="-2"/>
                <w:sz w:val="16"/>
              </w:rPr>
              <w:t>300,00</w:t>
            </w:r>
          </w:p>
        </w:tc>
        <w:tc>
          <w:tcPr>
            <w:tcW w:w="847" w:type="dxa"/>
            <w:shd w:val="clear" w:color="auto" w:fill="CCCCFF"/>
          </w:tcPr>
          <w:p>
            <w:pPr>
              <w:pStyle w:val="TableParagraph"/>
              <w:spacing w:before="70"/>
              <w:ind w:right="93"/>
              <w:jc w:val="right"/>
              <w:rPr>
                <w:b/>
                <w:sz w:val="16"/>
              </w:rPr>
            </w:pPr>
            <w:r>
              <w:rPr>
                <w:b/>
                <w:spacing w:val="-2"/>
                <w:sz w:val="16"/>
              </w:rPr>
              <w:t>5,88%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5.100,00</w:t>
            </w:r>
          </w:p>
        </w:tc>
        <w:tc>
          <w:tcPr>
            <w:tcW w:w="1637" w:type="dxa"/>
            <w:shd w:val="clear" w:color="auto" w:fill="CCCCFF"/>
          </w:tcPr>
          <w:p>
            <w:pPr>
              <w:pStyle w:val="TableParagraph"/>
              <w:spacing w:before="70"/>
              <w:ind w:right="96"/>
              <w:jc w:val="right"/>
              <w:rPr>
                <w:b/>
                <w:sz w:val="16"/>
              </w:rPr>
            </w:pPr>
            <w:r>
              <w:rPr>
                <w:b/>
                <w:spacing w:val="-2"/>
                <w:sz w:val="16"/>
              </w:rPr>
              <w:t>300,00</w:t>
            </w:r>
          </w:p>
        </w:tc>
        <w:tc>
          <w:tcPr>
            <w:tcW w:w="847" w:type="dxa"/>
            <w:shd w:val="clear" w:color="auto" w:fill="CCCCFF"/>
          </w:tcPr>
          <w:p>
            <w:pPr>
              <w:pStyle w:val="TableParagraph"/>
              <w:spacing w:before="70"/>
              <w:ind w:right="93"/>
              <w:jc w:val="right"/>
              <w:rPr>
                <w:b/>
                <w:sz w:val="16"/>
              </w:rPr>
            </w:pPr>
            <w:r>
              <w:rPr>
                <w:b/>
                <w:spacing w:val="-2"/>
                <w:sz w:val="16"/>
              </w:rPr>
              <w:t>5,88%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2.540,00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2.540,00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7"/>
              <w:jc w:val="right"/>
              <w:rPr>
                <w:b/>
                <w:sz w:val="16"/>
              </w:rPr>
            </w:pPr>
            <w:r>
              <w:rPr>
                <w:b/>
                <w:spacing w:val="-2"/>
                <w:sz w:val="16"/>
              </w:rPr>
              <w:t>602.640,00</w:t>
            </w:r>
          </w:p>
        </w:tc>
        <w:tc>
          <w:tcPr>
            <w:tcW w:w="1637" w:type="dxa"/>
            <w:shd w:val="clear" w:color="auto" w:fill="CCCCFF"/>
          </w:tcPr>
          <w:p>
            <w:pPr>
              <w:pStyle w:val="TableParagraph"/>
              <w:spacing w:before="73"/>
              <w:ind w:right="96"/>
              <w:jc w:val="right"/>
              <w:rPr>
                <w:b/>
                <w:sz w:val="16"/>
              </w:rPr>
            </w:pPr>
            <w:r>
              <w:rPr>
                <w:b/>
                <w:spacing w:val="-2"/>
                <w:sz w:val="16"/>
              </w:rPr>
              <w:t>338.968,63</w:t>
            </w:r>
          </w:p>
        </w:tc>
        <w:tc>
          <w:tcPr>
            <w:tcW w:w="847" w:type="dxa"/>
            <w:shd w:val="clear" w:color="auto" w:fill="CCCCFF"/>
          </w:tcPr>
          <w:p>
            <w:pPr>
              <w:pStyle w:val="TableParagraph"/>
              <w:spacing w:before="73"/>
              <w:ind w:right="93"/>
              <w:jc w:val="right"/>
              <w:rPr>
                <w:b/>
                <w:sz w:val="16"/>
              </w:rPr>
            </w:pPr>
            <w:r>
              <w:rPr>
                <w:b/>
                <w:spacing w:val="-2"/>
                <w:sz w:val="16"/>
              </w:rPr>
              <w:t>56,25%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1"/>
              <w:ind w:right="96"/>
              <w:jc w:val="right"/>
              <w:rPr>
                <w:b/>
                <w:sz w:val="16"/>
              </w:rPr>
            </w:pPr>
            <w:r>
              <w:rPr>
                <w:b/>
                <w:spacing w:val="-2"/>
                <w:sz w:val="16"/>
              </w:rPr>
              <w:t>31.000,00</w:t>
            </w:r>
          </w:p>
        </w:tc>
        <w:tc>
          <w:tcPr>
            <w:tcW w:w="1637" w:type="dxa"/>
            <w:shd w:val="clear" w:color="auto" w:fill="CCCCFF"/>
          </w:tcPr>
          <w:p>
            <w:pPr>
              <w:pStyle w:val="TableParagraph"/>
              <w:spacing w:before="71"/>
              <w:ind w:right="96"/>
              <w:jc w:val="right"/>
              <w:rPr>
                <w:b/>
                <w:sz w:val="16"/>
              </w:rPr>
            </w:pPr>
            <w:r>
              <w:rPr>
                <w:b/>
                <w:spacing w:val="-2"/>
                <w:sz w:val="16"/>
              </w:rPr>
              <w:t>12.171,91</w:t>
            </w:r>
          </w:p>
        </w:tc>
        <w:tc>
          <w:tcPr>
            <w:tcW w:w="847" w:type="dxa"/>
            <w:shd w:val="clear" w:color="auto" w:fill="CCCCFF"/>
          </w:tcPr>
          <w:p>
            <w:pPr>
              <w:pStyle w:val="TableParagraph"/>
              <w:spacing w:before="71"/>
              <w:ind w:right="93"/>
              <w:jc w:val="right"/>
              <w:rPr>
                <w:b/>
                <w:sz w:val="16"/>
              </w:rPr>
            </w:pPr>
            <w:r>
              <w:rPr>
                <w:b/>
                <w:spacing w:val="-2"/>
                <w:sz w:val="16"/>
              </w:rPr>
              <w:t>39,26%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7"/>
              <w:jc w:val="right"/>
              <w:rPr>
                <w:b/>
                <w:sz w:val="16"/>
              </w:rPr>
            </w:pPr>
            <w:r>
              <w:rPr>
                <w:b/>
                <w:spacing w:val="-2"/>
                <w:sz w:val="16"/>
              </w:rPr>
              <w:t>571.640,00</w:t>
            </w:r>
          </w:p>
        </w:tc>
        <w:tc>
          <w:tcPr>
            <w:tcW w:w="1637" w:type="dxa"/>
            <w:shd w:val="clear" w:color="auto" w:fill="CCCCFF"/>
          </w:tcPr>
          <w:p>
            <w:pPr>
              <w:pStyle w:val="TableParagraph"/>
              <w:spacing w:before="73"/>
              <w:ind w:right="96"/>
              <w:jc w:val="right"/>
              <w:rPr>
                <w:b/>
                <w:sz w:val="16"/>
              </w:rPr>
            </w:pPr>
            <w:r>
              <w:rPr>
                <w:b/>
                <w:spacing w:val="-2"/>
                <w:sz w:val="16"/>
              </w:rPr>
              <w:t>326.796,72</w:t>
            </w:r>
          </w:p>
        </w:tc>
        <w:tc>
          <w:tcPr>
            <w:tcW w:w="847" w:type="dxa"/>
            <w:shd w:val="clear" w:color="auto" w:fill="CCCCFF"/>
          </w:tcPr>
          <w:p>
            <w:pPr>
              <w:pStyle w:val="TableParagraph"/>
              <w:spacing w:before="73"/>
              <w:ind w:right="93"/>
              <w:jc w:val="right"/>
              <w:rPr>
                <w:b/>
                <w:sz w:val="16"/>
              </w:rPr>
            </w:pPr>
            <w:r>
              <w:rPr>
                <w:b/>
                <w:spacing w:val="-2"/>
                <w:sz w:val="16"/>
              </w:rPr>
              <w:t>57,17%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2.700,00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5002</w:t>
            </w:r>
          </w:p>
        </w:tc>
        <w:tc>
          <w:tcPr>
            <w:tcW w:w="7515" w:type="dxa"/>
            <w:shd w:val="clear" w:color="auto" w:fill="FF9900"/>
          </w:tcPr>
          <w:p>
            <w:pPr>
              <w:pStyle w:val="TableParagraph"/>
              <w:spacing w:before="73"/>
              <w:ind w:left="108"/>
              <w:rPr>
                <w:b/>
                <w:sz w:val="16"/>
              </w:rPr>
            </w:pPr>
            <w:r>
              <w:rPr>
                <w:b/>
                <w:sz w:val="16"/>
              </w:rPr>
              <w:t>Program:</w:t>
            </w:r>
            <w:r>
              <w:rPr>
                <w:b/>
                <w:spacing w:val="-8"/>
                <w:sz w:val="16"/>
              </w:rPr>
              <w:t> </w:t>
            </w:r>
            <w:r>
              <w:rPr>
                <w:b/>
                <w:spacing w:val="-2"/>
                <w:sz w:val="16"/>
              </w:rPr>
              <w:t>Obrazovanje</w:t>
            </w:r>
          </w:p>
        </w:tc>
        <w:tc>
          <w:tcPr>
            <w:tcW w:w="2013" w:type="dxa"/>
            <w:shd w:val="clear" w:color="auto" w:fill="FF9900"/>
          </w:tcPr>
          <w:p>
            <w:pPr>
              <w:pStyle w:val="TableParagraph"/>
              <w:spacing w:before="73"/>
              <w:ind w:right="97"/>
              <w:jc w:val="right"/>
              <w:rPr>
                <w:b/>
                <w:sz w:val="16"/>
              </w:rPr>
            </w:pPr>
            <w:r>
              <w:rPr>
                <w:b/>
                <w:spacing w:val="-2"/>
                <w:sz w:val="16"/>
              </w:rPr>
              <w:t>664.020,00</w:t>
            </w:r>
          </w:p>
        </w:tc>
        <w:tc>
          <w:tcPr>
            <w:tcW w:w="1637" w:type="dxa"/>
            <w:shd w:val="clear" w:color="auto" w:fill="FF9900"/>
          </w:tcPr>
          <w:p>
            <w:pPr>
              <w:pStyle w:val="TableParagraph"/>
              <w:spacing w:before="73"/>
              <w:ind w:right="96"/>
              <w:jc w:val="right"/>
              <w:rPr>
                <w:b/>
                <w:sz w:val="16"/>
              </w:rPr>
            </w:pPr>
            <w:r>
              <w:rPr>
                <w:b/>
                <w:spacing w:val="-2"/>
                <w:sz w:val="16"/>
              </w:rPr>
              <w:t>356.714,01</w:t>
            </w:r>
          </w:p>
        </w:tc>
        <w:tc>
          <w:tcPr>
            <w:tcW w:w="847" w:type="dxa"/>
            <w:shd w:val="clear" w:color="auto" w:fill="FF9900"/>
          </w:tcPr>
          <w:p>
            <w:pPr>
              <w:pStyle w:val="TableParagraph"/>
              <w:spacing w:before="73"/>
              <w:ind w:right="93"/>
              <w:jc w:val="right"/>
              <w:rPr>
                <w:b/>
                <w:sz w:val="16"/>
              </w:rPr>
            </w:pPr>
            <w:r>
              <w:rPr>
                <w:b/>
                <w:spacing w:val="-2"/>
                <w:sz w:val="16"/>
              </w:rPr>
              <w:t>53,72%</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A500003</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11"/>
                <w:sz w:val="16"/>
              </w:rPr>
              <w:t> </w:t>
            </w:r>
            <w:r>
              <w:rPr>
                <w:b/>
                <w:sz w:val="16"/>
              </w:rPr>
              <w:t>djelatnosti</w:t>
            </w:r>
            <w:r>
              <w:rPr>
                <w:b/>
                <w:spacing w:val="-8"/>
                <w:sz w:val="16"/>
              </w:rPr>
              <w:t> </w:t>
            </w:r>
            <w:r>
              <w:rPr>
                <w:b/>
                <w:sz w:val="16"/>
              </w:rPr>
              <w:t>osnovnog</w:t>
            </w:r>
            <w:r>
              <w:rPr>
                <w:b/>
                <w:spacing w:val="-9"/>
                <w:sz w:val="16"/>
              </w:rPr>
              <w:t> </w:t>
            </w:r>
            <w:r>
              <w:rPr>
                <w:b/>
                <w:spacing w:val="-2"/>
                <w:sz w:val="16"/>
              </w:rPr>
              <w:t>školstva</w:t>
            </w:r>
          </w:p>
        </w:tc>
        <w:tc>
          <w:tcPr>
            <w:tcW w:w="2013" w:type="dxa"/>
            <w:shd w:val="clear" w:color="auto" w:fill="FFFF99"/>
          </w:tcPr>
          <w:p>
            <w:pPr>
              <w:pStyle w:val="TableParagraph"/>
              <w:spacing w:before="70"/>
              <w:ind w:right="97"/>
              <w:jc w:val="right"/>
              <w:rPr>
                <w:b/>
                <w:sz w:val="16"/>
              </w:rPr>
            </w:pPr>
            <w:r>
              <w:rPr>
                <w:b/>
                <w:spacing w:val="-2"/>
                <w:sz w:val="16"/>
              </w:rPr>
              <w:t>557.340,00</w:t>
            </w:r>
          </w:p>
        </w:tc>
        <w:tc>
          <w:tcPr>
            <w:tcW w:w="1637" w:type="dxa"/>
            <w:shd w:val="clear" w:color="auto" w:fill="FFFF99"/>
          </w:tcPr>
          <w:p>
            <w:pPr>
              <w:pStyle w:val="TableParagraph"/>
              <w:spacing w:before="70"/>
              <w:ind w:right="96"/>
              <w:jc w:val="right"/>
              <w:rPr>
                <w:b/>
                <w:sz w:val="16"/>
              </w:rPr>
            </w:pPr>
            <w:r>
              <w:rPr>
                <w:b/>
                <w:spacing w:val="-2"/>
                <w:sz w:val="16"/>
              </w:rPr>
              <w:t>308.767,64</w:t>
            </w:r>
          </w:p>
        </w:tc>
        <w:tc>
          <w:tcPr>
            <w:tcW w:w="847" w:type="dxa"/>
            <w:shd w:val="clear" w:color="auto" w:fill="FFFF99"/>
          </w:tcPr>
          <w:p>
            <w:pPr>
              <w:pStyle w:val="TableParagraph"/>
              <w:spacing w:before="70"/>
              <w:ind w:right="93"/>
              <w:jc w:val="right"/>
              <w:rPr>
                <w:b/>
                <w:sz w:val="16"/>
              </w:rPr>
            </w:pPr>
            <w:r>
              <w:rPr>
                <w:b/>
                <w:spacing w:val="-2"/>
                <w:sz w:val="16"/>
              </w:rPr>
              <w:t>55,40%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2.200,00</w:t>
            </w:r>
          </w:p>
        </w:tc>
        <w:tc>
          <w:tcPr>
            <w:tcW w:w="1637" w:type="dxa"/>
            <w:shd w:val="clear" w:color="auto" w:fill="CCCCFF"/>
          </w:tcPr>
          <w:p>
            <w:pPr>
              <w:pStyle w:val="TableParagraph"/>
              <w:spacing w:before="73"/>
              <w:ind w:right="96"/>
              <w:jc w:val="right"/>
              <w:rPr>
                <w:b/>
                <w:sz w:val="16"/>
              </w:rPr>
            </w:pPr>
            <w:r>
              <w:rPr>
                <w:b/>
                <w:spacing w:val="-2"/>
                <w:sz w:val="16"/>
              </w:rPr>
              <w:t>172,76</w:t>
            </w:r>
          </w:p>
        </w:tc>
        <w:tc>
          <w:tcPr>
            <w:tcW w:w="847" w:type="dxa"/>
            <w:shd w:val="clear" w:color="auto" w:fill="CCCCFF"/>
          </w:tcPr>
          <w:p>
            <w:pPr>
              <w:pStyle w:val="TableParagraph"/>
              <w:spacing w:before="73"/>
              <w:ind w:right="93"/>
              <w:jc w:val="right"/>
              <w:rPr>
                <w:b/>
                <w:sz w:val="16"/>
              </w:rPr>
            </w:pPr>
            <w:r>
              <w:rPr>
                <w:b/>
                <w:spacing w:val="-2"/>
                <w:sz w:val="16"/>
              </w:rPr>
              <w:t>7,85%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2.200,00</w:t>
            </w:r>
          </w:p>
        </w:tc>
        <w:tc>
          <w:tcPr>
            <w:tcW w:w="1637" w:type="dxa"/>
            <w:shd w:val="clear" w:color="auto" w:fill="CCCCFF"/>
          </w:tcPr>
          <w:p>
            <w:pPr>
              <w:pStyle w:val="TableParagraph"/>
              <w:spacing w:before="70"/>
              <w:ind w:right="96"/>
              <w:jc w:val="right"/>
              <w:rPr>
                <w:b/>
                <w:sz w:val="16"/>
              </w:rPr>
            </w:pPr>
            <w:r>
              <w:rPr>
                <w:b/>
                <w:spacing w:val="-2"/>
                <w:sz w:val="16"/>
              </w:rPr>
              <w:t>172,76</w:t>
            </w:r>
          </w:p>
        </w:tc>
        <w:tc>
          <w:tcPr>
            <w:tcW w:w="847" w:type="dxa"/>
            <w:shd w:val="clear" w:color="auto" w:fill="CCCCFF"/>
          </w:tcPr>
          <w:p>
            <w:pPr>
              <w:pStyle w:val="TableParagraph"/>
              <w:spacing w:before="70"/>
              <w:ind w:right="93"/>
              <w:jc w:val="right"/>
              <w:rPr>
                <w:b/>
                <w:sz w:val="16"/>
              </w:rPr>
            </w:pPr>
            <w:r>
              <w:rPr>
                <w:b/>
                <w:spacing w:val="-2"/>
                <w:sz w:val="16"/>
              </w:rPr>
              <w:t>7,85%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2.200,00</w:t>
            </w:r>
          </w:p>
        </w:tc>
        <w:tc>
          <w:tcPr>
            <w:tcW w:w="1637" w:type="dxa"/>
          </w:tcPr>
          <w:p>
            <w:pPr>
              <w:pStyle w:val="TableParagraph"/>
              <w:spacing w:before="70"/>
              <w:ind w:right="96"/>
              <w:jc w:val="right"/>
              <w:rPr>
                <w:b/>
                <w:sz w:val="16"/>
              </w:rPr>
            </w:pPr>
            <w:r>
              <w:rPr>
                <w:b/>
                <w:spacing w:val="-2"/>
                <w:sz w:val="16"/>
              </w:rPr>
              <w:t>172,76</w:t>
            </w:r>
          </w:p>
        </w:tc>
        <w:tc>
          <w:tcPr>
            <w:tcW w:w="847" w:type="dxa"/>
          </w:tcPr>
          <w:p>
            <w:pPr>
              <w:pStyle w:val="TableParagraph"/>
              <w:spacing w:before="70"/>
              <w:ind w:right="93"/>
              <w:jc w:val="right"/>
              <w:rPr>
                <w:b/>
                <w:sz w:val="16"/>
              </w:rPr>
            </w:pPr>
            <w:r>
              <w:rPr>
                <w:b/>
                <w:spacing w:val="-2"/>
                <w:sz w:val="16"/>
              </w:rPr>
              <w:t>7,85%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172,76</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line="164" w:lineRule="exact" w:before="70"/>
              <w:ind w:right="96"/>
              <w:jc w:val="right"/>
              <w:rPr>
                <w:b/>
                <w:sz w:val="16"/>
              </w:rPr>
            </w:pPr>
            <w:r>
              <w:rPr>
                <w:b/>
                <w:spacing w:val="-2"/>
                <w:sz w:val="16"/>
              </w:rPr>
              <w:t>5.100,00</w:t>
            </w:r>
          </w:p>
        </w:tc>
        <w:tc>
          <w:tcPr>
            <w:tcW w:w="1637" w:type="dxa"/>
            <w:shd w:val="clear" w:color="auto" w:fill="CCCCFF"/>
          </w:tcPr>
          <w:p>
            <w:pPr>
              <w:pStyle w:val="TableParagraph"/>
              <w:spacing w:line="164" w:lineRule="exact" w:before="70"/>
              <w:ind w:right="96"/>
              <w:jc w:val="right"/>
              <w:rPr>
                <w:b/>
                <w:sz w:val="16"/>
              </w:rPr>
            </w:pPr>
            <w:r>
              <w:rPr>
                <w:b/>
                <w:spacing w:val="-2"/>
                <w:sz w:val="16"/>
              </w:rPr>
              <w:t>300,00</w:t>
            </w:r>
          </w:p>
        </w:tc>
        <w:tc>
          <w:tcPr>
            <w:tcW w:w="847" w:type="dxa"/>
            <w:shd w:val="clear" w:color="auto" w:fill="CCCCFF"/>
          </w:tcPr>
          <w:p>
            <w:pPr>
              <w:pStyle w:val="TableParagraph"/>
              <w:spacing w:line="164" w:lineRule="exact" w:before="70"/>
              <w:ind w:right="93"/>
              <w:jc w:val="right"/>
              <w:rPr>
                <w:b/>
                <w:sz w:val="16"/>
              </w:rPr>
            </w:pPr>
            <w:r>
              <w:rPr>
                <w:b/>
                <w:spacing w:val="-2"/>
                <w:sz w:val="16"/>
              </w:rPr>
              <w:t>5,88%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5.100,00</w:t>
            </w:r>
          </w:p>
        </w:tc>
        <w:tc>
          <w:tcPr>
            <w:tcW w:w="1637" w:type="dxa"/>
            <w:shd w:val="clear" w:color="auto" w:fill="CCCCFF"/>
          </w:tcPr>
          <w:p>
            <w:pPr>
              <w:pStyle w:val="TableParagraph"/>
              <w:spacing w:before="73"/>
              <w:ind w:right="96"/>
              <w:jc w:val="right"/>
              <w:rPr>
                <w:b/>
                <w:sz w:val="16"/>
              </w:rPr>
            </w:pPr>
            <w:r>
              <w:rPr>
                <w:b/>
                <w:spacing w:val="-2"/>
                <w:sz w:val="16"/>
              </w:rPr>
              <w:t>300,00</w:t>
            </w:r>
          </w:p>
        </w:tc>
        <w:tc>
          <w:tcPr>
            <w:tcW w:w="847" w:type="dxa"/>
            <w:shd w:val="clear" w:color="auto" w:fill="CCCCFF"/>
          </w:tcPr>
          <w:p>
            <w:pPr>
              <w:pStyle w:val="TableParagraph"/>
              <w:spacing w:before="73"/>
              <w:ind w:right="93"/>
              <w:jc w:val="right"/>
              <w:rPr>
                <w:b/>
                <w:sz w:val="16"/>
              </w:rPr>
            </w:pPr>
            <w:r>
              <w:rPr>
                <w:b/>
                <w:spacing w:val="-2"/>
                <w:sz w:val="16"/>
              </w:rPr>
              <w:t>5,88%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5.100,00</w:t>
            </w:r>
          </w:p>
        </w:tc>
        <w:tc>
          <w:tcPr>
            <w:tcW w:w="1637" w:type="dxa"/>
          </w:tcPr>
          <w:p>
            <w:pPr>
              <w:pStyle w:val="TableParagraph"/>
              <w:spacing w:before="70"/>
              <w:ind w:right="96"/>
              <w:jc w:val="right"/>
              <w:rPr>
                <w:b/>
                <w:sz w:val="16"/>
              </w:rPr>
            </w:pPr>
            <w:r>
              <w:rPr>
                <w:b/>
                <w:spacing w:val="-2"/>
                <w:sz w:val="16"/>
              </w:rPr>
              <w:t>300,00</w:t>
            </w:r>
          </w:p>
        </w:tc>
        <w:tc>
          <w:tcPr>
            <w:tcW w:w="847" w:type="dxa"/>
          </w:tcPr>
          <w:p>
            <w:pPr>
              <w:pStyle w:val="TableParagraph"/>
              <w:spacing w:before="70"/>
              <w:ind w:right="93"/>
              <w:jc w:val="right"/>
              <w:rPr>
                <w:b/>
                <w:sz w:val="16"/>
              </w:rPr>
            </w:pPr>
            <w:r>
              <w:rPr>
                <w:b/>
                <w:spacing w:val="-2"/>
                <w:sz w:val="16"/>
              </w:rPr>
              <w:t>5,88%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3213</w:t>
            </w:r>
          </w:p>
        </w:tc>
        <w:tc>
          <w:tcPr>
            <w:tcW w:w="7515" w:type="dxa"/>
          </w:tcPr>
          <w:p>
            <w:pPr>
              <w:pStyle w:val="TableParagraph"/>
              <w:spacing w:before="73"/>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37,50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62,50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2.100,00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2.100,00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2.100,00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7"/>
              <w:jc w:val="right"/>
              <w:rPr>
                <w:b/>
                <w:sz w:val="16"/>
              </w:rPr>
            </w:pPr>
            <w:r>
              <w:rPr>
                <w:b/>
                <w:spacing w:val="-2"/>
                <w:sz w:val="16"/>
              </w:rPr>
              <w:t>545.240,00</w:t>
            </w:r>
          </w:p>
        </w:tc>
        <w:tc>
          <w:tcPr>
            <w:tcW w:w="1637" w:type="dxa"/>
            <w:shd w:val="clear" w:color="auto" w:fill="CCCCFF"/>
          </w:tcPr>
          <w:p>
            <w:pPr>
              <w:pStyle w:val="TableParagraph"/>
              <w:spacing w:before="73"/>
              <w:ind w:right="96"/>
              <w:jc w:val="right"/>
              <w:rPr>
                <w:b/>
                <w:sz w:val="16"/>
              </w:rPr>
            </w:pPr>
            <w:r>
              <w:rPr>
                <w:b/>
                <w:spacing w:val="-2"/>
                <w:sz w:val="16"/>
              </w:rPr>
              <w:t>308.294,88</w:t>
            </w:r>
          </w:p>
        </w:tc>
        <w:tc>
          <w:tcPr>
            <w:tcW w:w="847" w:type="dxa"/>
            <w:shd w:val="clear" w:color="auto" w:fill="CCCCFF"/>
          </w:tcPr>
          <w:p>
            <w:pPr>
              <w:pStyle w:val="TableParagraph"/>
              <w:spacing w:before="73"/>
              <w:ind w:right="93"/>
              <w:jc w:val="right"/>
              <w:rPr>
                <w:b/>
                <w:sz w:val="16"/>
              </w:rPr>
            </w:pPr>
            <w:r>
              <w:rPr>
                <w:b/>
                <w:spacing w:val="-2"/>
                <w:sz w:val="16"/>
              </w:rPr>
              <w:t>56,54%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6"/>
              <w:jc w:val="right"/>
              <w:rPr>
                <w:b/>
                <w:sz w:val="16"/>
              </w:rPr>
            </w:pPr>
            <w:r>
              <w:rPr>
                <w:b/>
                <w:spacing w:val="-2"/>
                <w:sz w:val="16"/>
              </w:rPr>
              <w:t>30.000,00</w:t>
            </w:r>
          </w:p>
        </w:tc>
        <w:tc>
          <w:tcPr>
            <w:tcW w:w="1637" w:type="dxa"/>
            <w:shd w:val="clear" w:color="auto" w:fill="CCCCFF"/>
          </w:tcPr>
          <w:p>
            <w:pPr>
              <w:pStyle w:val="TableParagraph"/>
              <w:spacing w:before="70"/>
              <w:ind w:right="96"/>
              <w:jc w:val="right"/>
              <w:rPr>
                <w:b/>
                <w:sz w:val="16"/>
              </w:rPr>
            </w:pPr>
            <w:r>
              <w:rPr>
                <w:b/>
                <w:spacing w:val="-2"/>
                <w:sz w:val="16"/>
              </w:rPr>
              <w:t>12.171,91</w:t>
            </w:r>
          </w:p>
        </w:tc>
        <w:tc>
          <w:tcPr>
            <w:tcW w:w="847" w:type="dxa"/>
            <w:shd w:val="clear" w:color="auto" w:fill="CCCCFF"/>
          </w:tcPr>
          <w:p>
            <w:pPr>
              <w:pStyle w:val="TableParagraph"/>
              <w:spacing w:before="70"/>
              <w:ind w:right="93"/>
              <w:jc w:val="right"/>
              <w:rPr>
                <w:b/>
                <w:sz w:val="16"/>
              </w:rPr>
            </w:pPr>
            <w:r>
              <w:rPr>
                <w:b/>
                <w:spacing w:val="-2"/>
                <w:sz w:val="16"/>
              </w:rPr>
              <w:t>40,57%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30.000,00</w:t>
            </w:r>
          </w:p>
        </w:tc>
        <w:tc>
          <w:tcPr>
            <w:tcW w:w="1637" w:type="dxa"/>
          </w:tcPr>
          <w:p>
            <w:pPr>
              <w:pStyle w:val="TableParagraph"/>
              <w:spacing w:before="73"/>
              <w:ind w:right="96"/>
              <w:jc w:val="right"/>
              <w:rPr>
                <w:b/>
                <w:sz w:val="16"/>
              </w:rPr>
            </w:pPr>
            <w:r>
              <w:rPr>
                <w:b/>
                <w:spacing w:val="-2"/>
                <w:sz w:val="16"/>
              </w:rPr>
              <w:t>12.171,91</w:t>
            </w:r>
          </w:p>
        </w:tc>
        <w:tc>
          <w:tcPr>
            <w:tcW w:w="847" w:type="dxa"/>
          </w:tcPr>
          <w:p>
            <w:pPr>
              <w:pStyle w:val="TableParagraph"/>
              <w:spacing w:before="73"/>
              <w:ind w:right="93"/>
              <w:jc w:val="right"/>
              <w:rPr>
                <w:b/>
                <w:sz w:val="16"/>
              </w:rPr>
            </w:pPr>
            <w:r>
              <w:rPr>
                <w:b/>
                <w:spacing w:val="-2"/>
                <w:sz w:val="16"/>
              </w:rPr>
              <w:t>40,57%</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182,30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1.086,11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3223</w:t>
            </w:r>
          </w:p>
        </w:tc>
        <w:tc>
          <w:tcPr>
            <w:tcW w:w="7515" w:type="dxa"/>
          </w:tcPr>
          <w:p>
            <w:pPr>
              <w:pStyle w:val="TableParagraph"/>
              <w:spacing w:before="71"/>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2.572,54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131,63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425,49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731,09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1.685,58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1.666,40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2.766,43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3292</w:t>
            </w:r>
          </w:p>
        </w:tc>
        <w:tc>
          <w:tcPr>
            <w:tcW w:w="7515" w:type="dxa"/>
          </w:tcPr>
          <w:p>
            <w:pPr>
              <w:pStyle w:val="TableParagraph"/>
              <w:spacing w:before="73"/>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732,62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3294</w:t>
            </w:r>
          </w:p>
        </w:tc>
        <w:tc>
          <w:tcPr>
            <w:tcW w:w="7515" w:type="dxa"/>
          </w:tcPr>
          <w:p>
            <w:pPr>
              <w:pStyle w:val="TableParagraph"/>
              <w:spacing w:before="70"/>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136,72</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1"/>
              <w:ind w:right="97"/>
              <w:jc w:val="right"/>
              <w:rPr>
                <w:b/>
                <w:sz w:val="16"/>
              </w:rPr>
            </w:pPr>
            <w:r>
              <w:rPr>
                <w:b/>
                <w:spacing w:val="-2"/>
                <w:sz w:val="16"/>
              </w:rPr>
              <w:t>515.240,00</w:t>
            </w:r>
          </w:p>
        </w:tc>
        <w:tc>
          <w:tcPr>
            <w:tcW w:w="1637" w:type="dxa"/>
            <w:shd w:val="clear" w:color="auto" w:fill="CCCCFF"/>
          </w:tcPr>
          <w:p>
            <w:pPr>
              <w:pStyle w:val="TableParagraph"/>
              <w:spacing w:before="71"/>
              <w:ind w:right="96"/>
              <w:jc w:val="right"/>
              <w:rPr>
                <w:b/>
                <w:sz w:val="16"/>
              </w:rPr>
            </w:pPr>
            <w:r>
              <w:rPr>
                <w:b/>
                <w:spacing w:val="-2"/>
                <w:sz w:val="16"/>
              </w:rPr>
              <w:t>296.122,97</w:t>
            </w:r>
          </w:p>
        </w:tc>
        <w:tc>
          <w:tcPr>
            <w:tcW w:w="847" w:type="dxa"/>
            <w:shd w:val="clear" w:color="auto" w:fill="CCCCFF"/>
          </w:tcPr>
          <w:p>
            <w:pPr>
              <w:pStyle w:val="TableParagraph"/>
              <w:spacing w:before="71"/>
              <w:ind w:right="93"/>
              <w:jc w:val="right"/>
              <w:rPr>
                <w:b/>
                <w:sz w:val="16"/>
              </w:rPr>
            </w:pPr>
            <w:r>
              <w:rPr>
                <w:b/>
                <w:spacing w:val="-2"/>
                <w:sz w:val="16"/>
              </w:rPr>
              <w:t>57,47%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498.700,00</w:t>
            </w:r>
          </w:p>
        </w:tc>
        <w:tc>
          <w:tcPr>
            <w:tcW w:w="1637" w:type="dxa"/>
          </w:tcPr>
          <w:p>
            <w:pPr>
              <w:pStyle w:val="TableParagraph"/>
              <w:spacing w:before="73"/>
              <w:ind w:right="96"/>
              <w:jc w:val="right"/>
              <w:rPr>
                <w:b/>
                <w:sz w:val="16"/>
              </w:rPr>
            </w:pPr>
            <w:r>
              <w:rPr>
                <w:b/>
                <w:spacing w:val="-2"/>
                <w:sz w:val="16"/>
              </w:rPr>
              <w:t>280.196,22</w:t>
            </w:r>
          </w:p>
        </w:tc>
        <w:tc>
          <w:tcPr>
            <w:tcW w:w="847" w:type="dxa"/>
          </w:tcPr>
          <w:p>
            <w:pPr>
              <w:pStyle w:val="TableParagraph"/>
              <w:spacing w:before="73"/>
              <w:ind w:right="93"/>
              <w:jc w:val="right"/>
              <w:rPr>
                <w:b/>
                <w:sz w:val="16"/>
              </w:rPr>
            </w:pPr>
            <w:r>
              <w:rPr>
                <w:b/>
                <w:spacing w:val="-2"/>
                <w:sz w:val="16"/>
              </w:rPr>
              <w:t>56,19%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216.868,17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3113</w:t>
            </w:r>
          </w:p>
        </w:tc>
        <w:tc>
          <w:tcPr>
            <w:tcW w:w="7515" w:type="dxa"/>
          </w:tcPr>
          <w:p>
            <w:pPr>
              <w:pStyle w:val="TableParagraph"/>
              <w:spacing w:before="70"/>
              <w:ind w:left="108"/>
              <w:rPr>
                <w:rFonts w:ascii="Arial MT" w:hAnsi="Arial MT"/>
                <w:sz w:val="16"/>
              </w:rPr>
            </w:pPr>
            <w:r>
              <w:rPr>
                <w:rFonts w:ascii="Arial MT" w:hAnsi="Arial MT"/>
                <w:spacing w:val="-4"/>
                <w:sz w:val="16"/>
              </w:rPr>
              <w:t>Plaće</w:t>
            </w:r>
            <w:r>
              <w:rPr>
                <w:rFonts w:ascii="Arial MT" w:hAnsi="Arial MT"/>
                <w:spacing w:val="-8"/>
                <w:sz w:val="16"/>
              </w:rPr>
              <w:t> </w:t>
            </w:r>
            <w:r>
              <w:rPr>
                <w:rFonts w:ascii="Arial MT" w:hAnsi="Arial MT"/>
                <w:spacing w:val="-4"/>
                <w:sz w:val="16"/>
              </w:rPr>
              <w:t>za</w:t>
            </w:r>
            <w:r>
              <w:rPr>
                <w:rFonts w:ascii="Arial MT" w:hAnsi="Arial MT"/>
                <w:spacing w:val="-7"/>
                <w:sz w:val="16"/>
              </w:rPr>
              <w:t> </w:t>
            </w:r>
            <w:r>
              <w:rPr>
                <w:rFonts w:ascii="Arial MT" w:hAnsi="Arial MT"/>
                <w:spacing w:val="-4"/>
                <w:sz w:val="16"/>
              </w:rPr>
              <w:t>prekovremeni</w:t>
            </w:r>
            <w:r>
              <w:rPr>
                <w:rFonts w:ascii="Arial MT" w:hAnsi="Arial MT"/>
                <w:spacing w:val="-6"/>
                <w:sz w:val="16"/>
              </w:rPr>
              <w:t> </w:t>
            </w:r>
            <w:r>
              <w:rPr>
                <w:rFonts w:ascii="Arial MT" w:hAnsi="Arial MT"/>
                <w:spacing w:val="-5"/>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518,14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3114</w:t>
            </w:r>
          </w:p>
        </w:tc>
        <w:tc>
          <w:tcPr>
            <w:tcW w:w="7515" w:type="dxa"/>
          </w:tcPr>
          <w:p>
            <w:pPr>
              <w:pStyle w:val="TableParagraph"/>
              <w:spacing w:before="73"/>
              <w:ind w:left="108"/>
              <w:rPr>
                <w:rFonts w:ascii="Arial MT" w:hAnsi="Arial MT"/>
                <w:sz w:val="16"/>
              </w:rPr>
            </w:pPr>
            <w:r>
              <w:rPr>
                <w:rFonts w:ascii="Arial MT" w:hAnsi="Arial MT"/>
                <w:spacing w:val="-4"/>
                <w:sz w:val="16"/>
              </w:rPr>
              <w:t>Plaće</w:t>
            </w:r>
            <w:r>
              <w:rPr>
                <w:rFonts w:ascii="Arial MT" w:hAnsi="Arial MT"/>
                <w:spacing w:val="-7"/>
                <w:sz w:val="16"/>
              </w:rPr>
              <w:t> </w:t>
            </w:r>
            <w:r>
              <w:rPr>
                <w:rFonts w:ascii="Arial MT" w:hAnsi="Arial MT"/>
                <w:spacing w:val="-4"/>
                <w:sz w:val="16"/>
              </w:rPr>
              <w:t>za</w:t>
            </w:r>
            <w:r>
              <w:rPr>
                <w:rFonts w:ascii="Arial MT" w:hAnsi="Arial MT"/>
                <w:spacing w:val="-6"/>
                <w:sz w:val="16"/>
              </w:rPr>
              <w:t> </w:t>
            </w:r>
            <w:r>
              <w:rPr>
                <w:rFonts w:ascii="Arial MT" w:hAnsi="Arial MT"/>
                <w:spacing w:val="-4"/>
                <w:sz w:val="16"/>
              </w:rPr>
              <w:t>posebne</w:t>
            </w:r>
            <w:r>
              <w:rPr>
                <w:rFonts w:ascii="Arial MT" w:hAnsi="Arial MT"/>
                <w:spacing w:val="-3"/>
                <w:sz w:val="16"/>
              </w:rPr>
              <w:t> </w:t>
            </w:r>
            <w:r>
              <w:rPr>
                <w:rFonts w:ascii="Arial MT" w:hAnsi="Arial MT"/>
                <w:spacing w:val="-4"/>
                <w:sz w:val="16"/>
              </w:rPr>
              <w:t>uvjete</w:t>
            </w:r>
            <w:r>
              <w:rPr>
                <w:rFonts w:ascii="Arial MT" w:hAnsi="Arial MT"/>
                <w:spacing w:val="-3"/>
                <w:sz w:val="16"/>
              </w:rPr>
              <w:t> </w:t>
            </w:r>
            <w:r>
              <w:rPr>
                <w:rFonts w:ascii="Arial MT" w:hAnsi="Arial MT"/>
                <w:spacing w:val="-4"/>
                <w:sz w:val="16"/>
              </w:rPr>
              <w:t>rada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15.940,30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8.370,73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38.498,88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16.500,00</w:t>
            </w:r>
          </w:p>
        </w:tc>
        <w:tc>
          <w:tcPr>
            <w:tcW w:w="1637" w:type="dxa"/>
          </w:tcPr>
          <w:p>
            <w:pPr>
              <w:pStyle w:val="TableParagraph"/>
              <w:spacing w:before="70"/>
              <w:ind w:right="96"/>
              <w:jc w:val="right"/>
              <w:rPr>
                <w:b/>
                <w:sz w:val="16"/>
              </w:rPr>
            </w:pPr>
            <w:r>
              <w:rPr>
                <w:b/>
                <w:spacing w:val="-2"/>
                <w:sz w:val="16"/>
              </w:rPr>
              <w:t>15.926,75</w:t>
            </w:r>
          </w:p>
        </w:tc>
        <w:tc>
          <w:tcPr>
            <w:tcW w:w="847" w:type="dxa"/>
          </w:tcPr>
          <w:p>
            <w:pPr>
              <w:pStyle w:val="TableParagraph"/>
              <w:spacing w:before="70"/>
              <w:ind w:right="93"/>
              <w:jc w:val="right"/>
              <w:rPr>
                <w:b/>
                <w:sz w:val="16"/>
              </w:rPr>
            </w:pPr>
            <w:r>
              <w:rPr>
                <w:b/>
                <w:spacing w:val="-2"/>
                <w:sz w:val="16"/>
              </w:rPr>
              <w:t>96,53%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8.157,66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3.807,87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3222</w:t>
            </w:r>
          </w:p>
        </w:tc>
        <w:tc>
          <w:tcPr>
            <w:tcW w:w="7515" w:type="dxa"/>
          </w:tcPr>
          <w:p>
            <w:pPr>
              <w:pStyle w:val="TableParagraph"/>
              <w:spacing w:line="164" w:lineRule="exact"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2.629,22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3295</w:t>
            </w:r>
          </w:p>
        </w:tc>
        <w:tc>
          <w:tcPr>
            <w:tcW w:w="7515" w:type="dxa"/>
          </w:tcPr>
          <w:p>
            <w:pPr>
              <w:pStyle w:val="TableParagraph"/>
              <w:spacing w:before="73"/>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1.332,00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38</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0"/>
              <w:ind w:right="96"/>
              <w:jc w:val="right"/>
              <w:rPr>
                <w:b/>
                <w:sz w:val="16"/>
              </w:rPr>
            </w:pPr>
            <w:r>
              <w:rPr>
                <w:b/>
                <w:spacing w:val="-2"/>
                <w:sz w:val="16"/>
              </w:rPr>
              <w:t>40,00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2.700,00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2.700,00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1.700,00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A500006</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Osiguranje</w:t>
            </w:r>
            <w:r>
              <w:rPr>
                <w:b/>
                <w:spacing w:val="-9"/>
                <w:sz w:val="16"/>
              </w:rPr>
              <w:t> </w:t>
            </w:r>
            <w:r>
              <w:rPr>
                <w:b/>
                <w:sz w:val="16"/>
              </w:rPr>
              <w:t>pomoćnika</w:t>
            </w:r>
            <w:r>
              <w:rPr>
                <w:b/>
                <w:spacing w:val="-6"/>
                <w:sz w:val="16"/>
              </w:rPr>
              <w:t> </w:t>
            </w:r>
            <w:r>
              <w:rPr>
                <w:b/>
                <w:sz w:val="16"/>
              </w:rPr>
              <w:t>učenicima</w:t>
            </w:r>
            <w:r>
              <w:rPr>
                <w:b/>
                <w:spacing w:val="-9"/>
                <w:sz w:val="16"/>
              </w:rPr>
              <w:t> </w:t>
            </w:r>
            <w:r>
              <w:rPr>
                <w:b/>
                <w:sz w:val="16"/>
              </w:rPr>
              <w:t>s</w:t>
            </w:r>
            <w:r>
              <w:rPr>
                <w:b/>
                <w:spacing w:val="-5"/>
                <w:sz w:val="16"/>
              </w:rPr>
              <w:t> </w:t>
            </w:r>
            <w:r>
              <w:rPr>
                <w:b/>
                <w:spacing w:val="-2"/>
                <w:sz w:val="16"/>
              </w:rPr>
              <w:t>teškoćama</w:t>
            </w:r>
          </w:p>
        </w:tc>
        <w:tc>
          <w:tcPr>
            <w:tcW w:w="2013" w:type="dxa"/>
            <w:shd w:val="clear" w:color="auto" w:fill="FFFF99"/>
          </w:tcPr>
          <w:p>
            <w:pPr>
              <w:pStyle w:val="TableParagraph"/>
              <w:spacing w:before="70"/>
              <w:ind w:right="96"/>
              <w:jc w:val="right"/>
              <w:rPr>
                <w:b/>
                <w:sz w:val="16"/>
              </w:rPr>
            </w:pPr>
            <w:r>
              <w:rPr>
                <w:b/>
                <w:spacing w:val="-2"/>
                <w:sz w:val="16"/>
              </w:rPr>
              <w:t>74.000,00</w:t>
            </w:r>
          </w:p>
        </w:tc>
        <w:tc>
          <w:tcPr>
            <w:tcW w:w="1637" w:type="dxa"/>
            <w:shd w:val="clear" w:color="auto" w:fill="FFFF99"/>
          </w:tcPr>
          <w:p>
            <w:pPr>
              <w:pStyle w:val="TableParagraph"/>
              <w:spacing w:before="70"/>
              <w:ind w:right="96"/>
              <w:jc w:val="right"/>
              <w:rPr>
                <w:b/>
                <w:sz w:val="16"/>
              </w:rPr>
            </w:pPr>
            <w:r>
              <w:rPr>
                <w:b/>
                <w:spacing w:val="-2"/>
                <w:sz w:val="16"/>
              </w:rPr>
              <w:t>42.064,17</w:t>
            </w:r>
          </w:p>
        </w:tc>
        <w:tc>
          <w:tcPr>
            <w:tcW w:w="847" w:type="dxa"/>
            <w:shd w:val="clear" w:color="auto" w:fill="FFFF99"/>
          </w:tcPr>
          <w:p>
            <w:pPr>
              <w:pStyle w:val="TableParagraph"/>
              <w:spacing w:before="70"/>
              <w:ind w:right="93"/>
              <w:jc w:val="right"/>
              <w:rPr>
                <w:b/>
                <w:sz w:val="16"/>
              </w:rPr>
            </w:pPr>
            <w:r>
              <w:rPr>
                <w:b/>
                <w:spacing w:val="-2"/>
                <w:sz w:val="16"/>
              </w:rPr>
              <w:t>56,84%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31.400,00</w:t>
            </w:r>
          </w:p>
        </w:tc>
        <w:tc>
          <w:tcPr>
            <w:tcW w:w="1637" w:type="dxa"/>
            <w:shd w:val="clear" w:color="auto" w:fill="CCCCFF"/>
          </w:tcPr>
          <w:p>
            <w:pPr>
              <w:pStyle w:val="TableParagraph"/>
              <w:spacing w:before="70"/>
              <w:ind w:right="96"/>
              <w:jc w:val="right"/>
              <w:rPr>
                <w:b/>
                <w:sz w:val="16"/>
              </w:rPr>
            </w:pPr>
            <w:r>
              <w:rPr>
                <w:b/>
                <w:spacing w:val="-2"/>
                <w:sz w:val="16"/>
              </w:rPr>
              <w:t>17.272,62</w:t>
            </w:r>
          </w:p>
        </w:tc>
        <w:tc>
          <w:tcPr>
            <w:tcW w:w="847" w:type="dxa"/>
            <w:shd w:val="clear" w:color="auto" w:fill="CCCCFF"/>
          </w:tcPr>
          <w:p>
            <w:pPr>
              <w:pStyle w:val="TableParagraph"/>
              <w:spacing w:before="70"/>
              <w:ind w:right="93"/>
              <w:jc w:val="right"/>
              <w:rPr>
                <w:b/>
                <w:sz w:val="16"/>
              </w:rPr>
            </w:pPr>
            <w:r>
              <w:rPr>
                <w:b/>
                <w:spacing w:val="-2"/>
                <w:sz w:val="16"/>
              </w:rPr>
              <w:t>55,01%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31.400,00</w:t>
            </w:r>
          </w:p>
        </w:tc>
        <w:tc>
          <w:tcPr>
            <w:tcW w:w="1637" w:type="dxa"/>
            <w:shd w:val="clear" w:color="auto" w:fill="CCCCFF"/>
          </w:tcPr>
          <w:p>
            <w:pPr>
              <w:pStyle w:val="TableParagraph"/>
              <w:spacing w:before="73"/>
              <w:ind w:right="96"/>
              <w:jc w:val="right"/>
              <w:rPr>
                <w:b/>
                <w:sz w:val="16"/>
              </w:rPr>
            </w:pPr>
            <w:r>
              <w:rPr>
                <w:b/>
                <w:spacing w:val="-2"/>
                <w:sz w:val="16"/>
              </w:rPr>
              <w:t>17.272,62</w:t>
            </w:r>
          </w:p>
        </w:tc>
        <w:tc>
          <w:tcPr>
            <w:tcW w:w="847" w:type="dxa"/>
            <w:shd w:val="clear" w:color="auto" w:fill="CCCCFF"/>
          </w:tcPr>
          <w:p>
            <w:pPr>
              <w:pStyle w:val="TableParagraph"/>
              <w:spacing w:before="73"/>
              <w:ind w:right="93"/>
              <w:jc w:val="right"/>
              <w:rPr>
                <w:b/>
                <w:sz w:val="16"/>
              </w:rPr>
            </w:pPr>
            <w:r>
              <w:rPr>
                <w:b/>
                <w:spacing w:val="-2"/>
                <w:sz w:val="16"/>
              </w:rPr>
              <w:t>55,01%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31.400,00</w:t>
            </w:r>
          </w:p>
        </w:tc>
        <w:tc>
          <w:tcPr>
            <w:tcW w:w="1637" w:type="dxa"/>
          </w:tcPr>
          <w:p>
            <w:pPr>
              <w:pStyle w:val="TableParagraph"/>
              <w:spacing w:before="70"/>
              <w:ind w:right="96"/>
              <w:jc w:val="right"/>
              <w:rPr>
                <w:b/>
                <w:sz w:val="16"/>
              </w:rPr>
            </w:pPr>
            <w:r>
              <w:rPr>
                <w:b/>
                <w:spacing w:val="-2"/>
                <w:sz w:val="16"/>
              </w:rPr>
              <w:t>17.272,62</w:t>
            </w:r>
          </w:p>
        </w:tc>
        <w:tc>
          <w:tcPr>
            <w:tcW w:w="847" w:type="dxa"/>
          </w:tcPr>
          <w:p>
            <w:pPr>
              <w:pStyle w:val="TableParagraph"/>
              <w:spacing w:before="70"/>
              <w:ind w:right="93"/>
              <w:jc w:val="right"/>
              <w:rPr>
                <w:b/>
                <w:sz w:val="16"/>
              </w:rPr>
            </w:pPr>
            <w:r>
              <w:rPr>
                <w:b/>
                <w:spacing w:val="-2"/>
                <w:sz w:val="16"/>
              </w:rPr>
              <w:t>55,01%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9.376,88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2.300,00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5.595,74</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1"/>
              <w:ind w:right="96"/>
              <w:jc w:val="right"/>
              <w:rPr>
                <w:b/>
                <w:sz w:val="16"/>
              </w:rPr>
            </w:pPr>
            <w:r>
              <w:rPr>
                <w:b/>
                <w:spacing w:val="-2"/>
                <w:sz w:val="16"/>
              </w:rPr>
              <w:t>42.600,00</w:t>
            </w:r>
          </w:p>
        </w:tc>
        <w:tc>
          <w:tcPr>
            <w:tcW w:w="1637" w:type="dxa"/>
            <w:shd w:val="clear" w:color="auto" w:fill="CCCCFF"/>
          </w:tcPr>
          <w:p>
            <w:pPr>
              <w:pStyle w:val="TableParagraph"/>
              <w:spacing w:before="71"/>
              <w:ind w:right="96"/>
              <w:jc w:val="right"/>
              <w:rPr>
                <w:b/>
                <w:sz w:val="16"/>
              </w:rPr>
            </w:pPr>
            <w:r>
              <w:rPr>
                <w:b/>
                <w:spacing w:val="-2"/>
                <w:sz w:val="16"/>
              </w:rPr>
              <w:t>24.791,55</w:t>
            </w:r>
          </w:p>
        </w:tc>
        <w:tc>
          <w:tcPr>
            <w:tcW w:w="847" w:type="dxa"/>
            <w:shd w:val="clear" w:color="auto" w:fill="CCCCFF"/>
          </w:tcPr>
          <w:p>
            <w:pPr>
              <w:pStyle w:val="TableParagraph"/>
              <w:spacing w:before="71"/>
              <w:ind w:right="93"/>
              <w:jc w:val="right"/>
              <w:rPr>
                <w:b/>
                <w:sz w:val="16"/>
              </w:rPr>
            </w:pPr>
            <w:r>
              <w:rPr>
                <w:b/>
                <w:spacing w:val="-2"/>
                <w:sz w:val="16"/>
              </w:rPr>
              <w:t>58,20%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42.600,00</w:t>
            </w:r>
          </w:p>
        </w:tc>
        <w:tc>
          <w:tcPr>
            <w:tcW w:w="1637" w:type="dxa"/>
            <w:shd w:val="clear" w:color="auto" w:fill="CCCCFF"/>
          </w:tcPr>
          <w:p>
            <w:pPr>
              <w:pStyle w:val="TableParagraph"/>
              <w:spacing w:before="70"/>
              <w:ind w:right="96"/>
              <w:jc w:val="right"/>
              <w:rPr>
                <w:b/>
                <w:sz w:val="16"/>
              </w:rPr>
            </w:pPr>
            <w:r>
              <w:rPr>
                <w:b/>
                <w:spacing w:val="-2"/>
                <w:sz w:val="16"/>
              </w:rPr>
              <w:t>24.791,55</w:t>
            </w:r>
          </w:p>
        </w:tc>
        <w:tc>
          <w:tcPr>
            <w:tcW w:w="847" w:type="dxa"/>
            <w:shd w:val="clear" w:color="auto" w:fill="CCCCFF"/>
          </w:tcPr>
          <w:p>
            <w:pPr>
              <w:pStyle w:val="TableParagraph"/>
              <w:spacing w:before="70"/>
              <w:ind w:right="93"/>
              <w:jc w:val="right"/>
              <w:rPr>
                <w:b/>
                <w:sz w:val="16"/>
              </w:rPr>
            </w:pPr>
            <w:r>
              <w:rPr>
                <w:b/>
                <w:spacing w:val="-2"/>
                <w:sz w:val="16"/>
              </w:rPr>
              <w:t>58,20%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41.900,00</w:t>
            </w:r>
          </w:p>
        </w:tc>
        <w:tc>
          <w:tcPr>
            <w:tcW w:w="1637" w:type="dxa"/>
          </w:tcPr>
          <w:p>
            <w:pPr>
              <w:pStyle w:val="TableParagraph"/>
              <w:spacing w:before="73"/>
              <w:ind w:right="96"/>
              <w:jc w:val="right"/>
              <w:rPr>
                <w:b/>
                <w:sz w:val="16"/>
              </w:rPr>
            </w:pPr>
            <w:r>
              <w:rPr>
                <w:b/>
                <w:spacing w:val="-2"/>
                <w:sz w:val="16"/>
              </w:rPr>
              <w:t>24.536,88</w:t>
            </w:r>
          </w:p>
        </w:tc>
        <w:tc>
          <w:tcPr>
            <w:tcW w:w="847" w:type="dxa"/>
          </w:tcPr>
          <w:p>
            <w:pPr>
              <w:pStyle w:val="TableParagraph"/>
              <w:spacing w:before="73"/>
              <w:ind w:right="93"/>
              <w:jc w:val="right"/>
              <w:rPr>
                <w:b/>
                <w:sz w:val="16"/>
              </w:rPr>
            </w:pPr>
            <w:r>
              <w:rPr>
                <w:b/>
                <w:spacing w:val="-2"/>
                <w:sz w:val="16"/>
              </w:rPr>
              <w:t>58,56%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24.536,88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700,00</w:t>
            </w:r>
          </w:p>
        </w:tc>
        <w:tc>
          <w:tcPr>
            <w:tcW w:w="1637" w:type="dxa"/>
          </w:tcPr>
          <w:p>
            <w:pPr>
              <w:pStyle w:val="TableParagraph"/>
              <w:spacing w:before="73"/>
              <w:ind w:right="96"/>
              <w:jc w:val="right"/>
              <w:rPr>
                <w:b/>
                <w:sz w:val="16"/>
              </w:rPr>
            </w:pPr>
            <w:r>
              <w:rPr>
                <w:b/>
                <w:spacing w:val="-2"/>
                <w:sz w:val="16"/>
              </w:rPr>
              <w:t>254,67</w:t>
            </w:r>
          </w:p>
        </w:tc>
        <w:tc>
          <w:tcPr>
            <w:tcW w:w="847" w:type="dxa"/>
          </w:tcPr>
          <w:p>
            <w:pPr>
              <w:pStyle w:val="TableParagraph"/>
              <w:spacing w:before="73"/>
              <w:ind w:right="93"/>
              <w:jc w:val="right"/>
              <w:rPr>
                <w:b/>
                <w:sz w:val="16"/>
              </w:rPr>
            </w:pPr>
            <w:r>
              <w:rPr>
                <w:b/>
                <w:spacing w:val="-2"/>
                <w:sz w:val="16"/>
              </w:rPr>
              <w:t>36,38%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128,57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3236</w:t>
            </w:r>
          </w:p>
        </w:tc>
        <w:tc>
          <w:tcPr>
            <w:tcW w:w="7515" w:type="dxa"/>
          </w:tcPr>
          <w:p>
            <w:pPr>
              <w:pStyle w:val="TableParagraph"/>
              <w:spacing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126,10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A500007</w:t>
            </w:r>
          </w:p>
        </w:tc>
        <w:tc>
          <w:tcPr>
            <w:tcW w:w="7515" w:type="dxa"/>
            <w:shd w:val="clear" w:color="auto" w:fill="FFFF99"/>
          </w:tcPr>
          <w:p>
            <w:pPr>
              <w:pStyle w:val="TableParagraph"/>
              <w:spacing w:before="73"/>
              <w:ind w:left="108"/>
              <w:rPr>
                <w:b/>
                <w:sz w:val="16"/>
              </w:rPr>
            </w:pPr>
            <w:r>
              <w:rPr>
                <w:b/>
                <w:sz w:val="16"/>
              </w:rPr>
              <w:t>Aktivnost:</w:t>
            </w:r>
            <w:r>
              <w:rPr>
                <w:b/>
                <w:spacing w:val="-8"/>
                <w:sz w:val="16"/>
              </w:rPr>
              <w:t> </w:t>
            </w:r>
            <w:r>
              <w:rPr>
                <w:b/>
                <w:sz w:val="16"/>
              </w:rPr>
              <w:t>Financiranje</w:t>
            </w:r>
            <w:r>
              <w:rPr>
                <w:b/>
                <w:spacing w:val="-9"/>
                <w:sz w:val="16"/>
              </w:rPr>
              <w:t> </w:t>
            </w:r>
            <w:r>
              <w:rPr>
                <w:b/>
                <w:sz w:val="16"/>
              </w:rPr>
              <w:t>izvannastavnih</w:t>
            </w:r>
            <w:r>
              <w:rPr>
                <w:b/>
                <w:spacing w:val="-6"/>
                <w:sz w:val="16"/>
              </w:rPr>
              <w:t> </w:t>
            </w:r>
            <w:r>
              <w:rPr>
                <w:b/>
                <w:sz w:val="16"/>
              </w:rPr>
              <w:t>projekata</w:t>
            </w:r>
            <w:r>
              <w:rPr>
                <w:b/>
                <w:spacing w:val="-9"/>
                <w:sz w:val="16"/>
              </w:rPr>
              <w:t> </w:t>
            </w:r>
            <w:r>
              <w:rPr>
                <w:b/>
                <w:sz w:val="16"/>
              </w:rPr>
              <w:t>i</w:t>
            </w:r>
            <w:r>
              <w:rPr>
                <w:b/>
                <w:spacing w:val="-6"/>
                <w:sz w:val="16"/>
              </w:rPr>
              <w:t> </w:t>
            </w:r>
            <w:r>
              <w:rPr>
                <w:b/>
                <w:spacing w:val="-2"/>
                <w:sz w:val="16"/>
              </w:rPr>
              <w:t>drugo</w:t>
            </w:r>
          </w:p>
        </w:tc>
        <w:tc>
          <w:tcPr>
            <w:tcW w:w="2013" w:type="dxa"/>
            <w:shd w:val="clear" w:color="auto" w:fill="FFFF99"/>
          </w:tcPr>
          <w:p>
            <w:pPr>
              <w:pStyle w:val="TableParagraph"/>
              <w:spacing w:before="73"/>
              <w:ind w:right="96"/>
              <w:jc w:val="right"/>
              <w:rPr>
                <w:b/>
                <w:sz w:val="16"/>
              </w:rPr>
            </w:pPr>
            <w:r>
              <w:rPr>
                <w:b/>
                <w:spacing w:val="-2"/>
                <w:sz w:val="16"/>
              </w:rPr>
              <w:t>1.300,00</w:t>
            </w:r>
          </w:p>
        </w:tc>
        <w:tc>
          <w:tcPr>
            <w:tcW w:w="1637" w:type="dxa"/>
            <w:shd w:val="clear" w:color="auto" w:fill="FFFF99"/>
          </w:tcPr>
          <w:p>
            <w:pPr>
              <w:pStyle w:val="TableParagraph"/>
              <w:spacing w:before="73"/>
              <w:ind w:right="96"/>
              <w:jc w:val="right"/>
              <w:rPr>
                <w:b/>
                <w:sz w:val="16"/>
              </w:rPr>
            </w:pPr>
            <w:r>
              <w:rPr>
                <w:b/>
                <w:spacing w:val="-2"/>
                <w:sz w:val="16"/>
              </w:rPr>
              <w:t>1.300,00</w:t>
            </w:r>
          </w:p>
        </w:tc>
        <w:tc>
          <w:tcPr>
            <w:tcW w:w="847" w:type="dxa"/>
            <w:shd w:val="clear" w:color="auto" w:fill="FFFF99"/>
          </w:tcPr>
          <w:p>
            <w:pPr>
              <w:pStyle w:val="TableParagraph"/>
              <w:spacing w:before="73"/>
              <w:ind w:right="93"/>
              <w:jc w:val="right"/>
              <w:rPr>
                <w:b/>
                <w:sz w:val="16"/>
              </w:rPr>
            </w:pPr>
            <w:r>
              <w:rPr>
                <w:b/>
                <w:spacing w:val="-2"/>
                <w:sz w:val="16"/>
              </w:rPr>
              <w:t>100,00%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2"/>
                <w:sz w:val="16"/>
              </w:rPr>
              <w:t>1.300,00</w:t>
            </w:r>
          </w:p>
        </w:tc>
        <w:tc>
          <w:tcPr>
            <w:tcW w:w="847" w:type="dxa"/>
            <w:shd w:val="clear" w:color="auto" w:fill="CCCCFF"/>
          </w:tcPr>
          <w:p>
            <w:pPr>
              <w:pStyle w:val="TableParagraph"/>
              <w:spacing w:before="70"/>
              <w:ind w:right="93"/>
              <w:jc w:val="right"/>
              <w:rPr>
                <w:b/>
                <w:sz w:val="16"/>
              </w:rPr>
            </w:pPr>
            <w:r>
              <w:rPr>
                <w:b/>
                <w:spacing w:val="-2"/>
                <w:sz w:val="16"/>
              </w:rPr>
              <w:t>100,00%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1.300,00</w:t>
            </w:r>
          </w:p>
        </w:tc>
        <w:tc>
          <w:tcPr>
            <w:tcW w:w="1637" w:type="dxa"/>
            <w:shd w:val="clear" w:color="auto" w:fill="CCCCFF"/>
          </w:tcPr>
          <w:p>
            <w:pPr>
              <w:pStyle w:val="TableParagraph"/>
              <w:spacing w:before="73"/>
              <w:ind w:right="96"/>
              <w:jc w:val="right"/>
              <w:rPr>
                <w:b/>
                <w:sz w:val="16"/>
              </w:rPr>
            </w:pPr>
            <w:r>
              <w:rPr>
                <w:b/>
                <w:spacing w:val="-2"/>
                <w:sz w:val="16"/>
              </w:rPr>
              <w:t>1.300,00</w:t>
            </w:r>
          </w:p>
        </w:tc>
        <w:tc>
          <w:tcPr>
            <w:tcW w:w="847" w:type="dxa"/>
            <w:shd w:val="clear" w:color="auto" w:fill="CCCCFF"/>
          </w:tcPr>
          <w:p>
            <w:pPr>
              <w:pStyle w:val="TableParagraph"/>
              <w:spacing w:before="73"/>
              <w:ind w:right="93"/>
              <w:jc w:val="right"/>
              <w:rPr>
                <w:b/>
                <w:sz w:val="16"/>
              </w:rPr>
            </w:pPr>
            <w:r>
              <w:rPr>
                <w:b/>
                <w:spacing w:val="-2"/>
                <w:sz w:val="16"/>
              </w:rPr>
              <w:t>100,00%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1.300,00</w:t>
            </w:r>
          </w:p>
        </w:tc>
        <w:tc>
          <w:tcPr>
            <w:tcW w:w="1637" w:type="dxa"/>
          </w:tcPr>
          <w:p>
            <w:pPr>
              <w:pStyle w:val="TableParagraph"/>
              <w:spacing w:before="71"/>
              <w:ind w:right="96"/>
              <w:jc w:val="right"/>
              <w:rPr>
                <w:b/>
                <w:sz w:val="16"/>
              </w:rPr>
            </w:pPr>
            <w:r>
              <w:rPr>
                <w:b/>
                <w:spacing w:val="-2"/>
                <w:sz w:val="16"/>
              </w:rPr>
              <w:t>1.300,00</w:t>
            </w:r>
          </w:p>
        </w:tc>
        <w:tc>
          <w:tcPr>
            <w:tcW w:w="847" w:type="dxa"/>
          </w:tcPr>
          <w:p>
            <w:pPr>
              <w:pStyle w:val="TableParagraph"/>
              <w:spacing w:before="71"/>
              <w:ind w:right="93"/>
              <w:jc w:val="right"/>
              <w:rPr>
                <w:b/>
                <w:sz w:val="16"/>
              </w:rPr>
            </w:pPr>
            <w:r>
              <w:rPr>
                <w:b/>
                <w:spacing w:val="-2"/>
                <w:sz w:val="16"/>
              </w:rPr>
              <w:t>100,00%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1.300,00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A500008</w:t>
            </w:r>
          </w:p>
        </w:tc>
        <w:tc>
          <w:tcPr>
            <w:tcW w:w="7515" w:type="dxa"/>
            <w:shd w:val="clear" w:color="auto" w:fill="FFFF99"/>
          </w:tcPr>
          <w:p>
            <w:pPr>
              <w:pStyle w:val="TableParagraph"/>
              <w:spacing w:before="70"/>
              <w:ind w:left="108"/>
              <w:rPr>
                <w:b/>
                <w:sz w:val="16"/>
              </w:rPr>
            </w:pPr>
            <w:r>
              <w:rPr>
                <w:b/>
                <w:sz w:val="16"/>
              </w:rPr>
              <w:t>Aktivnost:</w:t>
            </w:r>
            <w:r>
              <w:rPr>
                <w:b/>
                <w:spacing w:val="-10"/>
                <w:sz w:val="16"/>
              </w:rPr>
              <w:t> </w:t>
            </w:r>
            <w:r>
              <w:rPr>
                <w:b/>
                <w:sz w:val="16"/>
              </w:rPr>
              <w:t>Sufinanciranje</w:t>
            </w:r>
            <w:r>
              <w:rPr>
                <w:b/>
                <w:spacing w:val="-11"/>
                <w:sz w:val="16"/>
              </w:rPr>
              <w:t> </w:t>
            </w:r>
            <w:r>
              <w:rPr>
                <w:b/>
                <w:sz w:val="16"/>
              </w:rPr>
              <w:t>boravka</w:t>
            </w:r>
            <w:r>
              <w:rPr>
                <w:b/>
                <w:spacing w:val="-8"/>
                <w:sz w:val="16"/>
              </w:rPr>
              <w:t> </w:t>
            </w:r>
            <w:r>
              <w:rPr>
                <w:b/>
                <w:spacing w:val="-4"/>
                <w:sz w:val="16"/>
              </w:rPr>
              <w:t>djece</w:t>
            </w:r>
          </w:p>
        </w:tc>
        <w:tc>
          <w:tcPr>
            <w:tcW w:w="2013" w:type="dxa"/>
            <w:shd w:val="clear" w:color="auto" w:fill="FFFF99"/>
          </w:tcPr>
          <w:p>
            <w:pPr>
              <w:pStyle w:val="TableParagraph"/>
              <w:spacing w:before="70"/>
              <w:ind w:right="96"/>
              <w:jc w:val="right"/>
              <w:rPr>
                <w:b/>
                <w:sz w:val="16"/>
              </w:rPr>
            </w:pPr>
            <w:r>
              <w:rPr>
                <w:b/>
                <w:spacing w:val="-2"/>
                <w:sz w:val="16"/>
              </w:rPr>
              <w:t>12.500,00</w:t>
            </w:r>
          </w:p>
        </w:tc>
        <w:tc>
          <w:tcPr>
            <w:tcW w:w="1637" w:type="dxa"/>
            <w:shd w:val="clear" w:color="auto" w:fill="FFFF99"/>
          </w:tcPr>
          <w:p>
            <w:pPr>
              <w:pStyle w:val="TableParagraph"/>
              <w:spacing w:before="70"/>
              <w:ind w:right="96"/>
              <w:jc w:val="right"/>
              <w:rPr>
                <w:b/>
                <w:sz w:val="16"/>
              </w:rPr>
            </w:pPr>
            <w:r>
              <w:rPr>
                <w:b/>
                <w:spacing w:val="-2"/>
                <w:sz w:val="16"/>
              </w:rPr>
              <w:t>4.582,20</w:t>
            </w:r>
          </w:p>
        </w:tc>
        <w:tc>
          <w:tcPr>
            <w:tcW w:w="847" w:type="dxa"/>
            <w:shd w:val="clear" w:color="auto" w:fill="FFFF99"/>
          </w:tcPr>
          <w:p>
            <w:pPr>
              <w:pStyle w:val="TableParagraph"/>
              <w:spacing w:before="70"/>
              <w:ind w:right="93"/>
              <w:jc w:val="right"/>
              <w:rPr>
                <w:b/>
                <w:sz w:val="16"/>
              </w:rPr>
            </w:pPr>
            <w:r>
              <w:rPr>
                <w:b/>
                <w:spacing w:val="-2"/>
                <w:sz w:val="16"/>
              </w:rPr>
              <w:t>36,66%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12.500,00</w:t>
            </w:r>
          </w:p>
        </w:tc>
        <w:tc>
          <w:tcPr>
            <w:tcW w:w="1637" w:type="dxa"/>
            <w:shd w:val="clear" w:color="auto" w:fill="CCCCFF"/>
          </w:tcPr>
          <w:p>
            <w:pPr>
              <w:pStyle w:val="TableParagraph"/>
              <w:spacing w:before="70"/>
              <w:ind w:right="96"/>
              <w:jc w:val="right"/>
              <w:rPr>
                <w:b/>
                <w:sz w:val="16"/>
              </w:rPr>
            </w:pPr>
            <w:r>
              <w:rPr>
                <w:b/>
                <w:spacing w:val="-2"/>
                <w:sz w:val="16"/>
              </w:rPr>
              <w:t>4.582,20</w:t>
            </w:r>
          </w:p>
        </w:tc>
        <w:tc>
          <w:tcPr>
            <w:tcW w:w="847" w:type="dxa"/>
            <w:shd w:val="clear" w:color="auto" w:fill="CCCCFF"/>
          </w:tcPr>
          <w:p>
            <w:pPr>
              <w:pStyle w:val="TableParagraph"/>
              <w:spacing w:before="70"/>
              <w:ind w:right="93"/>
              <w:jc w:val="right"/>
              <w:rPr>
                <w:b/>
                <w:sz w:val="16"/>
              </w:rPr>
            </w:pPr>
            <w:r>
              <w:rPr>
                <w:b/>
                <w:spacing w:val="-2"/>
                <w:sz w:val="16"/>
              </w:rPr>
              <w:t>36,66%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12.500,00</w:t>
            </w:r>
          </w:p>
        </w:tc>
        <w:tc>
          <w:tcPr>
            <w:tcW w:w="1637" w:type="dxa"/>
            <w:shd w:val="clear" w:color="auto" w:fill="CCCCFF"/>
          </w:tcPr>
          <w:p>
            <w:pPr>
              <w:pStyle w:val="TableParagraph"/>
              <w:spacing w:before="73"/>
              <w:ind w:right="96"/>
              <w:jc w:val="right"/>
              <w:rPr>
                <w:b/>
                <w:sz w:val="16"/>
              </w:rPr>
            </w:pPr>
            <w:r>
              <w:rPr>
                <w:b/>
                <w:spacing w:val="-2"/>
                <w:sz w:val="16"/>
              </w:rPr>
              <w:t>4.582,20</w:t>
            </w:r>
          </w:p>
        </w:tc>
        <w:tc>
          <w:tcPr>
            <w:tcW w:w="847" w:type="dxa"/>
            <w:shd w:val="clear" w:color="auto" w:fill="CCCCFF"/>
          </w:tcPr>
          <w:p>
            <w:pPr>
              <w:pStyle w:val="TableParagraph"/>
              <w:spacing w:before="73"/>
              <w:ind w:right="93"/>
              <w:jc w:val="right"/>
              <w:rPr>
                <w:b/>
                <w:sz w:val="16"/>
              </w:rPr>
            </w:pPr>
            <w:r>
              <w:rPr>
                <w:b/>
                <w:spacing w:val="-2"/>
                <w:sz w:val="16"/>
              </w:rPr>
              <w:t>36,66%</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12.500,00</w:t>
            </w:r>
          </w:p>
        </w:tc>
        <w:tc>
          <w:tcPr>
            <w:tcW w:w="1637" w:type="dxa"/>
          </w:tcPr>
          <w:p>
            <w:pPr>
              <w:pStyle w:val="TableParagraph"/>
              <w:spacing w:before="70"/>
              <w:ind w:right="96"/>
              <w:jc w:val="right"/>
              <w:rPr>
                <w:b/>
                <w:sz w:val="16"/>
              </w:rPr>
            </w:pPr>
            <w:r>
              <w:rPr>
                <w:b/>
                <w:spacing w:val="-2"/>
                <w:sz w:val="16"/>
              </w:rPr>
              <w:t>4.582,20</w:t>
            </w:r>
          </w:p>
        </w:tc>
        <w:tc>
          <w:tcPr>
            <w:tcW w:w="847" w:type="dxa"/>
          </w:tcPr>
          <w:p>
            <w:pPr>
              <w:pStyle w:val="TableParagraph"/>
              <w:spacing w:before="70"/>
              <w:ind w:right="93"/>
              <w:jc w:val="right"/>
              <w:rPr>
                <w:b/>
                <w:sz w:val="16"/>
              </w:rPr>
            </w:pPr>
            <w:r>
              <w:rPr>
                <w:b/>
                <w:spacing w:val="-2"/>
                <w:sz w:val="16"/>
              </w:rPr>
              <w:t>36,66%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1.195,56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3.386,64</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A500013</w:t>
            </w:r>
          </w:p>
        </w:tc>
        <w:tc>
          <w:tcPr>
            <w:tcW w:w="7515" w:type="dxa"/>
            <w:shd w:val="clear" w:color="auto" w:fill="FFFF99"/>
          </w:tcPr>
          <w:p>
            <w:pPr>
              <w:pStyle w:val="TableParagraph"/>
              <w:spacing w:before="70"/>
              <w:ind w:left="108"/>
              <w:rPr>
                <w:b/>
                <w:sz w:val="16"/>
              </w:rPr>
            </w:pPr>
            <w:r>
              <w:rPr>
                <w:b/>
                <w:sz w:val="16"/>
              </w:rPr>
              <w:t>Aktivnost:</w:t>
            </w:r>
            <w:r>
              <w:rPr>
                <w:b/>
                <w:spacing w:val="-11"/>
                <w:sz w:val="16"/>
              </w:rPr>
              <w:t> </w:t>
            </w:r>
            <w:r>
              <w:rPr>
                <w:b/>
                <w:sz w:val="16"/>
              </w:rPr>
              <w:t>Financiranje</w:t>
            </w:r>
            <w:r>
              <w:rPr>
                <w:b/>
                <w:spacing w:val="-10"/>
                <w:sz w:val="16"/>
              </w:rPr>
              <w:t> </w:t>
            </w:r>
            <w:r>
              <w:rPr>
                <w:b/>
                <w:sz w:val="16"/>
              </w:rPr>
              <w:t>aktivnosti</w:t>
            </w:r>
            <w:r>
              <w:rPr>
                <w:b/>
                <w:spacing w:val="-9"/>
                <w:sz w:val="16"/>
              </w:rPr>
              <w:t> </w:t>
            </w:r>
            <w:r>
              <w:rPr>
                <w:b/>
                <w:sz w:val="16"/>
              </w:rPr>
              <w:t>predškolske</w:t>
            </w:r>
            <w:r>
              <w:rPr>
                <w:b/>
                <w:spacing w:val="-10"/>
                <w:sz w:val="16"/>
              </w:rPr>
              <w:t> </w:t>
            </w:r>
            <w:r>
              <w:rPr>
                <w:b/>
                <w:spacing w:val="-4"/>
                <w:sz w:val="16"/>
              </w:rPr>
              <w:t>djece</w:t>
            </w:r>
          </w:p>
        </w:tc>
        <w:tc>
          <w:tcPr>
            <w:tcW w:w="2013" w:type="dxa"/>
            <w:shd w:val="clear" w:color="auto" w:fill="FFFF99"/>
          </w:tcPr>
          <w:p>
            <w:pPr>
              <w:pStyle w:val="TableParagraph"/>
              <w:spacing w:before="70"/>
              <w:ind w:right="96"/>
              <w:jc w:val="right"/>
              <w:rPr>
                <w:b/>
                <w:sz w:val="16"/>
              </w:rPr>
            </w:pPr>
            <w:r>
              <w:rPr>
                <w:b/>
                <w:spacing w:val="-2"/>
                <w:sz w:val="16"/>
              </w:rPr>
              <w:t>17.880,00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17.440,00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17.440,00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16.600,00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840,00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440,00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440,00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440,00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K500001</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5"/>
                <w:sz w:val="16"/>
              </w:rPr>
              <w:t> </w:t>
            </w:r>
            <w:r>
              <w:rPr>
                <w:b/>
                <w:sz w:val="16"/>
              </w:rPr>
              <w:t>Kapitalna</w:t>
            </w:r>
            <w:r>
              <w:rPr>
                <w:b/>
                <w:spacing w:val="-7"/>
                <w:sz w:val="16"/>
              </w:rPr>
              <w:t> </w:t>
            </w:r>
            <w:r>
              <w:rPr>
                <w:b/>
                <w:sz w:val="16"/>
              </w:rPr>
              <w:t>ulaganja</w:t>
            </w:r>
            <w:r>
              <w:rPr>
                <w:b/>
                <w:spacing w:val="-5"/>
                <w:sz w:val="16"/>
              </w:rPr>
              <w:t> </w:t>
            </w:r>
            <w:r>
              <w:rPr>
                <w:b/>
                <w:sz w:val="16"/>
              </w:rPr>
              <w:t>osnovnog</w:t>
            </w:r>
            <w:r>
              <w:rPr>
                <w:b/>
                <w:spacing w:val="-4"/>
                <w:sz w:val="16"/>
              </w:rPr>
              <w:t> </w:t>
            </w:r>
            <w:r>
              <w:rPr>
                <w:b/>
                <w:spacing w:val="-2"/>
                <w:sz w:val="16"/>
              </w:rPr>
              <w:t>školstva</w:t>
            </w:r>
          </w:p>
        </w:tc>
        <w:tc>
          <w:tcPr>
            <w:tcW w:w="2013" w:type="dxa"/>
            <w:shd w:val="clear" w:color="auto" w:fill="FFFF99"/>
          </w:tcPr>
          <w:p>
            <w:pPr>
              <w:pStyle w:val="TableParagraph"/>
              <w:spacing w:before="73"/>
              <w:ind w:right="96"/>
              <w:jc w:val="right"/>
              <w:rPr>
                <w:b/>
                <w:sz w:val="16"/>
              </w:rPr>
            </w:pPr>
            <w:r>
              <w:rPr>
                <w:b/>
                <w:spacing w:val="-2"/>
                <w:sz w:val="16"/>
              </w:rPr>
              <w:t>1.000,00</w:t>
            </w:r>
          </w:p>
        </w:tc>
        <w:tc>
          <w:tcPr>
            <w:tcW w:w="1637" w:type="dxa"/>
            <w:shd w:val="clear" w:color="auto" w:fill="FFFF99"/>
          </w:tcPr>
          <w:p>
            <w:pPr>
              <w:pStyle w:val="TableParagraph"/>
              <w:spacing w:before="73"/>
              <w:ind w:right="96"/>
              <w:jc w:val="right"/>
              <w:rPr>
                <w:b/>
                <w:sz w:val="16"/>
              </w:rPr>
            </w:pPr>
            <w:r>
              <w:rPr>
                <w:b/>
                <w:spacing w:val="-4"/>
                <w:sz w:val="16"/>
              </w:rPr>
              <w:t>0,00</w:t>
            </w:r>
          </w:p>
        </w:tc>
        <w:tc>
          <w:tcPr>
            <w:tcW w:w="847" w:type="dxa"/>
            <w:shd w:val="clear" w:color="auto" w:fill="FFFF99"/>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7"/>
                <w:sz w:val="16"/>
              </w:rPr>
              <w:t> </w:t>
            </w:r>
            <w:r>
              <w:rPr>
                <w:b/>
                <w:sz w:val="16"/>
              </w:rPr>
              <w:t>KORISNIK</w:t>
            </w:r>
            <w:r>
              <w:rPr>
                <w:b/>
                <w:spacing w:val="-6"/>
                <w:sz w:val="16"/>
              </w:rPr>
              <w:t> </w:t>
            </w:r>
            <w:r>
              <w:rPr>
                <w:b/>
                <w:sz w:val="16"/>
              </w:rPr>
              <w:t>48478</w:t>
            </w:r>
            <w:r>
              <w:rPr>
                <w:b/>
                <w:spacing w:val="-6"/>
                <w:sz w:val="16"/>
              </w:rPr>
              <w:t> </w:t>
            </w:r>
            <w:r>
              <w:rPr>
                <w:b/>
                <w:sz w:val="16"/>
              </w:rPr>
              <w:t>UMJETNIČKA</w:t>
            </w:r>
            <w:r>
              <w:rPr>
                <w:b/>
                <w:spacing w:val="-5"/>
                <w:sz w:val="16"/>
              </w:rPr>
              <w:t> </w:t>
            </w:r>
            <w:r>
              <w:rPr>
                <w:b/>
                <w:sz w:val="16"/>
              </w:rPr>
              <w:t>ŠKOLA</w:t>
            </w:r>
            <w:r>
              <w:rPr>
                <w:b/>
                <w:spacing w:val="-9"/>
                <w:sz w:val="16"/>
              </w:rPr>
              <w:t> </w:t>
            </w:r>
            <w:r>
              <w:rPr>
                <w:b/>
                <w:sz w:val="16"/>
              </w:rPr>
              <w:t>MATKA</w:t>
            </w:r>
            <w:r>
              <w:rPr>
                <w:b/>
                <w:spacing w:val="-5"/>
                <w:sz w:val="16"/>
              </w:rPr>
              <w:t> </w:t>
            </w:r>
            <w:r>
              <w:rPr>
                <w:b/>
                <w:sz w:val="16"/>
              </w:rPr>
              <w:t>BRAJŠE</w:t>
            </w:r>
            <w:r>
              <w:rPr>
                <w:b/>
                <w:spacing w:val="-7"/>
                <w:sz w:val="16"/>
              </w:rPr>
              <w:t> </w:t>
            </w:r>
            <w:r>
              <w:rPr>
                <w:b/>
                <w:sz w:val="16"/>
              </w:rPr>
              <w:t>RAŠANA</w:t>
            </w:r>
            <w:r>
              <w:rPr>
                <w:b/>
                <w:spacing w:val="-5"/>
                <w:sz w:val="16"/>
              </w:rPr>
              <w:t> </w:t>
            </w:r>
            <w:r>
              <w:rPr>
                <w:b/>
                <w:spacing w:val="-2"/>
                <w:sz w:val="16"/>
              </w:rPr>
              <w:t>LABIN</w:t>
            </w:r>
          </w:p>
        </w:tc>
        <w:tc>
          <w:tcPr>
            <w:tcW w:w="2013" w:type="dxa"/>
            <w:shd w:val="clear" w:color="auto" w:fill="9999FF"/>
          </w:tcPr>
          <w:p>
            <w:pPr>
              <w:pStyle w:val="TableParagraph"/>
              <w:spacing w:before="70"/>
              <w:ind w:right="94"/>
              <w:jc w:val="right"/>
              <w:rPr>
                <w:b/>
                <w:sz w:val="16"/>
              </w:rPr>
            </w:pPr>
            <w:r>
              <w:rPr>
                <w:b/>
                <w:spacing w:val="-2"/>
                <w:sz w:val="16"/>
              </w:rPr>
              <w:t>1.352.670,00</w:t>
            </w:r>
          </w:p>
        </w:tc>
        <w:tc>
          <w:tcPr>
            <w:tcW w:w="1637" w:type="dxa"/>
            <w:shd w:val="clear" w:color="auto" w:fill="9999FF"/>
          </w:tcPr>
          <w:p>
            <w:pPr>
              <w:pStyle w:val="TableParagraph"/>
              <w:spacing w:before="70"/>
              <w:ind w:right="96"/>
              <w:jc w:val="right"/>
              <w:rPr>
                <w:b/>
                <w:sz w:val="16"/>
              </w:rPr>
            </w:pPr>
            <w:r>
              <w:rPr>
                <w:b/>
                <w:spacing w:val="-2"/>
                <w:sz w:val="16"/>
              </w:rPr>
              <w:t>718.909,83</w:t>
            </w:r>
          </w:p>
        </w:tc>
        <w:tc>
          <w:tcPr>
            <w:tcW w:w="847" w:type="dxa"/>
            <w:shd w:val="clear" w:color="auto" w:fill="9999FF"/>
          </w:tcPr>
          <w:p>
            <w:pPr>
              <w:pStyle w:val="TableParagraph"/>
              <w:spacing w:before="70"/>
              <w:ind w:right="93"/>
              <w:jc w:val="right"/>
              <w:rPr>
                <w:b/>
                <w:sz w:val="16"/>
              </w:rPr>
            </w:pPr>
            <w:r>
              <w:rPr>
                <w:b/>
                <w:spacing w:val="-2"/>
                <w:sz w:val="16"/>
              </w:rPr>
              <w:t>53,15%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16.600,00</w:t>
            </w:r>
          </w:p>
        </w:tc>
        <w:tc>
          <w:tcPr>
            <w:tcW w:w="1637" w:type="dxa"/>
            <w:shd w:val="clear" w:color="auto" w:fill="CCCCFF"/>
          </w:tcPr>
          <w:p>
            <w:pPr>
              <w:pStyle w:val="TableParagraph"/>
              <w:spacing w:before="73"/>
              <w:ind w:right="96"/>
              <w:jc w:val="right"/>
              <w:rPr>
                <w:b/>
                <w:sz w:val="16"/>
              </w:rPr>
            </w:pPr>
            <w:r>
              <w:rPr>
                <w:b/>
                <w:spacing w:val="-2"/>
                <w:sz w:val="16"/>
              </w:rPr>
              <w:t>11.136,61</w:t>
            </w:r>
          </w:p>
        </w:tc>
        <w:tc>
          <w:tcPr>
            <w:tcW w:w="847" w:type="dxa"/>
            <w:shd w:val="clear" w:color="auto" w:fill="CCCCFF"/>
          </w:tcPr>
          <w:p>
            <w:pPr>
              <w:pStyle w:val="TableParagraph"/>
              <w:spacing w:before="73"/>
              <w:ind w:right="93"/>
              <w:jc w:val="right"/>
              <w:rPr>
                <w:b/>
                <w:sz w:val="16"/>
              </w:rPr>
            </w:pPr>
            <w:r>
              <w:rPr>
                <w:b/>
                <w:spacing w:val="-2"/>
                <w:sz w:val="16"/>
              </w:rPr>
              <w:t>67,09%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16.600,00</w:t>
            </w:r>
          </w:p>
        </w:tc>
        <w:tc>
          <w:tcPr>
            <w:tcW w:w="1637" w:type="dxa"/>
            <w:shd w:val="clear" w:color="auto" w:fill="CCCCFF"/>
          </w:tcPr>
          <w:p>
            <w:pPr>
              <w:pStyle w:val="TableParagraph"/>
              <w:spacing w:before="70"/>
              <w:ind w:right="96"/>
              <w:jc w:val="right"/>
              <w:rPr>
                <w:b/>
                <w:sz w:val="16"/>
              </w:rPr>
            </w:pPr>
            <w:r>
              <w:rPr>
                <w:b/>
                <w:spacing w:val="-2"/>
                <w:sz w:val="16"/>
              </w:rPr>
              <w:t>11.136,61</w:t>
            </w:r>
          </w:p>
        </w:tc>
        <w:tc>
          <w:tcPr>
            <w:tcW w:w="847" w:type="dxa"/>
            <w:shd w:val="clear" w:color="auto" w:fill="CCCCFF"/>
          </w:tcPr>
          <w:p>
            <w:pPr>
              <w:pStyle w:val="TableParagraph"/>
              <w:spacing w:before="70"/>
              <w:ind w:right="93"/>
              <w:jc w:val="right"/>
              <w:rPr>
                <w:b/>
                <w:sz w:val="16"/>
              </w:rPr>
            </w:pPr>
            <w:r>
              <w:rPr>
                <w:b/>
                <w:spacing w:val="-2"/>
                <w:sz w:val="16"/>
              </w:rPr>
              <w:t>67,09%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120,00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1"/>
              <w:ind w:right="96"/>
              <w:jc w:val="right"/>
              <w:rPr>
                <w:b/>
                <w:sz w:val="16"/>
              </w:rPr>
            </w:pPr>
            <w:r>
              <w:rPr>
                <w:b/>
                <w:spacing w:val="-2"/>
                <w:sz w:val="16"/>
              </w:rPr>
              <w:t>120,00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98.700,00</w:t>
            </w:r>
          </w:p>
        </w:tc>
        <w:tc>
          <w:tcPr>
            <w:tcW w:w="1637" w:type="dxa"/>
            <w:shd w:val="clear" w:color="auto" w:fill="CCCCFF"/>
          </w:tcPr>
          <w:p>
            <w:pPr>
              <w:pStyle w:val="TableParagraph"/>
              <w:spacing w:before="70"/>
              <w:ind w:right="96"/>
              <w:jc w:val="right"/>
              <w:rPr>
                <w:b/>
                <w:sz w:val="16"/>
              </w:rPr>
            </w:pPr>
            <w:r>
              <w:rPr>
                <w:b/>
                <w:spacing w:val="-2"/>
                <w:sz w:val="16"/>
              </w:rPr>
              <w:t>58.286,61</w:t>
            </w:r>
          </w:p>
        </w:tc>
        <w:tc>
          <w:tcPr>
            <w:tcW w:w="847" w:type="dxa"/>
            <w:shd w:val="clear" w:color="auto" w:fill="CCCCFF"/>
          </w:tcPr>
          <w:p>
            <w:pPr>
              <w:pStyle w:val="TableParagraph"/>
              <w:spacing w:before="70"/>
              <w:ind w:right="93"/>
              <w:jc w:val="right"/>
              <w:rPr>
                <w:b/>
                <w:sz w:val="16"/>
              </w:rPr>
            </w:pPr>
            <w:r>
              <w:rPr>
                <w:b/>
                <w:spacing w:val="-2"/>
                <w:sz w:val="16"/>
              </w:rPr>
              <w:t>59,05%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98.700,00</w:t>
            </w:r>
          </w:p>
        </w:tc>
        <w:tc>
          <w:tcPr>
            <w:tcW w:w="1637" w:type="dxa"/>
            <w:shd w:val="clear" w:color="auto" w:fill="CCCCFF"/>
          </w:tcPr>
          <w:p>
            <w:pPr>
              <w:pStyle w:val="TableParagraph"/>
              <w:spacing w:before="73"/>
              <w:ind w:right="96"/>
              <w:jc w:val="right"/>
              <w:rPr>
                <w:b/>
                <w:sz w:val="16"/>
              </w:rPr>
            </w:pPr>
            <w:r>
              <w:rPr>
                <w:b/>
                <w:spacing w:val="-2"/>
                <w:sz w:val="16"/>
              </w:rPr>
              <w:t>58.286,61</w:t>
            </w:r>
          </w:p>
        </w:tc>
        <w:tc>
          <w:tcPr>
            <w:tcW w:w="847" w:type="dxa"/>
            <w:shd w:val="clear" w:color="auto" w:fill="CCCCFF"/>
          </w:tcPr>
          <w:p>
            <w:pPr>
              <w:pStyle w:val="TableParagraph"/>
              <w:spacing w:before="73"/>
              <w:ind w:right="93"/>
              <w:jc w:val="right"/>
              <w:rPr>
                <w:b/>
                <w:sz w:val="16"/>
              </w:rPr>
            </w:pPr>
            <w:r>
              <w:rPr>
                <w:b/>
                <w:spacing w:val="-2"/>
                <w:sz w:val="16"/>
              </w:rPr>
              <w:t>59,05%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4"/>
              <w:jc w:val="right"/>
              <w:rPr>
                <w:b/>
                <w:sz w:val="16"/>
              </w:rPr>
            </w:pPr>
            <w:r>
              <w:rPr>
                <w:b/>
                <w:spacing w:val="-2"/>
                <w:sz w:val="16"/>
              </w:rPr>
              <w:t>1.236.750,00</w:t>
            </w:r>
          </w:p>
        </w:tc>
        <w:tc>
          <w:tcPr>
            <w:tcW w:w="1637" w:type="dxa"/>
            <w:shd w:val="clear" w:color="auto" w:fill="CCCCFF"/>
          </w:tcPr>
          <w:p>
            <w:pPr>
              <w:pStyle w:val="TableParagraph"/>
              <w:spacing w:before="70"/>
              <w:ind w:right="96"/>
              <w:jc w:val="right"/>
              <w:rPr>
                <w:b/>
                <w:sz w:val="16"/>
              </w:rPr>
            </w:pPr>
            <w:r>
              <w:rPr>
                <w:b/>
                <w:spacing w:val="-2"/>
                <w:sz w:val="16"/>
              </w:rPr>
              <w:t>649.486,61</w:t>
            </w:r>
          </w:p>
        </w:tc>
        <w:tc>
          <w:tcPr>
            <w:tcW w:w="847" w:type="dxa"/>
            <w:shd w:val="clear" w:color="auto" w:fill="CCCCFF"/>
          </w:tcPr>
          <w:p>
            <w:pPr>
              <w:pStyle w:val="TableParagraph"/>
              <w:spacing w:before="70"/>
              <w:ind w:right="93"/>
              <w:jc w:val="right"/>
              <w:rPr>
                <w:b/>
                <w:sz w:val="16"/>
              </w:rPr>
            </w:pPr>
            <w:r>
              <w:rPr>
                <w:b/>
                <w:spacing w:val="-2"/>
                <w:sz w:val="16"/>
              </w:rPr>
              <w:t>52,52%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6"/>
              <w:jc w:val="right"/>
              <w:rPr>
                <w:b/>
                <w:sz w:val="16"/>
              </w:rPr>
            </w:pPr>
            <w:r>
              <w:rPr>
                <w:b/>
                <w:spacing w:val="-2"/>
                <w:sz w:val="16"/>
              </w:rPr>
              <w:t>47.000,00</w:t>
            </w:r>
          </w:p>
        </w:tc>
        <w:tc>
          <w:tcPr>
            <w:tcW w:w="1637" w:type="dxa"/>
            <w:shd w:val="clear" w:color="auto" w:fill="CCCCFF"/>
          </w:tcPr>
          <w:p>
            <w:pPr>
              <w:pStyle w:val="TableParagraph"/>
              <w:spacing w:before="73"/>
              <w:ind w:right="96"/>
              <w:jc w:val="right"/>
              <w:rPr>
                <w:b/>
                <w:sz w:val="16"/>
              </w:rPr>
            </w:pPr>
            <w:r>
              <w:rPr>
                <w:b/>
                <w:spacing w:val="-2"/>
                <w:sz w:val="16"/>
              </w:rPr>
              <w:t>29.243,57</w:t>
            </w:r>
          </w:p>
        </w:tc>
        <w:tc>
          <w:tcPr>
            <w:tcW w:w="847" w:type="dxa"/>
            <w:shd w:val="clear" w:color="auto" w:fill="CCCCFF"/>
          </w:tcPr>
          <w:p>
            <w:pPr>
              <w:pStyle w:val="TableParagraph"/>
              <w:spacing w:before="73"/>
              <w:ind w:right="93"/>
              <w:jc w:val="right"/>
              <w:rPr>
                <w:b/>
                <w:sz w:val="16"/>
              </w:rPr>
            </w:pPr>
            <w:r>
              <w:rPr>
                <w:b/>
                <w:spacing w:val="-2"/>
                <w:sz w:val="16"/>
              </w:rPr>
              <w:t>62,22%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1.189.750,00</w:t>
            </w:r>
          </w:p>
        </w:tc>
        <w:tc>
          <w:tcPr>
            <w:tcW w:w="1637" w:type="dxa"/>
            <w:shd w:val="clear" w:color="auto" w:fill="CCCCFF"/>
          </w:tcPr>
          <w:p>
            <w:pPr>
              <w:pStyle w:val="TableParagraph"/>
              <w:spacing w:before="70"/>
              <w:ind w:right="96"/>
              <w:jc w:val="right"/>
              <w:rPr>
                <w:b/>
                <w:sz w:val="16"/>
              </w:rPr>
            </w:pPr>
            <w:r>
              <w:rPr>
                <w:b/>
                <w:spacing w:val="-2"/>
                <w:sz w:val="16"/>
              </w:rPr>
              <w:t>620.243,04</w:t>
            </w:r>
          </w:p>
        </w:tc>
        <w:tc>
          <w:tcPr>
            <w:tcW w:w="847" w:type="dxa"/>
            <w:shd w:val="clear" w:color="auto" w:fill="CCCCFF"/>
          </w:tcPr>
          <w:p>
            <w:pPr>
              <w:pStyle w:val="TableParagraph"/>
              <w:spacing w:before="70"/>
              <w:ind w:right="93"/>
              <w:jc w:val="right"/>
              <w:rPr>
                <w:b/>
                <w:sz w:val="16"/>
              </w:rPr>
            </w:pPr>
            <w:r>
              <w:rPr>
                <w:b/>
                <w:spacing w:val="-2"/>
                <w:sz w:val="16"/>
              </w:rPr>
              <w:t>52,13%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5002</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pacing w:val="-2"/>
                <w:sz w:val="16"/>
              </w:rPr>
              <w:t>Obrazovanje</w:t>
            </w:r>
          </w:p>
        </w:tc>
        <w:tc>
          <w:tcPr>
            <w:tcW w:w="2013" w:type="dxa"/>
            <w:shd w:val="clear" w:color="auto" w:fill="FF9900"/>
          </w:tcPr>
          <w:p>
            <w:pPr>
              <w:pStyle w:val="TableParagraph"/>
              <w:spacing w:before="70"/>
              <w:ind w:right="94"/>
              <w:jc w:val="right"/>
              <w:rPr>
                <w:b/>
                <w:sz w:val="16"/>
              </w:rPr>
            </w:pPr>
            <w:r>
              <w:rPr>
                <w:b/>
                <w:spacing w:val="-2"/>
                <w:sz w:val="16"/>
              </w:rPr>
              <w:t>1.352.670,00</w:t>
            </w:r>
          </w:p>
        </w:tc>
        <w:tc>
          <w:tcPr>
            <w:tcW w:w="1637" w:type="dxa"/>
            <w:shd w:val="clear" w:color="auto" w:fill="FF9900"/>
          </w:tcPr>
          <w:p>
            <w:pPr>
              <w:pStyle w:val="TableParagraph"/>
              <w:spacing w:before="70"/>
              <w:ind w:right="96"/>
              <w:jc w:val="right"/>
              <w:rPr>
                <w:b/>
                <w:sz w:val="16"/>
              </w:rPr>
            </w:pPr>
            <w:r>
              <w:rPr>
                <w:b/>
                <w:spacing w:val="-2"/>
                <w:sz w:val="16"/>
              </w:rPr>
              <w:t>718.909,83</w:t>
            </w:r>
          </w:p>
        </w:tc>
        <w:tc>
          <w:tcPr>
            <w:tcW w:w="847" w:type="dxa"/>
            <w:shd w:val="clear" w:color="auto" w:fill="FF9900"/>
          </w:tcPr>
          <w:p>
            <w:pPr>
              <w:pStyle w:val="TableParagraph"/>
              <w:spacing w:before="70"/>
              <w:ind w:right="93"/>
              <w:jc w:val="right"/>
              <w:rPr>
                <w:b/>
                <w:sz w:val="16"/>
              </w:rPr>
            </w:pPr>
            <w:r>
              <w:rPr>
                <w:b/>
                <w:spacing w:val="-2"/>
                <w:sz w:val="16"/>
              </w:rPr>
              <w:t>53,15%</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A500003</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Financiranje</w:t>
            </w:r>
            <w:r>
              <w:rPr>
                <w:b/>
                <w:spacing w:val="-11"/>
                <w:sz w:val="16"/>
              </w:rPr>
              <w:t> </w:t>
            </w:r>
            <w:r>
              <w:rPr>
                <w:b/>
                <w:sz w:val="16"/>
              </w:rPr>
              <w:t>djelatnosti</w:t>
            </w:r>
            <w:r>
              <w:rPr>
                <w:b/>
                <w:spacing w:val="-8"/>
                <w:sz w:val="16"/>
              </w:rPr>
              <w:t> </w:t>
            </w:r>
            <w:r>
              <w:rPr>
                <w:b/>
                <w:sz w:val="16"/>
              </w:rPr>
              <w:t>osnovnog</w:t>
            </w:r>
            <w:r>
              <w:rPr>
                <w:b/>
                <w:spacing w:val="-9"/>
                <w:sz w:val="16"/>
              </w:rPr>
              <w:t> </w:t>
            </w:r>
            <w:r>
              <w:rPr>
                <w:b/>
                <w:spacing w:val="-2"/>
                <w:sz w:val="16"/>
              </w:rPr>
              <w:t>školstva</w:t>
            </w:r>
          </w:p>
        </w:tc>
        <w:tc>
          <w:tcPr>
            <w:tcW w:w="2013" w:type="dxa"/>
            <w:shd w:val="clear" w:color="auto" w:fill="FFFF99"/>
          </w:tcPr>
          <w:p>
            <w:pPr>
              <w:pStyle w:val="TableParagraph"/>
              <w:spacing w:before="73"/>
              <w:ind w:right="94"/>
              <w:jc w:val="right"/>
              <w:rPr>
                <w:b/>
                <w:sz w:val="16"/>
              </w:rPr>
            </w:pPr>
            <w:r>
              <w:rPr>
                <w:b/>
                <w:spacing w:val="-2"/>
                <w:sz w:val="16"/>
              </w:rPr>
              <w:t>1.324.970,00</w:t>
            </w:r>
          </w:p>
        </w:tc>
        <w:tc>
          <w:tcPr>
            <w:tcW w:w="1637" w:type="dxa"/>
            <w:shd w:val="clear" w:color="auto" w:fill="FFFF99"/>
          </w:tcPr>
          <w:p>
            <w:pPr>
              <w:pStyle w:val="TableParagraph"/>
              <w:spacing w:before="73"/>
              <w:ind w:right="96"/>
              <w:jc w:val="right"/>
              <w:rPr>
                <w:b/>
                <w:sz w:val="16"/>
              </w:rPr>
            </w:pPr>
            <w:r>
              <w:rPr>
                <w:b/>
                <w:spacing w:val="-2"/>
                <w:sz w:val="16"/>
              </w:rPr>
              <w:t>700.484,15</w:t>
            </w:r>
          </w:p>
        </w:tc>
        <w:tc>
          <w:tcPr>
            <w:tcW w:w="847" w:type="dxa"/>
            <w:shd w:val="clear" w:color="auto" w:fill="FFFF99"/>
          </w:tcPr>
          <w:p>
            <w:pPr>
              <w:pStyle w:val="TableParagraph"/>
              <w:spacing w:before="73"/>
              <w:ind w:right="93"/>
              <w:jc w:val="right"/>
              <w:rPr>
                <w:b/>
                <w:sz w:val="16"/>
              </w:rPr>
            </w:pPr>
            <w:r>
              <w:rPr>
                <w:b/>
                <w:spacing w:val="-2"/>
                <w:sz w:val="16"/>
              </w:rPr>
              <w:t>52,87%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5.500,00</w:t>
            </w:r>
          </w:p>
        </w:tc>
        <w:tc>
          <w:tcPr>
            <w:tcW w:w="1637" w:type="dxa"/>
            <w:shd w:val="clear" w:color="auto" w:fill="CCCCFF"/>
          </w:tcPr>
          <w:p>
            <w:pPr>
              <w:pStyle w:val="TableParagraph"/>
              <w:spacing w:before="71"/>
              <w:ind w:right="96"/>
              <w:jc w:val="right"/>
              <w:rPr>
                <w:b/>
                <w:sz w:val="16"/>
              </w:rPr>
            </w:pPr>
            <w:r>
              <w:rPr>
                <w:b/>
                <w:spacing w:val="-2"/>
                <w:sz w:val="16"/>
              </w:rPr>
              <w:t>831,25</w:t>
            </w:r>
          </w:p>
        </w:tc>
        <w:tc>
          <w:tcPr>
            <w:tcW w:w="847" w:type="dxa"/>
            <w:shd w:val="clear" w:color="auto" w:fill="CCCCFF"/>
          </w:tcPr>
          <w:p>
            <w:pPr>
              <w:pStyle w:val="TableParagraph"/>
              <w:spacing w:before="71"/>
              <w:ind w:right="93"/>
              <w:jc w:val="right"/>
              <w:rPr>
                <w:b/>
                <w:sz w:val="16"/>
              </w:rPr>
            </w:pPr>
            <w:r>
              <w:rPr>
                <w:b/>
                <w:spacing w:val="-2"/>
                <w:sz w:val="16"/>
              </w:rPr>
              <w:t>15,11%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5.500,00</w:t>
            </w:r>
          </w:p>
        </w:tc>
        <w:tc>
          <w:tcPr>
            <w:tcW w:w="1637" w:type="dxa"/>
            <w:shd w:val="clear" w:color="auto" w:fill="CCCCFF"/>
          </w:tcPr>
          <w:p>
            <w:pPr>
              <w:pStyle w:val="TableParagraph"/>
              <w:spacing w:before="73"/>
              <w:ind w:right="96"/>
              <w:jc w:val="right"/>
              <w:rPr>
                <w:b/>
                <w:sz w:val="16"/>
              </w:rPr>
            </w:pPr>
            <w:r>
              <w:rPr>
                <w:b/>
                <w:spacing w:val="-2"/>
                <w:sz w:val="16"/>
              </w:rPr>
              <w:t>831,25</w:t>
            </w:r>
          </w:p>
        </w:tc>
        <w:tc>
          <w:tcPr>
            <w:tcW w:w="847" w:type="dxa"/>
            <w:shd w:val="clear" w:color="auto" w:fill="CCCCFF"/>
          </w:tcPr>
          <w:p>
            <w:pPr>
              <w:pStyle w:val="TableParagraph"/>
              <w:spacing w:before="73"/>
              <w:ind w:right="93"/>
              <w:jc w:val="right"/>
              <w:rPr>
                <w:b/>
                <w:sz w:val="16"/>
              </w:rPr>
            </w:pPr>
            <w:r>
              <w:rPr>
                <w:b/>
                <w:spacing w:val="-2"/>
                <w:sz w:val="16"/>
              </w:rPr>
              <w:t>15,11%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5.500,00</w:t>
            </w:r>
          </w:p>
        </w:tc>
        <w:tc>
          <w:tcPr>
            <w:tcW w:w="1637" w:type="dxa"/>
          </w:tcPr>
          <w:p>
            <w:pPr>
              <w:pStyle w:val="TableParagraph"/>
              <w:spacing w:before="70"/>
              <w:ind w:right="96"/>
              <w:jc w:val="right"/>
              <w:rPr>
                <w:b/>
                <w:sz w:val="16"/>
              </w:rPr>
            </w:pPr>
            <w:r>
              <w:rPr>
                <w:b/>
                <w:spacing w:val="-2"/>
                <w:sz w:val="16"/>
              </w:rPr>
              <w:t>831,25</w:t>
            </w:r>
          </w:p>
        </w:tc>
        <w:tc>
          <w:tcPr>
            <w:tcW w:w="847" w:type="dxa"/>
          </w:tcPr>
          <w:p>
            <w:pPr>
              <w:pStyle w:val="TableParagraph"/>
              <w:spacing w:before="70"/>
              <w:ind w:right="93"/>
              <w:jc w:val="right"/>
              <w:rPr>
                <w:b/>
                <w:sz w:val="16"/>
              </w:rPr>
            </w:pPr>
            <w:r>
              <w:rPr>
                <w:b/>
                <w:spacing w:val="-2"/>
                <w:sz w:val="16"/>
              </w:rPr>
              <w:t>15,11%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831,25</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120,00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120,00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120,00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87.600,00</w:t>
            </w:r>
          </w:p>
        </w:tc>
        <w:tc>
          <w:tcPr>
            <w:tcW w:w="1637" w:type="dxa"/>
            <w:shd w:val="clear" w:color="auto" w:fill="CCCCFF"/>
          </w:tcPr>
          <w:p>
            <w:pPr>
              <w:pStyle w:val="TableParagraph"/>
              <w:spacing w:before="70"/>
              <w:ind w:right="96"/>
              <w:jc w:val="right"/>
              <w:rPr>
                <w:b/>
                <w:sz w:val="16"/>
              </w:rPr>
            </w:pPr>
            <w:r>
              <w:rPr>
                <w:b/>
                <w:spacing w:val="-2"/>
                <w:sz w:val="16"/>
              </w:rPr>
              <w:t>54.435,21</w:t>
            </w:r>
          </w:p>
        </w:tc>
        <w:tc>
          <w:tcPr>
            <w:tcW w:w="847" w:type="dxa"/>
            <w:shd w:val="clear" w:color="auto" w:fill="CCCCFF"/>
          </w:tcPr>
          <w:p>
            <w:pPr>
              <w:pStyle w:val="TableParagraph"/>
              <w:spacing w:before="70"/>
              <w:ind w:right="93"/>
              <w:jc w:val="right"/>
              <w:rPr>
                <w:b/>
                <w:sz w:val="16"/>
              </w:rPr>
            </w:pPr>
            <w:r>
              <w:rPr>
                <w:b/>
                <w:spacing w:val="-2"/>
                <w:sz w:val="16"/>
              </w:rPr>
              <w:t>62,14%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87.600,00</w:t>
            </w:r>
          </w:p>
        </w:tc>
        <w:tc>
          <w:tcPr>
            <w:tcW w:w="1637" w:type="dxa"/>
            <w:shd w:val="clear" w:color="auto" w:fill="CCCCFF"/>
          </w:tcPr>
          <w:p>
            <w:pPr>
              <w:pStyle w:val="TableParagraph"/>
              <w:spacing w:before="70"/>
              <w:ind w:right="96"/>
              <w:jc w:val="right"/>
              <w:rPr>
                <w:b/>
                <w:sz w:val="16"/>
              </w:rPr>
            </w:pPr>
            <w:r>
              <w:rPr>
                <w:b/>
                <w:spacing w:val="-2"/>
                <w:sz w:val="16"/>
              </w:rPr>
              <w:t>54.435,21</w:t>
            </w:r>
          </w:p>
        </w:tc>
        <w:tc>
          <w:tcPr>
            <w:tcW w:w="847" w:type="dxa"/>
            <w:shd w:val="clear" w:color="auto" w:fill="CCCCFF"/>
          </w:tcPr>
          <w:p>
            <w:pPr>
              <w:pStyle w:val="TableParagraph"/>
              <w:spacing w:before="70"/>
              <w:ind w:right="93"/>
              <w:jc w:val="right"/>
              <w:rPr>
                <w:b/>
                <w:sz w:val="16"/>
              </w:rPr>
            </w:pPr>
            <w:r>
              <w:rPr>
                <w:b/>
                <w:spacing w:val="-2"/>
                <w:sz w:val="16"/>
              </w:rPr>
              <w:t>62,14%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74.800,00</w:t>
            </w:r>
          </w:p>
        </w:tc>
        <w:tc>
          <w:tcPr>
            <w:tcW w:w="1637" w:type="dxa"/>
          </w:tcPr>
          <w:p>
            <w:pPr>
              <w:pStyle w:val="TableParagraph"/>
              <w:spacing w:before="73"/>
              <w:ind w:right="96"/>
              <w:jc w:val="right"/>
              <w:rPr>
                <w:b/>
                <w:sz w:val="16"/>
              </w:rPr>
            </w:pPr>
            <w:r>
              <w:rPr>
                <w:b/>
                <w:spacing w:val="-2"/>
                <w:sz w:val="16"/>
              </w:rPr>
              <w:t>53.314,87</w:t>
            </w:r>
          </w:p>
        </w:tc>
        <w:tc>
          <w:tcPr>
            <w:tcW w:w="847" w:type="dxa"/>
          </w:tcPr>
          <w:p>
            <w:pPr>
              <w:pStyle w:val="TableParagraph"/>
              <w:spacing w:before="73"/>
              <w:ind w:right="93"/>
              <w:jc w:val="right"/>
              <w:rPr>
                <w:b/>
                <w:sz w:val="16"/>
              </w:rPr>
            </w:pPr>
            <w:r>
              <w:rPr>
                <w:b/>
                <w:spacing w:val="-2"/>
                <w:sz w:val="16"/>
              </w:rPr>
              <w:t>71,28%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3211</w:t>
            </w:r>
          </w:p>
        </w:tc>
        <w:tc>
          <w:tcPr>
            <w:tcW w:w="7515" w:type="dxa"/>
          </w:tcPr>
          <w:p>
            <w:pPr>
              <w:pStyle w:val="TableParagraph"/>
              <w:spacing w:line="164" w:lineRule="exact"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8.603,91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3214</w:t>
            </w:r>
          </w:p>
        </w:tc>
        <w:tc>
          <w:tcPr>
            <w:tcW w:w="7515" w:type="dxa"/>
          </w:tcPr>
          <w:p>
            <w:pPr>
              <w:pStyle w:val="TableParagraph"/>
              <w:spacing w:before="73"/>
              <w:ind w:left="108"/>
              <w:rPr>
                <w:rFonts w:ascii="Arial MT" w:hAnsi="Arial MT"/>
                <w:sz w:val="16"/>
              </w:rPr>
            </w:pPr>
            <w:r>
              <w:rPr>
                <w:rFonts w:ascii="Arial MT" w:hAnsi="Arial MT"/>
                <w:sz w:val="16"/>
              </w:rPr>
              <w:t>Ostale</w:t>
            </w:r>
            <w:r>
              <w:rPr>
                <w:rFonts w:ascii="Arial MT" w:hAnsi="Arial MT"/>
                <w:spacing w:val="-7"/>
                <w:sz w:val="16"/>
              </w:rPr>
              <w:t> </w:t>
            </w: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7"/>
                <w:sz w:val="16"/>
              </w:rPr>
              <w:t> </w:t>
            </w:r>
            <w:r>
              <w:rPr>
                <w:rFonts w:ascii="Arial MT" w:hAnsi="Arial MT"/>
                <w:spacing w:val="-2"/>
                <w:sz w:val="16"/>
              </w:rPr>
              <w:t>zaposlenima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10,80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623,17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857,50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1.775,16</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12.233,25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7.609,21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1.527,95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9.790,99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2.621,22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7.661,71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12.800,00</w:t>
            </w:r>
          </w:p>
        </w:tc>
        <w:tc>
          <w:tcPr>
            <w:tcW w:w="1637" w:type="dxa"/>
          </w:tcPr>
          <w:p>
            <w:pPr>
              <w:pStyle w:val="TableParagraph"/>
              <w:spacing w:before="73"/>
              <w:ind w:right="96"/>
              <w:jc w:val="right"/>
              <w:rPr>
                <w:b/>
                <w:sz w:val="16"/>
              </w:rPr>
            </w:pPr>
            <w:r>
              <w:rPr>
                <w:b/>
                <w:spacing w:val="-2"/>
                <w:sz w:val="16"/>
              </w:rPr>
              <w:t>1.120,34</w:t>
            </w:r>
          </w:p>
        </w:tc>
        <w:tc>
          <w:tcPr>
            <w:tcW w:w="847" w:type="dxa"/>
          </w:tcPr>
          <w:p>
            <w:pPr>
              <w:pStyle w:val="TableParagraph"/>
              <w:spacing w:before="73"/>
              <w:ind w:right="93"/>
              <w:jc w:val="right"/>
              <w:rPr>
                <w:b/>
                <w:sz w:val="16"/>
              </w:rPr>
            </w:pPr>
            <w:r>
              <w:rPr>
                <w:b/>
                <w:spacing w:val="-2"/>
                <w:sz w:val="16"/>
              </w:rPr>
              <w:t>8,75%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4226</w:t>
            </w:r>
          </w:p>
        </w:tc>
        <w:tc>
          <w:tcPr>
            <w:tcW w:w="7515" w:type="dxa"/>
          </w:tcPr>
          <w:p>
            <w:pPr>
              <w:pStyle w:val="TableParagraph"/>
              <w:spacing w:before="70"/>
              <w:ind w:left="108"/>
              <w:rPr>
                <w:rFonts w:ascii="Arial MT"/>
                <w:sz w:val="16"/>
              </w:rPr>
            </w:pPr>
            <w:r>
              <w:rPr>
                <w:rFonts w:ascii="Arial MT"/>
                <w:sz w:val="16"/>
              </w:rPr>
              <w:t>Sportska</w:t>
            </w:r>
            <w:r>
              <w:rPr>
                <w:rFonts w:ascii="Arial MT"/>
                <w:spacing w:val="-7"/>
                <w:sz w:val="16"/>
              </w:rPr>
              <w:t> </w:t>
            </w:r>
            <w:r>
              <w:rPr>
                <w:rFonts w:ascii="Arial MT"/>
                <w:sz w:val="16"/>
              </w:rPr>
              <w:t>i</w:t>
            </w:r>
            <w:r>
              <w:rPr>
                <w:rFonts w:ascii="Arial MT"/>
                <w:spacing w:val="-3"/>
                <w:sz w:val="16"/>
              </w:rPr>
              <w:t> </w:t>
            </w:r>
            <w:r>
              <w:rPr>
                <w:rFonts w:ascii="Arial MT"/>
                <w:sz w:val="16"/>
              </w:rPr>
              <w:t>glazbena</w:t>
            </w:r>
            <w:r>
              <w:rPr>
                <w:rFonts w:ascii="Arial MT"/>
                <w:spacing w:val="-4"/>
                <w:sz w:val="16"/>
              </w:rPr>
              <w:t> </w:t>
            </w:r>
            <w:r>
              <w:rPr>
                <w:rFonts w:ascii="Arial MT"/>
                <w:spacing w:val="-2"/>
                <w:sz w:val="16"/>
              </w:rPr>
              <w:t>oprema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1.120,34</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4"/>
              <w:jc w:val="right"/>
              <w:rPr>
                <w:b/>
                <w:sz w:val="16"/>
              </w:rPr>
            </w:pPr>
            <w:r>
              <w:rPr>
                <w:b/>
                <w:spacing w:val="-2"/>
                <w:sz w:val="16"/>
              </w:rPr>
              <w:t>1.231.250,00</w:t>
            </w:r>
          </w:p>
        </w:tc>
        <w:tc>
          <w:tcPr>
            <w:tcW w:w="1637" w:type="dxa"/>
            <w:shd w:val="clear" w:color="auto" w:fill="CCCCFF"/>
          </w:tcPr>
          <w:p>
            <w:pPr>
              <w:pStyle w:val="TableParagraph"/>
              <w:spacing w:before="73"/>
              <w:ind w:right="96"/>
              <w:jc w:val="right"/>
              <w:rPr>
                <w:b/>
                <w:sz w:val="16"/>
              </w:rPr>
            </w:pPr>
            <w:r>
              <w:rPr>
                <w:b/>
                <w:spacing w:val="-2"/>
                <w:sz w:val="16"/>
              </w:rPr>
              <w:t>645.217,69</w:t>
            </w:r>
          </w:p>
        </w:tc>
        <w:tc>
          <w:tcPr>
            <w:tcW w:w="847" w:type="dxa"/>
            <w:shd w:val="clear" w:color="auto" w:fill="CCCCFF"/>
          </w:tcPr>
          <w:p>
            <w:pPr>
              <w:pStyle w:val="TableParagraph"/>
              <w:spacing w:before="73"/>
              <w:ind w:right="93"/>
              <w:jc w:val="right"/>
              <w:rPr>
                <w:b/>
                <w:sz w:val="16"/>
              </w:rPr>
            </w:pPr>
            <w:r>
              <w:rPr>
                <w:b/>
                <w:spacing w:val="-2"/>
                <w:sz w:val="16"/>
              </w:rPr>
              <w:t>52,40%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1"/>
              <w:ind w:right="96"/>
              <w:jc w:val="right"/>
              <w:rPr>
                <w:b/>
                <w:sz w:val="16"/>
              </w:rPr>
            </w:pPr>
            <w:r>
              <w:rPr>
                <w:b/>
                <w:spacing w:val="-2"/>
                <w:sz w:val="16"/>
              </w:rPr>
              <w:t>41.500,00</w:t>
            </w:r>
          </w:p>
        </w:tc>
        <w:tc>
          <w:tcPr>
            <w:tcW w:w="1637" w:type="dxa"/>
            <w:shd w:val="clear" w:color="auto" w:fill="CCCCFF"/>
          </w:tcPr>
          <w:p>
            <w:pPr>
              <w:pStyle w:val="TableParagraph"/>
              <w:spacing w:before="71"/>
              <w:ind w:right="96"/>
              <w:jc w:val="right"/>
              <w:rPr>
                <w:b/>
                <w:sz w:val="16"/>
              </w:rPr>
            </w:pPr>
            <w:r>
              <w:rPr>
                <w:b/>
                <w:spacing w:val="-2"/>
                <w:sz w:val="16"/>
              </w:rPr>
              <w:t>24.974,65</w:t>
            </w:r>
          </w:p>
        </w:tc>
        <w:tc>
          <w:tcPr>
            <w:tcW w:w="847" w:type="dxa"/>
            <w:shd w:val="clear" w:color="auto" w:fill="CCCCFF"/>
          </w:tcPr>
          <w:p>
            <w:pPr>
              <w:pStyle w:val="TableParagraph"/>
              <w:spacing w:before="71"/>
              <w:ind w:right="93"/>
              <w:jc w:val="right"/>
              <w:rPr>
                <w:b/>
                <w:sz w:val="16"/>
              </w:rPr>
            </w:pPr>
            <w:r>
              <w:rPr>
                <w:b/>
                <w:spacing w:val="-2"/>
                <w:sz w:val="16"/>
              </w:rPr>
              <w:t>60,18%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41.450,00</w:t>
            </w:r>
          </w:p>
        </w:tc>
        <w:tc>
          <w:tcPr>
            <w:tcW w:w="1637" w:type="dxa"/>
          </w:tcPr>
          <w:p>
            <w:pPr>
              <w:pStyle w:val="TableParagraph"/>
              <w:spacing w:before="70"/>
              <w:ind w:right="96"/>
              <w:jc w:val="right"/>
              <w:rPr>
                <w:b/>
                <w:sz w:val="16"/>
              </w:rPr>
            </w:pPr>
            <w:r>
              <w:rPr>
                <w:b/>
                <w:spacing w:val="-2"/>
                <w:sz w:val="16"/>
              </w:rPr>
              <w:t>24.974,65</w:t>
            </w:r>
          </w:p>
        </w:tc>
        <w:tc>
          <w:tcPr>
            <w:tcW w:w="847" w:type="dxa"/>
          </w:tcPr>
          <w:p>
            <w:pPr>
              <w:pStyle w:val="TableParagraph"/>
              <w:spacing w:before="70"/>
              <w:ind w:right="93"/>
              <w:jc w:val="right"/>
              <w:rPr>
                <w:b/>
                <w:sz w:val="16"/>
              </w:rPr>
            </w:pPr>
            <w:r>
              <w:rPr>
                <w:b/>
                <w:spacing w:val="-2"/>
                <w:sz w:val="16"/>
              </w:rPr>
              <w:t>60,25%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751,68</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2.345,52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8.601,34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204,50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3231</w:t>
            </w:r>
          </w:p>
        </w:tc>
        <w:tc>
          <w:tcPr>
            <w:tcW w:w="7515" w:type="dxa"/>
          </w:tcPr>
          <w:p>
            <w:pPr>
              <w:pStyle w:val="TableParagraph"/>
              <w:spacing w:before="73"/>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569,50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5.318,36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3234</w:t>
            </w:r>
          </w:p>
        </w:tc>
        <w:tc>
          <w:tcPr>
            <w:tcW w:w="7515" w:type="dxa"/>
          </w:tcPr>
          <w:p>
            <w:pPr>
              <w:pStyle w:val="TableParagraph"/>
              <w:spacing w:before="73"/>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1.612,47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3238</w:t>
            </w:r>
          </w:p>
        </w:tc>
        <w:tc>
          <w:tcPr>
            <w:tcW w:w="7515" w:type="dxa"/>
          </w:tcPr>
          <w:p>
            <w:pPr>
              <w:pStyle w:val="TableParagraph"/>
              <w:spacing w:before="71"/>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3.736,22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175,00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775,06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3294</w:t>
            </w:r>
          </w:p>
        </w:tc>
        <w:tc>
          <w:tcPr>
            <w:tcW w:w="7515" w:type="dxa"/>
          </w:tcPr>
          <w:p>
            <w:pPr>
              <w:pStyle w:val="TableParagraph"/>
              <w:spacing w:before="70"/>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775,00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4"/>
              <w:jc w:val="right"/>
              <w:rPr>
                <w:b/>
                <w:sz w:val="16"/>
              </w:rPr>
            </w:pPr>
            <w:r>
              <w:rPr>
                <w:b/>
                <w:spacing w:val="-2"/>
                <w:sz w:val="16"/>
              </w:rPr>
              <w:t>1.189.750,00</w:t>
            </w:r>
          </w:p>
        </w:tc>
        <w:tc>
          <w:tcPr>
            <w:tcW w:w="1637" w:type="dxa"/>
            <w:shd w:val="clear" w:color="auto" w:fill="CCCCFF"/>
          </w:tcPr>
          <w:p>
            <w:pPr>
              <w:pStyle w:val="TableParagraph"/>
              <w:spacing w:before="70"/>
              <w:ind w:right="96"/>
              <w:jc w:val="right"/>
              <w:rPr>
                <w:b/>
                <w:sz w:val="16"/>
              </w:rPr>
            </w:pPr>
            <w:r>
              <w:rPr>
                <w:b/>
                <w:spacing w:val="-2"/>
                <w:sz w:val="16"/>
              </w:rPr>
              <w:t>620.243,04</w:t>
            </w:r>
          </w:p>
        </w:tc>
        <w:tc>
          <w:tcPr>
            <w:tcW w:w="847" w:type="dxa"/>
            <w:shd w:val="clear" w:color="auto" w:fill="CCCCFF"/>
          </w:tcPr>
          <w:p>
            <w:pPr>
              <w:pStyle w:val="TableParagraph"/>
              <w:spacing w:before="70"/>
              <w:ind w:right="93"/>
              <w:jc w:val="right"/>
              <w:rPr>
                <w:b/>
                <w:sz w:val="16"/>
              </w:rPr>
            </w:pPr>
            <w:r>
              <w:rPr>
                <w:b/>
                <w:spacing w:val="-2"/>
                <w:sz w:val="16"/>
              </w:rPr>
              <w:t>52,13%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4"/>
              <w:jc w:val="right"/>
              <w:rPr>
                <w:b/>
                <w:sz w:val="16"/>
              </w:rPr>
            </w:pPr>
            <w:r>
              <w:rPr>
                <w:b/>
                <w:spacing w:val="-2"/>
                <w:sz w:val="16"/>
              </w:rPr>
              <w:t>1.020.300,00</w:t>
            </w:r>
          </w:p>
        </w:tc>
        <w:tc>
          <w:tcPr>
            <w:tcW w:w="1637" w:type="dxa"/>
          </w:tcPr>
          <w:p>
            <w:pPr>
              <w:pStyle w:val="TableParagraph"/>
              <w:spacing w:before="73"/>
              <w:ind w:right="96"/>
              <w:jc w:val="right"/>
              <w:rPr>
                <w:b/>
                <w:sz w:val="16"/>
              </w:rPr>
            </w:pPr>
            <w:r>
              <w:rPr>
                <w:b/>
                <w:spacing w:val="-2"/>
                <w:sz w:val="16"/>
              </w:rPr>
              <w:t>557.064,97</w:t>
            </w:r>
          </w:p>
        </w:tc>
        <w:tc>
          <w:tcPr>
            <w:tcW w:w="847" w:type="dxa"/>
          </w:tcPr>
          <w:p>
            <w:pPr>
              <w:pStyle w:val="TableParagraph"/>
              <w:spacing w:before="73"/>
              <w:ind w:right="93"/>
              <w:jc w:val="right"/>
              <w:rPr>
                <w:b/>
                <w:sz w:val="16"/>
              </w:rPr>
            </w:pPr>
            <w:r>
              <w:rPr>
                <w:b/>
                <w:spacing w:val="-2"/>
                <w:sz w:val="16"/>
              </w:rPr>
              <w:t>54,60%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465.771,25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14.441,44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76.852,28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32</w:t>
            </w:r>
          </w:p>
        </w:tc>
        <w:tc>
          <w:tcPr>
            <w:tcW w:w="7515" w:type="dxa"/>
          </w:tcPr>
          <w:p>
            <w:pPr>
              <w:pStyle w:val="TableParagraph"/>
              <w:spacing w:line="164" w:lineRule="exact"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line="164" w:lineRule="exact" w:before="70"/>
              <w:ind w:right="97"/>
              <w:jc w:val="right"/>
              <w:rPr>
                <w:b/>
                <w:sz w:val="16"/>
              </w:rPr>
            </w:pPr>
            <w:r>
              <w:rPr>
                <w:b/>
                <w:spacing w:val="-2"/>
                <w:sz w:val="16"/>
              </w:rPr>
              <w:t>169.050,00</w:t>
            </w:r>
          </w:p>
        </w:tc>
        <w:tc>
          <w:tcPr>
            <w:tcW w:w="1637" w:type="dxa"/>
          </w:tcPr>
          <w:p>
            <w:pPr>
              <w:pStyle w:val="TableParagraph"/>
              <w:spacing w:line="164" w:lineRule="exact" w:before="70"/>
              <w:ind w:right="96"/>
              <w:jc w:val="right"/>
              <w:rPr>
                <w:b/>
                <w:sz w:val="16"/>
              </w:rPr>
            </w:pPr>
            <w:r>
              <w:rPr>
                <w:b/>
                <w:spacing w:val="-2"/>
                <w:sz w:val="16"/>
              </w:rPr>
              <w:t>63.178,07</w:t>
            </w:r>
          </w:p>
        </w:tc>
        <w:tc>
          <w:tcPr>
            <w:tcW w:w="847" w:type="dxa"/>
          </w:tcPr>
          <w:p>
            <w:pPr>
              <w:pStyle w:val="TableParagraph"/>
              <w:spacing w:line="164" w:lineRule="exact" w:before="70"/>
              <w:ind w:right="93"/>
              <w:jc w:val="right"/>
              <w:rPr>
                <w:b/>
                <w:sz w:val="16"/>
              </w:rPr>
            </w:pPr>
            <w:r>
              <w:rPr>
                <w:b/>
                <w:spacing w:val="-2"/>
                <w:sz w:val="16"/>
              </w:rPr>
              <w:t>37,37%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31.889,10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7.207,85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22.783,12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160,00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1.138,00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400,00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A500012</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Pripremni</w:t>
            </w:r>
            <w:r>
              <w:rPr>
                <w:b/>
                <w:spacing w:val="-6"/>
                <w:sz w:val="16"/>
              </w:rPr>
              <w:t> </w:t>
            </w:r>
            <w:r>
              <w:rPr>
                <w:b/>
                <w:sz w:val="16"/>
              </w:rPr>
              <w:t>glazbeni</w:t>
            </w:r>
            <w:r>
              <w:rPr>
                <w:b/>
                <w:spacing w:val="-6"/>
                <w:sz w:val="16"/>
              </w:rPr>
              <w:t> </w:t>
            </w:r>
            <w:r>
              <w:rPr>
                <w:b/>
                <w:sz w:val="16"/>
              </w:rPr>
              <w:t>i</w:t>
            </w:r>
            <w:r>
              <w:rPr>
                <w:b/>
                <w:spacing w:val="-6"/>
                <w:sz w:val="16"/>
              </w:rPr>
              <w:t> </w:t>
            </w:r>
            <w:r>
              <w:rPr>
                <w:b/>
                <w:sz w:val="16"/>
              </w:rPr>
              <w:t>plesni</w:t>
            </w:r>
            <w:r>
              <w:rPr>
                <w:b/>
                <w:spacing w:val="-5"/>
                <w:sz w:val="16"/>
              </w:rPr>
              <w:t> </w:t>
            </w:r>
            <w:r>
              <w:rPr>
                <w:b/>
                <w:spacing w:val="-2"/>
                <w:sz w:val="16"/>
              </w:rPr>
              <w:t>program</w:t>
            </w:r>
          </w:p>
        </w:tc>
        <w:tc>
          <w:tcPr>
            <w:tcW w:w="2013" w:type="dxa"/>
            <w:shd w:val="clear" w:color="auto" w:fill="FFFF99"/>
          </w:tcPr>
          <w:p>
            <w:pPr>
              <w:pStyle w:val="TableParagraph"/>
              <w:spacing w:before="70"/>
              <w:ind w:right="96"/>
              <w:jc w:val="right"/>
              <w:rPr>
                <w:b/>
                <w:sz w:val="16"/>
              </w:rPr>
            </w:pPr>
            <w:r>
              <w:rPr>
                <w:b/>
                <w:spacing w:val="-2"/>
                <w:sz w:val="16"/>
              </w:rPr>
              <w:t>22.200,00</w:t>
            </w:r>
          </w:p>
        </w:tc>
        <w:tc>
          <w:tcPr>
            <w:tcW w:w="1637" w:type="dxa"/>
            <w:shd w:val="clear" w:color="auto" w:fill="FFFF99"/>
          </w:tcPr>
          <w:p>
            <w:pPr>
              <w:pStyle w:val="TableParagraph"/>
              <w:spacing w:before="70"/>
              <w:ind w:right="96"/>
              <w:jc w:val="right"/>
              <w:rPr>
                <w:b/>
                <w:sz w:val="16"/>
              </w:rPr>
            </w:pPr>
            <w:r>
              <w:rPr>
                <w:b/>
                <w:spacing w:val="-2"/>
                <w:sz w:val="16"/>
              </w:rPr>
              <w:t>14.156,76</w:t>
            </w:r>
          </w:p>
        </w:tc>
        <w:tc>
          <w:tcPr>
            <w:tcW w:w="847" w:type="dxa"/>
            <w:shd w:val="clear" w:color="auto" w:fill="FFFF99"/>
          </w:tcPr>
          <w:p>
            <w:pPr>
              <w:pStyle w:val="TableParagraph"/>
              <w:spacing w:before="70"/>
              <w:ind w:right="93"/>
              <w:jc w:val="right"/>
              <w:rPr>
                <w:b/>
                <w:sz w:val="16"/>
              </w:rPr>
            </w:pPr>
            <w:r>
              <w:rPr>
                <w:b/>
                <w:spacing w:val="-2"/>
                <w:sz w:val="16"/>
              </w:rPr>
              <w:t>63,77%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11.100,00</w:t>
            </w:r>
          </w:p>
        </w:tc>
        <w:tc>
          <w:tcPr>
            <w:tcW w:w="1637" w:type="dxa"/>
            <w:shd w:val="clear" w:color="auto" w:fill="CCCCFF"/>
          </w:tcPr>
          <w:p>
            <w:pPr>
              <w:pStyle w:val="TableParagraph"/>
              <w:spacing w:before="73"/>
              <w:ind w:right="96"/>
              <w:jc w:val="right"/>
              <w:rPr>
                <w:b/>
                <w:sz w:val="16"/>
              </w:rPr>
            </w:pPr>
            <w:r>
              <w:rPr>
                <w:b/>
                <w:spacing w:val="-2"/>
                <w:sz w:val="16"/>
              </w:rPr>
              <w:t>10.305,36</w:t>
            </w:r>
          </w:p>
        </w:tc>
        <w:tc>
          <w:tcPr>
            <w:tcW w:w="847" w:type="dxa"/>
            <w:shd w:val="clear" w:color="auto" w:fill="CCCCFF"/>
          </w:tcPr>
          <w:p>
            <w:pPr>
              <w:pStyle w:val="TableParagraph"/>
              <w:spacing w:before="73"/>
              <w:ind w:right="93"/>
              <w:jc w:val="right"/>
              <w:rPr>
                <w:b/>
                <w:sz w:val="16"/>
              </w:rPr>
            </w:pPr>
            <w:r>
              <w:rPr>
                <w:b/>
                <w:spacing w:val="-2"/>
                <w:sz w:val="16"/>
              </w:rPr>
              <w:t>92,84%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11.100,00</w:t>
            </w:r>
          </w:p>
        </w:tc>
        <w:tc>
          <w:tcPr>
            <w:tcW w:w="1637" w:type="dxa"/>
            <w:shd w:val="clear" w:color="auto" w:fill="CCCCFF"/>
          </w:tcPr>
          <w:p>
            <w:pPr>
              <w:pStyle w:val="TableParagraph"/>
              <w:spacing w:before="70"/>
              <w:ind w:right="96"/>
              <w:jc w:val="right"/>
              <w:rPr>
                <w:b/>
                <w:sz w:val="16"/>
              </w:rPr>
            </w:pPr>
            <w:r>
              <w:rPr>
                <w:b/>
                <w:spacing w:val="-2"/>
                <w:sz w:val="16"/>
              </w:rPr>
              <w:t>10.305,36</w:t>
            </w:r>
          </w:p>
        </w:tc>
        <w:tc>
          <w:tcPr>
            <w:tcW w:w="847" w:type="dxa"/>
            <w:shd w:val="clear" w:color="auto" w:fill="CCCCFF"/>
          </w:tcPr>
          <w:p>
            <w:pPr>
              <w:pStyle w:val="TableParagraph"/>
              <w:spacing w:before="70"/>
              <w:ind w:right="93"/>
              <w:jc w:val="right"/>
              <w:rPr>
                <w:b/>
                <w:sz w:val="16"/>
              </w:rPr>
            </w:pPr>
            <w:r>
              <w:rPr>
                <w:b/>
                <w:spacing w:val="-2"/>
                <w:sz w:val="16"/>
              </w:rPr>
              <w:t>92,84%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11.100,00</w:t>
            </w:r>
          </w:p>
        </w:tc>
        <w:tc>
          <w:tcPr>
            <w:tcW w:w="1637" w:type="dxa"/>
          </w:tcPr>
          <w:p>
            <w:pPr>
              <w:pStyle w:val="TableParagraph"/>
              <w:spacing w:before="73"/>
              <w:ind w:right="96"/>
              <w:jc w:val="right"/>
              <w:rPr>
                <w:b/>
                <w:sz w:val="16"/>
              </w:rPr>
            </w:pPr>
            <w:r>
              <w:rPr>
                <w:b/>
                <w:spacing w:val="-2"/>
                <w:sz w:val="16"/>
              </w:rPr>
              <w:t>10.305,36</w:t>
            </w:r>
          </w:p>
        </w:tc>
        <w:tc>
          <w:tcPr>
            <w:tcW w:w="847" w:type="dxa"/>
          </w:tcPr>
          <w:p>
            <w:pPr>
              <w:pStyle w:val="TableParagraph"/>
              <w:spacing w:before="73"/>
              <w:ind w:right="93"/>
              <w:jc w:val="right"/>
              <w:rPr>
                <w:b/>
                <w:sz w:val="16"/>
              </w:rPr>
            </w:pPr>
            <w:r>
              <w:rPr>
                <w:b/>
                <w:spacing w:val="-2"/>
                <w:sz w:val="16"/>
              </w:rPr>
              <w:t>92,84%</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3111</w:t>
            </w:r>
          </w:p>
        </w:tc>
        <w:tc>
          <w:tcPr>
            <w:tcW w:w="7515" w:type="dxa"/>
          </w:tcPr>
          <w:p>
            <w:pPr>
              <w:pStyle w:val="TableParagraph"/>
              <w:spacing w:before="71"/>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8.845,80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1.459,56</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11.100,00</w:t>
            </w:r>
          </w:p>
        </w:tc>
        <w:tc>
          <w:tcPr>
            <w:tcW w:w="1637" w:type="dxa"/>
            <w:shd w:val="clear" w:color="auto" w:fill="CCCCFF"/>
          </w:tcPr>
          <w:p>
            <w:pPr>
              <w:pStyle w:val="TableParagraph"/>
              <w:spacing w:before="73"/>
              <w:ind w:right="96"/>
              <w:jc w:val="right"/>
              <w:rPr>
                <w:b/>
                <w:sz w:val="16"/>
              </w:rPr>
            </w:pPr>
            <w:r>
              <w:rPr>
                <w:b/>
                <w:spacing w:val="-2"/>
                <w:sz w:val="16"/>
              </w:rPr>
              <w:t>3.851,40</w:t>
            </w:r>
          </w:p>
        </w:tc>
        <w:tc>
          <w:tcPr>
            <w:tcW w:w="847" w:type="dxa"/>
            <w:shd w:val="clear" w:color="auto" w:fill="CCCCFF"/>
          </w:tcPr>
          <w:p>
            <w:pPr>
              <w:pStyle w:val="TableParagraph"/>
              <w:spacing w:before="73"/>
              <w:ind w:right="93"/>
              <w:jc w:val="right"/>
              <w:rPr>
                <w:b/>
                <w:sz w:val="16"/>
              </w:rPr>
            </w:pPr>
            <w:r>
              <w:rPr>
                <w:b/>
                <w:spacing w:val="-2"/>
                <w:sz w:val="16"/>
              </w:rPr>
              <w:t>34,70%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11.100,00</w:t>
            </w:r>
          </w:p>
        </w:tc>
        <w:tc>
          <w:tcPr>
            <w:tcW w:w="1637" w:type="dxa"/>
            <w:shd w:val="clear" w:color="auto" w:fill="CCCCFF"/>
          </w:tcPr>
          <w:p>
            <w:pPr>
              <w:pStyle w:val="TableParagraph"/>
              <w:spacing w:before="70"/>
              <w:ind w:right="96"/>
              <w:jc w:val="right"/>
              <w:rPr>
                <w:b/>
                <w:sz w:val="16"/>
              </w:rPr>
            </w:pPr>
            <w:r>
              <w:rPr>
                <w:b/>
                <w:spacing w:val="-2"/>
                <w:sz w:val="16"/>
              </w:rPr>
              <w:t>3.851,40</w:t>
            </w:r>
          </w:p>
        </w:tc>
        <w:tc>
          <w:tcPr>
            <w:tcW w:w="847" w:type="dxa"/>
            <w:shd w:val="clear" w:color="auto" w:fill="CCCCFF"/>
          </w:tcPr>
          <w:p>
            <w:pPr>
              <w:pStyle w:val="TableParagraph"/>
              <w:spacing w:before="70"/>
              <w:ind w:right="93"/>
              <w:jc w:val="right"/>
              <w:rPr>
                <w:b/>
                <w:sz w:val="16"/>
              </w:rPr>
            </w:pPr>
            <w:r>
              <w:rPr>
                <w:b/>
                <w:spacing w:val="-2"/>
                <w:sz w:val="16"/>
              </w:rPr>
              <w:t>34,70%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6"/>
              <w:jc w:val="right"/>
              <w:rPr>
                <w:b/>
                <w:sz w:val="16"/>
              </w:rPr>
            </w:pPr>
            <w:r>
              <w:rPr>
                <w:b/>
                <w:spacing w:val="-2"/>
                <w:sz w:val="16"/>
              </w:rPr>
              <w:t>11.100,00</w:t>
            </w:r>
          </w:p>
        </w:tc>
        <w:tc>
          <w:tcPr>
            <w:tcW w:w="1637" w:type="dxa"/>
          </w:tcPr>
          <w:p>
            <w:pPr>
              <w:pStyle w:val="TableParagraph"/>
              <w:spacing w:before="73"/>
              <w:ind w:right="96"/>
              <w:jc w:val="right"/>
              <w:rPr>
                <w:b/>
                <w:sz w:val="16"/>
              </w:rPr>
            </w:pPr>
            <w:r>
              <w:rPr>
                <w:b/>
                <w:spacing w:val="-2"/>
                <w:sz w:val="16"/>
              </w:rPr>
              <w:t>3.851,40</w:t>
            </w:r>
          </w:p>
        </w:tc>
        <w:tc>
          <w:tcPr>
            <w:tcW w:w="847" w:type="dxa"/>
          </w:tcPr>
          <w:p>
            <w:pPr>
              <w:pStyle w:val="TableParagraph"/>
              <w:spacing w:before="73"/>
              <w:ind w:right="93"/>
              <w:jc w:val="right"/>
              <w:rPr>
                <w:b/>
                <w:sz w:val="16"/>
              </w:rPr>
            </w:pPr>
            <w:r>
              <w:rPr>
                <w:b/>
                <w:spacing w:val="-2"/>
                <w:sz w:val="16"/>
              </w:rPr>
              <w:t>34,70%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3.323,01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528,39</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K500001</w:t>
            </w:r>
          </w:p>
        </w:tc>
        <w:tc>
          <w:tcPr>
            <w:tcW w:w="7515" w:type="dxa"/>
            <w:shd w:val="clear" w:color="auto" w:fill="FFFF99"/>
          </w:tcPr>
          <w:p>
            <w:pPr>
              <w:pStyle w:val="TableParagraph"/>
              <w:spacing w:before="73"/>
              <w:ind w:left="108"/>
              <w:rPr>
                <w:b/>
                <w:sz w:val="16"/>
              </w:rPr>
            </w:pPr>
            <w:r>
              <w:rPr>
                <w:b/>
                <w:sz w:val="16"/>
              </w:rPr>
              <w:t>Kapitalni</w:t>
            </w:r>
            <w:r>
              <w:rPr>
                <w:b/>
                <w:spacing w:val="-7"/>
                <w:sz w:val="16"/>
              </w:rPr>
              <w:t> </w:t>
            </w:r>
            <w:r>
              <w:rPr>
                <w:b/>
                <w:sz w:val="16"/>
              </w:rPr>
              <w:t>projekt:</w:t>
            </w:r>
            <w:r>
              <w:rPr>
                <w:b/>
                <w:spacing w:val="-5"/>
                <w:sz w:val="16"/>
              </w:rPr>
              <w:t> </w:t>
            </w:r>
            <w:r>
              <w:rPr>
                <w:b/>
                <w:sz w:val="16"/>
              </w:rPr>
              <w:t>Kapitalna</w:t>
            </w:r>
            <w:r>
              <w:rPr>
                <w:b/>
                <w:spacing w:val="-7"/>
                <w:sz w:val="16"/>
              </w:rPr>
              <w:t> </w:t>
            </w:r>
            <w:r>
              <w:rPr>
                <w:b/>
                <w:sz w:val="16"/>
              </w:rPr>
              <w:t>ulaganja</w:t>
            </w:r>
            <w:r>
              <w:rPr>
                <w:b/>
                <w:spacing w:val="-5"/>
                <w:sz w:val="16"/>
              </w:rPr>
              <w:t> </w:t>
            </w:r>
            <w:r>
              <w:rPr>
                <w:b/>
                <w:sz w:val="16"/>
              </w:rPr>
              <w:t>osnovnog</w:t>
            </w:r>
            <w:r>
              <w:rPr>
                <w:b/>
                <w:spacing w:val="-4"/>
                <w:sz w:val="16"/>
              </w:rPr>
              <w:t> </w:t>
            </w:r>
            <w:r>
              <w:rPr>
                <w:b/>
                <w:spacing w:val="-2"/>
                <w:sz w:val="16"/>
              </w:rPr>
              <w:t>školstva</w:t>
            </w:r>
          </w:p>
        </w:tc>
        <w:tc>
          <w:tcPr>
            <w:tcW w:w="2013" w:type="dxa"/>
            <w:shd w:val="clear" w:color="auto" w:fill="FFFF99"/>
          </w:tcPr>
          <w:p>
            <w:pPr>
              <w:pStyle w:val="TableParagraph"/>
              <w:spacing w:before="73"/>
              <w:ind w:right="96"/>
              <w:jc w:val="right"/>
              <w:rPr>
                <w:b/>
                <w:sz w:val="16"/>
              </w:rPr>
            </w:pPr>
            <w:r>
              <w:rPr>
                <w:b/>
                <w:spacing w:val="-2"/>
                <w:sz w:val="16"/>
              </w:rPr>
              <w:t>5.500,00</w:t>
            </w:r>
          </w:p>
        </w:tc>
        <w:tc>
          <w:tcPr>
            <w:tcW w:w="1637" w:type="dxa"/>
            <w:shd w:val="clear" w:color="auto" w:fill="FFFF99"/>
          </w:tcPr>
          <w:p>
            <w:pPr>
              <w:pStyle w:val="TableParagraph"/>
              <w:spacing w:before="73"/>
              <w:ind w:right="96"/>
              <w:jc w:val="right"/>
              <w:rPr>
                <w:b/>
                <w:sz w:val="16"/>
              </w:rPr>
            </w:pPr>
            <w:r>
              <w:rPr>
                <w:b/>
                <w:spacing w:val="-2"/>
                <w:sz w:val="16"/>
              </w:rPr>
              <w:t>4.268,92</w:t>
            </w:r>
          </w:p>
        </w:tc>
        <w:tc>
          <w:tcPr>
            <w:tcW w:w="847" w:type="dxa"/>
            <w:shd w:val="clear" w:color="auto" w:fill="FFFF99"/>
          </w:tcPr>
          <w:p>
            <w:pPr>
              <w:pStyle w:val="TableParagraph"/>
              <w:spacing w:before="73"/>
              <w:ind w:right="93"/>
              <w:jc w:val="right"/>
              <w:rPr>
                <w:b/>
                <w:sz w:val="16"/>
              </w:rPr>
            </w:pPr>
            <w:r>
              <w:rPr>
                <w:b/>
                <w:spacing w:val="-2"/>
                <w:sz w:val="16"/>
              </w:rPr>
              <w:t>77,62%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5.500,00</w:t>
            </w:r>
          </w:p>
        </w:tc>
        <w:tc>
          <w:tcPr>
            <w:tcW w:w="1637" w:type="dxa"/>
            <w:shd w:val="clear" w:color="auto" w:fill="CCCCFF"/>
          </w:tcPr>
          <w:p>
            <w:pPr>
              <w:pStyle w:val="TableParagraph"/>
              <w:spacing w:before="70"/>
              <w:ind w:right="96"/>
              <w:jc w:val="right"/>
              <w:rPr>
                <w:b/>
                <w:sz w:val="16"/>
              </w:rPr>
            </w:pPr>
            <w:r>
              <w:rPr>
                <w:b/>
                <w:spacing w:val="-2"/>
                <w:sz w:val="16"/>
              </w:rPr>
              <w:t>4.268,92</w:t>
            </w:r>
          </w:p>
        </w:tc>
        <w:tc>
          <w:tcPr>
            <w:tcW w:w="847" w:type="dxa"/>
            <w:shd w:val="clear" w:color="auto" w:fill="CCCCFF"/>
          </w:tcPr>
          <w:p>
            <w:pPr>
              <w:pStyle w:val="TableParagraph"/>
              <w:spacing w:before="70"/>
              <w:ind w:right="93"/>
              <w:jc w:val="right"/>
              <w:rPr>
                <w:b/>
                <w:sz w:val="16"/>
              </w:rPr>
            </w:pPr>
            <w:r>
              <w:rPr>
                <w:b/>
                <w:spacing w:val="-2"/>
                <w:sz w:val="16"/>
              </w:rPr>
              <w:t>77,62%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5.1.</w:t>
            </w:r>
            <w:r>
              <w:rPr>
                <w:b/>
                <w:spacing w:val="-7"/>
                <w:sz w:val="16"/>
              </w:rPr>
              <w:t> </w:t>
            </w:r>
            <w:r>
              <w:rPr>
                <w:b/>
                <w:sz w:val="16"/>
              </w:rPr>
              <w:t>POTPORA</w:t>
            </w:r>
            <w:r>
              <w:rPr>
                <w:b/>
                <w:spacing w:val="-5"/>
                <w:sz w:val="16"/>
              </w:rPr>
              <w:t> </w:t>
            </w:r>
            <w:r>
              <w:rPr>
                <w:b/>
                <w:sz w:val="16"/>
              </w:rPr>
              <w:t>ZA</w:t>
            </w:r>
            <w:r>
              <w:rPr>
                <w:b/>
                <w:spacing w:val="-9"/>
                <w:sz w:val="16"/>
              </w:rPr>
              <w:t> </w:t>
            </w:r>
            <w:r>
              <w:rPr>
                <w:b/>
                <w:sz w:val="16"/>
              </w:rPr>
              <w:t>DECENTRALIZIRANE</w:t>
            </w:r>
            <w:r>
              <w:rPr>
                <w:b/>
                <w:spacing w:val="-4"/>
                <w:sz w:val="16"/>
              </w:rPr>
              <w:t> </w:t>
            </w:r>
            <w:r>
              <w:rPr>
                <w:b/>
                <w:spacing w:val="-2"/>
                <w:sz w:val="16"/>
              </w:rPr>
              <w:t>FUNKCIJE</w:t>
            </w:r>
          </w:p>
        </w:tc>
        <w:tc>
          <w:tcPr>
            <w:tcW w:w="2013" w:type="dxa"/>
            <w:shd w:val="clear" w:color="auto" w:fill="CCCCFF"/>
          </w:tcPr>
          <w:p>
            <w:pPr>
              <w:pStyle w:val="TableParagraph"/>
              <w:spacing w:before="73"/>
              <w:ind w:right="96"/>
              <w:jc w:val="right"/>
              <w:rPr>
                <w:b/>
                <w:sz w:val="16"/>
              </w:rPr>
            </w:pPr>
            <w:r>
              <w:rPr>
                <w:b/>
                <w:spacing w:val="-2"/>
                <w:sz w:val="16"/>
              </w:rPr>
              <w:t>5.500,00</w:t>
            </w:r>
          </w:p>
        </w:tc>
        <w:tc>
          <w:tcPr>
            <w:tcW w:w="1637" w:type="dxa"/>
            <w:shd w:val="clear" w:color="auto" w:fill="CCCCFF"/>
          </w:tcPr>
          <w:p>
            <w:pPr>
              <w:pStyle w:val="TableParagraph"/>
              <w:spacing w:before="73"/>
              <w:ind w:right="96"/>
              <w:jc w:val="right"/>
              <w:rPr>
                <w:b/>
                <w:sz w:val="16"/>
              </w:rPr>
            </w:pPr>
            <w:r>
              <w:rPr>
                <w:b/>
                <w:spacing w:val="-2"/>
                <w:sz w:val="16"/>
              </w:rPr>
              <w:t>4.268,92</w:t>
            </w:r>
          </w:p>
        </w:tc>
        <w:tc>
          <w:tcPr>
            <w:tcW w:w="847" w:type="dxa"/>
            <w:shd w:val="clear" w:color="auto" w:fill="CCCCFF"/>
          </w:tcPr>
          <w:p>
            <w:pPr>
              <w:pStyle w:val="TableParagraph"/>
              <w:spacing w:before="73"/>
              <w:ind w:right="93"/>
              <w:jc w:val="right"/>
              <w:rPr>
                <w:b/>
                <w:sz w:val="16"/>
              </w:rPr>
            </w:pPr>
            <w:r>
              <w:rPr>
                <w:b/>
                <w:spacing w:val="-2"/>
                <w:sz w:val="16"/>
              </w:rPr>
              <w:t>77,62%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5.500,00</w:t>
            </w:r>
          </w:p>
        </w:tc>
        <w:tc>
          <w:tcPr>
            <w:tcW w:w="1637" w:type="dxa"/>
          </w:tcPr>
          <w:p>
            <w:pPr>
              <w:pStyle w:val="TableParagraph"/>
              <w:spacing w:before="71"/>
              <w:ind w:right="96"/>
              <w:jc w:val="right"/>
              <w:rPr>
                <w:b/>
                <w:sz w:val="16"/>
              </w:rPr>
            </w:pPr>
            <w:r>
              <w:rPr>
                <w:b/>
                <w:spacing w:val="-2"/>
                <w:sz w:val="16"/>
              </w:rPr>
              <w:t>4.268,92</w:t>
            </w:r>
          </w:p>
        </w:tc>
        <w:tc>
          <w:tcPr>
            <w:tcW w:w="847" w:type="dxa"/>
          </w:tcPr>
          <w:p>
            <w:pPr>
              <w:pStyle w:val="TableParagraph"/>
              <w:spacing w:before="71"/>
              <w:ind w:right="93"/>
              <w:jc w:val="right"/>
              <w:rPr>
                <w:b/>
                <w:sz w:val="16"/>
              </w:rPr>
            </w:pPr>
            <w:r>
              <w:rPr>
                <w:b/>
                <w:spacing w:val="-2"/>
                <w:sz w:val="16"/>
              </w:rPr>
              <w:t>77,62%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4.268,92</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5"/>
                <w:sz w:val="16"/>
              </w:rPr>
              <w:t> </w:t>
            </w:r>
            <w:r>
              <w:rPr>
                <w:b/>
                <w:sz w:val="16"/>
              </w:rPr>
              <w:t>50004</w:t>
            </w:r>
            <w:r>
              <w:rPr>
                <w:b/>
                <w:spacing w:val="-4"/>
                <w:sz w:val="16"/>
              </w:rPr>
              <w:t> </w:t>
            </w:r>
            <w:r>
              <w:rPr>
                <w:b/>
                <w:sz w:val="16"/>
              </w:rPr>
              <w:t>USTANOVE</w:t>
            </w:r>
            <w:r>
              <w:rPr>
                <w:b/>
                <w:spacing w:val="-3"/>
                <w:sz w:val="16"/>
              </w:rPr>
              <w:t> </w:t>
            </w:r>
            <w:r>
              <w:rPr>
                <w:b/>
                <w:sz w:val="16"/>
              </w:rPr>
              <w:t>U</w:t>
            </w:r>
            <w:r>
              <w:rPr>
                <w:b/>
                <w:spacing w:val="-6"/>
                <w:sz w:val="16"/>
              </w:rPr>
              <w:t> </w:t>
            </w:r>
            <w:r>
              <w:rPr>
                <w:b/>
                <w:spacing w:val="-2"/>
                <w:sz w:val="16"/>
              </w:rPr>
              <w:t>KULTURI</w:t>
            </w:r>
          </w:p>
        </w:tc>
        <w:tc>
          <w:tcPr>
            <w:tcW w:w="2013" w:type="dxa"/>
            <w:shd w:val="clear" w:color="auto" w:fill="9999FF"/>
          </w:tcPr>
          <w:p>
            <w:pPr>
              <w:pStyle w:val="TableParagraph"/>
              <w:spacing w:before="70"/>
              <w:ind w:right="97"/>
              <w:jc w:val="right"/>
              <w:rPr>
                <w:b/>
                <w:sz w:val="16"/>
              </w:rPr>
            </w:pPr>
            <w:r>
              <w:rPr>
                <w:b/>
                <w:spacing w:val="-2"/>
                <w:sz w:val="16"/>
              </w:rPr>
              <w:t>772.629,00</w:t>
            </w:r>
          </w:p>
        </w:tc>
        <w:tc>
          <w:tcPr>
            <w:tcW w:w="1637" w:type="dxa"/>
            <w:shd w:val="clear" w:color="auto" w:fill="9999FF"/>
          </w:tcPr>
          <w:p>
            <w:pPr>
              <w:pStyle w:val="TableParagraph"/>
              <w:spacing w:before="70"/>
              <w:ind w:right="96"/>
              <w:jc w:val="right"/>
              <w:rPr>
                <w:b/>
                <w:sz w:val="16"/>
              </w:rPr>
            </w:pPr>
            <w:r>
              <w:rPr>
                <w:b/>
                <w:spacing w:val="-2"/>
                <w:sz w:val="16"/>
              </w:rPr>
              <w:t>406.293,54</w:t>
            </w:r>
          </w:p>
        </w:tc>
        <w:tc>
          <w:tcPr>
            <w:tcW w:w="847" w:type="dxa"/>
            <w:shd w:val="clear" w:color="auto" w:fill="9999FF"/>
          </w:tcPr>
          <w:p>
            <w:pPr>
              <w:pStyle w:val="TableParagraph"/>
              <w:spacing w:before="70"/>
              <w:ind w:right="93"/>
              <w:jc w:val="right"/>
              <w:rPr>
                <w:b/>
                <w:sz w:val="16"/>
              </w:rPr>
            </w:pPr>
            <w:r>
              <w:rPr>
                <w:b/>
                <w:spacing w:val="-2"/>
                <w:sz w:val="16"/>
              </w:rPr>
              <w:t>52,59%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580.076,00</w:t>
            </w:r>
          </w:p>
        </w:tc>
        <w:tc>
          <w:tcPr>
            <w:tcW w:w="1637" w:type="dxa"/>
            <w:shd w:val="clear" w:color="auto" w:fill="CCCCFF"/>
          </w:tcPr>
          <w:p>
            <w:pPr>
              <w:pStyle w:val="TableParagraph"/>
              <w:spacing w:before="70"/>
              <w:ind w:right="96"/>
              <w:jc w:val="right"/>
              <w:rPr>
                <w:b/>
                <w:sz w:val="16"/>
              </w:rPr>
            </w:pPr>
            <w:r>
              <w:rPr>
                <w:b/>
                <w:spacing w:val="-2"/>
                <w:sz w:val="16"/>
              </w:rPr>
              <w:t>288.877,50</w:t>
            </w:r>
          </w:p>
        </w:tc>
        <w:tc>
          <w:tcPr>
            <w:tcW w:w="847" w:type="dxa"/>
            <w:shd w:val="clear" w:color="auto" w:fill="CCCCFF"/>
          </w:tcPr>
          <w:p>
            <w:pPr>
              <w:pStyle w:val="TableParagraph"/>
              <w:spacing w:before="70"/>
              <w:ind w:right="93"/>
              <w:jc w:val="right"/>
              <w:rPr>
                <w:b/>
                <w:sz w:val="16"/>
              </w:rPr>
            </w:pPr>
            <w:r>
              <w:rPr>
                <w:b/>
                <w:spacing w:val="-2"/>
                <w:sz w:val="16"/>
              </w:rPr>
              <w:t>49,80%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580.076,00</w:t>
            </w:r>
          </w:p>
        </w:tc>
        <w:tc>
          <w:tcPr>
            <w:tcW w:w="1637" w:type="dxa"/>
            <w:shd w:val="clear" w:color="auto" w:fill="CCCCFF"/>
          </w:tcPr>
          <w:p>
            <w:pPr>
              <w:pStyle w:val="TableParagraph"/>
              <w:spacing w:before="73"/>
              <w:ind w:right="96"/>
              <w:jc w:val="right"/>
              <w:rPr>
                <w:b/>
                <w:sz w:val="16"/>
              </w:rPr>
            </w:pPr>
            <w:r>
              <w:rPr>
                <w:b/>
                <w:spacing w:val="-2"/>
                <w:sz w:val="16"/>
              </w:rPr>
              <w:t>288.877,50</w:t>
            </w:r>
          </w:p>
        </w:tc>
        <w:tc>
          <w:tcPr>
            <w:tcW w:w="847" w:type="dxa"/>
            <w:shd w:val="clear" w:color="auto" w:fill="CCCCFF"/>
          </w:tcPr>
          <w:p>
            <w:pPr>
              <w:pStyle w:val="TableParagraph"/>
              <w:spacing w:before="73"/>
              <w:ind w:right="93"/>
              <w:jc w:val="right"/>
              <w:rPr>
                <w:b/>
                <w:sz w:val="16"/>
              </w:rPr>
            </w:pPr>
            <w:r>
              <w:rPr>
                <w:b/>
                <w:spacing w:val="-2"/>
                <w:sz w:val="16"/>
              </w:rPr>
              <w:t>49,80%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95.879,00</w:t>
            </w:r>
          </w:p>
        </w:tc>
        <w:tc>
          <w:tcPr>
            <w:tcW w:w="1637" w:type="dxa"/>
            <w:shd w:val="clear" w:color="auto" w:fill="CCCCFF"/>
          </w:tcPr>
          <w:p>
            <w:pPr>
              <w:pStyle w:val="TableParagraph"/>
              <w:spacing w:before="70"/>
              <w:ind w:right="96"/>
              <w:jc w:val="right"/>
              <w:rPr>
                <w:b/>
                <w:sz w:val="16"/>
              </w:rPr>
            </w:pPr>
            <w:r>
              <w:rPr>
                <w:b/>
                <w:spacing w:val="-2"/>
                <w:sz w:val="16"/>
              </w:rPr>
              <w:t>69.148,43</w:t>
            </w:r>
          </w:p>
        </w:tc>
        <w:tc>
          <w:tcPr>
            <w:tcW w:w="847" w:type="dxa"/>
            <w:shd w:val="clear" w:color="auto" w:fill="CCCCFF"/>
          </w:tcPr>
          <w:p>
            <w:pPr>
              <w:pStyle w:val="TableParagraph"/>
              <w:spacing w:before="70"/>
              <w:ind w:right="93"/>
              <w:jc w:val="right"/>
              <w:rPr>
                <w:b/>
                <w:sz w:val="16"/>
              </w:rPr>
            </w:pPr>
            <w:r>
              <w:rPr>
                <w:b/>
                <w:spacing w:val="-2"/>
                <w:sz w:val="16"/>
              </w:rPr>
              <w:t>72,12%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95.879,00</w:t>
            </w:r>
          </w:p>
        </w:tc>
        <w:tc>
          <w:tcPr>
            <w:tcW w:w="1637" w:type="dxa"/>
            <w:shd w:val="clear" w:color="auto" w:fill="CCCCFF"/>
          </w:tcPr>
          <w:p>
            <w:pPr>
              <w:pStyle w:val="TableParagraph"/>
              <w:spacing w:before="73"/>
              <w:ind w:right="96"/>
              <w:jc w:val="right"/>
              <w:rPr>
                <w:b/>
                <w:sz w:val="16"/>
              </w:rPr>
            </w:pPr>
            <w:r>
              <w:rPr>
                <w:b/>
                <w:spacing w:val="-2"/>
                <w:sz w:val="16"/>
              </w:rPr>
              <w:t>69.148,43</w:t>
            </w:r>
          </w:p>
        </w:tc>
        <w:tc>
          <w:tcPr>
            <w:tcW w:w="847" w:type="dxa"/>
            <w:shd w:val="clear" w:color="auto" w:fill="CCCCFF"/>
          </w:tcPr>
          <w:p>
            <w:pPr>
              <w:pStyle w:val="TableParagraph"/>
              <w:spacing w:before="73"/>
              <w:ind w:right="93"/>
              <w:jc w:val="right"/>
              <w:rPr>
                <w:b/>
                <w:sz w:val="16"/>
              </w:rPr>
            </w:pPr>
            <w:r>
              <w:rPr>
                <w:b/>
                <w:spacing w:val="-2"/>
                <w:sz w:val="16"/>
              </w:rPr>
              <w:t>72,12%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46.144,00</w:t>
            </w:r>
          </w:p>
        </w:tc>
        <w:tc>
          <w:tcPr>
            <w:tcW w:w="1637" w:type="dxa"/>
            <w:shd w:val="clear" w:color="auto" w:fill="CCCCFF"/>
          </w:tcPr>
          <w:p>
            <w:pPr>
              <w:pStyle w:val="TableParagraph"/>
              <w:spacing w:before="70"/>
              <w:ind w:right="96"/>
              <w:jc w:val="right"/>
              <w:rPr>
                <w:b/>
                <w:sz w:val="16"/>
              </w:rPr>
            </w:pPr>
            <w:r>
              <w:rPr>
                <w:b/>
                <w:spacing w:val="-2"/>
                <w:sz w:val="16"/>
              </w:rPr>
              <w:t>23.466,77</w:t>
            </w:r>
          </w:p>
        </w:tc>
        <w:tc>
          <w:tcPr>
            <w:tcW w:w="847" w:type="dxa"/>
            <w:shd w:val="clear" w:color="auto" w:fill="CCCCFF"/>
          </w:tcPr>
          <w:p>
            <w:pPr>
              <w:pStyle w:val="TableParagraph"/>
              <w:spacing w:before="70"/>
              <w:ind w:right="93"/>
              <w:jc w:val="right"/>
              <w:rPr>
                <w:b/>
                <w:sz w:val="16"/>
              </w:rPr>
            </w:pPr>
            <w:r>
              <w:rPr>
                <w:b/>
                <w:spacing w:val="-2"/>
                <w:sz w:val="16"/>
              </w:rPr>
              <w:t>50,86%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46.144,00</w:t>
            </w:r>
          </w:p>
        </w:tc>
        <w:tc>
          <w:tcPr>
            <w:tcW w:w="1637" w:type="dxa"/>
            <w:shd w:val="clear" w:color="auto" w:fill="CCCCFF"/>
          </w:tcPr>
          <w:p>
            <w:pPr>
              <w:pStyle w:val="TableParagraph"/>
              <w:spacing w:before="70"/>
              <w:ind w:right="96"/>
              <w:jc w:val="right"/>
              <w:rPr>
                <w:b/>
                <w:sz w:val="16"/>
              </w:rPr>
            </w:pPr>
            <w:r>
              <w:rPr>
                <w:b/>
                <w:spacing w:val="-2"/>
                <w:sz w:val="16"/>
              </w:rPr>
              <w:t>23.466,77</w:t>
            </w:r>
          </w:p>
        </w:tc>
        <w:tc>
          <w:tcPr>
            <w:tcW w:w="847" w:type="dxa"/>
            <w:shd w:val="clear" w:color="auto" w:fill="CCCCFF"/>
          </w:tcPr>
          <w:p>
            <w:pPr>
              <w:pStyle w:val="TableParagraph"/>
              <w:spacing w:before="70"/>
              <w:ind w:right="93"/>
              <w:jc w:val="right"/>
              <w:rPr>
                <w:b/>
                <w:sz w:val="16"/>
              </w:rPr>
            </w:pPr>
            <w:r>
              <w:rPr>
                <w:b/>
                <w:spacing w:val="-2"/>
                <w:sz w:val="16"/>
              </w:rPr>
              <w:t>50,86%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48.700,00</w:t>
            </w:r>
          </w:p>
        </w:tc>
        <w:tc>
          <w:tcPr>
            <w:tcW w:w="1637" w:type="dxa"/>
            <w:shd w:val="clear" w:color="auto" w:fill="CCCCFF"/>
          </w:tcPr>
          <w:p>
            <w:pPr>
              <w:pStyle w:val="TableParagraph"/>
              <w:spacing w:before="73"/>
              <w:ind w:right="96"/>
              <w:jc w:val="right"/>
              <w:rPr>
                <w:b/>
                <w:sz w:val="16"/>
              </w:rPr>
            </w:pPr>
            <w:r>
              <w:rPr>
                <w:b/>
                <w:spacing w:val="-2"/>
                <w:sz w:val="16"/>
              </w:rPr>
              <w:t>24.800,84</w:t>
            </w:r>
          </w:p>
        </w:tc>
        <w:tc>
          <w:tcPr>
            <w:tcW w:w="847" w:type="dxa"/>
            <w:shd w:val="clear" w:color="auto" w:fill="CCCCFF"/>
          </w:tcPr>
          <w:p>
            <w:pPr>
              <w:pStyle w:val="TableParagraph"/>
              <w:spacing w:before="73"/>
              <w:ind w:right="93"/>
              <w:jc w:val="right"/>
              <w:rPr>
                <w:b/>
                <w:sz w:val="16"/>
              </w:rPr>
            </w:pPr>
            <w:r>
              <w:rPr>
                <w:b/>
                <w:spacing w:val="-2"/>
                <w:sz w:val="16"/>
              </w:rPr>
              <w:t>50,93%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line="164" w:lineRule="exact" w:before="70"/>
              <w:ind w:right="96"/>
              <w:jc w:val="right"/>
              <w:rPr>
                <w:b/>
                <w:sz w:val="16"/>
              </w:rPr>
            </w:pPr>
            <w:r>
              <w:rPr>
                <w:b/>
                <w:spacing w:val="-2"/>
                <w:sz w:val="16"/>
              </w:rPr>
              <w:t>48.700,00</w:t>
            </w:r>
          </w:p>
        </w:tc>
        <w:tc>
          <w:tcPr>
            <w:tcW w:w="1637" w:type="dxa"/>
            <w:shd w:val="clear" w:color="auto" w:fill="CCCCFF"/>
          </w:tcPr>
          <w:p>
            <w:pPr>
              <w:pStyle w:val="TableParagraph"/>
              <w:spacing w:line="164" w:lineRule="exact" w:before="70"/>
              <w:ind w:right="96"/>
              <w:jc w:val="right"/>
              <w:rPr>
                <w:b/>
                <w:sz w:val="16"/>
              </w:rPr>
            </w:pPr>
            <w:r>
              <w:rPr>
                <w:b/>
                <w:spacing w:val="-2"/>
                <w:sz w:val="16"/>
              </w:rPr>
              <w:t>24.800,84</w:t>
            </w:r>
          </w:p>
        </w:tc>
        <w:tc>
          <w:tcPr>
            <w:tcW w:w="847" w:type="dxa"/>
            <w:shd w:val="clear" w:color="auto" w:fill="CCCCFF"/>
          </w:tcPr>
          <w:p>
            <w:pPr>
              <w:pStyle w:val="TableParagraph"/>
              <w:spacing w:line="164" w:lineRule="exact" w:before="70"/>
              <w:ind w:right="93"/>
              <w:jc w:val="right"/>
              <w:rPr>
                <w:b/>
                <w:sz w:val="16"/>
              </w:rPr>
            </w:pPr>
            <w:r>
              <w:rPr>
                <w:b/>
                <w:spacing w:val="-2"/>
                <w:sz w:val="16"/>
              </w:rPr>
              <w:t>50,93%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1.530,00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1.530,00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0"/>
              <w:ind w:right="96"/>
              <w:jc w:val="right"/>
              <w:rPr>
                <w:b/>
                <w:sz w:val="16"/>
              </w:rPr>
            </w:pPr>
            <w:r>
              <w:rPr>
                <w:b/>
                <w:spacing w:val="-2"/>
                <w:sz w:val="16"/>
              </w:rPr>
              <w:t>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6"/>
                <w:sz w:val="16"/>
              </w:rPr>
              <w:t> </w:t>
            </w:r>
            <w:r>
              <w:rPr>
                <w:b/>
                <w:sz w:val="16"/>
              </w:rPr>
              <w:t>KORISNIK</w:t>
            </w:r>
            <w:r>
              <w:rPr>
                <w:b/>
                <w:spacing w:val="-6"/>
                <w:sz w:val="16"/>
              </w:rPr>
              <w:t> </w:t>
            </w:r>
            <w:r>
              <w:rPr>
                <w:b/>
                <w:sz w:val="16"/>
              </w:rPr>
              <w:t>15577</w:t>
            </w:r>
            <w:r>
              <w:rPr>
                <w:b/>
                <w:spacing w:val="-6"/>
                <w:sz w:val="16"/>
              </w:rPr>
              <w:t> </w:t>
            </w:r>
            <w:r>
              <w:rPr>
                <w:b/>
                <w:sz w:val="16"/>
              </w:rPr>
              <w:t>PUČKO</w:t>
            </w:r>
            <w:r>
              <w:rPr>
                <w:b/>
                <w:spacing w:val="-8"/>
                <w:sz w:val="16"/>
              </w:rPr>
              <w:t> </w:t>
            </w:r>
            <w:r>
              <w:rPr>
                <w:b/>
                <w:sz w:val="16"/>
              </w:rPr>
              <w:t>OTVORENO</w:t>
            </w:r>
            <w:r>
              <w:rPr>
                <w:b/>
                <w:spacing w:val="-6"/>
                <w:sz w:val="16"/>
              </w:rPr>
              <w:t> </w:t>
            </w:r>
            <w:r>
              <w:rPr>
                <w:b/>
                <w:sz w:val="16"/>
              </w:rPr>
              <w:t>UČILIŠTE</w:t>
            </w:r>
            <w:r>
              <w:rPr>
                <w:b/>
                <w:spacing w:val="-5"/>
                <w:sz w:val="16"/>
              </w:rPr>
              <w:t> </w:t>
            </w:r>
            <w:r>
              <w:rPr>
                <w:b/>
                <w:spacing w:val="-4"/>
                <w:sz w:val="16"/>
              </w:rPr>
              <w:t>LABIN</w:t>
            </w:r>
          </w:p>
        </w:tc>
        <w:tc>
          <w:tcPr>
            <w:tcW w:w="2013" w:type="dxa"/>
            <w:shd w:val="clear" w:color="auto" w:fill="9999FF"/>
          </w:tcPr>
          <w:p>
            <w:pPr>
              <w:pStyle w:val="TableParagraph"/>
              <w:spacing w:before="70"/>
              <w:ind w:right="97"/>
              <w:jc w:val="right"/>
              <w:rPr>
                <w:b/>
                <w:sz w:val="16"/>
              </w:rPr>
            </w:pPr>
            <w:r>
              <w:rPr>
                <w:b/>
                <w:spacing w:val="-2"/>
                <w:sz w:val="16"/>
              </w:rPr>
              <w:t>524.394,00</w:t>
            </w:r>
          </w:p>
        </w:tc>
        <w:tc>
          <w:tcPr>
            <w:tcW w:w="1637" w:type="dxa"/>
            <w:shd w:val="clear" w:color="auto" w:fill="9999FF"/>
          </w:tcPr>
          <w:p>
            <w:pPr>
              <w:pStyle w:val="TableParagraph"/>
              <w:spacing w:before="70"/>
              <w:ind w:right="96"/>
              <w:jc w:val="right"/>
              <w:rPr>
                <w:b/>
                <w:sz w:val="16"/>
              </w:rPr>
            </w:pPr>
            <w:r>
              <w:rPr>
                <w:b/>
                <w:spacing w:val="-2"/>
                <w:sz w:val="16"/>
              </w:rPr>
              <w:t>296.256,24</w:t>
            </w:r>
          </w:p>
        </w:tc>
        <w:tc>
          <w:tcPr>
            <w:tcW w:w="847" w:type="dxa"/>
            <w:shd w:val="clear" w:color="auto" w:fill="9999FF"/>
          </w:tcPr>
          <w:p>
            <w:pPr>
              <w:pStyle w:val="TableParagraph"/>
              <w:spacing w:before="70"/>
              <w:ind w:right="93"/>
              <w:jc w:val="right"/>
              <w:rPr>
                <w:b/>
                <w:sz w:val="16"/>
              </w:rPr>
            </w:pPr>
            <w:r>
              <w:rPr>
                <w:b/>
                <w:spacing w:val="-2"/>
                <w:sz w:val="16"/>
              </w:rPr>
              <w:t>56,49%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381.421,00</w:t>
            </w:r>
          </w:p>
        </w:tc>
        <w:tc>
          <w:tcPr>
            <w:tcW w:w="1637" w:type="dxa"/>
            <w:shd w:val="clear" w:color="auto" w:fill="CCCCFF"/>
          </w:tcPr>
          <w:p>
            <w:pPr>
              <w:pStyle w:val="TableParagraph"/>
              <w:spacing w:before="73"/>
              <w:ind w:right="96"/>
              <w:jc w:val="right"/>
              <w:rPr>
                <w:b/>
                <w:sz w:val="16"/>
              </w:rPr>
            </w:pPr>
            <w:r>
              <w:rPr>
                <w:b/>
                <w:spacing w:val="-2"/>
                <w:sz w:val="16"/>
              </w:rPr>
              <w:t>199.604,31</w:t>
            </w:r>
          </w:p>
        </w:tc>
        <w:tc>
          <w:tcPr>
            <w:tcW w:w="847" w:type="dxa"/>
            <w:shd w:val="clear" w:color="auto" w:fill="CCCCFF"/>
          </w:tcPr>
          <w:p>
            <w:pPr>
              <w:pStyle w:val="TableParagraph"/>
              <w:spacing w:before="73"/>
              <w:ind w:right="93"/>
              <w:jc w:val="right"/>
              <w:rPr>
                <w:b/>
                <w:sz w:val="16"/>
              </w:rPr>
            </w:pPr>
            <w:r>
              <w:rPr>
                <w:b/>
                <w:spacing w:val="-2"/>
                <w:sz w:val="16"/>
              </w:rPr>
              <w:t>52,33%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381.421,00</w:t>
            </w:r>
          </w:p>
        </w:tc>
        <w:tc>
          <w:tcPr>
            <w:tcW w:w="1637" w:type="dxa"/>
            <w:shd w:val="clear" w:color="auto" w:fill="CCCCFF"/>
          </w:tcPr>
          <w:p>
            <w:pPr>
              <w:pStyle w:val="TableParagraph"/>
              <w:spacing w:before="70"/>
              <w:ind w:right="96"/>
              <w:jc w:val="right"/>
              <w:rPr>
                <w:b/>
                <w:sz w:val="16"/>
              </w:rPr>
            </w:pPr>
            <w:r>
              <w:rPr>
                <w:b/>
                <w:spacing w:val="-2"/>
                <w:sz w:val="16"/>
              </w:rPr>
              <w:t>199.604,31</w:t>
            </w:r>
          </w:p>
        </w:tc>
        <w:tc>
          <w:tcPr>
            <w:tcW w:w="847" w:type="dxa"/>
            <w:shd w:val="clear" w:color="auto" w:fill="CCCCFF"/>
          </w:tcPr>
          <w:p>
            <w:pPr>
              <w:pStyle w:val="TableParagraph"/>
              <w:spacing w:before="70"/>
              <w:ind w:right="93"/>
              <w:jc w:val="right"/>
              <w:rPr>
                <w:b/>
                <w:sz w:val="16"/>
              </w:rPr>
            </w:pPr>
            <w:r>
              <w:rPr>
                <w:b/>
                <w:spacing w:val="-2"/>
                <w:sz w:val="16"/>
              </w:rPr>
              <w:t>52,33%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92.879,00</w:t>
            </w:r>
          </w:p>
        </w:tc>
        <w:tc>
          <w:tcPr>
            <w:tcW w:w="1637" w:type="dxa"/>
            <w:shd w:val="clear" w:color="auto" w:fill="CCCCFF"/>
          </w:tcPr>
          <w:p>
            <w:pPr>
              <w:pStyle w:val="TableParagraph"/>
              <w:spacing w:before="70"/>
              <w:ind w:right="96"/>
              <w:jc w:val="right"/>
              <w:rPr>
                <w:b/>
                <w:sz w:val="16"/>
              </w:rPr>
            </w:pPr>
            <w:r>
              <w:rPr>
                <w:b/>
                <w:spacing w:val="-2"/>
                <w:sz w:val="16"/>
              </w:rPr>
              <w:t>67.040,14</w:t>
            </w:r>
          </w:p>
        </w:tc>
        <w:tc>
          <w:tcPr>
            <w:tcW w:w="847" w:type="dxa"/>
            <w:shd w:val="clear" w:color="auto" w:fill="CCCCFF"/>
          </w:tcPr>
          <w:p>
            <w:pPr>
              <w:pStyle w:val="TableParagraph"/>
              <w:spacing w:before="70"/>
              <w:ind w:right="93"/>
              <w:jc w:val="right"/>
              <w:rPr>
                <w:b/>
                <w:sz w:val="16"/>
              </w:rPr>
            </w:pPr>
            <w:r>
              <w:rPr>
                <w:b/>
                <w:spacing w:val="-2"/>
                <w:sz w:val="16"/>
              </w:rPr>
              <w:t>72,18%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92.879,00</w:t>
            </w:r>
          </w:p>
        </w:tc>
        <w:tc>
          <w:tcPr>
            <w:tcW w:w="1637" w:type="dxa"/>
            <w:shd w:val="clear" w:color="auto" w:fill="CCCCFF"/>
          </w:tcPr>
          <w:p>
            <w:pPr>
              <w:pStyle w:val="TableParagraph"/>
              <w:spacing w:before="73"/>
              <w:ind w:right="96"/>
              <w:jc w:val="right"/>
              <w:rPr>
                <w:b/>
                <w:sz w:val="16"/>
              </w:rPr>
            </w:pPr>
            <w:r>
              <w:rPr>
                <w:b/>
                <w:spacing w:val="-2"/>
                <w:sz w:val="16"/>
              </w:rPr>
              <w:t>67.040,14</w:t>
            </w:r>
          </w:p>
        </w:tc>
        <w:tc>
          <w:tcPr>
            <w:tcW w:w="847" w:type="dxa"/>
            <w:shd w:val="clear" w:color="auto" w:fill="CCCCFF"/>
          </w:tcPr>
          <w:p>
            <w:pPr>
              <w:pStyle w:val="TableParagraph"/>
              <w:spacing w:before="73"/>
              <w:ind w:right="93"/>
              <w:jc w:val="right"/>
              <w:rPr>
                <w:b/>
                <w:sz w:val="16"/>
              </w:rPr>
            </w:pPr>
            <w:r>
              <w:rPr>
                <w:b/>
                <w:spacing w:val="-2"/>
                <w:sz w:val="16"/>
              </w:rPr>
              <w:t>72,18%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30.494,00</w:t>
            </w:r>
          </w:p>
        </w:tc>
        <w:tc>
          <w:tcPr>
            <w:tcW w:w="1637" w:type="dxa"/>
            <w:shd w:val="clear" w:color="auto" w:fill="CCCCFF"/>
          </w:tcPr>
          <w:p>
            <w:pPr>
              <w:pStyle w:val="TableParagraph"/>
              <w:spacing w:before="70"/>
              <w:ind w:right="96"/>
              <w:jc w:val="right"/>
              <w:rPr>
                <w:b/>
                <w:sz w:val="16"/>
              </w:rPr>
            </w:pPr>
            <w:r>
              <w:rPr>
                <w:b/>
                <w:spacing w:val="-2"/>
                <w:sz w:val="16"/>
              </w:rPr>
              <w:t>15.429,44</w:t>
            </w:r>
          </w:p>
        </w:tc>
        <w:tc>
          <w:tcPr>
            <w:tcW w:w="847" w:type="dxa"/>
            <w:shd w:val="clear" w:color="auto" w:fill="CCCCFF"/>
          </w:tcPr>
          <w:p>
            <w:pPr>
              <w:pStyle w:val="TableParagraph"/>
              <w:spacing w:before="70"/>
              <w:ind w:right="93"/>
              <w:jc w:val="right"/>
              <w:rPr>
                <w:b/>
                <w:sz w:val="16"/>
              </w:rPr>
            </w:pPr>
            <w:r>
              <w:rPr>
                <w:b/>
                <w:spacing w:val="-2"/>
                <w:sz w:val="16"/>
              </w:rPr>
              <w:t>50,60%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30.494,00</w:t>
            </w:r>
          </w:p>
        </w:tc>
        <w:tc>
          <w:tcPr>
            <w:tcW w:w="1637" w:type="dxa"/>
            <w:shd w:val="clear" w:color="auto" w:fill="CCCCFF"/>
          </w:tcPr>
          <w:p>
            <w:pPr>
              <w:pStyle w:val="TableParagraph"/>
              <w:spacing w:before="73"/>
              <w:ind w:right="96"/>
              <w:jc w:val="right"/>
              <w:rPr>
                <w:b/>
                <w:sz w:val="16"/>
              </w:rPr>
            </w:pPr>
            <w:r>
              <w:rPr>
                <w:b/>
                <w:spacing w:val="-2"/>
                <w:sz w:val="16"/>
              </w:rPr>
              <w:t>15.429,44</w:t>
            </w:r>
          </w:p>
        </w:tc>
        <w:tc>
          <w:tcPr>
            <w:tcW w:w="847" w:type="dxa"/>
            <w:shd w:val="clear" w:color="auto" w:fill="CCCCFF"/>
          </w:tcPr>
          <w:p>
            <w:pPr>
              <w:pStyle w:val="TableParagraph"/>
              <w:spacing w:before="73"/>
              <w:ind w:right="93"/>
              <w:jc w:val="right"/>
              <w:rPr>
                <w:b/>
                <w:sz w:val="16"/>
              </w:rPr>
            </w:pPr>
            <w:r>
              <w:rPr>
                <w:b/>
                <w:spacing w:val="-2"/>
                <w:sz w:val="16"/>
              </w:rPr>
              <w:t>50,60%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18.800,00</w:t>
            </w:r>
          </w:p>
        </w:tc>
        <w:tc>
          <w:tcPr>
            <w:tcW w:w="1637" w:type="dxa"/>
            <w:shd w:val="clear" w:color="auto" w:fill="CCCCFF"/>
          </w:tcPr>
          <w:p>
            <w:pPr>
              <w:pStyle w:val="TableParagraph"/>
              <w:spacing w:before="70"/>
              <w:ind w:right="96"/>
              <w:jc w:val="right"/>
              <w:rPr>
                <w:b/>
                <w:sz w:val="16"/>
              </w:rPr>
            </w:pPr>
            <w:r>
              <w:rPr>
                <w:b/>
                <w:spacing w:val="-2"/>
                <w:sz w:val="16"/>
              </w:rPr>
              <w:t>14.182,35</w:t>
            </w:r>
          </w:p>
        </w:tc>
        <w:tc>
          <w:tcPr>
            <w:tcW w:w="847" w:type="dxa"/>
            <w:shd w:val="clear" w:color="auto" w:fill="CCCCFF"/>
          </w:tcPr>
          <w:p>
            <w:pPr>
              <w:pStyle w:val="TableParagraph"/>
              <w:spacing w:before="70"/>
              <w:ind w:right="93"/>
              <w:jc w:val="right"/>
              <w:rPr>
                <w:b/>
                <w:sz w:val="16"/>
              </w:rPr>
            </w:pPr>
            <w:r>
              <w:rPr>
                <w:b/>
                <w:spacing w:val="-2"/>
                <w:sz w:val="16"/>
              </w:rPr>
              <w:t>75,44%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18.800,00</w:t>
            </w:r>
          </w:p>
        </w:tc>
        <w:tc>
          <w:tcPr>
            <w:tcW w:w="1637" w:type="dxa"/>
            <w:shd w:val="clear" w:color="auto" w:fill="CCCCFF"/>
          </w:tcPr>
          <w:p>
            <w:pPr>
              <w:pStyle w:val="TableParagraph"/>
              <w:spacing w:before="73"/>
              <w:ind w:right="96"/>
              <w:jc w:val="right"/>
              <w:rPr>
                <w:b/>
                <w:sz w:val="16"/>
              </w:rPr>
            </w:pPr>
            <w:r>
              <w:rPr>
                <w:b/>
                <w:spacing w:val="-2"/>
                <w:sz w:val="16"/>
              </w:rPr>
              <w:t>14.182,35</w:t>
            </w:r>
          </w:p>
        </w:tc>
        <w:tc>
          <w:tcPr>
            <w:tcW w:w="847" w:type="dxa"/>
            <w:shd w:val="clear" w:color="auto" w:fill="CCCCFF"/>
          </w:tcPr>
          <w:p>
            <w:pPr>
              <w:pStyle w:val="TableParagraph"/>
              <w:spacing w:before="73"/>
              <w:ind w:right="93"/>
              <w:jc w:val="right"/>
              <w:rPr>
                <w:b/>
                <w:sz w:val="16"/>
              </w:rPr>
            </w:pPr>
            <w:r>
              <w:rPr>
                <w:b/>
                <w:spacing w:val="-2"/>
                <w:sz w:val="16"/>
              </w:rPr>
              <w:t>75,44%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1"/>
              <w:ind w:right="96"/>
              <w:jc w:val="right"/>
              <w:rPr>
                <w:b/>
                <w:sz w:val="16"/>
              </w:rPr>
            </w:pPr>
            <w:r>
              <w:rPr>
                <w:b/>
                <w:spacing w:val="-2"/>
                <w:sz w:val="16"/>
              </w:rPr>
              <w:t>800,00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5004</w:t>
            </w:r>
          </w:p>
        </w:tc>
        <w:tc>
          <w:tcPr>
            <w:tcW w:w="7515" w:type="dxa"/>
            <w:shd w:val="clear" w:color="auto" w:fill="FF9900"/>
          </w:tcPr>
          <w:p>
            <w:pPr>
              <w:pStyle w:val="TableParagraph"/>
              <w:spacing w:before="73"/>
              <w:ind w:left="108"/>
              <w:rPr>
                <w:b/>
                <w:sz w:val="16"/>
              </w:rPr>
            </w:pPr>
            <w:r>
              <w:rPr>
                <w:b/>
                <w:sz w:val="16"/>
              </w:rPr>
              <w:t>Program:</w:t>
            </w:r>
            <w:r>
              <w:rPr>
                <w:b/>
                <w:spacing w:val="-10"/>
                <w:sz w:val="16"/>
              </w:rPr>
              <w:t> </w:t>
            </w:r>
            <w:r>
              <w:rPr>
                <w:b/>
                <w:sz w:val="16"/>
              </w:rPr>
              <w:t>Promicanje</w:t>
            </w:r>
            <w:r>
              <w:rPr>
                <w:b/>
                <w:spacing w:val="-8"/>
                <w:sz w:val="16"/>
              </w:rPr>
              <w:t> </w:t>
            </w:r>
            <w:r>
              <w:rPr>
                <w:b/>
                <w:spacing w:val="-2"/>
                <w:sz w:val="16"/>
              </w:rPr>
              <w:t>kulture</w:t>
            </w:r>
          </w:p>
        </w:tc>
        <w:tc>
          <w:tcPr>
            <w:tcW w:w="2013" w:type="dxa"/>
            <w:shd w:val="clear" w:color="auto" w:fill="FF9900"/>
          </w:tcPr>
          <w:p>
            <w:pPr>
              <w:pStyle w:val="TableParagraph"/>
              <w:spacing w:before="73"/>
              <w:ind w:right="97"/>
              <w:jc w:val="right"/>
              <w:rPr>
                <w:b/>
                <w:sz w:val="16"/>
              </w:rPr>
            </w:pPr>
            <w:r>
              <w:rPr>
                <w:b/>
                <w:spacing w:val="-2"/>
                <w:sz w:val="16"/>
              </w:rPr>
              <w:t>524.394,00</w:t>
            </w:r>
          </w:p>
        </w:tc>
        <w:tc>
          <w:tcPr>
            <w:tcW w:w="1637" w:type="dxa"/>
            <w:shd w:val="clear" w:color="auto" w:fill="FF9900"/>
          </w:tcPr>
          <w:p>
            <w:pPr>
              <w:pStyle w:val="TableParagraph"/>
              <w:spacing w:before="73"/>
              <w:ind w:right="96"/>
              <w:jc w:val="right"/>
              <w:rPr>
                <w:b/>
                <w:sz w:val="16"/>
              </w:rPr>
            </w:pPr>
            <w:r>
              <w:rPr>
                <w:b/>
                <w:spacing w:val="-2"/>
                <w:sz w:val="16"/>
              </w:rPr>
              <w:t>296.256,24</w:t>
            </w:r>
          </w:p>
        </w:tc>
        <w:tc>
          <w:tcPr>
            <w:tcW w:w="847" w:type="dxa"/>
            <w:shd w:val="clear" w:color="auto" w:fill="FF9900"/>
          </w:tcPr>
          <w:p>
            <w:pPr>
              <w:pStyle w:val="TableParagraph"/>
              <w:spacing w:before="73"/>
              <w:ind w:right="93"/>
              <w:jc w:val="right"/>
              <w:rPr>
                <w:b/>
                <w:sz w:val="16"/>
              </w:rPr>
            </w:pPr>
            <w:r>
              <w:rPr>
                <w:b/>
                <w:spacing w:val="-2"/>
                <w:sz w:val="16"/>
              </w:rPr>
              <w:t>56,49%</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A500007</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Glazbeno</w:t>
            </w:r>
            <w:r>
              <w:rPr>
                <w:b/>
                <w:spacing w:val="-8"/>
                <w:sz w:val="16"/>
              </w:rPr>
              <w:t> </w:t>
            </w:r>
            <w:r>
              <w:rPr>
                <w:b/>
                <w:sz w:val="16"/>
              </w:rPr>
              <w:t>scenska</w:t>
            </w:r>
            <w:r>
              <w:rPr>
                <w:b/>
                <w:spacing w:val="-5"/>
                <w:sz w:val="16"/>
              </w:rPr>
              <w:t> </w:t>
            </w:r>
            <w:r>
              <w:rPr>
                <w:b/>
                <w:spacing w:val="-2"/>
                <w:sz w:val="16"/>
              </w:rPr>
              <w:t>djelatnost</w:t>
            </w:r>
          </w:p>
        </w:tc>
        <w:tc>
          <w:tcPr>
            <w:tcW w:w="2013" w:type="dxa"/>
            <w:shd w:val="clear" w:color="auto" w:fill="FFFF99"/>
          </w:tcPr>
          <w:p>
            <w:pPr>
              <w:pStyle w:val="TableParagraph"/>
              <w:spacing w:before="70"/>
              <w:ind w:right="96"/>
              <w:jc w:val="right"/>
              <w:rPr>
                <w:b/>
                <w:sz w:val="16"/>
              </w:rPr>
            </w:pPr>
            <w:r>
              <w:rPr>
                <w:b/>
                <w:spacing w:val="-2"/>
                <w:sz w:val="16"/>
              </w:rPr>
              <w:t>9.000,00</w:t>
            </w:r>
          </w:p>
        </w:tc>
        <w:tc>
          <w:tcPr>
            <w:tcW w:w="1637" w:type="dxa"/>
            <w:shd w:val="clear" w:color="auto" w:fill="FFFF99"/>
          </w:tcPr>
          <w:p>
            <w:pPr>
              <w:pStyle w:val="TableParagraph"/>
              <w:spacing w:before="70"/>
              <w:ind w:right="96"/>
              <w:jc w:val="right"/>
              <w:rPr>
                <w:b/>
                <w:sz w:val="16"/>
              </w:rPr>
            </w:pPr>
            <w:r>
              <w:rPr>
                <w:b/>
                <w:spacing w:val="-2"/>
                <w:sz w:val="16"/>
              </w:rPr>
              <w:t>10.068,86</w:t>
            </w:r>
          </w:p>
        </w:tc>
        <w:tc>
          <w:tcPr>
            <w:tcW w:w="847" w:type="dxa"/>
            <w:shd w:val="clear" w:color="auto" w:fill="FFFF99"/>
          </w:tcPr>
          <w:p>
            <w:pPr>
              <w:pStyle w:val="TableParagraph"/>
              <w:spacing w:before="70"/>
              <w:ind w:right="93"/>
              <w:jc w:val="right"/>
              <w:rPr>
                <w:b/>
                <w:sz w:val="16"/>
              </w:rPr>
            </w:pPr>
            <w:r>
              <w:rPr>
                <w:b/>
                <w:spacing w:val="-2"/>
                <w:sz w:val="16"/>
              </w:rPr>
              <w:t>111,88%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5.000,00</w:t>
            </w:r>
          </w:p>
        </w:tc>
        <w:tc>
          <w:tcPr>
            <w:tcW w:w="1637" w:type="dxa"/>
            <w:shd w:val="clear" w:color="auto" w:fill="CCCCFF"/>
          </w:tcPr>
          <w:p>
            <w:pPr>
              <w:pStyle w:val="TableParagraph"/>
              <w:spacing w:before="73"/>
              <w:ind w:right="96"/>
              <w:jc w:val="right"/>
              <w:rPr>
                <w:b/>
                <w:sz w:val="16"/>
              </w:rPr>
            </w:pPr>
            <w:r>
              <w:rPr>
                <w:b/>
                <w:spacing w:val="-2"/>
                <w:sz w:val="16"/>
              </w:rPr>
              <w:t>4.980,62</w:t>
            </w:r>
          </w:p>
        </w:tc>
        <w:tc>
          <w:tcPr>
            <w:tcW w:w="847" w:type="dxa"/>
            <w:shd w:val="clear" w:color="auto" w:fill="CCCCFF"/>
          </w:tcPr>
          <w:p>
            <w:pPr>
              <w:pStyle w:val="TableParagraph"/>
              <w:spacing w:before="73"/>
              <w:ind w:right="93"/>
              <w:jc w:val="right"/>
              <w:rPr>
                <w:b/>
                <w:sz w:val="16"/>
              </w:rPr>
            </w:pPr>
            <w:r>
              <w:rPr>
                <w:b/>
                <w:spacing w:val="-2"/>
                <w:sz w:val="16"/>
              </w:rPr>
              <w:t>99,61%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5.000,00</w:t>
            </w:r>
          </w:p>
        </w:tc>
        <w:tc>
          <w:tcPr>
            <w:tcW w:w="1637" w:type="dxa"/>
            <w:shd w:val="clear" w:color="auto" w:fill="CCCCFF"/>
          </w:tcPr>
          <w:p>
            <w:pPr>
              <w:pStyle w:val="TableParagraph"/>
              <w:spacing w:before="70"/>
              <w:ind w:right="96"/>
              <w:jc w:val="right"/>
              <w:rPr>
                <w:b/>
                <w:sz w:val="16"/>
              </w:rPr>
            </w:pPr>
            <w:r>
              <w:rPr>
                <w:b/>
                <w:spacing w:val="-2"/>
                <w:sz w:val="16"/>
              </w:rPr>
              <w:t>4.980,62</w:t>
            </w:r>
          </w:p>
        </w:tc>
        <w:tc>
          <w:tcPr>
            <w:tcW w:w="847" w:type="dxa"/>
            <w:shd w:val="clear" w:color="auto" w:fill="CCCCFF"/>
          </w:tcPr>
          <w:p>
            <w:pPr>
              <w:pStyle w:val="TableParagraph"/>
              <w:spacing w:before="70"/>
              <w:ind w:right="93"/>
              <w:jc w:val="right"/>
              <w:rPr>
                <w:b/>
                <w:sz w:val="16"/>
              </w:rPr>
            </w:pPr>
            <w:r>
              <w:rPr>
                <w:b/>
                <w:spacing w:val="-2"/>
                <w:sz w:val="16"/>
              </w:rPr>
              <w:t>99,61%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5.000,00</w:t>
            </w:r>
          </w:p>
        </w:tc>
        <w:tc>
          <w:tcPr>
            <w:tcW w:w="1637" w:type="dxa"/>
          </w:tcPr>
          <w:p>
            <w:pPr>
              <w:pStyle w:val="TableParagraph"/>
              <w:spacing w:before="70"/>
              <w:ind w:right="96"/>
              <w:jc w:val="right"/>
              <w:rPr>
                <w:b/>
                <w:sz w:val="16"/>
              </w:rPr>
            </w:pPr>
            <w:r>
              <w:rPr>
                <w:b/>
                <w:spacing w:val="-2"/>
                <w:sz w:val="16"/>
              </w:rPr>
              <w:t>4.980,62</w:t>
            </w:r>
          </w:p>
        </w:tc>
        <w:tc>
          <w:tcPr>
            <w:tcW w:w="847" w:type="dxa"/>
          </w:tcPr>
          <w:p>
            <w:pPr>
              <w:pStyle w:val="TableParagraph"/>
              <w:spacing w:before="70"/>
              <w:ind w:right="93"/>
              <w:jc w:val="right"/>
              <w:rPr>
                <w:b/>
                <w:sz w:val="16"/>
              </w:rPr>
            </w:pPr>
            <w:r>
              <w:rPr>
                <w:b/>
                <w:spacing w:val="-2"/>
                <w:sz w:val="16"/>
              </w:rPr>
              <w:t>99,61%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4.322,61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455,00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203,01</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1"/>
              <w:ind w:right="96"/>
              <w:jc w:val="right"/>
              <w:rPr>
                <w:b/>
                <w:sz w:val="16"/>
              </w:rPr>
            </w:pPr>
            <w:r>
              <w:rPr>
                <w:b/>
                <w:spacing w:val="-2"/>
                <w:sz w:val="16"/>
              </w:rPr>
              <w:t>4.000,00</w:t>
            </w:r>
          </w:p>
        </w:tc>
        <w:tc>
          <w:tcPr>
            <w:tcW w:w="1637" w:type="dxa"/>
            <w:shd w:val="clear" w:color="auto" w:fill="CCCCFF"/>
          </w:tcPr>
          <w:p>
            <w:pPr>
              <w:pStyle w:val="TableParagraph"/>
              <w:spacing w:before="71"/>
              <w:ind w:right="96"/>
              <w:jc w:val="right"/>
              <w:rPr>
                <w:b/>
                <w:sz w:val="16"/>
              </w:rPr>
            </w:pPr>
            <w:r>
              <w:rPr>
                <w:b/>
                <w:spacing w:val="-2"/>
                <w:sz w:val="16"/>
              </w:rPr>
              <w:t>5.088,24</w:t>
            </w:r>
          </w:p>
        </w:tc>
        <w:tc>
          <w:tcPr>
            <w:tcW w:w="847" w:type="dxa"/>
            <w:shd w:val="clear" w:color="auto" w:fill="CCCCFF"/>
          </w:tcPr>
          <w:p>
            <w:pPr>
              <w:pStyle w:val="TableParagraph"/>
              <w:spacing w:before="71"/>
              <w:ind w:right="93"/>
              <w:jc w:val="right"/>
              <w:rPr>
                <w:b/>
                <w:sz w:val="16"/>
              </w:rPr>
            </w:pPr>
            <w:r>
              <w:rPr>
                <w:b/>
                <w:spacing w:val="-2"/>
                <w:sz w:val="16"/>
              </w:rPr>
              <w:t>127,21%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2"/>
                <w:sz w:val="16"/>
              </w:rPr>
              <w:t>5.088,24</w:t>
            </w:r>
          </w:p>
        </w:tc>
        <w:tc>
          <w:tcPr>
            <w:tcW w:w="847" w:type="dxa"/>
            <w:shd w:val="clear" w:color="auto" w:fill="CCCCFF"/>
          </w:tcPr>
          <w:p>
            <w:pPr>
              <w:pStyle w:val="TableParagraph"/>
              <w:spacing w:before="73"/>
              <w:ind w:right="93"/>
              <w:jc w:val="right"/>
              <w:rPr>
                <w:b/>
                <w:sz w:val="16"/>
              </w:rPr>
            </w:pPr>
            <w:r>
              <w:rPr>
                <w:b/>
                <w:spacing w:val="-2"/>
                <w:sz w:val="16"/>
              </w:rPr>
              <w:t>127,21%</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3.900,00</w:t>
            </w:r>
          </w:p>
        </w:tc>
        <w:tc>
          <w:tcPr>
            <w:tcW w:w="1637" w:type="dxa"/>
          </w:tcPr>
          <w:p>
            <w:pPr>
              <w:pStyle w:val="TableParagraph"/>
              <w:spacing w:before="70"/>
              <w:ind w:right="96"/>
              <w:jc w:val="right"/>
              <w:rPr>
                <w:b/>
                <w:sz w:val="16"/>
              </w:rPr>
            </w:pPr>
            <w:r>
              <w:rPr>
                <w:b/>
                <w:spacing w:val="-2"/>
                <w:sz w:val="16"/>
              </w:rPr>
              <w:t>5.088,24</w:t>
            </w:r>
          </w:p>
        </w:tc>
        <w:tc>
          <w:tcPr>
            <w:tcW w:w="847" w:type="dxa"/>
          </w:tcPr>
          <w:p>
            <w:pPr>
              <w:pStyle w:val="TableParagraph"/>
              <w:spacing w:before="70"/>
              <w:ind w:right="93"/>
              <w:jc w:val="right"/>
              <w:rPr>
                <w:b/>
                <w:sz w:val="16"/>
              </w:rPr>
            </w:pPr>
            <w:r>
              <w:rPr>
                <w:b/>
                <w:spacing w:val="-2"/>
                <w:sz w:val="16"/>
              </w:rPr>
              <w:t>130,47%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4.758,49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329,75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34</w:t>
            </w:r>
          </w:p>
        </w:tc>
        <w:tc>
          <w:tcPr>
            <w:tcW w:w="7515" w:type="dxa"/>
          </w:tcPr>
          <w:p>
            <w:pPr>
              <w:pStyle w:val="TableParagraph"/>
              <w:spacing w:before="70"/>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A500009</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Gradska</w:t>
            </w:r>
            <w:r>
              <w:rPr>
                <w:b/>
                <w:spacing w:val="-7"/>
                <w:sz w:val="16"/>
              </w:rPr>
              <w:t> </w:t>
            </w:r>
            <w:r>
              <w:rPr>
                <w:b/>
                <w:spacing w:val="-2"/>
                <w:sz w:val="16"/>
              </w:rPr>
              <w:t>galerija</w:t>
            </w:r>
          </w:p>
        </w:tc>
        <w:tc>
          <w:tcPr>
            <w:tcW w:w="2013" w:type="dxa"/>
            <w:shd w:val="clear" w:color="auto" w:fill="FFFF99"/>
          </w:tcPr>
          <w:p>
            <w:pPr>
              <w:pStyle w:val="TableParagraph"/>
              <w:spacing w:before="73"/>
              <w:ind w:right="96"/>
              <w:jc w:val="right"/>
              <w:rPr>
                <w:b/>
                <w:sz w:val="16"/>
              </w:rPr>
            </w:pPr>
            <w:r>
              <w:rPr>
                <w:b/>
                <w:spacing w:val="-2"/>
                <w:sz w:val="16"/>
              </w:rPr>
              <w:t>27.600,00</w:t>
            </w:r>
          </w:p>
        </w:tc>
        <w:tc>
          <w:tcPr>
            <w:tcW w:w="1637" w:type="dxa"/>
            <w:shd w:val="clear" w:color="auto" w:fill="FFFF99"/>
          </w:tcPr>
          <w:p>
            <w:pPr>
              <w:pStyle w:val="TableParagraph"/>
              <w:spacing w:before="73"/>
              <w:ind w:right="96"/>
              <w:jc w:val="right"/>
              <w:rPr>
                <w:b/>
                <w:sz w:val="16"/>
              </w:rPr>
            </w:pPr>
            <w:r>
              <w:rPr>
                <w:b/>
                <w:spacing w:val="-2"/>
                <w:sz w:val="16"/>
              </w:rPr>
              <w:t>23.094,78</w:t>
            </w:r>
          </w:p>
        </w:tc>
        <w:tc>
          <w:tcPr>
            <w:tcW w:w="847" w:type="dxa"/>
            <w:shd w:val="clear" w:color="auto" w:fill="FFFF99"/>
          </w:tcPr>
          <w:p>
            <w:pPr>
              <w:pStyle w:val="TableParagraph"/>
              <w:spacing w:before="73"/>
              <w:ind w:right="93"/>
              <w:jc w:val="right"/>
              <w:rPr>
                <w:b/>
                <w:sz w:val="16"/>
              </w:rPr>
            </w:pPr>
            <w:r>
              <w:rPr>
                <w:b/>
                <w:spacing w:val="-2"/>
                <w:sz w:val="16"/>
              </w:rPr>
              <w:t>83,68%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16.800,00</w:t>
            </w:r>
          </w:p>
        </w:tc>
        <w:tc>
          <w:tcPr>
            <w:tcW w:w="1637" w:type="dxa"/>
            <w:shd w:val="clear" w:color="auto" w:fill="CCCCFF"/>
          </w:tcPr>
          <w:p>
            <w:pPr>
              <w:pStyle w:val="TableParagraph"/>
              <w:spacing w:before="70"/>
              <w:ind w:right="96"/>
              <w:jc w:val="right"/>
              <w:rPr>
                <w:b/>
                <w:sz w:val="16"/>
              </w:rPr>
            </w:pPr>
            <w:r>
              <w:rPr>
                <w:b/>
                <w:spacing w:val="-2"/>
                <w:sz w:val="16"/>
              </w:rPr>
              <w:t>12.786,68</w:t>
            </w:r>
          </w:p>
        </w:tc>
        <w:tc>
          <w:tcPr>
            <w:tcW w:w="847" w:type="dxa"/>
            <w:shd w:val="clear" w:color="auto" w:fill="CCCCFF"/>
          </w:tcPr>
          <w:p>
            <w:pPr>
              <w:pStyle w:val="TableParagraph"/>
              <w:spacing w:before="70"/>
              <w:ind w:right="93"/>
              <w:jc w:val="right"/>
              <w:rPr>
                <w:b/>
                <w:sz w:val="16"/>
              </w:rPr>
            </w:pPr>
            <w:r>
              <w:rPr>
                <w:b/>
                <w:spacing w:val="-2"/>
                <w:sz w:val="16"/>
              </w:rPr>
              <w:t>76,11%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16.800,00</w:t>
            </w:r>
          </w:p>
        </w:tc>
        <w:tc>
          <w:tcPr>
            <w:tcW w:w="1637" w:type="dxa"/>
            <w:shd w:val="clear" w:color="auto" w:fill="CCCCFF"/>
          </w:tcPr>
          <w:p>
            <w:pPr>
              <w:pStyle w:val="TableParagraph"/>
              <w:spacing w:before="70"/>
              <w:ind w:right="96"/>
              <w:jc w:val="right"/>
              <w:rPr>
                <w:b/>
                <w:sz w:val="16"/>
              </w:rPr>
            </w:pPr>
            <w:r>
              <w:rPr>
                <w:b/>
                <w:spacing w:val="-2"/>
                <w:sz w:val="16"/>
              </w:rPr>
              <w:t>12.786,68</w:t>
            </w:r>
          </w:p>
        </w:tc>
        <w:tc>
          <w:tcPr>
            <w:tcW w:w="847" w:type="dxa"/>
            <w:shd w:val="clear" w:color="auto" w:fill="CCCCFF"/>
          </w:tcPr>
          <w:p>
            <w:pPr>
              <w:pStyle w:val="TableParagraph"/>
              <w:spacing w:before="70"/>
              <w:ind w:right="93"/>
              <w:jc w:val="right"/>
              <w:rPr>
                <w:b/>
                <w:sz w:val="16"/>
              </w:rPr>
            </w:pPr>
            <w:r>
              <w:rPr>
                <w:b/>
                <w:spacing w:val="-2"/>
                <w:sz w:val="16"/>
              </w:rPr>
              <w:t>76,11%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16.730,00</w:t>
            </w:r>
          </w:p>
        </w:tc>
        <w:tc>
          <w:tcPr>
            <w:tcW w:w="1637" w:type="dxa"/>
          </w:tcPr>
          <w:p>
            <w:pPr>
              <w:pStyle w:val="TableParagraph"/>
              <w:spacing w:before="73"/>
              <w:ind w:right="96"/>
              <w:jc w:val="right"/>
              <w:rPr>
                <w:b/>
                <w:sz w:val="16"/>
              </w:rPr>
            </w:pPr>
            <w:r>
              <w:rPr>
                <w:b/>
                <w:spacing w:val="-2"/>
                <w:sz w:val="16"/>
              </w:rPr>
              <w:t>12.786,68</w:t>
            </w:r>
          </w:p>
        </w:tc>
        <w:tc>
          <w:tcPr>
            <w:tcW w:w="847" w:type="dxa"/>
          </w:tcPr>
          <w:p>
            <w:pPr>
              <w:pStyle w:val="TableParagraph"/>
              <w:spacing w:before="73"/>
              <w:ind w:right="93"/>
              <w:jc w:val="right"/>
              <w:rPr>
                <w:b/>
                <w:sz w:val="16"/>
              </w:rPr>
            </w:pPr>
            <w:r>
              <w:rPr>
                <w:b/>
                <w:spacing w:val="-2"/>
                <w:sz w:val="16"/>
              </w:rPr>
              <w:t>76,43%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3211</w:t>
            </w:r>
          </w:p>
        </w:tc>
        <w:tc>
          <w:tcPr>
            <w:tcW w:w="7515" w:type="dxa"/>
          </w:tcPr>
          <w:p>
            <w:pPr>
              <w:pStyle w:val="TableParagraph"/>
              <w:spacing w:line="164" w:lineRule="exact"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909,21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783,82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86,53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493,30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172,00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3.361,13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3.158,25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629,42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2.042,10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1.150,92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34</w:t>
            </w:r>
          </w:p>
        </w:tc>
        <w:tc>
          <w:tcPr>
            <w:tcW w:w="7515" w:type="dxa"/>
          </w:tcPr>
          <w:p>
            <w:pPr>
              <w:pStyle w:val="TableParagraph"/>
              <w:spacing w:before="70"/>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1.000,00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500,00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500,00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8.800,00</w:t>
            </w:r>
          </w:p>
        </w:tc>
        <w:tc>
          <w:tcPr>
            <w:tcW w:w="1637" w:type="dxa"/>
            <w:shd w:val="clear" w:color="auto" w:fill="CCCCFF"/>
          </w:tcPr>
          <w:p>
            <w:pPr>
              <w:pStyle w:val="TableParagraph"/>
              <w:spacing w:before="73"/>
              <w:ind w:right="96"/>
              <w:jc w:val="right"/>
              <w:rPr>
                <w:b/>
                <w:sz w:val="16"/>
              </w:rPr>
            </w:pPr>
            <w:r>
              <w:rPr>
                <w:b/>
                <w:spacing w:val="-2"/>
                <w:sz w:val="16"/>
              </w:rPr>
              <w:t>10.308,10</w:t>
            </w:r>
          </w:p>
        </w:tc>
        <w:tc>
          <w:tcPr>
            <w:tcW w:w="847" w:type="dxa"/>
            <w:shd w:val="clear" w:color="auto" w:fill="CCCCFF"/>
          </w:tcPr>
          <w:p>
            <w:pPr>
              <w:pStyle w:val="TableParagraph"/>
              <w:spacing w:before="73"/>
              <w:ind w:right="93"/>
              <w:jc w:val="right"/>
              <w:rPr>
                <w:b/>
                <w:sz w:val="16"/>
              </w:rPr>
            </w:pPr>
            <w:r>
              <w:rPr>
                <w:b/>
                <w:spacing w:val="-2"/>
                <w:sz w:val="16"/>
              </w:rPr>
              <w:t>117,14%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8.800,00</w:t>
            </w:r>
          </w:p>
        </w:tc>
        <w:tc>
          <w:tcPr>
            <w:tcW w:w="1637" w:type="dxa"/>
            <w:shd w:val="clear" w:color="auto" w:fill="CCCCFF"/>
          </w:tcPr>
          <w:p>
            <w:pPr>
              <w:pStyle w:val="TableParagraph"/>
              <w:spacing w:before="70"/>
              <w:ind w:right="96"/>
              <w:jc w:val="right"/>
              <w:rPr>
                <w:b/>
                <w:sz w:val="16"/>
              </w:rPr>
            </w:pPr>
            <w:r>
              <w:rPr>
                <w:b/>
                <w:spacing w:val="-2"/>
                <w:sz w:val="16"/>
              </w:rPr>
              <w:t>10.308,10</w:t>
            </w:r>
          </w:p>
        </w:tc>
        <w:tc>
          <w:tcPr>
            <w:tcW w:w="847" w:type="dxa"/>
            <w:shd w:val="clear" w:color="auto" w:fill="CCCCFF"/>
          </w:tcPr>
          <w:p>
            <w:pPr>
              <w:pStyle w:val="TableParagraph"/>
              <w:spacing w:before="70"/>
              <w:ind w:right="93"/>
              <w:jc w:val="right"/>
              <w:rPr>
                <w:b/>
                <w:sz w:val="16"/>
              </w:rPr>
            </w:pPr>
            <w:r>
              <w:rPr>
                <w:b/>
                <w:spacing w:val="-2"/>
                <w:sz w:val="16"/>
              </w:rPr>
              <w:t>117,14%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8.800,00</w:t>
            </w:r>
          </w:p>
        </w:tc>
        <w:tc>
          <w:tcPr>
            <w:tcW w:w="1637" w:type="dxa"/>
          </w:tcPr>
          <w:p>
            <w:pPr>
              <w:pStyle w:val="TableParagraph"/>
              <w:spacing w:before="70"/>
              <w:ind w:right="96"/>
              <w:jc w:val="right"/>
              <w:rPr>
                <w:b/>
                <w:sz w:val="16"/>
              </w:rPr>
            </w:pPr>
            <w:r>
              <w:rPr>
                <w:b/>
                <w:spacing w:val="-2"/>
                <w:sz w:val="16"/>
              </w:rPr>
              <w:t>10.308,10</w:t>
            </w:r>
          </w:p>
        </w:tc>
        <w:tc>
          <w:tcPr>
            <w:tcW w:w="847" w:type="dxa"/>
          </w:tcPr>
          <w:p>
            <w:pPr>
              <w:pStyle w:val="TableParagraph"/>
              <w:spacing w:before="70"/>
              <w:ind w:right="93"/>
              <w:jc w:val="right"/>
              <w:rPr>
                <w:b/>
                <w:sz w:val="16"/>
              </w:rPr>
            </w:pPr>
            <w:r>
              <w:rPr>
                <w:b/>
                <w:spacing w:val="-2"/>
                <w:sz w:val="16"/>
              </w:rPr>
              <w:t>117,14%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508,85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1.975,00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5.537,69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3239</w:t>
            </w:r>
          </w:p>
        </w:tc>
        <w:tc>
          <w:tcPr>
            <w:tcW w:w="7515" w:type="dxa"/>
          </w:tcPr>
          <w:p>
            <w:pPr>
              <w:pStyle w:val="TableParagraph"/>
              <w:spacing w:before="71"/>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1.728,06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3241</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558,50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A500010</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8"/>
                <w:sz w:val="16"/>
              </w:rPr>
              <w:t> </w:t>
            </w:r>
            <w:r>
              <w:rPr>
                <w:b/>
                <w:sz w:val="16"/>
              </w:rPr>
              <w:t>redovne</w:t>
            </w:r>
            <w:r>
              <w:rPr>
                <w:b/>
                <w:spacing w:val="-10"/>
                <w:sz w:val="16"/>
              </w:rPr>
              <w:t> </w:t>
            </w:r>
            <w:r>
              <w:rPr>
                <w:b/>
                <w:sz w:val="16"/>
              </w:rPr>
              <w:t>djelatnosti</w:t>
            </w:r>
            <w:r>
              <w:rPr>
                <w:b/>
                <w:spacing w:val="-9"/>
                <w:sz w:val="16"/>
              </w:rPr>
              <w:t> </w:t>
            </w:r>
            <w:r>
              <w:rPr>
                <w:b/>
                <w:spacing w:val="-4"/>
                <w:sz w:val="16"/>
              </w:rPr>
              <w:t>kina</w:t>
            </w:r>
          </w:p>
        </w:tc>
        <w:tc>
          <w:tcPr>
            <w:tcW w:w="2013" w:type="dxa"/>
            <w:shd w:val="clear" w:color="auto" w:fill="FFFF99"/>
          </w:tcPr>
          <w:p>
            <w:pPr>
              <w:pStyle w:val="TableParagraph"/>
              <w:spacing w:before="70"/>
              <w:ind w:right="96"/>
              <w:jc w:val="right"/>
              <w:rPr>
                <w:b/>
                <w:sz w:val="16"/>
              </w:rPr>
            </w:pPr>
            <w:r>
              <w:rPr>
                <w:b/>
                <w:spacing w:val="-2"/>
                <w:sz w:val="16"/>
              </w:rPr>
              <w:t>50.185,00</w:t>
            </w:r>
          </w:p>
        </w:tc>
        <w:tc>
          <w:tcPr>
            <w:tcW w:w="1637" w:type="dxa"/>
            <w:shd w:val="clear" w:color="auto" w:fill="FFFF99"/>
          </w:tcPr>
          <w:p>
            <w:pPr>
              <w:pStyle w:val="TableParagraph"/>
              <w:spacing w:before="70"/>
              <w:ind w:right="96"/>
              <w:jc w:val="right"/>
              <w:rPr>
                <w:b/>
                <w:sz w:val="16"/>
              </w:rPr>
            </w:pPr>
            <w:r>
              <w:rPr>
                <w:b/>
                <w:spacing w:val="-2"/>
                <w:sz w:val="16"/>
              </w:rPr>
              <w:t>30.823,20</w:t>
            </w:r>
          </w:p>
        </w:tc>
        <w:tc>
          <w:tcPr>
            <w:tcW w:w="847" w:type="dxa"/>
            <w:shd w:val="clear" w:color="auto" w:fill="FFFF99"/>
          </w:tcPr>
          <w:p>
            <w:pPr>
              <w:pStyle w:val="TableParagraph"/>
              <w:spacing w:before="70"/>
              <w:ind w:right="93"/>
              <w:jc w:val="right"/>
              <w:rPr>
                <w:b/>
                <w:sz w:val="16"/>
              </w:rPr>
            </w:pPr>
            <w:r>
              <w:rPr>
                <w:b/>
                <w:spacing w:val="-2"/>
                <w:sz w:val="16"/>
              </w:rPr>
              <w:t>61,42%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47.385,00</w:t>
            </w:r>
          </w:p>
        </w:tc>
        <w:tc>
          <w:tcPr>
            <w:tcW w:w="1637" w:type="dxa"/>
            <w:shd w:val="clear" w:color="auto" w:fill="CCCCFF"/>
          </w:tcPr>
          <w:p>
            <w:pPr>
              <w:pStyle w:val="TableParagraph"/>
              <w:spacing w:before="73"/>
              <w:ind w:right="96"/>
              <w:jc w:val="right"/>
              <w:rPr>
                <w:b/>
                <w:sz w:val="16"/>
              </w:rPr>
            </w:pPr>
            <w:r>
              <w:rPr>
                <w:b/>
                <w:spacing w:val="-2"/>
                <w:sz w:val="16"/>
              </w:rPr>
              <w:t>30.823,20</w:t>
            </w:r>
          </w:p>
        </w:tc>
        <w:tc>
          <w:tcPr>
            <w:tcW w:w="847" w:type="dxa"/>
            <w:shd w:val="clear" w:color="auto" w:fill="CCCCFF"/>
          </w:tcPr>
          <w:p>
            <w:pPr>
              <w:pStyle w:val="TableParagraph"/>
              <w:spacing w:before="73"/>
              <w:ind w:right="93"/>
              <w:jc w:val="right"/>
              <w:rPr>
                <w:b/>
                <w:sz w:val="16"/>
              </w:rPr>
            </w:pPr>
            <w:r>
              <w:rPr>
                <w:b/>
                <w:spacing w:val="-2"/>
                <w:sz w:val="16"/>
              </w:rPr>
              <w:t>65,05%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47.385,00</w:t>
            </w:r>
          </w:p>
        </w:tc>
        <w:tc>
          <w:tcPr>
            <w:tcW w:w="1637" w:type="dxa"/>
            <w:shd w:val="clear" w:color="auto" w:fill="CCCCFF"/>
          </w:tcPr>
          <w:p>
            <w:pPr>
              <w:pStyle w:val="TableParagraph"/>
              <w:spacing w:before="70"/>
              <w:ind w:right="96"/>
              <w:jc w:val="right"/>
              <w:rPr>
                <w:b/>
                <w:sz w:val="16"/>
              </w:rPr>
            </w:pPr>
            <w:r>
              <w:rPr>
                <w:b/>
                <w:spacing w:val="-2"/>
                <w:sz w:val="16"/>
              </w:rPr>
              <w:t>30.823,20</w:t>
            </w:r>
          </w:p>
        </w:tc>
        <w:tc>
          <w:tcPr>
            <w:tcW w:w="847" w:type="dxa"/>
            <w:shd w:val="clear" w:color="auto" w:fill="CCCCFF"/>
          </w:tcPr>
          <w:p>
            <w:pPr>
              <w:pStyle w:val="TableParagraph"/>
              <w:spacing w:before="70"/>
              <w:ind w:right="93"/>
              <w:jc w:val="right"/>
              <w:rPr>
                <w:b/>
                <w:sz w:val="16"/>
              </w:rPr>
            </w:pPr>
            <w:r>
              <w:rPr>
                <w:b/>
                <w:spacing w:val="-2"/>
                <w:sz w:val="16"/>
              </w:rPr>
              <w:t>65,05%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14.545,00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31.810,00</w:t>
            </w:r>
          </w:p>
        </w:tc>
        <w:tc>
          <w:tcPr>
            <w:tcW w:w="1637" w:type="dxa"/>
          </w:tcPr>
          <w:p>
            <w:pPr>
              <w:pStyle w:val="TableParagraph"/>
              <w:spacing w:before="73"/>
              <w:ind w:right="96"/>
              <w:jc w:val="right"/>
              <w:rPr>
                <w:b/>
                <w:sz w:val="16"/>
              </w:rPr>
            </w:pPr>
            <w:r>
              <w:rPr>
                <w:b/>
                <w:spacing w:val="-2"/>
                <w:sz w:val="16"/>
              </w:rPr>
              <w:t>27.204,20</w:t>
            </w:r>
          </w:p>
        </w:tc>
        <w:tc>
          <w:tcPr>
            <w:tcW w:w="847" w:type="dxa"/>
          </w:tcPr>
          <w:p>
            <w:pPr>
              <w:pStyle w:val="TableParagraph"/>
              <w:spacing w:before="73"/>
              <w:ind w:right="93"/>
              <w:jc w:val="right"/>
              <w:rPr>
                <w:b/>
                <w:sz w:val="16"/>
              </w:rPr>
            </w:pPr>
            <w:r>
              <w:rPr>
                <w:b/>
                <w:spacing w:val="-2"/>
                <w:sz w:val="16"/>
              </w:rPr>
              <w:t>85,52%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3211</w:t>
            </w:r>
          </w:p>
        </w:tc>
        <w:tc>
          <w:tcPr>
            <w:tcW w:w="7515" w:type="dxa"/>
          </w:tcPr>
          <w:p>
            <w:pPr>
              <w:pStyle w:val="TableParagraph"/>
              <w:spacing w:line="164" w:lineRule="exact"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60,00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468,19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2.710,99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360,95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250,00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1.493,75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9.378,62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6.207,79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3.895,01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3241</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916,54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945,19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467,17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42</w:t>
            </w:r>
          </w:p>
        </w:tc>
        <w:tc>
          <w:tcPr>
            <w:tcW w:w="7515" w:type="dxa"/>
          </w:tcPr>
          <w:p>
            <w:pPr>
              <w:pStyle w:val="TableParagraph"/>
              <w:spacing w:before="71"/>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1"/>
              <w:ind w:right="96"/>
              <w:jc w:val="right"/>
              <w:rPr>
                <w:b/>
                <w:sz w:val="16"/>
              </w:rPr>
            </w:pPr>
            <w:r>
              <w:rPr>
                <w:b/>
                <w:spacing w:val="-2"/>
                <w:sz w:val="16"/>
              </w:rPr>
              <w:t>930,00</w:t>
            </w:r>
          </w:p>
        </w:tc>
        <w:tc>
          <w:tcPr>
            <w:tcW w:w="1637" w:type="dxa"/>
          </w:tcPr>
          <w:p>
            <w:pPr>
              <w:pStyle w:val="TableParagraph"/>
              <w:spacing w:before="71"/>
              <w:ind w:right="96"/>
              <w:jc w:val="right"/>
              <w:rPr>
                <w:b/>
                <w:sz w:val="16"/>
              </w:rPr>
            </w:pPr>
            <w:r>
              <w:rPr>
                <w:b/>
                <w:spacing w:val="-2"/>
                <w:sz w:val="16"/>
              </w:rPr>
              <w:t>3.619,00</w:t>
            </w:r>
          </w:p>
        </w:tc>
        <w:tc>
          <w:tcPr>
            <w:tcW w:w="847" w:type="dxa"/>
          </w:tcPr>
          <w:p>
            <w:pPr>
              <w:pStyle w:val="TableParagraph"/>
              <w:spacing w:before="71"/>
              <w:ind w:right="93"/>
              <w:jc w:val="right"/>
              <w:rPr>
                <w:b/>
                <w:sz w:val="16"/>
              </w:rPr>
            </w:pPr>
            <w:r>
              <w:rPr>
                <w:b/>
                <w:spacing w:val="-2"/>
                <w:sz w:val="16"/>
              </w:rPr>
              <w:t>389,14%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4221</w:t>
            </w:r>
          </w:p>
        </w:tc>
        <w:tc>
          <w:tcPr>
            <w:tcW w:w="7515" w:type="dxa"/>
          </w:tcPr>
          <w:p>
            <w:pPr>
              <w:pStyle w:val="TableParagraph"/>
              <w:spacing w:before="70"/>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530,00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4227</w:t>
            </w:r>
          </w:p>
        </w:tc>
        <w:tc>
          <w:tcPr>
            <w:tcW w:w="7515" w:type="dxa"/>
          </w:tcPr>
          <w:p>
            <w:pPr>
              <w:pStyle w:val="TableParagraph"/>
              <w:spacing w:before="73"/>
              <w:ind w:left="108"/>
              <w:rPr>
                <w:rFonts w:ascii="Arial MT" w:hAnsi="Arial MT"/>
                <w:sz w:val="16"/>
              </w:rPr>
            </w:pPr>
            <w:r>
              <w:rPr>
                <w:rFonts w:ascii="Arial MT" w:hAnsi="Arial MT"/>
                <w:spacing w:val="-2"/>
                <w:sz w:val="16"/>
              </w:rPr>
              <w:t>Uređaji,</w:t>
            </w:r>
            <w:r>
              <w:rPr>
                <w:rFonts w:ascii="Arial MT" w:hAnsi="Arial MT"/>
                <w:spacing w:val="-5"/>
                <w:sz w:val="16"/>
              </w:rPr>
              <w:t> </w:t>
            </w:r>
            <w:r>
              <w:rPr>
                <w:rFonts w:ascii="Arial MT" w:hAnsi="Arial MT"/>
                <w:spacing w:val="-2"/>
                <w:sz w:val="16"/>
              </w:rPr>
              <w:t>strojevi</w:t>
            </w:r>
            <w:r>
              <w:rPr>
                <w:rFonts w:ascii="Arial MT" w:hAnsi="Arial MT"/>
                <w:spacing w:val="-5"/>
                <w:sz w:val="16"/>
              </w:rPr>
              <w:t> </w:t>
            </w:r>
            <w:r>
              <w:rPr>
                <w:rFonts w:ascii="Arial MT" w:hAnsi="Arial MT"/>
                <w:spacing w:val="-2"/>
                <w:sz w:val="16"/>
              </w:rPr>
              <w:t>i</w:t>
            </w:r>
            <w:r>
              <w:rPr>
                <w:rFonts w:ascii="Arial MT" w:hAnsi="Arial MT"/>
                <w:spacing w:val="-7"/>
                <w:sz w:val="16"/>
              </w:rPr>
              <w:t> </w:t>
            </w:r>
            <w:r>
              <w:rPr>
                <w:rFonts w:ascii="Arial MT" w:hAnsi="Arial MT"/>
                <w:spacing w:val="-2"/>
                <w:sz w:val="16"/>
              </w:rPr>
              <w:t>oprema</w:t>
            </w:r>
            <w:r>
              <w:rPr>
                <w:rFonts w:ascii="Arial MT" w:hAnsi="Arial MT"/>
                <w:spacing w:val="-8"/>
                <w:sz w:val="16"/>
              </w:rPr>
              <w:t> </w:t>
            </w:r>
            <w:r>
              <w:rPr>
                <w:rFonts w:ascii="Arial MT" w:hAnsi="Arial MT"/>
                <w:spacing w:val="-2"/>
                <w:sz w:val="16"/>
              </w:rPr>
              <w:t>za</w:t>
            </w:r>
            <w:r>
              <w:rPr>
                <w:rFonts w:ascii="Arial MT" w:hAnsi="Arial MT"/>
                <w:spacing w:val="-5"/>
                <w:sz w:val="16"/>
              </w:rPr>
              <w:t> </w:t>
            </w:r>
            <w:r>
              <w:rPr>
                <w:rFonts w:ascii="Arial MT" w:hAnsi="Arial MT"/>
                <w:spacing w:val="-2"/>
                <w:sz w:val="16"/>
              </w:rPr>
              <w:t>ostale</w:t>
            </w:r>
            <w:r>
              <w:rPr>
                <w:rFonts w:ascii="Arial MT" w:hAnsi="Arial MT"/>
                <w:spacing w:val="-7"/>
                <w:sz w:val="16"/>
              </w:rPr>
              <w:t> </w:t>
            </w:r>
            <w:r>
              <w:rPr>
                <w:rFonts w:ascii="Arial MT" w:hAnsi="Arial MT"/>
                <w:spacing w:val="-2"/>
                <w:sz w:val="16"/>
              </w:rPr>
              <w:t>namjene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3.089,00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1.000,00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800,00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800,00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800,00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A500011</w:t>
            </w:r>
          </w:p>
        </w:tc>
        <w:tc>
          <w:tcPr>
            <w:tcW w:w="7515" w:type="dxa"/>
            <w:shd w:val="clear" w:color="auto" w:fill="FFFF99"/>
          </w:tcPr>
          <w:p>
            <w:pPr>
              <w:pStyle w:val="TableParagraph"/>
              <w:spacing w:before="73"/>
              <w:ind w:left="108"/>
              <w:rPr>
                <w:b/>
                <w:sz w:val="16"/>
              </w:rPr>
            </w:pPr>
            <w:r>
              <w:rPr>
                <w:b/>
                <w:sz w:val="16"/>
              </w:rPr>
              <w:t>Aktivnost:</w:t>
            </w:r>
            <w:r>
              <w:rPr>
                <w:b/>
                <w:spacing w:val="-10"/>
                <w:sz w:val="16"/>
              </w:rPr>
              <w:t> </w:t>
            </w:r>
            <w:r>
              <w:rPr>
                <w:b/>
                <w:sz w:val="16"/>
              </w:rPr>
              <w:t>Financiranje</w:t>
            </w:r>
            <w:r>
              <w:rPr>
                <w:b/>
                <w:spacing w:val="-9"/>
                <w:sz w:val="16"/>
              </w:rPr>
              <w:t> </w:t>
            </w:r>
            <w:r>
              <w:rPr>
                <w:b/>
                <w:sz w:val="16"/>
              </w:rPr>
              <w:t>redovne</w:t>
            </w:r>
            <w:r>
              <w:rPr>
                <w:b/>
                <w:spacing w:val="-11"/>
                <w:sz w:val="16"/>
              </w:rPr>
              <w:t> </w:t>
            </w:r>
            <w:r>
              <w:rPr>
                <w:b/>
                <w:sz w:val="16"/>
              </w:rPr>
              <w:t>djelatnosti</w:t>
            </w:r>
            <w:r>
              <w:rPr>
                <w:b/>
                <w:spacing w:val="-10"/>
                <w:sz w:val="16"/>
              </w:rPr>
              <w:t> </w:t>
            </w:r>
            <w:r>
              <w:rPr>
                <w:b/>
                <w:sz w:val="16"/>
              </w:rPr>
              <w:t>obrazovanja</w:t>
            </w:r>
            <w:r>
              <w:rPr>
                <w:b/>
                <w:spacing w:val="-9"/>
                <w:sz w:val="16"/>
              </w:rPr>
              <w:t> </w:t>
            </w:r>
            <w:r>
              <w:rPr>
                <w:b/>
                <w:spacing w:val="-2"/>
                <w:sz w:val="16"/>
              </w:rPr>
              <w:t>odraslih</w:t>
            </w:r>
          </w:p>
        </w:tc>
        <w:tc>
          <w:tcPr>
            <w:tcW w:w="2013" w:type="dxa"/>
            <w:shd w:val="clear" w:color="auto" w:fill="FFFF99"/>
          </w:tcPr>
          <w:p>
            <w:pPr>
              <w:pStyle w:val="TableParagraph"/>
              <w:spacing w:before="73"/>
              <w:ind w:right="96"/>
              <w:jc w:val="right"/>
              <w:rPr>
                <w:b/>
                <w:sz w:val="16"/>
              </w:rPr>
            </w:pPr>
            <w:r>
              <w:rPr>
                <w:b/>
                <w:spacing w:val="-2"/>
                <w:sz w:val="16"/>
              </w:rPr>
              <w:t>42.694,00</w:t>
            </w:r>
          </w:p>
        </w:tc>
        <w:tc>
          <w:tcPr>
            <w:tcW w:w="1637" w:type="dxa"/>
            <w:shd w:val="clear" w:color="auto" w:fill="FFFF99"/>
          </w:tcPr>
          <w:p>
            <w:pPr>
              <w:pStyle w:val="TableParagraph"/>
              <w:spacing w:before="73"/>
              <w:ind w:right="96"/>
              <w:jc w:val="right"/>
              <w:rPr>
                <w:b/>
                <w:sz w:val="16"/>
              </w:rPr>
            </w:pPr>
            <w:r>
              <w:rPr>
                <w:b/>
                <w:spacing w:val="-2"/>
                <w:sz w:val="16"/>
              </w:rPr>
              <w:t>36.216,94</w:t>
            </w:r>
          </w:p>
        </w:tc>
        <w:tc>
          <w:tcPr>
            <w:tcW w:w="847" w:type="dxa"/>
            <w:shd w:val="clear" w:color="auto" w:fill="FFFF99"/>
          </w:tcPr>
          <w:p>
            <w:pPr>
              <w:pStyle w:val="TableParagraph"/>
              <w:spacing w:before="73"/>
              <w:ind w:right="93"/>
              <w:jc w:val="right"/>
              <w:rPr>
                <w:b/>
                <w:sz w:val="16"/>
              </w:rPr>
            </w:pPr>
            <w:r>
              <w:rPr>
                <w:b/>
                <w:spacing w:val="-2"/>
                <w:sz w:val="16"/>
              </w:rPr>
              <w:t>84,83%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1"/>
              <w:ind w:right="96"/>
              <w:jc w:val="right"/>
              <w:rPr>
                <w:b/>
                <w:sz w:val="16"/>
              </w:rPr>
            </w:pPr>
            <w:r>
              <w:rPr>
                <w:b/>
                <w:spacing w:val="-2"/>
                <w:sz w:val="16"/>
              </w:rPr>
              <w:t>42.694,00</w:t>
            </w:r>
          </w:p>
        </w:tc>
        <w:tc>
          <w:tcPr>
            <w:tcW w:w="1637" w:type="dxa"/>
            <w:shd w:val="clear" w:color="auto" w:fill="CCCCFF"/>
          </w:tcPr>
          <w:p>
            <w:pPr>
              <w:pStyle w:val="TableParagraph"/>
              <w:spacing w:before="71"/>
              <w:ind w:right="96"/>
              <w:jc w:val="right"/>
              <w:rPr>
                <w:b/>
                <w:sz w:val="16"/>
              </w:rPr>
            </w:pPr>
            <w:r>
              <w:rPr>
                <w:b/>
                <w:spacing w:val="-2"/>
                <w:sz w:val="16"/>
              </w:rPr>
              <w:t>36.216,94</w:t>
            </w:r>
          </w:p>
        </w:tc>
        <w:tc>
          <w:tcPr>
            <w:tcW w:w="847" w:type="dxa"/>
            <w:shd w:val="clear" w:color="auto" w:fill="CCCCFF"/>
          </w:tcPr>
          <w:p>
            <w:pPr>
              <w:pStyle w:val="TableParagraph"/>
              <w:spacing w:before="71"/>
              <w:ind w:right="93"/>
              <w:jc w:val="right"/>
              <w:rPr>
                <w:b/>
                <w:sz w:val="16"/>
              </w:rPr>
            </w:pPr>
            <w:r>
              <w:rPr>
                <w:b/>
                <w:spacing w:val="-2"/>
                <w:sz w:val="16"/>
              </w:rPr>
              <w:t>84,83%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42.694,00</w:t>
            </w:r>
          </w:p>
        </w:tc>
        <w:tc>
          <w:tcPr>
            <w:tcW w:w="1637" w:type="dxa"/>
            <w:shd w:val="clear" w:color="auto" w:fill="CCCCFF"/>
          </w:tcPr>
          <w:p>
            <w:pPr>
              <w:pStyle w:val="TableParagraph"/>
              <w:spacing w:before="73"/>
              <w:ind w:right="96"/>
              <w:jc w:val="right"/>
              <w:rPr>
                <w:b/>
                <w:sz w:val="16"/>
              </w:rPr>
            </w:pPr>
            <w:r>
              <w:rPr>
                <w:b/>
                <w:spacing w:val="-2"/>
                <w:sz w:val="16"/>
              </w:rPr>
              <w:t>36.216,94</w:t>
            </w:r>
          </w:p>
        </w:tc>
        <w:tc>
          <w:tcPr>
            <w:tcW w:w="847" w:type="dxa"/>
            <w:shd w:val="clear" w:color="auto" w:fill="CCCCFF"/>
          </w:tcPr>
          <w:p>
            <w:pPr>
              <w:pStyle w:val="TableParagraph"/>
              <w:spacing w:before="73"/>
              <w:ind w:right="93"/>
              <w:jc w:val="right"/>
              <w:rPr>
                <w:b/>
                <w:sz w:val="16"/>
              </w:rPr>
            </w:pPr>
            <w:r>
              <w:rPr>
                <w:b/>
                <w:spacing w:val="-2"/>
                <w:sz w:val="16"/>
              </w:rPr>
              <w:t>84,83%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4.122,00</w:t>
            </w:r>
          </w:p>
        </w:tc>
        <w:tc>
          <w:tcPr>
            <w:tcW w:w="1637" w:type="dxa"/>
          </w:tcPr>
          <w:p>
            <w:pPr>
              <w:pStyle w:val="TableParagraph"/>
              <w:spacing w:before="70"/>
              <w:ind w:right="96"/>
              <w:jc w:val="right"/>
              <w:rPr>
                <w:b/>
                <w:sz w:val="16"/>
              </w:rPr>
            </w:pPr>
            <w:r>
              <w:rPr>
                <w:b/>
                <w:spacing w:val="-2"/>
                <w:sz w:val="16"/>
              </w:rPr>
              <w:t>69,90</w:t>
            </w:r>
          </w:p>
        </w:tc>
        <w:tc>
          <w:tcPr>
            <w:tcW w:w="847" w:type="dxa"/>
          </w:tcPr>
          <w:p>
            <w:pPr>
              <w:pStyle w:val="TableParagraph"/>
              <w:spacing w:before="70"/>
              <w:ind w:right="93"/>
              <w:jc w:val="right"/>
              <w:rPr>
                <w:b/>
                <w:sz w:val="16"/>
              </w:rPr>
            </w:pPr>
            <w:r>
              <w:rPr>
                <w:b/>
                <w:spacing w:val="-2"/>
                <w:sz w:val="16"/>
              </w:rPr>
              <w:t>1,70%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4"/>
                <w:sz w:val="16"/>
              </w:rPr>
              <w:t>9,90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37.472,00</w:t>
            </w:r>
          </w:p>
        </w:tc>
        <w:tc>
          <w:tcPr>
            <w:tcW w:w="1637" w:type="dxa"/>
          </w:tcPr>
          <w:p>
            <w:pPr>
              <w:pStyle w:val="TableParagraph"/>
              <w:spacing w:before="70"/>
              <w:ind w:right="96"/>
              <w:jc w:val="right"/>
              <w:rPr>
                <w:b/>
                <w:sz w:val="16"/>
              </w:rPr>
            </w:pPr>
            <w:r>
              <w:rPr>
                <w:b/>
                <w:spacing w:val="-2"/>
                <w:sz w:val="16"/>
              </w:rPr>
              <w:t>35.976,04</w:t>
            </w:r>
          </w:p>
        </w:tc>
        <w:tc>
          <w:tcPr>
            <w:tcW w:w="847" w:type="dxa"/>
          </w:tcPr>
          <w:p>
            <w:pPr>
              <w:pStyle w:val="TableParagraph"/>
              <w:spacing w:before="70"/>
              <w:ind w:right="93"/>
              <w:jc w:val="right"/>
              <w:rPr>
                <w:b/>
                <w:sz w:val="16"/>
              </w:rPr>
            </w:pPr>
            <w:r>
              <w:rPr>
                <w:b/>
                <w:spacing w:val="-2"/>
                <w:sz w:val="16"/>
              </w:rPr>
              <w:t>96,01%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630,05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131,10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1.242,02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127,90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3223</w:t>
            </w:r>
          </w:p>
        </w:tc>
        <w:tc>
          <w:tcPr>
            <w:tcW w:w="7515" w:type="dxa"/>
          </w:tcPr>
          <w:p>
            <w:pPr>
              <w:pStyle w:val="TableParagraph"/>
              <w:spacing w:line="164" w:lineRule="exact"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707,74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79,85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168,32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407,79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221,76</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904,14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29.763,01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744,56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402,48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175,32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2"/>
                <w:sz w:val="16"/>
              </w:rPr>
              <w:t>171,00</w:t>
            </w:r>
          </w:p>
        </w:tc>
        <w:tc>
          <w:tcPr>
            <w:tcW w:w="847" w:type="dxa"/>
          </w:tcPr>
          <w:p>
            <w:pPr>
              <w:pStyle w:val="TableParagraph"/>
              <w:spacing w:before="70"/>
              <w:ind w:right="93"/>
              <w:jc w:val="right"/>
              <w:rPr>
                <w:b/>
                <w:sz w:val="16"/>
              </w:rPr>
            </w:pPr>
            <w:r>
              <w:rPr>
                <w:b/>
                <w:spacing w:val="-2"/>
                <w:sz w:val="16"/>
              </w:rPr>
              <w:t>17,10%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171,00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A500020</w:t>
            </w:r>
          </w:p>
        </w:tc>
        <w:tc>
          <w:tcPr>
            <w:tcW w:w="7515" w:type="dxa"/>
            <w:shd w:val="clear" w:color="auto" w:fill="FFFF99"/>
          </w:tcPr>
          <w:p>
            <w:pPr>
              <w:pStyle w:val="TableParagraph"/>
              <w:spacing w:before="71"/>
              <w:ind w:left="108"/>
              <w:rPr>
                <w:b/>
                <w:sz w:val="16"/>
              </w:rPr>
            </w:pPr>
            <w:r>
              <w:rPr>
                <w:b/>
                <w:sz w:val="16"/>
              </w:rPr>
              <w:t>Aktivnost:</w:t>
            </w:r>
            <w:r>
              <w:rPr>
                <w:b/>
                <w:spacing w:val="-9"/>
                <w:sz w:val="16"/>
              </w:rPr>
              <w:t> </w:t>
            </w:r>
            <w:r>
              <w:rPr>
                <w:b/>
                <w:sz w:val="16"/>
              </w:rPr>
              <w:t>Financiranje</w:t>
            </w:r>
            <w:r>
              <w:rPr>
                <w:b/>
                <w:spacing w:val="-11"/>
                <w:sz w:val="16"/>
              </w:rPr>
              <w:t> </w:t>
            </w:r>
            <w:r>
              <w:rPr>
                <w:b/>
                <w:sz w:val="16"/>
              </w:rPr>
              <w:t>zajedničkih</w:t>
            </w:r>
            <w:r>
              <w:rPr>
                <w:b/>
                <w:spacing w:val="-7"/>
                <w:sz w:val="16"/>
              </w:rPr>
              <w:t> </w:t>
            </w:r>
            <w:r>
              <w:rPr>
                <w:b/>
                <w:spacing w:val="-2"/>
                <w:sz w:val="16"/>
              </w:rPr>
              <w:t>službi</w:t>
            </w:r>
          </w:p>
        </w:tc>
        <w:tc>
          <w:tcPr>
            <w:tcW w:w="2013" w:type="dxa"/>
            <w:shd w:val="clear" w:color="auto" w:fill="FFFF99"/>
          </w:tcPr>
          <w:p>
            <w:pPr>
              <w:pStyle w:val="TableParagraph"/>
              <w:spacing w:before="71"/>
              <w:ind w:right="97"/>
              <w:jc w:val="right"/>
              <w:rPr>
                <w:b/>
                <w:sz w:val="16"/>
              </w:rPr>
            </w:pPr>
            <w:r>
              <w:rPr>
                <w:b/>
                <w:spacing w:val="-2"/>
                <w:sz w:val="16"/>
              </w:rPr>
              <w:t>353.061,00</w:t>
            </w:r>
          </w:p>
        </w:tc>
        <w:tc>
          <w:tcPr>
            <w:tcW w:w="1637" w:type="dxa"/>
            <w:shd w:val="clear" w:color="auto" w:fill="FFFF99"/>
          </w:tcPr>
          <w:p>
            <w:pPr>
              <w:pStyle w:val="TableParagraph"/>
              <w:spacing w:before="71"/>
              <w:ind w:right="96"/>
              <w:jc w:val="right"/>
              <w:rPr>
                <w:b/>
                <w:sz w:val="16"/>
              </w:rPr>
            </w:pPr>
            <w:r>
              <w:rPr>
                <w:b/>
                <w:spacing w:val="-2"/>
                <w:sz w:val="16"/>
              </w:rPr>
              <w:t>176.286,58</w:t>
            </w:r>
          </w:p>
        </w:tc>
        <w:tc>
          <w:tcPr>
            <w:tcW w:w="847" w:type="dxa"/>
            <w:shd w:val="clear" w:color="auto" w:fill="FFFF99"/>
          </w:tcPr>
          <w:p>
            <w:pPr>
              <w:pStyle w:val="TableParagraph"/>
              <w:spacing w:before="71"/>
              <w:ind w:right="93"/>
              <w:jc w:val="right"/>
              <w:rPr>
                <w:b/>
                <w:sz w:val="16"/>
              </w:rPr>
            </w:pPr>
            <w:r>
              <w:rPr>
                <w:b/>
                <w:spacing w:val="-2"/>
                <w:sz w:val="16"/>
              </w:rPr>
              <w:t>49,93%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353.061,00</w:t>
            </w:r>
          </w:p>
        </w:tc>
        <w:tc>
          <w:tcPr>
            <w:tcW w:w="1637" w:type="dxa"/>
            <w:shd w:val="clear" w:color="auto" w:fill="CCCCFF"/>
          </w:tcPr>
          <w:p>
            <w:pPr>
              <w:pStyle w:val="TableParagraph"/>
              <w:spacing w:before="70"/>
              <w:ind w:right="96"/>
              <w:jc w:val="right"/>
              <w:rPr>
                <w:b/>
                <w:sz w:val="16"/>
              </w:rPr>
            </w:pPr>
            <w:r>
              <w:rPr>
                <w:b/>
                <w:spacing w:val="-2"/>
                <w:sz w:val="16"/>
              </w:rPr>
              <w:t>176.286,58</w:t>
            </w:r>
          </w:p>
        </w:tc>
        <w:tc>
          <w:tcPr>
            <w:tcW w:w="847" w:type="dxa"/>
            <w:shd w:val="clear" w:color="auto" w:fill="CCCCFF"/>
          </w:tcPr>
          <w:p>
            <w:pPr>
              <w:pStyle w:val="TableParagraph"/>
              <w:spacing w:before="70"/>
              <w:ind w:right="93"/>
              <w:jc w:val="right"/>
              <w:rPr>
                <w:b/>
                <w:sz w:val="16"/>
              </w:rPr>
            </w:pPr>
            <w:r>
              <w:rPr>
                <w:b/>
                <w:spacing w:val="-2"/>
                <w:sz w:val="16"/>
              </w:rPr>
              <w:t>49,93%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353.061,00</w:t>
            </w:r>
          </w:p>
        </w:tc>
        <w:tc>
          <w:tcPr>
            <w:tcW w:w="1637" w:type="dxa"/>
            <w:shd w:val="clear" w:color="auto" w:fill="CCCCFF"/>
          </w:tcPr>
          <w:p>
            <w:pPr>
              <w:pStyle w:val="TableParagraph"/>
              <w:spacing w:before="73"/>
              <w:ind w:right="96"/>
              <w:jc w:val="right"/>
              <w:rPr>
                <w:b/>
                <w:sz w:val="16"/>
              </w:rPr>
            </w:pPr>
            <w:r>
              <w:rPr>
                <w:b/>
                <w:spacing w:val="-2"/>
                <w:sz w:val="16"/>
              </w:rPr>
              <w:t>176.286,58</w:t>
            </w:r>
          </w:p>
        </w:tc>
        <w:tc>
          <w:tcPr>
            <w:tcW w:w="847" w:type="dxa"/>
            <w:shd w:val="clear" w:color="auto" w:fill="CCCCFF"/>
          </w:tcPr>
          <w:p>
            <w:pPr>
              <w:pStyle w:val="TableParagraph"/>
              <w:spacing w:before="73"/>
              <w:ind w:right="93"/>
              <w:jc w:val="right"/>
              <w:rPr>
                <w:b/>
                <w:sz w:val="16"/>
              </w:rPr>
            </w:pPr>
            <w:r>
              <w:rPr>
                <w:b/>
                <w:spacing w:val="-2"/>
                <w:sz w:val="16"/>
              </w:rPr>
              <w:t>49,93%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7"/>
              <w:jc w:val="right"/>
              <w:rPr>
                <w:b/>
                <w:sz w:val="16"/>
              </w:rPr>
            </w:pPr>
            <w:r>
              <w:rPr>
                <w:b/>
                <w:spacing w:val="-2"/>
                <w:sz w:val="16"/>
              </w:rPr>
              <w:t>290.808,00</w:t>
            </w:r>
          </w:p>
        </w:tc>
        <w:tc>
          <w:tcPr>
            <w:tcW w:w="1637" w:type="dxa"/>
          </w:tcPr>
          <w:p>
            <w:pPr>
              <w:pStyle w:val="TableParagraph"/>
              <w:spacing w:before="70"/>
              <w:ind w:right="96"/>
              <w:jc w:val="right"/>
              <w:rPr>
                <w:b/>
                <w:sz w:val="16"/>
              </w:rPr>
            </w:pPr>
            <w:r>
              <w:rPr>
                <w:b/>
                <w:spacing w:val="-2"/>
                <w:sz w:val="16"/>
              </w:rPr>
              <w:t>132.831,24</w:t>
            </w:r>
          </w:p>
        </w:tc>
        <w:tc>
          <w:tcPr>
            <w:tcW w:w="847" w:type="dxa"/>
          </w:tcPr>
          <w:p>
            <w:pPr>
              <w:pStyle w:val="TableParagraph"/>
              <w:spacing w:before="70"/>
              <w:ind w:right="93"/>
              <w:jc w:val="right"/>
              <w:rPr>
                <w:b/>
                <w:sz w:val="16"/>
              </w:rPr>
            </w:pPr>
            <w:r>
              <w:rPr>
                <w:b/>
                <w:spacing w:val="-2"/>
                <w:sz w:val="16"/>
              </w:rPr>
              <w:t>45,68%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106.642,97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8.709,10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17.479,17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61.753,00</w:t>
            </w:r>
          </w:p>
        </w:tc>
        <w:tc>
          <w:tcPr>
            <w:tcW w:w="1637" w:type="dxa"/>
          </w:tcPr>
          <w:p>
            <w:pPr>
              <w:pStyle w:val="TableParagraph"/>
              <w:spacing w:before="73"/>
              <w:ind w:right="96"/>
              <w:jc w:val="right"/>
              <w:rPr>
                <w:b/>
                <w:sz w:val="16"/>
              </w:rPr>
            </w:pPr>
            <w:r>
              <w:rPr>
                <w:b/>
                <w:spacing w:val="-2"/>
                <w:sz w:val="16"/>
              </w:rPr>
              <w:t>43.455,34</w:t>
            </w:r>
          </w:p>
        </w:tc>
        <w:tc>
          <w:tcPr>
            <w:tcW w:w="847" w:type="dxa"/>
          </w:tcPr>
          <w:p>
            <w:pPr>
              <w:pStyle w:val="TableParagraph"/>
              <w:spacing w:before="73"/>
              <w:ind w:right="93"/>
              <w:jc w:val="right"/>
              <w:rPr>
                <w:b/>
                <w:sz w:val="16"/>
              </w:rPr>
            </w:pPr>
            <w:r>
              <w:rPr>
                <w:b/>
                <w:spacing w:val="-2"/>
                <w:sz w:val="16"/>
              </w:rPr>
              <w:t>70,37%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315,05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3.499,42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3213</w:t>
            </w:r>
          </w:p>
        </w:tc>
        <w:tc>
          <w:tcPr>
            <w:tcW w:w="7515" w:type="dxa"/>
          </w:tcPr>
          <w:p>
            <w:pPr>
              <w:pStyle w:val="TableParagraph"/>
              <w:spacing w:before="71"/>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125,00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1.618,15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129,96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3.023,40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102,54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1.557,38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8.219,00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866,36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11.840,56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343,31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3237</w:t>
            </w:r>
          </w:p>
        </w:tc>
        <w:tc>
          <w:tcPr>
            <w:tcW w:w="7515" w:type="dxa"/>
          </w:tcPr>
          <w:p>
            <w:pPr>
              <w:pStyle w:val="TableParagraph"/>
              <w:spacing w:line="164" w:lineRule="exact"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4.047,07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3238</w:t>
            </w:r>
          </w:p>
        </w:tc>
        <w:tc>
          <w:tcPr>
            <w:tcW w:w="7515" w:type="dxa"/>
          </w:tcPr>
          <w:p>
            <w:pPr>
              <w:pStyle w:val="TableParagraph"/>
              <w:spacing w:before="73"/>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6.255,90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725,64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3292</w:t>
            </w:r>
          </w:p>
        </w:tc>
        <w:tc>
          <w:tcPr>
            <w:tcW w:w="7515" w:type="dxa"/>
          </w:tcPr>
          <w:p>
            <w:pPr>
              <w:pStyle w:val="TableParagraph"/>
              <w:spacing w:before="73"/>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785,27</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4"/>
                <w:sz w:val="16"/>
              </w:rPr>
              <w:t>1,33</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A500021</w:t>
            </w:r>
          </w:p>
        </w:tc>
        <w:tc>
          <w:tcPr>
            <w:tcW w:w="7515" w:type="dxa"/>
            <w:shd w:val="clear" w:color="auto" w:fill="FFFF99"/>
          </w:tcPr>
          <w:p>
            <w:pPr>
              <w:pStyle w:val="TableParagraph"/>
              <w:spacing w:before="73"/>
              <w:ind w:left="108"/>
              <w:rPr>
                <w:b/>
                <w:sz w:val="16"/>
              </w:rPr>
            </w:pPr>
            <w:r>
              <w:rPr>
                <w:b/>
                <w:sz w:val="16"/>
              </w:rPr>
              <w:t>Aktivnost:</w:t>
            </w:r>
            <w:r>
              <w:rPr>
                <w:b/>
                <w:spacing w:val="-9"/>
                <w:sz w:val="16"/>
              </w:rPr>
              <w:t> </w:t>
            </w:r>
            <w:r>
              <w:rPr>
                <w:b/>
                <w:sz w:val="16"/>
              </w:rPr>
              <w:t>Financiranje</w:t>
            </w:r>
            <w:r>
              <w:rPr>
                <w:b/>
                <w:spacing w:val="-11"/>
                <w:sz w:val="16"/>
              </w:rPr>
              <w:t> </w:t>
            </w:r>
            <w:r>
              <w:rPr>
                <w:b/>
                <w:sz w:val="16"/>
              </w:rPr>
              <w:t>muzejske</w:t>
            </w:r>
            <w:r>
              <w:rPr>
                <w:b/>
                <w:spacing w:val="-8"/>
                <w:sz w:val="16"/>
              </w:rPr>
              <w:t> </w:t>
            </w:r>
            <w:r>
              <w:rPr>
                <w:b/>
                <w:spacing w:val="-2"/>
                <w:sz w:val="16"/>
              </w:rPr>
              <w:t>djelatnosti</w:t>
            </w:r>
          </w:p>
        </w:tc>
        <w:tc>
          <w:tcPr>
            <w:tcW w:w="2013" w:type="dxa"/>
            <w:shd w:val="clear" w:color="auto" w:fill="FFFF99"/>
          </w:tcPr>
          <w:p>
            <w:pPr>
              <w:pStyle w:val="TableParagraph"/>
              <w:spacing w:before="73"/>
              <w:ind w:right="96"/>
              <w:jc w:val="right"/>
              <w:rPr>
                <w:b/>
                <w:sz w:val="16"/>
              </w:rPr>
            </w:pPr>
            <w:r>
              <w:rPr>
                <w:b/>
                <w:spacing w:val="-2"/>
                <w:sz w:val="16"/>
              </w:rPr>
              <w:t>41.854,00</w:t>
            </w:r>
          </w:p>
        </w:tc>
        <w:tc>
          <w:tcPr>
            <w:tcW w:w="1637" w:type="dxa"/>
            <w:shd w:val="clear" w:color="auto" w:fill="FFFF99"/>
          </w:tcPr>
          <w:p>
            <w:pPr>
              <w:pStyle w:val="TableParagraph"/>
              <w:spacing w:before="73"/>
              <w:ind w:right="96"/>
              <w:jc w:val="right"/>
              <w:rPr>
                <w:b/>
                <w:sz w:val="16"/>
              </w:rPr>
            </w:pPr>
            <w:r>
              <w:rPr>
                <w:b/>
                <w:spacing w:val="-2"/>
                <w:sz w:val="16"/>
              </w:rPr>
              <w:t>19.765,88</w:t>
            </w:r>
          </w:p>
        </w:tc>
        <w:tc>
          <w:tcPr>
            <w:tcW w:w="847" w:type="dxa"/>
            <w:shd w:val="clear" w:color="auto" w:fill="FFFF99"/>
          </w:tcPr>
          <w:p>
            <w:pPr>
              <w:pStyle w:val="TableParagraph"/>
              <w:spacing w:before="73"/>
              <w:ind w:right="93"/>
              <w:jc w:val="right"/>
              <w:rPr>
                <w:b/>
                <w:sz w:val="16"/>
              </w:rPr>
            </w:pPr>
            <w:r>
              <w:rPr>
                <w:b/>
                <w:spacing w:val="-2"/>
                <w:sz w:val="16"/>
              </w:rPr>
              <w:t>47,23%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5.560,00</w:t>
            </w:r>
          </w:p>
        </w:tc>
        <w:tc>
          <w:tcPr>
            <w:tcW w:w="1637" w:type="dxa"/>
            <w:shd w:val="clear" w:color="auto" w:fill="CCCCFF"/>
          </w:tcPr>
          <w:p>
            <w:pPr>
              <w:pStyle w:val="TableParagraph"/>
              <w:spacing w:before="70"/>
              <w:ind w:right="96"/>
              <w:jc w:val="right"/>
              <w:rPr>
                <w:b/>
                <w:sz w:val="16"/>
              </w:rPr>
            </w:pPr>
            <w:r>
              <w:rPr>
                <w:b/>
                <w:spacing w:val="-2"/>
                <w:sz w:val="16"/>
              </w:rPr>
              <w:t>5.550,43</w:t>
            </w:r>
          </w:p>
        </w:tc>
        <w:tc>
          <w:tcPr>
            <w:tcW w:w="847" w:type="dxa"/>
            <w:shd w:val="clear" w:color="auto" w:fill="CCCCFF"/>
          </w:tcPr>
          <w:p>
            <w:pPr>
              <w:pStyle w:val="TableParagraph"/>
              <w:spacing w:before="70"/>
              <w:ind w:right="93"/>
              <w:jc w:val="right"/>
              <w:rPr>
                <w:b/>
                <w:sz w:val="16"/>
              </w:rPr>
            </w:pPr>
            <w:r>
              <w:rPr>
                <w:b/>
                <w:spacing w:val="-2"/>
                <w:sz w:val="16"/>
              </w:rPr>
              <w:t>99,83%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5.560,00</w:t>
            </w:r>
          </w:p>
        </w:tc>
        <w:tc>
          <w:tcPr>
            <w:tcW w:w="1637" w:type="dxa"/>
            <w:shd w:val="clear" w:color="auto" w:fill="CCCCFF"/>
          </w:tcPr>
          <w:p>
            <w:pPr>
              <w:pStyle w:val="TableParagraph"/>
              <w:spacing w:before="70"/>
              <w:ind w:right="96"/>
              <w:jc w:val="right"/>
              <w:rPr>
                <w:b/>
                <w:sz w:val="16"/>
              </w:rPr>
            </w:pPr>
            <w:r>
              <w:rPr>
                <w:b/>
                <w:spacing w:val="-2"/>
                <w:sz w:val="16"/>
              </w:rPr>
              <w:t>5.550,43</w:t>
            </w:r>
          </w:p>
        </w:tc>
        <w:tc>
          <w:tcPr>
            <w:tcW w:w="847" w:type="dxa"/>
            <w:shd w:val="clear" w:color="auto" w:fill="CCCCFF"/>
          </w:tcPr>
          <w:p>
            <w:pPr>
              <w:pStyle w:val="TableParagraph"/>
              <w:spacing w:before="70"/>
              <w:ind w:right="93"/>
              <w:jc w:val="right"/>
              <w:rPr>
                <w:b/>
                <w:sz w:val="16"/>
              </w:rPr>
            </w:pPr>
            <w:r>
              <w:rPr>
                <w:b/>
                <w:spacing w:val="-2"/>
                <w:sz w:val="16"/>
              </w:rPr>
              <w:t>99,83%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5.560,00</w:t>
            </w:r>
          </w:p>
        </w:tc>
        <w:tc>
          <w:tcPr>
            <w:tcW w:w="1637" w:type="dxa"/>
          </w:tcPr>
          <w:p>
            <w:pPr>
              <w:pStyle w:val="TableParagraph"/>
              <w:spacing w:before="73"/>
              <w:ind w:right="96"/>
              <w:jc w:val="right"/>
              <w:rPr>
                <w:b/>
                <w:sz w:val="16"/>
              </w:rPr>
            </w:pPr>
            <w:r>
              <w:rPr>
                <w:b/>
                <w:spacing w:val="-2"/>
                <w:sz w:val="16"/>
              </w:rPr>
              <w:t>5.550,43</w:t>
            </w:r>
          </w:p>
        </w:tc>
        <w:tc>
          <w:tcPr>
            <w:tcW w:w="847" w:type="dxa"/>
          </w:tcPr>
          <w:p>
            <w:pPr>
              <w:pStyle w:val="TableParagraph"/>
              <w:spacing w:before="73"/>
              <w:ind w:right="93"/>
              <w:jc w:val="right"/>
              <w:rPr>
                <w:b/>
                <w:sz w:val="16"/>
              </w:rPr>
            </w:pPr>
            <w:r>
              <w:rPr>
                <w:b/>
                <w:spacing w:val="-2"/>
                <w:sz w:val="16"/>
              </w:rPr>
              <w:t>99,83%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3224</w:t>
            </w:r>
          </w:p>
        </w:tc>
        <w:tc>
          <w:tcPr>
            <w:tcW w:w="7515" w:type="dxa"/>
          </w:tcPr>
          <w:p>
            <w:pPr>
              <w:pStyle w:val="TableParagraph"/>
              <w:spacing w:before="70"/>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278,67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2.466,31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288,20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1.621,94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3239</w:t>
            </w:r>
          </w:p>
        </w:tc>
        <w:tc>
          <w:tcPr>
            <w:tcW w:w="7515" w:type="dxa"/>
          </w:tcPr>
          <w:p>
            <w:pPr>
              <w:pStyle w:val="TableParagraph"/>
              <w:spacing w:before="71"/>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895,31</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1.300,00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1.300,00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25.994,00</w:t>
            </w:r>
          </w:p>
        </w:tc>
        <w:tc>
          <w:tcPr>
            <w:tcW w:w="1637" w:type="dxa"/>
            <w:shd w:val="clear" w:color="auto" w:fill="CCCCFF"/>
          </w:tcPr>
          <w:p>
            <w:pPr>
              <w:pStyle w:val="TableParagraph"/>
              <w:spacing w:before="73"/>
              <w:ind w:right="96"/>
              <w:jc w:val="right"/>
              <w:rPr>
                <w:b/>
                <w:sz w:val="16"/>
              </w:rPr>
            </w:pPr>
            <w:r>
              <w:rPr>
                <w:b/>
                <w:spacing w:val="-2"/>
                <w:sz w:val="16"/>
              </w:rPr>
              <w:t>10.341,20</w:t>
            </w:r>
          </w:p>
        </w:tc>
        <w:tc>
          <w:tcPr>
            <w:tcW w:w="847" w:type="dxa"/>
            <w:shd w:val="clear" w:color="auto" w:fill="CCCCFF"/>
          </w:tcPr>
          <w:p>
            <w:pPr>
              <w:pStyle w:val="TableParagraph"/>
              <w:spacing w:before="73"/>
              <w:ind w:right="93"/>
              <w:jc w:val="right"/>
              <w:rPr>
                <w:b/>
                <w:sz w:val="16"/>
              </w:rPr>
            </w:pPr>
            <w:r>
              <w:rPr>
                <w:b/>
                <w:spacing w:val="-2"/>
                <w:sz w:val="16"/>
              </w:rPr>
              <w:t>39,78%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25.994,00</w:t>
            </w:r>
          </w:p>
        </w:tc>
        <w:tc>
          <w:tcPr>
            <w:tcW w:w="1637" w:type="dxa"/>
            <w:shd w:val="clear" w:color="auto" w:fill="CCCCFF"/>
          </w:tcPr>
          <w:p>
            <w:pPr>
              <w:pStyle w:val="TableParagraph"/>
              <w:spacing w:before="70"/>
              <w:ind w:right="96"/>
              <w:jc w:val="right"/>
              <w:rPr>
                <w:b/>
                <w:sz w:val="16"/>
              </w:rPr>
            </w:pPr>
            <w:r>
              <w:rPr>
                <w:b/>
                <w:spacing w:val="-2"/>
                <w:sz w:val="16"/>
              </w:rPr>
              <w:t>10.341,20</w:t>
            </w:r>
          </w:p>
        </w:tc>
        <w:tc>
          <w:tcPr>
            <w:tcW w:w="847" w:type="dxa"/>
            <w:shd w:val="clear" w:color="auto" w:fill="CCCCFF"/>
          </w:tcPr>
          <w:p>
            <w:pPr>
              <w:pStyle w:val="TableParagraph"/>
              <w:spacing w:before="70"/>
              <w:ind w:right="93"/>
              <w:jc w:val="right"/>
              <w:rPr>
                <w:b/>
                <w:sz w:val="16"/>
              </w:rPr>
            </w:pPr>
            <w:r>
              <w:rPr>
                <w:b/>
                <w:spacing w:val="-2"/>
                <w:sz w:val="16"/>
              </w:rPr>
              <w:t>39,78%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23.094,00</w:t>
            </w:r>
          </w:p>
        </w:tc>
        <w:tc>
          <w:tcPr>
            <w:tcW w:w="1637" w:type="dxa"/>
          </w:tcPr>
          <w:p>
            <w:pPr>
              <w:pStyle w:val="TableParagraph"/>
              <w:spacing w:before="70"/>
              <w:ind w:right="96"/>
              <w:jc w:val="right"/>
              <w:rPr>
                <w:b/>
                <w:sz w:val="16"/>
              </w:rPr>
            </w:pPr>
            <w:r>
              <w:rPr>
                <w:b/>
                <w:spacing w:val="-2"/>
                <w:sz w:val="16"/>
              </w:rPr>
              <w:t>9.371,01</w:t>
            </w:r>
          </w:p>
        </w:tc>
        <w:tc>
          <w:tcPr>
            <w:tcW w:w="847" w:type="dxa"/>
          </w:tcPr>
          <w:p>
            <w:pPr>
              <w:pStyle w:val="TableParagraph"/>
              <w:spacing w:before="70"/>
              <w:ind w:right="93"/>
              <w:jc w:val="right"/>
              <w:rPr>
                <w:b/>
                <w:sz w:val="16"/>
              </w:rPr>
            </w:pPr>
            <w:r>
              <w:rPr>
                <w:b/>
                <w:spacing w:val="-2"/>
                <w:sz w:val="16"/>
              </w:rPr>
              <w:t>40,58%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342,76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3214</w:t>
            </w:r>
          </w:p>
        </w:tc>
        <w:tc>
          <w:tcPr>
            <w:tcW w:w="7515" w:type="dxa"/>
          </w:tcPr>
          <w:p>
            <w:pPr>
              <w:pStyle w:val="TableParagraph"/>
              <w:spacing w:before="70"/>
              <w:ind w:left="108"/>
              <w:rPr>
                <w:rFonts w:ascii="Arial MT" w:hAnsi="Arial MT"/>
                <w:sz w:val="16"/>
              </w:rPr>
            </w:pPr>
            <w:r>
              <w:rPr>
                <w:rFonts w:ascii="Arial MT" w:hAnsi="Arial MT"/>
                <w:sz w:val="16"/>
              </w:rPr>
              <w:t>Ostale</w:t>
            </w:r>
            <w:r>
              <w:rPr>
                <w:rFonts w:ascii="Arial MT" w:hAnsi="Arial MT"/>
                <w:spacing w:val="-7"/>
                <w:sz w:val="16"/>
              </w:rPr>
              <w:t> </w:t>
            </w: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7"/>
                <w:sz w:val="16"/>
              </w:rPr>
              <w:t> </w:t>
            </w:r>
            <w:r>
              <w:rPr>
                <w:rFonts w:ascii="Arial MT" w:hAnsi="Arial MT"/>
                <w:spacing w:val="-2"/>
                <w:sz w:val="16"/>
              </w:rPr>
              <w:t>zaposlenima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173,60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558,24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3223</w:t>
            </w:r>
          </w:p>
        </w:tc>
        <w:tc>
          <w:tcPr>
            <w:tcW w:w="7515" w:type="dxa"/>
          </w:tcPr>
          <w:p>
            <w:pPr>
              <w:pStyle w:val="TableParagraph"/>
              <w:spacing w:before="71"/>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73,96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544,02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197,86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3227</w:t>
            </w:r>
          </w:p>
        </w:tc>
        <w:tc>
          <w:tcPr>
            <w:tcW w:w="7515" w:type="dxa"/>
          </w:tcPr>
          <w:p>
            <w:pPr>
              <w:pStyle w:val="TableParagraph"/>
              <w:spacing w:before="70"/>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186,15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1.073,90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407,79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2.653,04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1.955,00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487,18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294,38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3294</w:t>
            </w:r>
          </w:p>
        </w:tc>
        <w:tc>
          <w:tcPr>
            <w:tcW w:w="7515" w:type="dxa"/>
          </w:tcPr>
          <w:p>
            <w:pPr>
              <w:pStyle w:val="TableParagraph"/>
              <w:spacing w:line="164" w:lineRule="exact" w:before="70"/>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423,13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2.300,00</w:t>
            </w:r>
          </w:p>
        </w:tc>
        <w:tc>
          <w:tcPr>
            <w:tcW w:w="1637" w:type="dxa"/>
          </w:tcPr>
          <w:p>
            <w:pPr>
              <w:pStyle w:val="TableParagraph"/>
              <w:spacing w:before="70"/>
              <w:ind w:right="96"/>
              <w:jc w:val="right"/>
              <w:rPr>
                <w:b/>
                <w:sz w:val="16"/>
              </w:rPr>
            </w:pPr>
            <w:r>
              <w:rPr>
                <w:b/>
                <w:spacing w:val="-2"/>
                <w:sz w:val="16"/>
              </w:rPr>
              <w:t>970,19</w:t>
            </w:r>
          </w:p>
        </w:tc>
        <w:tc>
          <w:tcPr>
            <w:tcW w:w="847" w:type="dxa"/>
          </w:tcPr>
          <w:p>
            <w:pPr>
              <w:pStyle w:val="TableParagraph"/>
              <w:spacing w:before="70"/>
              <w:ind w:right="93"/>
              <w:jc w:val="right"/>
              <w:rPr>
                <w:b/>
                <w:sz w:val="16"/>
              </w:rPr>
            </w:pPr>
            <w:r>
              <w:rPr>
                <w:b/>
                <w:spacing w:val="-2"/>
                <w:sz w:val="16"/>
              </w:rPr>
              <w:t>42,18%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4221</w:t>
            </w:r>
          </w:p>
        </w:tc>
        <w:tc>
          <w:tcPr>
            <w:tcW w:w="7515" w:type="dxa"/>
          </w:tcPr>
          <w:p>
            <w:pPr>
              <w:pStyle w:val="TableParagraph"/>
              <w:spacing w:before="73"/>
              <w:ind w:left="108"/>
              <w:rPr>
                <w:rFonts w:ascii="Arial MT" w:hAnsi="Arial MT"/>
                <w:sz w:val="16"/>
              </w:rPr>
            </w:pPr>
            <w:r>
              <w:rPr>
                <w:rFonts w:ascii="Arial MT" w:hAnsi="Arial MT"/>
                <w:sz w:val="16"/>
              </w:rPr>
              <w:t>Uredska</w:t>
            </w:r>
            <w:r>
              <w:rPr>
                <w:rFonts w:ascii="Arial MT" w:hAnsi="Arial MT"/>
                <w:spacing w:val="-4"/>
                <w:sz w:val="16"/>
              </w:rPr>
              <w:t> </w:t>
            </w:r>
            <w:r>
              <w:rPr>
                <w:rFonts w:ascii="Arial MT" w:hAnsi="Arial MT"/>
                <w:sz w:val="16"/>
              </w:rPr>
              <w:t>oprema</w:t>
            </w:r>
            <w:r>
              <w:rPr>
                <w:rFonts w:ascii="Arial MT" w:hAnsi="Arial MT"/>
                <w:spacing w:val="-4"/>
                <w:sz w:val="16"/>
              </w:rPr>
              <w:t> </w:t>
            </w:r>
            <w:r>
              <w:rPr>
                <w:rFonts w:ascii="Arial MT" w:hAnsi="Arial MT"/>
                <w:sz w:val="16"/>
              </w:rPr>
              <w:t>i</w:t>
            </w:r>
            <w:r>
              <w:rPr>
                <w:rFonts w:ascii="Arial MT" w:hAnsi="Arial MT"/>
                <w:spacing w:val="-2"/>
                <w:sz w:val="16"/>
              </w:rPr>
              <w:t> namještaj</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970,19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45</w:t>
            </w:r>
          </w:p>
        </w:tc>
        <w:tc>
          <w:tcPr>
            <w:tcW w:w="7515" w:type="dxa"/>
          </w:tcPr>
          <w:p>
            <w:pPr>
              <w:pStyle w:val="TableParagraph"/>
              <w:spacing w:before="70"/>
              <w:ind w:left="108"/>
              <w:rPr>
                <w:b/>
                <w:sz w:val="16"/>
              </w:rPr>
            </w:pPr>
            <w:r>
              <w:rPr>
                <w:b/>
                <w:sz w:val="16"/>
              </w:rPr>
              <w:t>Rashodi</w:t>
            </w:r>
            <w:r>
              <w:rPr>
                <w:b/>
                <w:spacing w:val="-5"/>
                <w:sz w:val="16"/>
              </w:rPr>
              <w:t> </w:t>
            </w:r>
            <w:r>
              <w:rPr>
                <w:b/>
                <w:sz w:val="16"/>
              </w:rPr>
              <w:t>za</w:t>
            </w:r>
            <w:r>
              <w:rPr>
                <w:b/>
                <w:spacing w:val="-7"/>
                <w:sz w:val="16"/>
              </w:rPr>
              <w:t> </w:t>
            </w:r>
            <w:r>
              <w:rPr>
                <w:b/>
                <w:sz w:val="16"/>
              </w:rPr>
              <w:t>dodatna</w:t>
            </w:r>
            <w:r>
              <w:rPr>
                <w:b/>
                <w:spacing w:val="-6"/>
                <w:sz w:val="16"/>
              </w:rPr>
              <w:t> </w:t>
            </w:r>
            <w:r>
              <w:rPr>
                <w:b/>
                <w:sz w:val="16"/>
              </w:rPr>
              <w:t>ulaganja</w:t>
            </w:r>
            <w:r>
              <w:rPr>
                <w:b/>
                <w:spacing w:val="-7"/>
                <w:sz w:val="16"/>
              </w:rPr>
              <w:t> </w:t>
            </w:r>
            <w:r>
              <w:rPr>
                <w:b/>
                <w:sz w:val="16"/>
              </w:rPr>
              <w:t>na</w:t>
            </w:r>
            <w:r>
              <w:rPr>
                <w:b/>
                <w:spacing w:val="-6"/>
                <w:sz w:val="16"/>
              </w:rPr>
              <w:t> </w:t>
            </w:r>
            <w:r>
              <w:rPr>
                <w:b/>
                <w:sz w:val="16"/>
              </w:rPr>
              <w:t>nefinancijskoj</w:t>
            </w:r>
            <w:r>
              <w:rPr>
                <w:b/>
                <w:spacing w:val="-4"/>
                <w:sz w:val="16"/>
              </w:rPr>
              <w:t> </w:t>
            </w:r>
            <w:r>
              <w:rPr>
                <w:b/>
                <w:spacing w:val="-2"/>
                <w:sz w:val="16"/>
              </w:rPr>
              <w:t>imovini</w:t>
            </w:r>
          </w:p>
        </w:tc>
        <w:tc>
          <w:tcPr>
            <w:tcW w:w="2013" w:type="dxa"/>
          </w:tcPr>
          <w:p>
            <w:pPr>
              <w:pStyle w:val="TableParagraph"/>
              <w:spacing w:before="70"/>
              <w:ind w:right="96"/>
              <w:jc w:val="right"/>
              <w:rPr>
                <w:b/>
                <w:sz w:val="16"/>
              </w:rPr>
            </w:pPr>
            <w:r>
              <w:rPr>
                <w:b/>
                <w:spacing w:val="-2"/>
                <w:sz w:val="16"/>
              </w:rPr>
              <w:t>500,00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9.000,00</w:t>
            </w:r>
          </w:p>
        </w:tc>
        <w:tc>
          <w:tcPr>
            <w:tcW w:w="1637" w:type="dxa"/>
            <w:shd w:val="clear" w:color="auto" w:fill="CCCCFF"/>
          </w:tcPr>
          <w:p>
            <w:pPr>
              <w:pStyle w:val="TableParagraph"/>
              <w:spacing w:before="70"/>
              <w:ind w:right="96"/>
              <w:jc w:val="right"/>
              <w:rPr>
                <w:b/>
                <w:sz w:val="16"/>
              </w:rPr>
            </w:pPr>
            <w:r>
              <w:rPr>
                <w:b/>
                <w:spacing w:val="-2"/>
                <w:sz w:val="16"/>
              </w:rPr>
              <w:t>3.874,25</w:t>
            </w:r>
          </w:p>
        </w:tc>
        <w:tc>
          <w:tcPr>
            <w:tcW w:w="847" w:type="dxa"/>
            <w:shd w:val="clear" w:color="auto" w:fill="CCCCFF"/>
          </w:tcPr>
          <w:p>
            <w:pPr>
              <w:pStyle w:val="TableParagraph"/>
              <w:spacing w:before="70"/>
              <w:ind w:right="93"/>
              <w:jc w:val="right"/>
              <w:rPr>
                <w:b/>
                <w:sz w:val="16"/>
              </w:rPr>
            </w:pPr>
            <w:r>
              <w:rPr>
                <w:b/>
                <w:spacing w:val="-2"/>
                <w:sz w:val="16"/>
              </w:rPr>
              <w:t>43,05%</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9.000,00</w:t>
            </w:r>
          </w:p>
        </w:tc>
        <w:tc>
          <w:tcPr>
            <w:tcW w:w="1637" w:type="dxa"/>
            <w:shd w:val="clear" w:color="auto" w:fill="CCCCFF"/>
          </w:tcPr>
          <w:p>
            <w:pPr>
              <w:pStyle w:val="TableParagraph"/>
              <w:spacing w:before="73"/>
              <w:ind w:right="96"/>
              <w:jc w:val="right"/>
              <w:rPr>
                <w:b/>
                <w:sz w:val="16"/>
              </w:rPr>
            </w:pPr>
            <w:r>
              <w:rPr>
                <w:b/>
                <w:spacing w:val="-2"/>
                <w:sz w:val="16"/>
              </w:rPr>
              <w:t>3.874,25</w:t>
            </w:r>
          </w:p>
        </w:tc>
        <w:tc>
          <w:tcPr>
            <w:tcW w:w="847" w:type="dxa"/>
            <w:shd w:val="clear" w:color="auto" w:fill="CCCCFF"/>
          </w:tcPr>
          <w:p>
            <w:pPr>
              <w:pStyle w:val="TableParagraph"/>
              <w:spacing w:before="73"/>
              <w:ind w:right="93"/>
              <w:jc w:val="right"/>
              <w:rPr>
                <w:b/>
                <w:sz w:val="16"/>
              </w:rPr>
            </w:pPr>
            <w:r>
              <w:rPr>
                <w:b/>
                <w:spacing w:val="-2"/>
                <w:sz w:val="16"/>
              </w:rPr>
              <w:t>43,05%</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5.000,00</w:t>
            </w:r>
          </w:p>
        </w:tc>
        <w:tc>
          <w:tcPr>
            <w:tcW w:w="1637" w:type="dxa"/>
          </w:tcPr>
          <w:p>
            <w:pPr>
              <w:pStyle w:val="TableParagraph"/>
              <w:spacing w:before="70"/>
              <w:ind w:right="96"/>
              <w:jc w:val="right"/>
              <w:rPr>
                <w:b/>
                <w:sz w:val="16"/>
              </w:rPr>
            </w:pPr>
            <w:r>
              <w:rPr>
                <w:b/>
                <w:spacing w:val="-2"/>
                <w:sz w:val="16"/>
              </w:rPr>
              <w:t>3.874,25</w:t>
            </w:r>
          </w:p>
        </w:tc>
        <w:tc>
          <w:tcPr>
            <w:tcW w:w="847" w:type="dxa"/>
          </w:tcPr>
          <w:p>
            <w:pPr>
              <w:pStyle w:val="TableParagraph"/>
              <w:spacing w:before="70"/>
              <w:ind w:right="93"/>
              <w:jc w:val="right"/>
              <w:rPr>
                <w:b/>
                <w:sz w:val="16"/>
              </w:rPr>
            </w:pPr>
            <w:r>
              <w:rPr>
                <w:b/>
                <w:spacing w:val="-2"/>
                <w:sz w:val="16"/>
              </w:rPr>
              <w:t>77,49%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575,00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1.250,00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2.049,25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45</w:t>
            </w:r>
          </w:p>
        </w:tc>
        <w:tc>
          <w:tcPr>
            <w:tcW w:w="7515" w:type="dxa"/>
          </w:tcPr>
          <w:p>
            <w:pPr>
              <w:pStyle w:val="TableParagraph"/>
              <w:spacing w:before="70"/>
              <w:ind w:left="108"/>
              <w:rPr>
                <w:b/>
                <w:sz w:val="16"/>
              </w:rPr>
            </w:pPr>
            <w:r>
              <w:rPr>
                <w:b/>
                <w:sz w:val="16"/>
              </w:rPr>
              <w:t>Rashodi</w:t>
            </w:r>
            <w:r>
              <w:rPr>
                <w:b/>
                <w:spacing w:val="-5"/>
                <w:sz w:val="16"/>
              </w:rPr>
              <w:t> </w:t>
            </w:r>
            <w:r>
              <w:rPr>
                <w:b/>
                <w:sz w:val="16"/>
              </w:rPr>
              <w:t>za</w:t>
            </w:r>
            <w:r>
              <w:rPr>
                <w:b/>
                <w:spacing w:val="-7"/>
                <w:sz w:val="16"/>
              </w:rPr>
              <w:t> </w:t>
            </w:r>
            <w:r>
              <w:rPr>
                <w:b/>
                <w:sz w:val="16"/>
              </w:rPr>
              <w:t>dodatna</w:t>
            </w:r>
            <w:r>
              <w:rPr>
                <w:b/>
                <w:spacing w:val="-6"/>
                <w:sz w:val="16"/>
              </w:rPr>
              <w:t> </w:t>
            </w:r>
            <w:r>
              <w:rPr>
                <w:b/>
                <w:sz w:val="16"/>
              </w:rPr>
              <w:t>ulaganja</w:t>
            </w:r>
            <w:r>
              <w:rPr>
                <w:b/>
                <w:spacing w:val="-7"/>
                <w:sz w:val="16"/>
              </w:rPr>
              <w:t> </w:t>
            </w:r>
            <w:r>
              <w:rPr>
                <w:b/>
                <w:sz w:val="16"/>
              </w:rPr>
              <w:t>na</w:t>
            </w:r>
            <w:r>
              <w:rPr>
                <w:b/>
                <w:spacing w:val="-6"/>
                <w:sz w:val="16"/>
              </w:rPr>
              <w:t> </w:t>
            </w:r>
            <w:r>
              <w:rPr>
                <w:b/>
                <w:sz w:val="16"/>
              </w:rPr>
              <w:t>nefinancijskoj</w:t>
            </w:r>
            <w:r>
              <w:rPr>
                <w:b/>
                <w:spacing w:val="-4"/>
                <w:sz w:val="16"/>
              </w:rPr>
              <w:t> </w:t>
            </w:r>
            <w:r>
              <w:rPr>
                <w:b/>
                <w:spacing w:val="-2"/>
                <w:sz w:val="16"/>
              </w:rPr>
              <w:t>imovini</w:t>
            </w:r>
          </w:p>
        </w:tc>
        <w:tc>
          <w:tcPr>
            <w:tcW w:w="2013" w:type="dxa"/>
          </w:tcPr>
          <w:p>
            <w:pPr>
              <w:pStyle w:val="TableParagraph"/>
              <w:spacing w:before="70"/>
              <w:ind w:right="96"/>
              <w:jc w:val="right"/>
              <w:rPr>
                <w:b/>
                <w:sz w:val="16"/>
              </w:rPr>
            </w:pPr>
            <w:r>
              <w:rPr>
                <w:b/>
                <w:spacing w:val="-2"/>
                <w:sz w:val="16"/>
              </w:rPr>
              <w:t>1.000,00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PROR.</w:t>
            </w:r>
            <w:r>
              <w:rPr>
                <w:b/>
                <w:spacing w:val="-6"/>
                <w:sz w:val="16"/>
              </w:rPr>
              <w:t> </w:t>
            </w:r>
            <w:r>
              <w:rPr>
                <w:b/>
                <w:sz w:val="16"/>
              </w:rPr>
              <w:t>KORISNIK</w:t>
            </w:r>
            <w:r>
              <w:rPr>
                <w:b/>
                <w:spacing w:val="-6"/>
                <w:sz w:val="16"/>
              </w:rPr>
              <w:t> </w:t>
            </w:r>
            <w:r>
              <w:rPr>
                <w:b/>
                <w:sz w:val="16"/>
              </w:rPr>
              <w:t>42266</w:t>
            </w:r>
            <w:r>
              <w:rPr>
                <w:b/>
                <w:spacing w:val="-7"/>
                <w:sz w:val="16"/>
              </w:rPr>
              <w:t> </w:t>
            </w:r>
            <w:r>
              <w:rPr>
                <w:b/>
                <w:sz w:val="16"/>
              </w:rPr>
              <w:t>GRADSKA</w:t>
            </w:r>
            <w:r>
              <w:rPr>
                <w:b/>
                <w:spacing w:val="-6"/>
                <w:sz w:val="16"/>
              </w:rPr>
              <w:t> </w:t>
            </w:r>
            <w:r>
              <w:rPr>
                <w:b/>
                <w:sz w:val="16"/>
              </w:rPr>
              <w:t>KNJIŽNICA</w:t>
            </w:r>
            <w:r>
              <w:rPr>
                <w:b/>
                <w:spacing w:val="-6"/>
                <w:sz w:val="16"/>
              </w:rPr>
              <w:t> </w:t>
            </w:r>
            <w:r>
              <w:rPr>
                <w:b/>
                <w:spacing w:val="-4"/>
                <w:sz w:val="16"/>
              </w:rPr>
              <w:t>LABIN</w:t>
            </w:r>
          </w:p>
        </w:tc>
        <w:tc>
          <w:tcPr>
            <w:tcW w:w="2013" w:type="dxa"/>
            <w:shd w:val="clear" w:color="auto" w:fill="9999FF"/>
          </w:tcPr>
          <w:p>
            <w:pPr>
              <w:pStyle w:val="TableParagraph"/>
              <w:spacing w:before="73"/>
              <w:ind w:right="97"/>
              <w:jc w:val="right"/>
              <w:rPr>
                <w:b/>
                <w:sz w:val="16"/>
              </w:rPr>
            </w:pPr>
            <w:r>
              <w:rPr>
                <w:b/>
                <w:spacing w:val="-2"/>
                <w:sz w:val="16"/>
              </w:rPr>
              <w:t>248.235,00</w:t>
            </w:r>
          </w:p>
        </w:tc>
        <w:tc>
          <w:tcPr>
            <w:tcW w:w="1637" w:type="dxa"/>
            <w:shd w:val="clear" w:color="auto" w:fill="9999FF"/>
          </w:tcPr>
          <w:p>
            <w:pPr>
              <w:pStyle w:val="TableParagraph"/>
              <w:spacing w:before="73"/>
              <w:ind w:right="96"/>
              <w:jc w:val="right"/>
              <w:rPr>
                <w:b/>
                <w:sz w:val="16"/>
              </w:rPr>
            </w:pPr>
            <w:r>
              <w:rPr>
                <w:b/>
                <w:spacing w:val="-2"/>
                <w:sz w:val="16"/>
              </w:rPr>
              <w:t>110.037,30</w:t>
            </w:r>
          </w:p>
        </w:tc>
        <w:tc>
          <w:tcPr>
            <w:tcW w:w="847" w:type="dxa"/>
            <w:shd w:val="clear" w:color="auto" w:fill="9999FF"/>
          </w:tcPr>
          <w:p>
            <w:pPr>
              <w:pStyle w:val="TableParagraph"/>
              <w:spacing w:before="73"/>
              <w:ind w:right="93"/>
              <w:jc w:val="right"/>
              <w:rPr>
                <w:b/>
                <w:sz w:val="16"/>
              </w:rPr>
            </w:pPr>
            <w:r>
              <w:rPr>
                <w:b/>
                <w:spacing w:val="-2"/>
                <w:sz w:val="16"/>
              </w:rPr>
              <w:t>44,33%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7"/>
              <w:jc w:val="right"/>
              <w:rPr>
                <w:b/>
                <w:sz w:val="16"/>
              </w:rPr>
            </w:pPr>
            <w:r>
              <w:rPr>
                <w:b/>
                <w:spacing w:val="-2"/>
                <w:sz w:val="16"/>
              </w:rPr>
              <w:t>198.655,00</w:t>
            </w:r>
          </w:p>
        </w:tc>
        <w:tc>
          <w:tcPr>
            <w:tcW w:w="1637" w:type="dxa"/>
            <w:shd w:val="clear" w:color="auto" w:fill="CCCCFF"/>
          </w:tcPr>
          <w:p>
            <w:pPr>
              <w:pStyle w:val="TableParagraph"/>
              <w:spacing w:before="71"/>
              <w:ind w:right="96"/>
              <w:jc w:val="right"/>
              <w:rPr>
                <w:b/>
                <w:sz w:val="16"/>
              </w:rPr>
            </w:pPr>
            <w:r>
              <w:rPr>
                <w:b/>
                <w:spacing w:val="-2"/>
                <w:sz w:val="16"/>
              </w:rPr>
              <w:t>89.273,19</w:t>
            </w:r>
          </w:p>
        </w:tc>
        <w:tc>
          <w:tcPr>
            <w:tcW w:w="847" w:type="dxa"/>
            <w:shd w:val="clear" w:color="auto" w:fill="CCCCFF"/>
          </w:tcPr>
          <w:p>
            <w:pPr>
              <w:pStyle w:val="TableParagraph"/>
              <w:spacing w:before="71"/>
              <w:ind w:right="93"/>
              <w:jc w:val="right"/>
              <w:rPr>
                <w:b/>
                <w:sz w:val="16"/>
              </w:rPr>
            </w:pPr>
            <w:r>
              <w:rPr>
                <w:b/>
                <w:spacing w:val="-2"/>
                <w:sz w:val="16"/>
              </w:rPr>
              <w:t>44,94%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198.655,00</w:t>
            </w:r>
          </w:p>
        </w:tc>
        <w:tc>
          <w:tcPr>
            <w:tcW w:w="1637" w:type="dxa"/>
            <w:shd w:val="clear" w:color="auto" w:fill="CCCCFF"/>
          </w:tcPr>
          <w:p>
            <w:pPr>
              <w:pStyle w:val="TableParagraph"/>
              <w:spacing w:before="70"/>
              <w:ind w:right="96"/>
              <w:jc w:val="right"/>
              <w:rPr>
                <w:b/>
                <w:sz w:val="16"/>
              </w:rPr>
            </w:pPr>
            <w:r>
              <w:rPr>
                <w:b/>
                <w:spacing w:val="-2"/>
                <w:sz w:val="16"/>
              </w:rPr>
              <w:t>89.273,19</w:t>
            </w:r>
          </w:p>
        </w:tc>
        <w:tc>
          <w:tcPr>
            <w:tcW w:w="847" w:type="dxa"/>
            <w:shd w:val="clear" w:color="auto" w:fill="CCCCFF"/>
          </w:tcPr>
          <w:p>
            <w:pPr>
              <w:pStyle w:val="TableParagraph"/>
              <w:spacing w:before="70"/>
              <w:ind w:right="93"/>
              <w:jc w:val="right"/>
              <w:rPr>
                <w:b/>
                <w:sz w:val="16"/>
              </w:rPr>
            </w:pPr>
            <w:r>
              <w:rPr>
                <w:b/>
                <w:spacing w:val="-2"/>
                <w:sz w:val="16"/>
              </w:rPr>
              <w:t>44,94%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2"/>
                <w:sz w:val="16"/>
              </w:rPr>
              <w:t>2.108,29</w:t>
            </w:r>
          </w:p>
        </w:tc>
        <w:tc>
          <w:tcPr>
            <w:tcW w:w="847" w:type="dxa"/>
            <w:shd w:val="clear" w:color="auto" w:fill="CCCCFF"/>
          </w:tcPr>
          <w:p>
            <w:pPr>
              <w:pStyle w:val="TableParagraph"/>
              <w:spacing w:before="73"/>
              <w:ind w:right="93"/>
              <w:jc w:val="right"/>
              <w:rPr>
                <w:b/>
                <w:sz w:val="16"/>
              </w:rPr>
            </w:pPr>
            <w:r>
              <w:rPr>
                <w:b/>
                <w:spacing w:val="-2"/>
                <w:sz w:val="16"/>
              </w:rPr>
              <w:t>70,28%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2"/>
                <w:sz w:val="16"/>
              </w:rPr>
              <w:t>2.108,29</w:t>
            </w:r>
          </w:p>
        </w:tc>
        <w:tc>
          <w:tcPr>
            <w:tcW w:w="847" w:type="dxa"/>
            <w:shd w:val="clear" w:color="auto" w:fill="CCCCFF"/>
          </w:tcPr>
          <w:p>
            <w:pPr>
              <w:pStyle w:val="TableParagraph"/>
              <w:spacing w:before="70"/>
              <w:ind w:right="93"/>
              <w:jc w:val="right"/>
              <w:rPr>
                <w:b/>
                <w:sz w:val="16"/>
              </w:rPr>
            </w:pPr>
            <w:r>
              <w:rPr>
                <w:b/>
                <w:spacing w:val="-2"/>
                <w:sz w:val="16"/>
              </w:rPr>
              <w:t>70,28%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15.650,00</w:t>
            </w:r>
          </w:p>
        </w:tc>
        <w:tc>
          <w:tcPr>
            <w:tcW w:w="1637" w:type="dxa"/>
            <w:shd w:val="clear" w:color="auto" w:fill="CCCCFF"/>
          </w:tcPr>
          <w:p>
            <w:pPr>
              <w:pStyle w:val="TableParagraph"/>
              <w:spacing w:before="73"/>
              <w:ind w:right="96"/>
              <w:jc w:val="right"/>
              <w:rPr>
                <w:b/>
                <w:sz w:val="16"/>
              </w:rPr>
            </w:pPr>
            <w:r>
              <w:rPr>
                <w:b/>
                <w:spacing w:val="-2"/>
                <w:sz w:val="16"/>
              </w:rPr>
              <w:t>8.037,33</w:t>
            </w:r>
          </w:p>
        </w:tc>
        <w:tc>
          <w:tcPr>
            <w:tcW w:w="847" w:type="dxa"/>
            <w:shd w:val="clear" w:color="auto" w:fill="CCCCFF"/>
          </w:tcPr>
          <w:p>
            <w:pPr>
              <w:pStyle w:val="TableParagraph"/>
              <w:spacing w:before="73"/>
              <w:ind w:right="93"/>
              <w:jc w:val="right"/>
              <w:rPr>
                <w:b/>
                <w:sz w:val="16"/>
              </w:rPr>
            </w:pPr>
            <w:r>
              <w:rPr>
                <w:b/>
                <w:spacing w:val="-2"/>
                <w:sz w:val="16"/>
              </w:rPr>
              <w:t>51,36%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15.650,00</w:t>
            </w:r>
          </w:p>
        </w:tc>
        <w:tc>
          <w:tcPr>
            <w:tcW w:w="1637" w:type="dxa"/>
            <w:shd w:val="clear" w:color="auto" w:fill="CCCCFF"/>
          </w:tcPr>
          <w:p>
            <w:pPr>
              <w:pStyle w:val="TableParagraph"/>
              <w:spacing w:before="70"/>
              <w:ind w:right="96"/>
              <w:jc w:val="right"/>
              <w:rPr>
                <w:b/>
                <w:sz w:val="16"/>
              </w:rPr>
            </w:pPr>
            <w:r>
              <w:rPr>
                <w:b/>
                <w:spacing w:val="-2"/>
                <w:sz w:val="16"/>
              </w:rPr>
              <w:t>8.037,33</w:t>
            </w:r>
          </w:p>
        </w:tc>
        <w:tc>
          <w:tcPr>
            <w:tcW w:w="847" w:type="dxa"/>
            <w:shd w:val="clear" w:color="auto" w:fill="CCCCFF"/>
          </w:tcPr>
          <w:p>
            <w:pPr>
              <w:pStyle w:val="TableParagraph"/>
              <w:spacing w:before="70"/>
              <w:ind w:right="93"/>
              <w:jc w:val="right"/>
              <w:rPr>
                <w:b/>
                <w:sz w:val="16"/>
              </w:rPr>
            </w:pPr>
            <w:r>
              <w:rPr>
                <w:b/>
                <w:spacing w:val="-2"/>
                <w:sz w:val="16"/>
              </w:rPr>
              <w:t>51,36%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29.900,00</w:t>
            </w:r>
          </w:p>
        </w:tc>
        <w:tc>
          <w:tcPr>
            <w:tcW w:w="1637" w:type="dxa"/>
            <w:shd w:val="clear" w:color="auto" w:fill="CCCCFF"/>
          </w:tcPr>
          <w:p>
            <w:pPr>
              <w:pStyle w:val="TableParagraph"/>
              <w:spacing w:before="70"/>
              <w:ind w:right="96"/>
              <w:jc w:val="right"/>
              <w:rPr>
                <w:b/>
                <w:sz w:val="16"/>
              </w:rPr>
            </w:pPr>
            <w:r>
              <w:rPr>
                <w:b/>
                <w:spacing w:val="-2"/>
                <w:sz w:val="16"/>
              </w:rPr>
              <w:t>10.618,49</w:t>
            </w:r>
          </w:p>
        </w:tc>
        <w:tc>
          <w:tcPr>
            <w:tcW w:w="847" w:type="dxa"/>
            <w:shd w:val="clear" w:color="auto" w:fill="CCCCFF"/>
          </w:tcPr>
          <w:p>
            <w:pPr>
              <w:pStyle w:val="TableParagraph"/>
              <w:spacing w:before="70"/>
              <w:ind w:right="93"/>
              <w:jc w:val="right"/>
              <w:rPr>
                <w:b/>
                <w:sz w:val="16"/>
              </w:rPr>
            </w:pPr>
            <w:r>
              <w:rPr>
                <w:b/>
                <w:spacing w:val="-2"/>
                <w:sz w:val="16"/>
              </w:rPr>
              <w:t>35,51%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29.900,00</w:t>
            </w:r>
          </w:p>
        </w:tc>
        <w:tc>
          <w:tcPr>
            <w:tcW w:w="1637" w:type="dxa"/>
            <w:shd w:val="clear" w:color="auto" w:fill="CCCCFF"/>
          </w:tcPr>
          <w:p>
            <w:pPr>
              <w:pStyle w:val="TableParagraph"/>
              <w:spacing w:before="73"/>
              <w:ind w:right="96"/>
              <w:jc w:val="right"/>
              <w:rPr>
                <w:b/>
                <w:sz w:val="16"/>
              </w:rPr>
            </w:pPr>
            <w:r>
              <w:rPr>
                <w:b/>
                <w:spacing w:val="-2"/>
                <w:sz w:val="16"/>
              </w:rPr>
              <w:t>10.618,49</w:t>
            </w:r>
          </w:p>
        </w:tc>
        <w:tc>
          <w:tcPr>
            <w:tcW w:w="847" w:type="dxa"/>
            <w:shd w:val="clear" w:color="auto" w:fill="CCCCFF"/>
          </w:tcPr>
          <w:p>
            <w:pPr>
              <w:pStyle w:val="TableParagraph"/>
              <w:spacing w:before="73"/>
              <w:ind w:right="93"/>
              <w:jc w:val="right"/>
              <w:rPr>
                <w:b/>
                <w:sz w:val="16"/>
              </w:rPr>
            </w:pPr>
            <w:r>
              <w:rPr>
                <w:b/>
                <w:spacing w:val="-2"/>
                <w:sz w:val="16"/>
              </w:rPr>
              <w:t>35,51%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730,00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730,00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1"/>
              <w:ind w:right="96"/>
              <w:jc w:val="right"/>
              <w:rPr>
                <w:b/>
                <w:sz w:val="16"/>
              </w:rPr>
            </w:pPr>
            <w:r>
              <w:rPr>
                <w:b/>
                <w:spacing w:val="-2"/>
                <w:sz w:val="16"/>
              </w:rPr>
              <w:t>300,00</w:t>
            </w:r>
          </w:p>
        </w:tc>
        <w:tc>
          <w:tcPr>
            <w:tcW w:w="1637" w:type="dxa"/>
            <w:shd w:val="clear" w:color="auto" w:fill="CCCCFF"/>
          </w:tcPr>
          <w:p>
            <w:pPr>
              <w:pStyle w:val="TableParagraph"/>
              <w:spacing w:before="71"/>
              <w:ind w:right="96"/>
              <w:jc w:val="right"/>
              <w:rPr>
                <w:b/>
                <w:sz w:val="16"/>
              </w:rPr>
            </w:pPr>
            <w:r>
              <w:rPr>
                <w:b/>
                <w:spacing w:val="-4"/>
                <w:sz w:val="16"/>
              </w:rPr>
              <w:t>0,00</w:t>
            </w:r>
          </w:p>
        </w:tc>
        <w:tc>
          <w:tcPr>
            <w:tcW w:w="847" w:type="dxa"/>
            <w:shd w:val="clear" w:color="auto" w:fill="CCCCFF"/>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3"/>
              <w:ind w:right="96"/>
              <w:jc w:val="right"/>
              <w:rPr>
                <w:b/>
                <w:sz w:val="16"/>
              </w:rPr>
            </w:pPr>
            <w:r>
              <w:rPr>
                <w:b/>
                <w:spacing w:val="-2"/>
                <w:sz w:val="16"/>
              </w:rPr>
              <w:t>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5004</w:t>
            </w:r>
          </w:p>
        </w:tc>
        <w:tc>
          <w:tcPr>
            <w:tcW w:w="7515" w:type="dxa"/>
            <w:shd w:val="clear" w:color="auto" w:fill="FF9900"/>
          </w:tcPr>
          <w:p>
            <w:pPr>
              <w:pStyle w:val="TableParagraph"/>
              <w:spacing w:before="70"/>
              <w:ind w:left="108"/>
              <w:rPr>
                <w:b/>
                <w:sz w:val="16"/>
              </w:rPr>
            </w:pPr>
            <w:r>
              <w:rPr>
                <w:b/>
                <w:sz w:val="16"/>
              </w:rPr>
              <w:t>Program:</w:t>
            </w:r>
            <w:r>
              <w:rPr>
                <w:b/>
                <w:spacing w:val="-10"/>
                <w:sz w:val="16"/>
              </w:rPr>
              <w:t> </w:t>
            </w:r>
            <w:r>
              <w:rPr>
                <w:b/>
                <w:sz w:val="16"/>
              </w:rPr>
              <w:t>Promicanje</w:t>
            </w:r>
            <w:r>
              <w:rPr>
                <w:b/>
                <w:spacing w:val="-8"/>
                <w:sz w:val="16"/>
              </w:rPr>
              <w:t> </w:t>
            </w:r>
            <w:r>
              <w:rPr>
                <w:b/>
                <w:spacing w:val="-2"/>
                <w:sz w:val="16"/>
              </w:rPr>
              <w:t>kulture</w:t>
            </w:r>
          </w:p>
        </w:tc>
        <w:tc>
          <w:tcPr>
            <w:tcW w:w="2013" w:type="dxa"/>
            <w:shd w:val="clear" w:color="auto" w:fill="FF9900"/>
          </w:tcPr>
          <w:p>
            <w:pPr>
              <w:pStyle w:val="TableParagraph"/>
              <w:spacing w:before="70"/>
              <w:ind w:right="97"/>
              <w:jc w:val="right"/>
              <w:rPr>
                <w:b/>
                <w:sz w:val="16"/>
              </w:rPr>
            </w:pPr>
            <w:r>
              <w:rPr>
                <w:b/>
                <w:spacing w:val="-2"/>
                <w:sz w:val="16"/>
              </w:rPr>
              <w:t>248.235,00</w:t>
            </w:r>
          </w:p>
        </w:tc>
        <w:tc>
          <w:tcPr>
            <w:tcW w:w="1637" w:type="dxa"/>
            <w:shd w:val="clear" w:color="auto" w:fill="FF9900"/>
          </w:tcPr>
          <w:p>
            <w:pPr>
              <w:pStyle w:val="TableParagraph"/>
              <w:spacing w:before="70"/>
              <w:ind w:right="96"/>
              <w:jc w:val="right"/>
              <w:rPr>
                <w:b/>
                <w:sz w:val="16"/>
              </w:rPr>
            </w:pPr>
            <w:r>
              <w:rPr>
                <w:b/>
                <w:spacing w:val="-2"/>
                <w:sz w:val="16"/>
              </w:rPr>
              <w:t>110.037,30</w:t>
            </w:r>
          </w:p>
        </w:tc>
        <w:tc>
          <w:tcPr>
            <w:tcW w:w="847" w:type="dxa"/>
            <w:shd w:val="clear" w:color="auto" w:fill="FF9900"/>
          </w:tcPr>
          <w:p>
            <w:pPr>
              <w:pStyle w:val="TableParagraph"/>
              <w:spacing w:before="70"/>
              <w:ind w:right="93"/>
              <w:jc w:val="right"/>
              <w:rPr>
                <w:b/>
                <w:sz w:val="16"/>
              </w:rPr>
            </w:pPr>
            <w:r>
              <w:rPr>
                <w:b/>
                <w:spacing w:val="-2"/>
                <w:sz w:val="16"/>
              </w:rPr>
              <w:t>44,33%</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A500013</w:t>
            </w:r>
          </w:p>
        </w:tc>
        <w:tc>
          <w:tcPr>
            <w:tcW w:w="7515" w:type="dxa"/>
            <w:shd w:val="clear" w:color="auto" w:fill="FFFF99"/>
          </w:tcPr>
          <w:p>
            <w:pPr>
              <w:pStyle w:val="TableParagraph"/>
              <w:spacing w:before="70"/>
              <w:ind w:left="108"/>
              <w:rPr>
                <w:b/>
                <w:sz w:val="16"/>
              </w:rPr>
            </w:pPr>
            <w:r>
              <w:rPr>
                <w:b/>
                <w:sz w:val="16"/>
              </w:rPr>
              <w:t>Aktivnost:</w:t>
            </w:r>
            <w:r>
              <w:rPr>
                <w:b/>
                <w:spacing w:val="-9"/>
                <w:sz w:val="16"/>
              </w:rPr>
              <w:t> </w:t>
            </w:r>
            <w:r>
              <w:rPr>
                <w:b/>
                <w:sz w:val="16"/>
              </w:rPr>
              <w:t>Financiranje</w:t>
            </w:r>
            <w:r>
              <w:rPr>
                <w:b/>
                <w:spacing w:val="-8"/>
                <w:sz w:val="16"/>
              </w:rPr>
              <w:t> </w:t>
            </w:r>
            <w:r>
              <w:rPr>
                <w:b/>
                <w:sz w:val="16"/>
              </w:rPr>
              <w:t>redovne</w:t>
            </w:r>
            <w:r>
              <w:rPr>
                <w:b/>
                <w:spacing w:val="-10"/>
                <w:sz w:val="16"/>
              </w:rPr>
              <w:t> </w:t>
            </w:r>
            <w:r>
              <w:rPr>
                <w:b/>
                <w:sz w:val="16"/>
              </w:rPr>
              <w:t>djelatnosti</w:t>
            </w:r>
            <w:r>
              <w:rPr>
                <w:b/>
                <w:spacing w:val="-9"/>
                <w:sz w:val="16"/>
              </w:rPr>
              <w:t> </w:t>
            </w:r>
            <w:r>
              <w:rPr>
                <w:b/>
                <w:spacing w:val="-2"/>
                <w:sz w:val="16"/>
              </w:rPr>
              <w:t>knjižnice</w:t>
            </w:r>
          </w:p>
        </w:tc>
        <w:tc>
          <w:tcPr>
            <w:tcW w:w="2013" w:type="dxa"/>
            <w:shd w:val="clear" w:color="auto" w:fill="FFFF99"/>
          </w:tcPr>
          <w:p>
            <w:pPr>
              <w:pStyle w:val="TableParagraph"/>
              <w:spacing w:before="70"/>
              <w:ind w:right="97"/>
              <w:jc w:val="right"/>
              <w:rPr>
                <w:b/>
                <w:sz w:val="16"/>
              </w:rPr>
            </w:pPr>
            <w:r>
              <w:rPr>
                <w:b/>
                <w:spacing w:val="-2"/>
                <w:sz w:val="16"/>
              </w:rPr>
              <w:t>203.635,00</w:t>
            </w:r>
          </w:p>
        </w:tc>
        <w:tc>
          <w:tcPr>
            <w:tcW w:w="1637" w:type="dxa"/>
            <w:shd w:val="clear" w:color="auto" w:fill="FFFF99"/>
          </w:tcPr>
          <w:p>
            <w:pPr>
              <w:pStyle w:val="TableParagraph"/>
              <w:spacing w:before="70"/>
              <w:ind w:right="96"/>
              <w:jc w:val="right"/>
              <w:rPr>
                <w:b/>
                <w:sz w:val="16"/>
              </w:rPr>
            </w:pPr>
            <w:r>
              <w:rPr>
                <w:b/>
                <w:spacing w:val="-2"/>
                <w:sz w:val="16"/>
              </w:rPr>
              <w:t>87.322,72</w:t>
            </w:r>
          </w:p>
        </w:tc>
        <w:tc>
          <w:tcPr>
            <w:tcW w:w="847" w:type="dxa"/>
            <w:shd w:val="clear" w:color="auto" w:fill="FFFF99"/>
          </w:tcPr>
          <w:p>
            <w:pPr>
              <w:pStyle w:val="TableParagraph"/>
              <w:spacing w:before="70"/>
              <w:ind w:right="93"/>
              <w:jc w:val="right"/>
              <w:rPr>
                <w:b/>
                <w:sz w:val="16"/>
              </w:rPr>
            </w:pPr>
            <w:r>
              <w:rPr>
                <w:b/>
                <w:spacing w:val="-2"/>
                <w:sz w:val="16"/>
              </w:rPr>
              <w:t>42,88%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190.655,00</w:t>
            </w:r>
          </w:p>
        </w:tc>
        <w:tc>
          <w:tcPr>
            <w:tcW w:w="1637" w:type="dxa"/>
            <w:shd w:val="clear" w:color="auto" w:fill="CCCCFF"/>
          </w:tcPr>
          <w:p>
            <w:pPr>
              <w:pStyle w:val="TableParagraph"/>
              <w:spacing w:before="73"/>
              <w:ind w:right="96"/>
              <w:jc w:val="right"/>
              <w:rPr>
                <w:b/>
                <w:sz w:val="16"/>
              </w:rPr>
            </w:pPr>
            <w:r>
              <w:rPr>
                <w:b/>
                <w:spacing w:val="-2"/>
                <w:sz w:val="16"/>
              </w:rPr>
              <w:t>83.608,73</w:t>
            </w:r>
          </w:p>
        </w:tc>
        <w:tc>
          <w:tcPr>
            <w:tcW w:w="847" w:type="dxa"/>
            <w:shd w:val="clear" w:color="auto" w:fill="CCCCFF"/>
          </w:tcPr>
          <w:p>
            <w:pPr>
              <w:pStyle w:val="TableParagraph"/>
              <w:spacing w:before="73"/>
              <w:ind w:right="93"/>
              <w:jc w:val="right"/>
              <w:rPr>
                <w:b/>
                <w:sz w:val="16"/>
              </w:rPr>
            </w:pPr>
            <w:r>
              <w:rPr>
                <w:b/>
                <w:spacing w:val="-2"/>
                <w:sz w:val="16"/>
              </w:rPr>
              <w:t>43,85%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7"/>
              <w:jc w:val="right"/>
              <w:rPr>
                <w:b/>
                <w:sz w:val="16"/>
              </w:rPr>
            </w:pPr>
            <w:r>
              <w:rPr>
                <w:b/>
                <w:spacing w:val="-2"/>
                <w:sz w:val="16"/>
              </w:rPr>
              <w:t>190.655,00</w:t>
            </w:r>
          </w:p>
        </w:tc>
        <w:tc>
          <w:tcPr>
            <w:tcW w:w="1637" w:type="dxa"/>
            <w:shd w:val="clear" w:color="auto" w:fill="CCCCFF"/>
          </w:tcPr>
          <w:p>
            <w:pPr>
              <w:pStyle w:val="TableParagraph"/>
              <w:spacing w:before="70"/>
              <w:ind w:right="96"/>
              <w:jc w:val="right"/>
              <w:rPr>
                <w:b/>
                <w:sz w:val="16"/>
              </w:rPr>
            </w:pPr>
            <w:r>
              <w:rPr>
                <w:b/>
                <w:spacing w:val="-2"/>
                <w:sz w:val="16"/>
              </w:rPr>
              <w:t>83.608,73</w:t>
            </w:r>
          </w:p>
        </w:tc>
        <w:tc>
          <w:tcPr>
            <w:tcW w:w="847" w:type="dxa"/>
            <w:shd w:val="clear" w:color="auto" w:fill="CCCCFF"/>
          </w:tcPr>
          <w:p>
            <w:pPr>
              <w:pStyle w:val="TableParagraph"/>
              <w:spacing w:before="70"/>
              <w:ind w:right="93"/>
              <w:jc w:val="right"/>
              <w:rPr>
                <w:b/>
                <w:sz w:val="16"/>
              </w:rPr>
            </w:pPr>
            <w:r>
              <w:rPr>
                <w:b/>
                <w:spacing w:val="-2"/>
                <w:sz w:val="16"/>
              </w:rPr>
              <w:t>43,85%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140.075,00</w:t>
            </w:r>
          </w:p>
        </w:tc>
        <w:tc>
          <w:tcPr>
            <w:tcW w:w="1637" w:type="dxa"/>
          </w:tcPr>
          <w:p>
            <w:pPr>
              <w:pStyle w:val="TableParagraph"/>
              <w:spacing w:before="73"/>
              <w:ind w:right="96"/>
              <w:jc w:val="right"/>
              <w:rPr>
                <w:b/>
                <w:sz w:val="16"/>
              </w:rPr>
            </w:pPr>
            <w:r>
              <w:rPr>
                <w:b/>
                <w:spacing w:val="-2"/>
                <w:sz w:val="16"/>
              </w:rPr>
              <w:t>63.810,98</w:t>
            </w:r>
          </w:p>
        </w:tc>
        <w:tc>
          <w:tcPr>
            <w:tcW w:w="847" w:type="dxa"/>
          </w:tcPr>
          <w:p>
            <w:pPr>
              <w:pStyle w:val="TableParagraph"/>
              <w:spacing w:before="73"/>
              <w:ind w:right="93"/>
              <w:jc w:val="right"/>
              <w:rPr>
                <w:b/>
                <w:sz w:val="16"/>
              </w:rPr>
            </w:pPr>
            <w:r>
              <w:rPr>
                <w:b/>
                <w:spacing w:val="-2"/>
                <w:sz w:val="16"/>
              </w:rPr>
              <w:t>45,55%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49.494,36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6.150,00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8.166,62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b/>
                <w:sz w:val="16"/>
              </w:rPr>
            </w:pPr>
            <w:r>
              <w:rPr>
                <w:b/>
                <w:spacing w:val="-5"/>
                <w:sz w:val="16"/>
              </w:rPr>
              <w:t>32</w:t>
            </w:r>
          </w:p>
        </w:tc>
        <w:tc>
          <w:tcPr>
            <w:tcW w:w="7515" w:type="dxa"/>
          </w:tcPr>
          <w:p>
            <w:pPr>
              <w:pStyle w:val="TableParagraph"/>
              <w:spacing w:line="164" w:lineRule="exact"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line="164" w:lineRule="exact" w:before="70"/>
              <w:ind w:right="96"/>
              <w:jc w:val="right"/>
              <w:rPr>
                <w:b/>
                <w:sz w:val="16"/>
              </w:rPr>
            </w:pPr>
            <w:r>
              <w:rPr>
                <w:b/>
                <w:spacing w:val="-2"/>
                <w:sz w:val="16"/>
              </w:rPr>
              <w:t>50.580,00</w:t>
            </w:r>
          </w:p>
        </w:tc>
        <w:tc>
          <w:tcPr>
            <w:tcW w:w="1637" w:type="dxa"/>
          </w:tcPr>
          <w:p>
            <w:pPr>
              <w:pStyle w:val="TableParagraph"/>
              <w:spacing w:line="164" w:lineRule="exact" w:before="70"/>
              <w:ind w:right="96"/>
              <w:jc w:val="right"/>
              <w:rPr>
                <w:b/>
                <w:sz w:val="16"/>
              </w:rPr>
            </w:pPr>
            <w:r>
              <w:rPr>
                <w:b/>
                <w:spacing w:val="-2"/>
                <w:sz w:val="16"/>
              </w:rPr>
              <w:t>19.797,75</w:t>
            </w:r>
          </w:p>
        </w:tc>
        <w:tc>
          <w:tcPr>
            <w:tcW w:w="847" w:type="dxa"/>
          </w:tcPr>
          <w:p>
            <w:pPr>
              <w:pStyle w:val="TableParagraph"/>
              <w:spacing w:line="164" w:lineRule="exact" w:before="70"/>
              <w:ind w:right="93"/>
              <w:jc w:val="right"/>
              <w:rPr>
                <w:b/>
                <w:sz w:val="16"/>
              </w:rPr>
            </w:pPr>
            <w:r>
              <w:rPr>
                <w:b/>
                <w:spacing w:val="-2"/>
                <w:sz w:val="16"/>
              </w:rPr>
              <w:t>39,14%</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3211</w:t>
            </w:r>
          </w:p>
        </w:tc>
        <w:tc>
          <w:tcPr>
            <w:tcW w:w="7515" w:type="dxa"/>
          </w:tcPr>
          <w:p>
            <w:pPr>
              <w:pStyle w:val="TableParagraph"/>
              <w:spacing w:before="73"/>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150,90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626,96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2.883,36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8.177,01</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963,06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2.161,29</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709,85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2.997,78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561,42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523,21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42,91</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1.300,00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1.000,00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300,00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9.950,00</w:t>
            </w:r>
          </w:p>
        </w:tc>
        <w:tc>
          <w:tcPr>
            <w:tcW w:w="1637" w:type="dxa"/>
            <w:shd w:val="clear" w:color="auto" w:fill="CCCCFF"/>
          </w:tcPr>
          <w:p>
            <w:pPr>
              <w:pStyle w:val="TableParagraph"/>
              <w:spacing w:before="73"/>
              <w:ind w:right="96"/>
              <w:jc w:val="right"/>
              <w:rPr>
                <w:b/>
                <w:sz w:val="16"/>
              </w:rPr>
            </w:pPr>
            <w:r>
              <w:rPr>
                <w:b/>
                <w:spacing w:val="-2"/>
                <w:sz w:val="16"/>
              </w:rPr>
              <w:t>3.713,99</w:t>
            </w:r>
          </w:p>
        </w:tc>
        <w:tc>
          <w:tcPr>
            <w:tcW w:w="847" w:type="dxa"/>
            <w:shd w:val="clear" w:color="auto" w:fill="CCCCFF"/>
          </w:tcPr>
          <w:p>
            <w:pPr>
              <w:pStyle w:val="TableParagraph"/>
              <w:spacing w:before="73"/>
              <w:ind w:right="93"/>
              <w:jc w:val="right"/>
              <w:rPr>
                <w:b/>
                <w:sz w:val="16"/>
              </w:rPr>
            </w:pPr>
            <w:r>
              <w:rPr>
                <w:b/>
                <w:spacing w:val="-2"/>
                <w:sz w:val="16"/>
              </w:rPr>
              <w:t>37,33%</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9.950,00</w:t>
            </w:r>
          </w:p>
        </w:tc>
        <w:tc>
          <w:tcPr>
            <w:tcW w:w="1637" w:type="dxa"/>
            <w:shd w:val="clear" w:color="auto" w:fill="CCCCFF"/>
          </w:tcPr>
          <w:p>
            <w:pPr>
              <w:pStyle w:val="TableParagraph"/>
              <w:spacing w:before="70"/>
              <w:ind w:right="96"/>
              <w:jc w:val="right"/>
              <w:rPr>
                <w:b/>
                <w:sz w:val="16"/>
              </w:rPr>
            </w:pPr>
            <w:r>
              <w:rPr>
                <w:b/>
                <w:spacing w:val="-2"/>
                <w:sz w:val="16"/>
              </w:rPr>
              <w:t>3.713,99</w:t>
            </w:r>
          </w:p>
        </w:tc>
        <w:tc>
          <w:tcPr>
            <w:tcW w:w="847" w:type="dxa"/>
            <w:shd w:val="clear" w:color="auto" w:fill="CCCCFF"/>
          </w:tcPr>
          <w:p>
            <w:pPr>
              <w:pStyle w:val="TableParagraph"/>
              <w:spacing w:before="70"/>
              <w:ind w:right="93"/>
              <w:jc w:val="right"/>
              <w:rPr>
                <w:b/>
                <w:sz w:val="16"/>
              </w:rPr>
            </w:pPr>
            <w:r>
              <w:rPr>
                <w:b/>
                <w:spacing w:val="-2"/>
                <w:sz w:val="16"/>
              </w:rPr>
              <w:t>37,33%</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9.880,00</w:t>
            </w:r>
          </w:p>
        </w:tc>
        <w:tc>
          <w:tcPr>
            <w:tcW w:w="1637" w:type="dxa"/>
          </w:tcPr>
          <w:p>
            <w:pPr>
              <w:pStyle w:val="TableParagraph"/>
              <w:spacing w:before="73"/>
              <w:ind w:right="96"/>
              <w:jc w:val="right"/>
              <w:rPr>
                <w:b/>
                <w:sz w:val="16"/>
              </w:rPr>
            </w:pPr>
            <w:r>
              <w:rPr>
                <w:b/>
                <w:spacing w:val="-2"/>
                <w:sz w:val="16"/>
              </w:rPr>
              <w:t>3.681,77</w:t>
            </w:r>
          </w:p>
        </w:tc>
        <w:tc>
          <w:tcPr>
            <w:tcW w:w="847" w:type="dxa"/>
          </w:tcPr>
          <w:p>
            <w:pPr>
              <w:pStyle w:val="TableParagraph"/>
              <w:spacing w:before="73"/>
              <w:ind w:right="93"/>
              <w:jc w:val="right"/>
              <w:rPr>
                <w:b/>
                <w:sz w:val="16"/>
              </w:rPr>
            </w:pPr>
            <w:r>
              <w:rPr>
                <w:b/>
                <w:spacing w:val="-2"/>
                <w:sz w:val="16"/>
              </w:rPr>
              <w:t>37,26%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26,54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3224</w:t>
            </w:r>
          </w:p>
        </w:tc>
        <w:tc>
          <w:tcPr>
            <w:tcW w:w="7515" w:type="dxa"/>
          </w:tcPr>
          <w:p>
            <w:pPr>
              <w:pStyle w:val="TableParagraph"/>
              <w:spacing w:before="73"/>
              <w:ind w:left="108"/>
              <w:rPr>
                <w:rFonts w:ascii="Arial MT" w:hAnsi="Arial MT"/>
                <w:sz w:val="16"/>
              </w:rPr>
            </w:pPr>
            <w:r>
              <w:rPr>
                <w:rFonts w:ascii="Arial MT" w:hAnsi="Arial MT"/>
                <w:spacing w:val="-2"/>
                <w:sz w:val="16"/>
              </w:rPr>
              <w:t>Materijal</w:t>
            </w:r>
            <w:r>
              <w:rPr>
                <w:rFonts w:ascii="Arial MT" w:hAnsi="Arial MT"/>
                <w:spacing w:val="-6"/>
                <w:sz w:val="16"/>
              </w:rPr>
              <w:t> </w:t>
            </w:r>
            <w:r>
              <w:rPr>
                <w:rFonts w:ascii="Arial MT" w:hAnsi="Arial MT"/>
                <w:spacing w:val="-2"/>
                <w:sz w:val="16"/>
              </w:rPr>
              <w:t>i</w:t>
            </w:r>
            <w:r>
              <w:rPr>
                <w:rFonts w:ascii="Arial MT" w:hAnsi="Arial MT"/>
                <w:spacing w:val="-4"/>
                <w:sz w:val="16"/>
              </w:rPr>
              <w:t> </w:t>
            </w:r>
            <w:r>
              <w:rPr>
                <w:rFonts w:ascii="Arial MT" w:hAnsi="Arial MT"/>
                <w:spacing w:val="-2"/>
                <w:sz w:val="16"/>
              </w:rPr>
              <w:t>dijelovi</w:t>
            </w:r>
            <w:r>
              <w:rPr>
                <w:rFonts w:ascii="Arial MT" w:hAnsi="Arial MT"/>
                <w:spacing w:val="-7"/>
                <w:sz w:val="16"/>
              </w:rPr>
              <w:t> </w:t>
            </w:r>
            <w:r>
              <w:rPr>
                <w:rFonts w:ascii="Arial MT" w:hAnsi="Arial MT"/>
                <w:spacing w:val="-2"/>
                <w:sz w:val="16"/>
              </w:rPr>
              <w:t>za</w:t>
            </w:r>
            <w:r>
              <w:rPr>
                <w:rFonts w:ascii="Arial MT" w:hAnsi="Arial MT"/>
                <w:spacing w:val="-4"/>
                <w:sz w:val="16"/>
              </w:rPr>
              <w:t> </w:t>
            </w:r>
            <w:r>
              <w:rPr>
                <w:rFonts w:ascii="Arial MT" w:hAnsi="Arial MT"/>
                <w:spacing w:val="-2"/>
                <w:sz w:val="16"/>
              </w:rPr>
              <w:t>tekuće</w:t>
            </w:r>
            <w:r>
              <w:rPr>
                <w:rFonts w:ascii="Arial MT" w:hAnsi="Arial MT"/>
                <w:spacing w:val="-4"/>
                <w:sz w:val="16"/>
              </w:rPr>
              <w:t> </w:t>
            </w:r>
            <w:r>
              <w:rPr>
                <w:rFonts w:ascii="Arial MT" w:hAnsi="Arial MT"/>
                <w:spacing w:val="-2"/>
                <w:sz w:val="16"/>
              </w:rPr>
              <w:t>i</w:t>
            </w:r>
            <w:r>
              <w:rPr>
                <w:rFonts w:ascii="Arial MT" w:hAnsi="Arial MT"/>
                <w:spacing w:val="-6"/>
                <w:sz w:val="16"/>
              </w:rPr>
              <w:t> </w:t>
            </w:r>
            <w:r>
              <w:rPr>
                <w:rFonts w:ascii="Arial MT" w:hAnsi="Arial MT"/>
                <w:spacing w:val="-2"/>
                <w:sz w:val="16"/>
              </w:rPr>
              <w:t>investicijsko</w:t>
            </w:r>
            <w:r>
              <w:rPr>
                <w:rFonts w:ascii="Arial MT" w:hAnsi="Arial MT"/>
                <w:spacing w:val="-4"/>
                <w:sz w:val="16"/>
              </w:rPr>
              <w:t> </w:t>
            </w:r>
            <w:r>
              <w:rPr>
                <w:rFonts w:ascii="Arial MT" w:hAnsi="Arial MT"/>
                <w:spacing w:val="-2"/>
                <w:sz w:val="16"/>
              </w:rPr>
              <w:t>održavanje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620,13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1.441,11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225,00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3237</w:t>
            </w:r>
          </w:p>
        </w:tc>
        <w:tc>
          <w:tcPr>
            <w:tcW w:w="7515" w:type="dxa"/>
          </w:tcPr>
          <w:p>
            <w:pPr>
              <w:pStyle w:val="TableParagraph"/>
              <w:spacing w:before="71"/>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1.194,44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3299</w:t>
            </w:r>
          </w:p>
        </w:tc>
        <w:tc>
          <w:tcPr>
            <w:tcW w:w="7515" w:type="dxa"/>
          </w:tcPr>
          <w:p>
            <w:pPr>
              <w:pStyle w:val="TableParagraph"/>
              <w:spacing w:before="73"/>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64,55</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34</w:t>
            </w:r>
          </w:p>
        </w:tc>
        <w:tc>
          <w:tcPr>
            <w:tcW w:w="7515" w:type="dxa"/>
          </w:tcPr>
          <w:p>
            <w:pPr>
              <w:pStyle w:val="TableParagraph"/>
              <w:spacing w:before="70"/>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70,00</w:t>
            </w:r>
          </w:p>
        </w:tc>
        <w:tc>
          <w:tcPr>
            <w:tcW w:w="1637" w:type="dxa"/>
          </w:tcPr>
          <w:p>
            <w:pPr>
              <w:pStyle w:val="TableParagraph"/>
              <w:spacing w:before="70"/>
              <w:ind w:right="96"/>
              <w:jc w:val="right"/>
              <w:rPr>
                <w:b/>
                <w:sz w:val="16"/>
              </w:rPr>
            </w:pPr>
            <w:r>
              <w:rPr>
                <w:b/>
                <w:spacing w:val="-2"/>
                <w:sz w:val="16"/>
              </w:rPr>
              <w:t>32,22</w:t>
            </w:r>
          </w:p>
        </w:tc>
        <w:tc>
          <w:tcPr>
            <w:tcW w:w="847" w:type="dxa"/>
          </w:tcPr>
          <w:p>
            <w:pPr>
              <w:pStyle w:val="TableParagraph"/>
              <w:spacing w:before="70"/>
              <w:ind w:right="93"/>
              <w:jc w:val="right"/>
              <w:rPr>
                <w:b/>
                <w:sz w:val="16"/>
              </w:rPr>
            </w:pPr>
            <w:r>
              <w:rPr>
                <w:b/>
                <w:spacing w:val="-2"/>
                <w:sz w:val="16"/>
              </w:rPr>
              <w:t>46,03%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3431</w:t>
            </w:r>
          </w:p>
        </w:tc>
        <w:tc>
          <w:tcPr>
            <w:tcW w:w="7515" w:type="dxa"/>
          </w:tcPr>
          <w:p>
            <w:pPr>
              <w:pStyle w:val="TableParagraph"/>
              <w:spacing w:before="70"/>
              <w:ind w:left="108"/>
              <w:rPr>
                <w:rFonts w:ascii="Arial MT"/>
                <w:sz w:val="16"/>
              </w:rPr>
            </w:pPr>
            <w:r>
              <w:rPr>
                <w:rFonts w:ascii="Arial MT"/>
                <w:sz w:val="16"/>
              </w:rPr>
              <w:t>Bankarske</w:t>
            </w:r>
            <w:r>
              <w:rPr>
                <w:rFonts w:ascii="Arial MT"/>
                <w:spacing w:val="-8"/>
                <w:sz w:val="16"/>
              </w:rPr>
              <w:t> </w:t>
            </w:r>
            <w:r>
              <w:rPr>
                <w:rFonts w:ascii="Arial MT"/>
                <w:sz w:val="16"/>
              </w:rPr>
              <w:t>usluge</w:t>
            </w:r>
            <w:r>
              <w:rPr>
                <w:rFonts w:ascii="Arial MT"/>
                <w:spacing w:val="-7"/>
                <w:sz w:val="16"/>
              </w:rPr>
              <w:t> </w:t>
            </w:r>
            <w:r>
              <w:rPr>
                <w:rFonts w:ascii="Arial MT"/>
                <w:sz w:val="16"/>
              </w:rPr>
              <w:t>i</w:t>
            </w:r>
            <w:r>
              <w:rPr>
                <w:rFonts w:ascii="Arial MT"/>
                <w:spacing w:val="-5"/>
                <w:sz w:val="16"/>
              </w:rPr>
              <w:t> </w:t>
            </w:r>
            <w:r>
              <w:rPr>
                <w:rFonts w:ascii="Arial MT"/>
                <w:sz w:val="16"/>
              </w:rPr>
              <w:t>usluge</w:t>
            </w:r>
            <w:r>
              <w:rPr>
                <w:rFonts w:ascii="Arial MT"/>
                <w:spacing w:val="-5"/>
                <w:sz w:val="16"/>
              </w:rPr>
              <w:t> </w:t>
            </w:r>
            <w:r>
              <w:rPr>
                <w:rFonts w:ascii="Arial MT"/>
                <w:sz w:val="16"/>
              </w:rPr>
              <w:t>platnog</w:t>
            </w:r>
            <w:r>
              <w:rPr>
                <w:rFonts w:ascii="Arial MT"/>
                <w:spacing w:val="-5"/>
                <w:sz w:val="16"/>
              </w:rPr>
              <w:t> </w:t>
            </w:r>
            <w:r>
              <w:rPr>
                <w:rFonts w:ascii="Arial MT"/>
                <w:spacing w:val="-2"/>
                <w:sz w:val="16"/>
              </w:rPr>
              <w:t>prometa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32,22</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1.000,00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1.000,00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730,00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730,00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730,00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line="164" w:lineRule="exact" w:before="70"/>
              <w:ind w:left="105"/>
              <w:rPr>
                <w:b/>
                <w:sz w:val="16"/>
              </w:rPr>
            </w:pPr>
            <w:r>
              <w:rPr>
                <w:b/>
                <w:spacing w:val="-2"/>
                <w:sz w:val="16"/>
              </w:rPr>
              <w:t>A500014</w:t>
            </w:r>
          </w:p>
        </w:tc>
        <w:tc>
          <w:tcPr>
            <w:tcW w:w="7515" w:type="dxa"/>
            <w:shd w:val="clear" w:color="auto" w:fill="FFFF99"/>
          </w:tcPr>
          <w:p>
            <w:pPr>
              <w:pStyle w:val="TableParagraph"/>
              <w:spacing w:line="164" w:lineRule="exact" w:before="70"/>
              <w:ind w:left="108"/>
              <w:rPr>
                <w:b/>
                <w:sz w:val="16"/>
              </w:rPr>
            </w:pPr>
            <w:r>
              <w:rPr>
                <w:b/>
                <w:sz w:val="16"/>
              </w:rPr>
              <w:t>Aktivnost:</w:t>
            </w:r>
            <w:r>
              <w:rPr>
                <w:b/>
                <w:spacing w:val="-6"/>
                <w:sz w:val="16"/>
              </w:rPr>
              <w:t> </w:t>
            </w:r>
            <w:r>
              <w:rPr>
                <w:b/>
                <w:sz w:val="16"/>
              </w:rPr>
              <w:t>Književni</w:t>
            </w:r>
            <w:r>
              <w:rPr>
                <w:b/>
                <w:spacing w:val="-5"/>
                <w:sz w:val="16"/>
              </w:rPr>
              <w:t> </w:t>
            </w:r>
            <w:r>
              <w:rPr>
                <w:b/>
                <w:sz w:val="16"/>
              </w:rPr>
              <w:t>susreti</w:t>
            </w:r>
            <w:r>
              <w:rPr>
                <w:b/>
                <w:spacing w:val="-7"/>
                <w:sz w:val="16"/>
              </w:rPr>
              <w:t> </w:t>
            </w:r>
            <w:r>
              <w:rPr>
                <w:b/>
                <w:sz w:val="16"/>
              </w:rPr>
              <w:t>i</w:t>
            </w:r>
            <w:r>
              <w:rPr>
                <w:b/>
                <w:spacing w:val="-4"/>
                <w:sz w:val="16"/>
              </w:rPr>
              <w:t> </w:t>
            </w:r>
            <w:r>
              <w:rPr>
                <w:b/>
                <w:spacing w:val="-2"/>
                <w:sz w:val="16"/>
              </w:rPr>
              <w:t>radionice</w:t>
            </w:r>
          </w:p>
        </w:tc>
        <w:tc>
          <w:tcPr>
            <w:tcW w:w="2013" w:type="dxa"/>
            <w:shd w:val="clear" w:color="auto" w:fill="FFFF99"/>
          </w:tcPr>
          <w:p>
            <w:pPr>
              <w:pStyle w:val="TableParagraph"/>
              <w:spacing w:line="164" w:lineRule="exact" w:before="70"/>
              <w:ind w:right="96"/>
              <w:jc w:val="right"/>
              <w:rPr>
                <w:b/>
                <w:sz w:val="16"/>
              </w:rPr>
            </w:pPr>
            <w:r>
              <w:rPr>
                <w:b/>
                <w:spacing w:val="-2"/>
                <w:sz w:val="16"/>
              </w:rPr>
              <w:t>10.400,00</w:t>
            </w:r>
          </w:p>
        </w:tc>
        <w:tc>
          <w:tcPr>
            <w:tcW w:w="1637" w:type="dxa"/>
            <w:shd w:val="clear" w:color="auto" w:fill="FFFF99"/>
          </w:tcPr>
          <w:p>
            <w:pPr>
              <w:pStyle w:val="TableParagraph"/>
              <w:spacing w:line="164" w:lineRule="exact" w:before="70"/>
              <w:ind w:right="96"/>
              <w:jc w:val="right"/>
              <w:rPr>
                <w:b/>
                <w:sz w:val="16"/>
              </w:rPr>
            </w:pPr>
            <w:r>
              <w:rPr>
                <w:b/>
                <w:spacing w:val="-2"/>
                <w:sz w:val="16"/>
              </w:rPr>
              <w:t>6.431,63</w:t>
            </w:r>
          </w:p>
        </w:tc>
        <w:tc>
          <w:tcPr>
            <w:tcW w:w="847" w:type="dxa"/>
            <w:shd w:val="clear" w:color="auto" w:fill="FFFF99"/>
          </w:tcPr>
          <w:p>
            <w:pPr>
              <w:pStyle w:val="TableParagraph"/>
              <w:spacing w:line="164" w:lineRule="exact" w:before="70"/>
              <w:ind w:right="93"/>
              <w:jc w:val="right"/>
              <w:rPr>
                <w:b/>
                <w:sz w:val="16"/>
              </w:rPr>
            </w:pPr>
            <w:r>
              <w:rPr>
                <w:b/>
                <w:spacing w:val="-2"/>
                <w:sz w:val="16"/>
              </w:rPr>
              <w:t>61,84%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3.</w:t>
            </w:r>
            <w:r>
              <w:rPr>
                <w:b/>
                <w:spacing w:val="-4"/>
                <w:sz w:val="16"/>
              </w:rPr>
              <w:t> </w:t>
            </w:r>
            <w:r>
              <w:rPr>
                <w:b/>
                <w:sz w:val="16"/>
              </w:rPr>
              <w:t>VLASTITI</w:t>
            </w:r>
            <w:r>
              <w:rPr>
                <w:b/>
                <w:spacing w:val="-4"/>
                <w:sz w:val="16"/>
              </w:rPr>
              <w:t> </w:t>
            </w:r>
            <w:r>
              <w:rPr>
                <w:b/>
                <w:spacing w:val="-2"/>
                <w:sz w:val="16"/>
              </w:rPr>
              <w:t>PRIHODI</w:t>
            </w:r>
          </w:p>
        </w:tc>
        <w:tc>
          <w:tcPr>
            <w:tcW w:w="2013" w:type="dxa"/>
            <w:shd w:val="clear" w:color="auto" w:fill="CCCCFF"/>
          </w:tcPr>
          <w:p>
            <w:pPr>
              <w:pStyle w:val="TableParagraph"/>
              <w:spacing w:before="73"/>
              <w:ind w:right="96"/>
              <w:jc w:val="right"/>
              <w:rPr>
                <w:b/>
                <w:sz w:val="16"/>
              </w:rPr>
            </w:pPr>
            <w:r>
              <w:rPr>
                <w:b/>
                <w:spacing w:val="-2"/>
                <w:sz w:val="16"/>
              </w:rPr>
              <w:t>1.700,00</w:t>
            </w:r>
          </w:p>
        </w:tc>
        <w:tc>
          <w:tcPr>
            <w:tcW w:w="1637" w:type="dxa"/>
            <w:shd w:val="clear" w:color="auto" w:fill="CCCCFF"/>
          </w:tcPr>
          <w:p>
            <w:pPr>
              <w:pStyle w:val="TableParagraph"/>
              <w:spacing w:before="73"/>
              <w:ind w:right="96"/>
              <w:jc w:val="right"/>
              <w:rPr>
                <w:b/>
                <w:sz w:val="16"/>
              </w:rPr>
            </w:pPr>
            <w:r>
              <w:rPr>
                <w:b/>
                <w:spacing w:val="-2"/>
                <w:sz w:val="16"/>
              </w:rPr>
              <w:t>2.108,29</w:t>
            </w:r>
          </w:p>
        </w:tc>
        <w:tc>
          <w:tcPr>
            <w:tcW w:w="847" w:type="dxa"/>
            <w:shd w:val="clear" w:color="auto" w:fill="CCCCFF"/>
          </w:tcPr>
          <w:p>
            <w:pPr>
              <w:pStyle w:val="TableParagraph"/>
              <w:spacing w:before="73"/>
              <w:ind w:right="93"/>
              <w:jc w:val="right"/>
              <w:rPr>
                <w:b/>
                <w:sz w:val="16"/>
              </w:rPr>
            </w:pPr>
            <w:r>
              <w:rPr>
                <w:b/>
                <w:spacing w:val="-2"/>
                <w:sz w:val="16"/>
              </w:rPr>
              <w:t>124,02%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3.9.</w:t>
            </w:r>
            <w:r>
              <w:rPr>
                <w:b/>
                <w:spacing w:val="-5"/>
                <w:sz w:val="16"/>
              </w:rPr>
              <w:t> </w:t>
            </w:r>
            <w:r>
              <w:rPr>
                <w:b/>
                <w:sz w:val="16"/>
              </w:rPr>
              <w:t>VLASTITI</w:t>
            </w:r>
            <w:r>
              <w:rPr>
                <w:b/>
                <w:spacing w:val="-5"/>
                <w:sz w:val="16"/>
              </w:rPr>
              <w:t> </w:t>
            </w:r>
            <w:r>
              <w:rPr>
                <w:b/>
                <w:sz w:val="16"/>
              </w:rPr>
              <w:t>PRIHODI</w:t>
            </w:r>
            <w:r>
              <w:rPr>
                <w:b/>
                <w:spacing w:val="-3"/>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1.700,00</w:t>
            </w:r>
          </w:p>
        </w:tc>
        <w:tc>
          <w:tcPr>
            <w:tcW w:w="1637" w:type="dxa"/>
            <w:shd w:val="clear" w:color="auto" w:fill="CCCCFF"/>
          </w:tcPr>
          <w:p>
            <w:pPr>
              <w:pStyle w:val="TableParagraph"/>
              <w:spacing w:before="70"/>
              <w:ind w:right="96"/>
              <w:jc w:val="right"/>
              <w:rPr>
                <w:b/>
                <w:sz w:val="16"/>
              </w:rPr>
            </w:pPr>
            <w:r>
              <w:rPr>
                <w:b/>
                <w:spacing w:val="-2"/>
                <w:sz w:val="16"/>
              </w:rPr>
              <w:t>2.108,29</w:t>
            </w:r>
          </w:p>
        </w:tc>
        <w:tc>
          <w:tcPr>
            <w:tcW w:w="847" w:type="dxa"/>
            <w:shd w:val="clear" w:color="auto" w:fill="CCCCFF"/>
          </w:tcPr>
          <w:p>
            <w:pPr>
              <w:pStyle w:val="TableParagraph"/>
              <w:spacing w:before="70"/>
              <w:ind w:right="93"/>
              <w:jc w:val="right"/>
              <w:rPr>
                <w:b/>
                <w:sz w:val="16"/>
              </w:rPr>
            </w:pPr>
            <w:r>
              <w:rPr>
                <w:b/>
                <w:spacing w:val="-2"/>
                <w:sz w:val="16"/>
              </w:rPr>
              <w:t>124,02%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1.700,00</w:t>
            </w:r>
          </w:p>
        </w:tc>
        <w:tc>
          <w:tcPr>
            <w:tcW w:w="1637" w:type="dxa"/>
          </w:tcPr>
          <w:p>
            <w:pPr>
              <w:pStyle w:val="TableParagraph"/>
              <w:spacing w:before="73"/>
              <w:ind w:right="96"/>
              <w:jc w:val="right"/>
              <w:rPr>
                <w:b/>
                <w:sz w:val="16"/>
              </w:rPr>
            </w:pPr>
            <w:r>
              <w:rPr>
                <w:b/>
                <w:spacing w:val="-2"/>
                <w:sz w:val="16"/>
              </w:rPr>
              <w:t>2.108,29</w:t>
            </w:r>
          </w:p>
        </w:tc>
        <w:tc>
          <w:tcPr>
            <w:tcW w:w="847" w:type="dxa"/>
          </w:tcPr>
          <w:p>
            <w:pPr>
              <w:pStyle w:val="TableParagraph"/>
              <w:spacing w:before="73"/>
              <w:ind w:right="93"/>
              <w:jc w:val="right"/>
              <w:rPr>
                <w:b/>
                <w:sz w:val="16"/>
              </w:rPr>
            </w:pPr>
            <w:r>
              <w:rPr>
                <w:b/>
                <w:spacing w:val="-2"/>
                <w:sz w:val="16"/>
              </w:rPr>
              <w:t>124,02%</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4"/>
                <w:sz w:val="16"/>
              </w:rPr>
              <w:t>2,00</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1.781,68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3241</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324,61</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6"/>
              <w:jc w:val="right"/>
              <w:rPr>
                <w:b/>
                <w:sz w:val="16"/>
              </w:rPr>
            </w:pPr>
            <w:r>
              <w:rPr>
                <w:b/>
                <w:spacing w:val="-2"/>
                <w:sz w:val="16"/>
              </w:rPr>
              <w:t>5.700,00</w:t>
            </w:r>
          </w:p>
        </w:tc>
        <w:tc>
          <w:tcPr>
            <w:tcW w:w="1637" w:type="dxa"/>
            <w:shd w:val="clear" w:color="auto" w:fill="CCCCFF"/>
          </w:tcPr>
          <w:p>
            <w:pPr>
              <w:pStyle w:val="TableParagraph"/>
              <w:spacing w:before="70"/>
              <w:ind w:right="96"/>
              <w:jc w:val="right"/>
              <w:rPr>
                <w:b/>
                <w:sz w:val="16"/>
              </w:rPr>
            </w:pPr>
            <w:r>
              <w:rPr>
                <w:b/>
                <w:spacing w:val="-2"/>
                <w:sz w:val="16"/>
              </w:rPr>
              <w:t>4.323,34</w:t>
            </w:r>
          </w:p>
        </w:tc>
        <w:tc>
          <w:tcPr>
            <w:tcW w:w="847" w:type="dxa"/>
            <w:shd w:val="clear" w:color="auto" w:fill="CCCCFF"/>
          </w:tcPr>
          <w:p>
            <w:pPr>
              <w:pStyle w:val="TableParagraph"/>
              <w:spacing w:before="70"/>
              <w:ind w:right="93"/>
              <w:jc w:val="right"/>
              <w:rPr>
                <w:b/>
                <w:sz w:val="16"/>
              </w:rPr>
            </w:pPr>
            <w:r>
              <w:rPr>
                <w:b/>
                <w:spacing w:val="-2"/>
                <w:sz w:val="16"/>
              </w:rPr>
              <w:t>75,85%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5.700,00</w:t>
            </w:r>
          </w:p>
        </w:tc>
        <w:tc>
          <w:tcPr>
            <w:tcW w:w="1637" w:type="dxa"/>
            <w:shd w:val="clear" w:color="auto" w:fill="CCCCFF"/>
          </w:tcPr>
          <w:p>
            <w:pPr>
              <w:pStyle w:val="TableParagraph"/>
              <w:spacing w:before="70"/>
              <w:ind w:right="96"/>
              <w:jc w:val="right"/>
              <w:rPr>
                <w:b/>
                <w:sz w:val="16"/>
              </w:rPr>
            </w:pPr>
            <w:r>
              <w:rPr>
                <w:b/>
                <w:spacing w:val="-2"/>
                <w:sz w:val="16"/>
              </w:rPr>
              <w:t>4.323,34</w:t>
            </w:r>
          </w:p>
        </w:tc>
        <w:tc>
          <w:tcPr>
            <w:tcW w:w="847" w:type="dxa"/>
            <w:shd w:val="clear" w:color="auto" w:fill="CCCCFF"/>
          </w:tcPr>
          <w:p>
            <w:pPr>
              <w:pStyle w:val="TableParagraph"/>
              <w:spacing w:before="70"/>
              <w:ind w:right="93"/>
              <w:jc w:val="right"/>
              <w:rPr>
                <w:b/>
                <w:sz w:val="16"/>
              </w:rPr>
            </w:pPr>
            <w:r>
              <w:rPr>
                <w:b/>
                <w:spacing w:val="-2"/>
                <w:sz w:val="16"/>
              </w:rPr>
              <w:t>75,85%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5.700,00</w:t>
            </w:r>
          </w:p>
        </w:tc>
        <w:tc>
          <w:tcPr>
            <w:tcW w:w="1637" w:type="dxa"/>
          </w:tcPr>
          <w:p>
            <w:pPr>
              <w:pStyle w:val="TableParagraph"/>
              <w:spacing w:before="73"/>
              <w:ind w:right="96"/>
              <w:jc w:val="right"/>
              <w:rPr>
                <w:b/>
                <w:sz w:val="16"/>
              </w:rPr>
            </w:pPr>
            <w:r>
              <w:rPr>
                <w:b/>
                <w:spacing w:val="-2"/>
                <w:sz w:val="16"/>
              </w:rPr>
              <w:t>4.323,34</w:t>
            </w:r>
          </w:p>
        </w:tc>
        <w:tc>
          <w:tcPr>
            <w:tcW w:w="847" w:type="dxa"/>
          </w:tcPr>
          <w:p>
            <w:pPr>
              <w:pStyle w:val="TableParagraph"/>
              <w:spacing w:before="73"/>
              <w:ind w:right="93"/>
              <w:jc w:val="right"/>
              <w:rPr>
                <w:b/>
                <w:sz w:val="16"/>
              </w:rPr>
            </w:pPr>
            <w:r>
              <w:rPr>
                <w:b/>
                <w:spacing w:val="-2"/>
                <w:sz w:val="16"/>
              </w:rPr>
              <w:t>75,85%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75,68</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3.208,31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143,13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3241</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6"/>
                <w:sz w:val="16"/>
              </w:rPr>
              <w:t> </w:t>
            </w:r>
            <w:r>
              <w:rPr>
                <w:rFonts w:ascii="Arial MT" w:hAnsi="Arial MT"/>
                <w:sz w:val="16"/>
              </w:rPr>
              <w:t>osobama</w:t>
            </w:r>
            <w:r>
              <w:rPr>
                <w:rFonts w:ascii="Arial MT" w:hAnsi="Arial MT"/>
                <w:spacing w:val="-7"/>
                <w:sz w:val="16"/>
              </w:rPr>
              <w:t> </w:t>
            </w:r>
            <w:r>
              <w:rPr>
                <w:rFonts w:ascii="Arial MT" w:hAnsi="Arial MT"/>
                <w:sz w:val="16"/>
              </w:rPr>
              <w:t>izvan</w:t>
            </w:r>
            <w:r>
              <w:rPr>
                <w:rFonts w:ascii="Arial MT" w:hAnsi="Arial MT"/>
                <w:spacing w:val="-8"/>
                <w:sz w:val="16"/>
              </w:rPr>
              <w:t> </w:t>
            </w:r>
            <w:r>
              <w:rPr>
                <w:rFonts w:ascii="Arial MT" w:hAnsi="Arial MT"/>
                <w:sz w:val="16"/>
              </w:rPr>
              <w:t>radnog</w:t>
            </w:r>
            <w:r>
              <w:rPr>
                <w:rFonts w:ascii="Arial MT" w:hAnsi="Arial MT"/>
                <w:spacing w:val="-6"/>
                <w:sz w:val="16"/>
              </w:rPr>
              <w:t> </w:t>
            </w:r>
            <w:r>
              <w:rPr>
                <w:rFonts w:ascii="Arial MT" w:hAnsi="Arial MT"/>
                <w:spacing w:val="-2"/>
                <w:sz w:val="16"/>
              </w:rPr>
              <w:t>odnosa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367,50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3293</w:t>
            </w:r>
          </w:p>
        </w:tc>
        <w:tc>
          <w:tcPr>
            <w:tcW w:w="7515" w:type="dxa"/>
          </w:tcPr>
          <w:p>
            <w:pPr>
              <w:pStyle w:val="TableParagraph"/>
              <w:spacing w:before="71"/>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238,24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290,48</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K500001</w:t>
            </w:r>
          </w:p>
        </w:tc>
        <w:tc>
          <w:tcPr>
            <w:tcW w:w="7515" w:type="dxa"/>
            <w:shd w:val="clear" w:color="auto" w:fill="FFFF99"/>
          </w:tcPr>
          <w:p>
            <w:pPr>
              <w:pStyle w:val="TableParagraph"/>
              <w:spacing w:before="70"/>
              <w:ind w:left="108"/>
              <w:rPr>
                <w:b/>
                <w:sz w:val="16"/>
              </w:rPr>
            </w:pPr>
            <w:r>
              <w:rPr>
                <w:b/>
                <w:sz w:val="16"/>
              </w:rPr>
              <w:t>Kapitalni</w:t>
            </w:r>
            <w:r>
              <w:rPr>
                <w:b/>
                <w:spacing w:val="-7"/>
                <w:sz w:val="16"/>
              </w:rPr>
              <w:t> </w:t>
            </w:r>
            <w:r>
              <w:rPr>
                <w:b/>
                <w:sz w:val="16"/>
              </w:rPr>
              <w:t>projekt:</w:t>
            </w:r>
            <w:r>
              <w:rPr>
                <w:b/>
                <w:spacing w:val="-5"/>
                <w:sz w:val="16"/>
              </w:rPr>
              <w:t> </w:t>
            </w:r>
            <w:r>
              <w:rPr>
                <w:b/>
                <w:sz w:val="16"/>
              </w:rPr>
              <w:t>Kapitalna</w:t>
            </w:r>
            <w:r>
              <w:rPr>
                <w:b/>
                <w:spacing w:val="-7"/>
                <w:sz w:val="16"/>
              </w:rPr>
              <w:t> </w:t>
            </w:r>
            <w:r>
              <w:rPr>
                <w:b/>
                <w:spacing w:val="-2"/>
                <w:sz w:val="16"/>
              </w:rPr>
              <w:t>ulaganja</w:t>
            </w:r>
          </w:p>
        </w:tc>
        <w:tc>
          <w:tcPr>
            <w:tcW w:w="2013" w:type="dxa"/>
            <w:shd w:val="clear" w:color="auto" w:fill="FFFF99"/>
          </w:tcPr>
          <w:p>
            <w:pPr>
              <w:pStyle w:val="TableParagraph"/>
              <w:spacing w:before="70"/>
              <w:ind w:right="96"/>
              <w:jc w:val="right"/>
              <w:rPr>
                <w:b/>
                <w:sz w:val="16"/>
              </w:rPr>
            </w:pPr>
            <w:r>
              <w:rPr>
                <w:b/>
                <w:spacing w:val="-2"/>
                <w:sz w:val="16"/>
              </w:rPr>
              <w:t>34.200,00</w:t>
            </w:r>
          </w:p>
        </w:tc>
        <w:tc>
          <w:tcPr>
            <w:tcW w:w="1637" w:type="dxa"/>
            <w:shd w:val="clear" w:color="auto" w:fill="FFFF99"/>
          </w:tcPr>
          <w:p>
            <w:pPr>
              <w:pStyle w:val="TableParagraph"/>
              <w:spacing w:before="70"/>
              <w:ind w:right="96"/>
              <w:jc w:val="right"/>
              <w:rPr>
                <w:b/>
                <w:sz w:val="16"/>
              </w:rPr>
            </w:pPr>
            <w:r>
              <w:rPr>
                <w:b/>
                <w:spacing w:val="-2"/>
                <w:sz w:val="16"/>
              </w:rPr>
              <w:t>16.282,95</w:t>
            </w:r>
          </w:p>
        </w:tc>
        <w:tc>
          <w:tcPr>
            <w:tcW w:w="847" w:type="dxa"/>
            <w:shd w:val="clear" w:color="auto" w:fill="FFFF99"/>
          </w:tcPr>
          <w:p>
            <w:pPr>
              <w:pStyle w:val="TableParagraph"/>
              <w:spacing w:before="70"/>
              <w:ind w:right="93"/>
              <w:jc w:val="right"/>
              <w:rPr>
                <w:b/>
                <w:sz w:val="16"/>
              </w:rPr>
            </w:pPr>
            <w:r>
              <w:rPr>
                <w:b/>
                <w:spacing w:val="-2"/>
                <w:sz w:val="16"/>
              </w:rPr>
              <w:t>47,61%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8.000,00</w:t>
            </w:r>
          </w:p>
        </w:tc>
        <w:tc>
          <w:tcPr>
            <w:tcW w:w="1637" w:type="dxa"/>
            <w:shd w:val="clear" w:color="auto" w:fill="CCCCFF"/>
          </w:tcPr>
          <w:p>
            <w:pPr>
              <w:pStyle w:val="TableParagraph"/>
              <w:spacing w:before="70"/>
              <w:ind w:right="96"/>
              <w:jc w:val="right"/>
              <w:rPr>
                <w:b/>
                <w:sz w:val="16"/>
              </w:rPr>
            </w:pPr>
            <w:r>
              <w:rPr>
                <w:b/>
                <w:spacing w:val="-2"/>
                <w:sz w:val="16"/>
              </w:rPr>
              <w:t>5.664,46</w:t>
            </w:r>
          </w:p>
        </w:tc>
        <w:tc>
          <w:tcPr>
            <w:tcW w:w="847" w:type="dxa"/>
            <w:shd w:val="clear" w:color="auto" w:fill="CCCCFF"/>
          </w:tcPr>
          <w:p>
            <w:pPr>
              <w:pStyle w:val="TableParagraph"/>
              <w:spacing w:before="70"/>
              <w:ind w:right="93"/>
              <w:jc w:val="right"/>
              <w:rPr>
                <w:b/>
                <w:sz w:val="16"/>
              </w:rPr>
            </w:pPr>
            <w:r>
              <w:rPr>
                <w:b/>
                <w:spacing w:val="-2"/>
                <w:sz w:val="16"/>
              </w:rPr>
              <w:t>70,81%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8.000,00</w:t>
            </w:r>
          </w:p>
        </w:tc>
        <w:tc>
          <w:tcPr>
            <w:tcW w:w="1637" w:type="dxa"/>
            <w:shd w:val="clear" w:color="auto" w:fill="CCCCFF"/>
          </w:tcPr>
          <w:p>
            <w:pPr>
              <w:pStyle w:val="TableParagraph"/>
              <w:spacing w:before="73"/>
              <w:ind w:right="96"/>
              <w:jc w:val="right"/>
              <w:rPr>
                <w:b/>
                <w:sz w:val="16"/>
              </w:rPr>
            </w:pPr>
            <w:r>
              <w:rPr>
                <w:b/>
                <w:spacing w:val="-2"/>
                <w:sz w:val="16"/>
              </w:rPr>
              <w:t>5.664,46</w:t>
            </w:r>
          </w:p>
        </w:tc>
        <w:tc>
          <w:tcPr>
            <w:tcW w:w="847" w:type="dxa"/>
            <w:shd w:val="clear" w:color="auto" w:fill="CCCCFF"/>
          </w:tcPr>
          <w:p>
            <w:pPr>
              <w:pStyle w:val="TableParagraph"/>
              <w:spacing w:before="73"/>
              <w:ind w:right="93"/>
              <w:jc w:val="right"/>
              <w:rPr>
                <w:b/>
                <w:sz w:val="16"/>
              </w:rPr>
            </w:pPr>
            <w:r>
              <w:rPr>
                <w:b/>
                <w:spacing w:val="-2"/>
                <w:sz w:val="16"/>
              </w:rPr>
              <w:t>70,81%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8.000,00</w:t>
            </w:r>
          </w:p>
        </w:tc>
        <w:tc>
          <w:tcPr>
            <w:tcW w:w="1637" w:type="dxa"/>
          </w:tcPr>
          <w:p>
            <w:pPr>
              <w:pStyle w:val="TableParagraph"/>
              <w:spacing w:before="70"/>
              <w:ind w:right="96"/>
              <w:jc w:val="right"/>
              <w:rPr>
                <w:b/>
                <w:sz w:val="16"/>
              </w:rPr>
            </w:pPr>
            <w:r>
              <w:rPr>
                <w:b/>
                <w:spacing w:val="-2"/>
                <w:sz w:val="16"/>
              </w:rPr>
              <w:t>5.664,46</w:t>
            </w:r>
          </w:p>
        </w:tc>
        <w:tc>
          <w:tcPr>
            <w:tcW w:w="847" w:type="dxa"/>
          </w:tcPr>
          <w:p>
            <w:pPr>
              <w:pStyle w:val="TableParagraph"/>
              <w:spacing w:before="70"/>
              <w:ind w:right="93"/>
              <w:jc w:val="right"/>
              <w:rPr>
                <w:b/>
                <w:sz w:val="16"/>
              </w:rPr>
            </w:pPr>
            <w:r>
              <w:rPr>
                <w:b/>
                <w:spacing w:val="-2"/>
                <w:sz w:val="16"/>
              </w:rPr>
              <w:t>70,81%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4241</w:t>
            </w:r>
          </w:p>
        </w:tc>
        <w:tc>
          <w:tcPr>
            <w:tcW w:w="7515" w:type="dxa"/>
          </w:tcPr>
          <w:p>
            <w:pPr>
              <w:pStyle w:val="TableParagraph"/>
              <w:spacing w:before="73"/>
              <w:ind w:left="108"/>
              <w:rPr>
                <w:rFonts w:ascii="Arial MT"/>
                <w:sz w:val="16"/>
              </w:rPr>
            </w:pPr>
            <w:r>
              <w:rPr>
                <w:rFonts w:ascii="Arial MT"/>
                <w:spacing w:val="-2"/>
                <w:sz w:val="16"/>
              </w:rPr>
              <w:t>Knjige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5.664,46</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1"/>
              <w:ind w:right="96"/>
              <w:jc w:val="right"/>
              <w:rPr>
                <w:b/>
                <w:sz w:val="16"/>
              </w:rPr>
            </w:pPr>
            <w:r>
              <w:rPr>
                <w:b/>
                <w:spacing w:val="-2"/>
                <w:sz w:val="16"/>
              </w:rPr>
              <w:t>25.900,00</w:t>
            </w:r>
          </w:p>
        </w:tc>
        <w:tc>
          <w:tcPr>
            <w:tcW w:w="1637" w:type="dxa"/>
            <w:shd w:val="clear" w:color="auto" w:fill="CCCCFF"/>
          </w:tcPr>
          <w:p>
            <w:pPr>
              <w:pStyle w:val="TableParagraph"/>
              <w:spacing w:before="71"/>
              <w:ind w:right="96"/>
              <w:jc w:val="right"/>
              <w:rPr>
                <w:b/>
                <w:sz w:val="16"/>
              </w:rPr>
            </w:pPr>
            <w:r>
              <w:rPr>
                <w:b/>
                <w:spacing w:val="-2"/>
                <w:sz w:val="16"/>
              </w:rPr>
              <w:t>10.618,49</w:t>
            </w:r>
          </w:p>
        </w:tc>
        <w:tc>
          <w:tcPr>
            <w:tcW w:w="847" w:type="dxa"/>
            <w:shd w:val="clear" w:color="auto" w:fill="CCCCFF"/>
          </w:tcPr>
          <w:p>
            <w:pPr>
              <w:pStyle w:val="TableParagraph"/>
              <w:spacing w:before="71"/>
              <w:ind w:right="93"/>
              <w:jc w:val="right"/>
              <w:rPr>
                <w:b/>
                <w:sz w:val="16"/>
              </w:rPr>
            </w:pPr>
            <w:r>
              <w:rPr>
                <w:b/>
                <w:spacing w:val="-2"/>
                <w:sz w:val="16"/>
              </w:rPr>
              <w:t>41,00%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5.9.</w:t>
            </w:r>
            <w:r>
              <w:rPr>
                <w:b/>
                <w:spacing w:val="-5"/>
                <w:sz w:val="16"/>
              </w:rPr>
              <w:t> </w:t>
            </w:r>
            <w:r>
              <w:rPr>
                <w:b/>
                <w:sz w:val="16"/>
              </w:rPr>
              <w:t>POMOĆI</w:t>
            </w:r>
            <w:r>
              <w:rPr>
                <w:b/>
                <w:spacing w:val="-1"/>
                <w:sz w:val="16"/>
              </w:rPr>
              <w:t> </w:t>
            </w:r>
            <w:r>
              <w:rPr>
                <w:b/>
                <w:sz w:val="16"/>
              </w:rPr>
              <w:t>-</w:t>
            </w:r>
            <w:r>
              <w:rPr>
                <w:b/>
                <w:spacing w:val="-6"/>
                <w:sz w:val="16"/>
              </w:rPr>
              <w:t> </w:t>
            </w:r>
            <w:r>
              <w:rPr>
                <w:b/>
                <w:sz w:val="16"/>
              </w:rPr>
              <w:t>PRIHODI</w:t>
            </w:r>
            <w:r>
              <w:rPr>
                <w:b/>
                <w:spacing w:val="-2"/>
                <w:sz w:val="16"/>
              </w:rPr>
              <w:t> </w:t>
            </w:r>
            <w:r>
              <w:rPr>
                <w:b/>
                <w:sz w:val="16"/>
              </w:rPr>
              <w:t>KORISNIKA</w:t>
            </w:r>
            <w:r>
              <w:rPr>
                <w:b/>
                <w:spacing w:val="-6"/>
                <w:sz w:val="16"/>
              </w:rPr>
              <w:t> </w:t>
            </w:r>
            <w:r>
              <w:rPr>
                <w:b/>
                <w:sz w:val="16"/>
              </w:rPr>
              <w:t>-</w:t>
            </w:r>
            <w:r>
              <w:rPr>
                <w:b/>
                <w:spacing w:val="-4"/>
                <w:sz w:val="16"/>
              </w:rPr>
              <w:t> </w:t>
            </w:r>
            <w:r>
              <w:rPr>
                <w:b/>
                <w:sz w:val="16"/>
              </w:rPr>
              <w:t>GL</w:t>
            </w:r>
            <w:r>
              <w:rPr>
                <w:b/>
                <w:spacing w:val="-5"/>
                <w:sz w:val="16"/>
              </w:rPr>
              <w:t> 02</w:t>
            </w:r>
          </w:p>
        </w:tc>
        <w:tc>
          <w:tcPr>
            <w:tcW w:w="2013" w:type="dxa"/>
            <w:shd w:val="clear" w:color="auto" w:fill="CCCCFF"/>
          </w:tcPr>
          <w:p>
            <w:pPr>
              <w:pStyle w:val="TableParagraph"/>
              <w:spacing w:before="73"/>
              <w:ind w:right="96"/>
              <w:jc w:val="right"/>
              <w:rPr>
                <w:b/>
                <w:sz w:val="16"/>
              </w:rPr>
            </w:pPr>
            <w:r>
              <w:rPr>
                <w:b/>
                <w:spacing w:val="-2"/>
                <w:sz w:val="16"/>
              </w:rPr>
              <w:t>25.900,00</w:t>
            </w:r>
          </w:p>
        </w:tc>
        <w:tc>
          <w:tcPr>
            <w:tcW w:w="1637" w:type="dxa"/>
            <w:shd w:val="clear" w:color="auto" w:fill="CCCCFF"/>
          </w:tcPr>
          <w:p>
            <w:pPr>
              <w:pStyle w:val="TableParagraph"/>
              <w:spacing w:before="73"/>
              <w:ind w:right="96"/>
              <w:jc w:val="right"/>
              <w:rPr>
                <w:b/>
                <w:sz w:val="16"/>
              </w:rPr>
            </w:pPr>
            <w:r>
              <w:rPr>
                <w:b/>
                <w:spacing w:val="-2"/>
                <w:sz w:val="16"/>
              </w:rPr>
              <w:t>10.618,49</w:t>
            </w:r>
          </w:p>
        </w:tc>
        <w:tc>
          <w:tcPr>
            <w:tcW w:w="847" w:type="dxa"/>
            <w:shd w:val="clear" w:color="auto" w:fill="CCCCFF"/>
          </w:tcPr>
          <w:p>
            <w:pPr>
              <w:pStyle w:val="TableParagraph"/>
              <w:spacing w:before="73"/>
              <w:ind w:right="93"/>
              <w:jc w:val="right"/>
              <w:rPr>
                <w:b/>
                <w:sz w:val="16"/>
              </w:rPr>
            </w:pPr>
            <w:r>
              <w:rPr>
                <w:b/>
                <w:spacing w:val="-2"/>
                <w:sz w:val="16"/>
              </w:rPr>
              <w:t>41,00%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25.900,00</w:t>
            </w:r>
          </w:p>
        </w:tc>
        <w:tc>
          <w:tcPr>
            <w:tcW w:w="1637" w:type="dxa"/>
          </w:tcPr>
          <w:p>
            <w:pPr>
              <w:pStyle w:val="TableParagraph"/>
              <w:spacing w:before="70"/>
              <w:ind w:right="96"/>
              <w:jc w:val="right"/>
              <w:rPr>
                <w:b/>
                <w:sz w:val="16"/>
              </w:rPr>
            </w:pPr>
            <w:r>
              <w:rPr>
                <w:b/>
                <w:spacing w:val="-2"/>
                <w:sz w:val="16"/>
              </w:rPr>
              <w:t>10.618,49</w:t>
            </w:r>
          </w:p>
        </w:tc>
        <w:tc>
          <w:tcPr>
            <w:tcW w:w="847" w:type="dxa"/>
          </w:tcPr>
          <w:p>
            <w:pPr>
              <w:pStyle w:val="TableParagraph"/>
              <w:spacing w:before="70"/>
              <w:ind w:right="93"/>
              <w:jc w:val="right"/>
              <w:rPr>
                <w:b/>
                <w:sz w:val="16"/>
              </w:rPr>
            </w:pPr>
            <w:r>
              <w:rPr>
                <w:b/>
                <w:spacing w:val="-2"/>
                <w:sz w:val="16"/>
              </w:rPr>
              <w:t>41,00%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4241</w:t>
            </w:r>
          </w:p>
        </w:tc>
        <w:tc>
          <w:tcPr>
            <w:tcW w:w="7515" w:type="dxa"/>
          </w:tcPr>
          <w:p>
            <w:pPr>
              <w:pStyle w:val="TableParagraph"/>
              <w:spacing w:before="70"/>
              <w:ind w:left="108"/>
              <w:rPr>
                <w:rFonts w:ascii="Arial MT"/>
                <w:sz w:val="16"/>
              </w:rPr>
            </w:pPr>
            <w:r>
              <w:rPr>
                <w:rFonts w:ascii="Arial MT"/>
                <w:spacing w:val="-2"/>
                <w:sz w:val="16"/>
              </w:rPr>
              <w:t>Knjige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10.618,49</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7.</w:t>
            </w:r>
            <w:r>
              <w:rPr>
                <w:b/>
                <w:spacing w:val="-5"/>
                <w:sz w:val="16"/>
              </w:rPr>
              <w:t> </w:t>
            </w:r>
            <w:r>
              <w:rPr>
                <w:b/>
                <w:sz w:val="16"/>
              </w:rPr>
              <w:t>PRIHODI</w:t>
            </w:r>
            <w:r>
              <w:rPr>
                <w:b/>
                <w:spacing w:val="-5"/>
                <w:sz w:val="16"/>
              </w:rPr>
              <w:t> </w:t>
            </w:r>
            <w:r>
              <w:rPr>
                <w:b/>
                <w:sz w:val="16"/>
              </w:rPr>
              <w:t>OD</w:t>
            </w:r>
            <w:r>
              <w:rPr>
                <w:b/>
                <w:spacing w:val="-5"/>
                <w:sz w:val="16"/>
              </w:rPr>
              <w:t> </w:t>
            </w:r>
            <w:r>
              <w:rPr>
                <w:b/>
                <w:sz w:val="16"/>
              </w:rPr>
              <w:t>NEFINANCIJSKE</w:t>
            </w:r>
            <w:r>
              <w:rPr>
                <w:b/>
                <w:spacing w:val="-5"/>
                <w:sz w:val="16"/>
              </w:rPr>
              <w:t> </w:t>
            </w:r>
            <w:r>
              <w:rPr>
                <w:b/>
                <w:spacing w:val="-2"/>
                <w:sz w:val="16"/>
              </w:rPr>
              <w:t>IMOVINE</w:t>
            </w:r>
          </w:p>
        </w:tc>
        <w:tc>
          <w:tcPr>
            <w:tcW w:w="2013" w:type="dxa"/>
            <w:shd w:val="clear" w:color="auto" w:fill="CCCCFF"/>
          </w:tcPr>
          <w:p>
            <w:pPr>
              <w:pStyle w:val="TableParagraph"/>
              <w:spacing w:before="73"/>
              <w:ind w:right="96"/>
              <w:jc w:val="right"/>
              <w:rPr>
                <w:b/>
                <w:sz w:val="16"/>
              </w:rPr>
            </w:pPr>
            <w:r>
              <w:rPr>
                <w:b/>
                <w:spacing w:val="-2"/>
                <w:sz w:val="16"/>
              </w:rPr>
              <w:t>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7.9.PRIHODI</w:t>
            </w:r>
            <w:r>
              <w:rPr>
                <w:b/>
                <w:spacing w:val="-5"/>
                <w:sz w:val="16"/>
              </w:rPr>
              <w:t> </w:t>
            </w:r>
            <w:r>
              <w:rPr>
                <w:b/>
                <w:sz w:val="16"/>
              </w:rPr>
              <w:t>OD</w:t>
            </w:r>
            <w:r>
              <w:rPr>
                <w:b/>
                <w:spacing w:val="-8"/>
                <w:sz w:val="16"/>
              </w:rPr>
              <w:t> </w:t>
            </w:r>
            <w:r>
              <w:rPr>
                <w:b/>
                <w:sz w:val="16"/>
              </w:rPr>
              <w:t>NAKNADA</w:t>
            </w:r>
            <w:r>
              <w:rPr>
                <w:b/>
                <w:spacing w:val="-6"/>
                <w:sz w:val="16"/>
              </w:rPr>
              <w:t> </w:t>
            </w:r>
            <w:r>
              <w:rPr>
                <w:b/>
                <w:sz w:val="16"/>
              </w:rPr>
              <w:t>ŠTETA</w:t>
            </w:r>
            <w:r>
              <w:rPr>
                <w:b/>
                <w:spacing w:val="-9"/>
                <w:sz w:val="16"/>
              </w:rPr>
              <w:t> </w:t>
            </w:r>
            <w:r>
              <w:rPr>
                <w:b/>
                <w:sz w:val="16"/>
              </w:rPr>
              <w:t>S</w:t>
            </w:r>
            <w:r>
              <w:rPr>
                <w:b/>
                <w:spacing w:val="-4"/>
                <w:sz w:val="16"/>
              </w:rPr>
              <w:t> </w:t>
            </w:r>
            <w:r>
              <w:rPr>
                <w:b/>
                <w:sz w:val="16"/>
              </w:rPr>
              <w:t>OSN.OSIGUR.-</w:t>
            </w:r>
            <w:r>
              <w:rPr>
                <w:b/>
                <w:spacing w:val="-2"/>
                <w:sz w:val="16"/>
              </w:rPr>
              <w:t>PRIH.KOR.</w:t>
            </w:r>
          </w:p>
        </w:tc>
        <w:tc>
          <w:tcPr>
            <w:tcW w:w="2013" w:type="dxa"/>
            <w:shd w:val="clear" w:color="auto" w:fill="CCCCFF"/>
          </w:tcPr>
          <w:p>
            <w:pPr>
              <w:pStyle w:val="TableParagraph"/>
              <w:spacing w:before="70"/>
              <w:ind w:right="96"/>
              <w:jc w:val="right"/>
              <w:rPr>
                <w:b/>
                <w:sz w:val="16"/>
              </w:rPr>
            </w:pPr>
            <w:r>
              <w:rPr>
                <w:b/>
                <w:spacing w:val="-2"/>
                <w:sz w:val="16"/>
              </w:rPr>
              <w:t>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300,00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GLAVA</w:t>
            </w:r>
            <w:r>
              <w:rPr>
                <w:b/>
                <w:spacing w:val="-6"/>
                <w:sz w:val="16"/>
              </w:rPr>
              <w:t> </w:t>
            </w:r>
            <w:r>
              <w:rPr>
                <w:b/>
                <w:sz w:val="16"/>
              </w:rPr>
              <w:t>50005</w:t>
            </w:r>
            <w:r>
              <w:rPr>
                <w:b/>
                <w:spacing w:val="-5"/>
                <w:sz w:val="16"/>
              </w:rPr>
              <w:t> </w:t>
            </w:r>
            <w:r>
              <w:rPr>
                <w:b/>
                <w:sz w:val="16"/>
              </w:rPr>
              <w:t>USTANOVE</w:t>
            </w:r>
            <w:r>
              <w:rPr>
                <w:b/>
                <w:spacing w:val="-4"/>
                <w:sz w:val="16"/>
              </w:rPr>
              <w:t> </w:t>
            </w:r>
            <w:r>
              <w:rPr>
                <w:b/>
                <w:sz w:val="16"/>
              </w:rPr>
              <w:t>U</w:t>
            </w:r>
            <w:r>
              <w:rPr>
                <w:b/>
                <w:spacing w:val="-7"/>
                <w:sz w:val="16"/>
              </w:rPr>
              <w:t> </w:t>
            </w:r>
            <w:r>
              <w:rPr>
                <w:b/>
                <w:sz w:val="16"/>
              </w:rPr>
              <w:t>SOCIJALNOJ</w:t>
            </w:r>
            <w:r>
              <w:rPr>
                <w:b/>
                <w:spacing w:val="-5"/>
                <w:sz w:val="16"/>
              </w:rPr>
              <w:t> </w:t>
            </w:r>
            <w:r>
              <w:rPr>
                <w:b/>
                <w:spacing w:val="-4"/>
                <w:sz w:val="16"/>
              </w:rPr>
              <w:t>SKRBI</w:t>
            </w:r>
          </w:p>
        </w:tc>
        <w:tc>
          <w:tcPr>
            <w:tcW w:w="2013" w:type="dxa"/>
            <w:shd w:val="clear" w:color="auto" w:fill="9999FF"/>
          </w:tcPr>
          <w:p>
            <w:pPr>
              <w:pStyle w:val="TableParagraph"/>
              <w:spacing w:before="70"/>
              <w:ind w:right="94"/>
              <w:jc w:val="right"/>
              <w:rPr>
                <w:b/>
                <w:sz w:val="16"/>
              </w:rPr>
            </w:pPr>
            <w:r>
              <w:rPr>
                <w:b/>
                <w:spacing w:val="-2"/>
                <w:sz w:val="16"/>
              </w:rPr>
              <w:t>1.737.130,00</w:t>
            </w:r>
          </w:p>
        </w:tc>
        <w:tc>
          <w:tcPr>
            <w:tcW w:w="1637" w:type="dxa"/>
            <w:shd w:val="clear" w:color="auto" w:fill="9999FF"/>
          </w:tcPr>
          <w:p>
            <w:pPr>
              <w:pStyle w:val="TableParagraph"/>
              <w:spacing w:before="70"/>
              <w:ind w:right="96"/>
              <w:jc w:val="right"/>
              <w:rPr>
                <w:b/>
                <w:sz w:val="16"/>
              </w:rPr>
            </w:pPr>
            <w:r>
              <w:rPr>
                <w:b/>
                <w:spacing w:val="-2"/>
                <w:sz w:val="16"/>
              </w:rPr>
              <w:t>839.283,38</w:t>
            </w:r>
          </w:p>
        </w:tc>
        <w:tc>
          <w:tcPr>
            <w:tcW w:w="847" w:type="dxa"/>
            <w:shd w:val="clear" w:color="auto" w:fill="9999FF"/>
          </w:tcPr>
          <w:p>
            <w:pPr>
              <w:pStyle w:val="TableParagraph"/>
              <w:spacing w:before="70"/>
              <w:ind w:right="93"/>
              <w:jc w:val="right"/>
              <w:rPr>
                <w:b/>
                <w:sz w:val="16"/>
              </w:rPr>
            </w:pPr>
            <w:r>
              <w:rPr>
                <w:b/>
                <w:spacing w:val="-2"/>
                <w:sz w:val="16"/>
              </w:rPr>
              <w:t>48,31%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1.059.630,00</w:t>
            </w:r>
          </w:p>
        </w:tc>
        <w:tc>
          <w:tcPr>
            <w:tcW w:w="1637" w:type="dxa"/>
            <w:shd w:val="clear" w:color="auto" w:fill="CCCCFF"/>
          </w:tcPr>
          <w:p>
            <w:pPr>
              <w:pStyle w:val="TableParagraph"/>
              <w:spacing w:before="70"/>
              <w:ind w:right="96"/>
              <w:jc w:val="right"/>
              <w:rPr>
                <w:b/>
                <w:sz w:val="16"/>
              </w:rPr>
            </w:pPr>
            <w:r>
              <w:rPr>
                <w:b/>
                <w:spacing w:val="-2"/>
                <w:sz w:val="16"/>
              </w:rPr>
              <w:t>639.343,50</w:t>
            </w:r>
          </w:p>
        </w:tc>
        <w:tc>
          <w:tcPr>
            <w:tcW w:w="847" w:type="dxa"/>
            <w:shd w:val="clear" w:color="auto" w:fill="CCCCFF"/>
          </w:tcPr>
          <w:p>
            <w:pPr>
              <w:pStyle w:val="TableParagraph"/>
              <w:spacing w:before="70"/>
              <w:ind w:right="93"/>
              <w:jc w:val="right"/>
              <w:rPr>
                <w:b/>
                <w:sz w:val="16"/>
              </w:rPr>
            </w:pPr>
            <w:r>
              <w:rPr>
                <w:b/>
                <w:spacing w:val="-2"/>
                <w:sz w:val="16"/>
              </w:rPr>
              <w:t>60,34%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1.059.630,00</w:t>
            </w:r>
          </w:p>
        </w:tc>
        <w:tc>
          <w:tcPr>
            <w:tcW w:w="1637" w:type="dxa"/>
            <w:shd w:val="clear" w:color="auto" w:fill="CCCCFF"/>
          </w:tcPr>
          <w:p>
            <w:pPr>
              <w:pStyle w:val="TableParagraph"/>
              <w:spacing w:before="73"/>
              <w:ind w:right="96"/>
              <w:jc w:val="right"/>
              <w:rPr>
                <w:b/>
                <w:sz w:val="16"/>
              </w:rPr>
            </w:pPr>
            <w:r>
              <w:rPr>
                <w:b/>
                <w:spacing w:val="-2"/>
                <w:sz w:val="16"/>
              </w:rPr>
              <w:t>639.343,50</w:t>
            </w:r>
          </w:p>
        </w:tc>
        <w:tc>
          <w:tcPr>
            <w:tcW w:w="847" w:type="dxa"/>
            <w:shd w:val="clear" w:color="auto" w:fill="CCCCFF"/>
          </w:tcPr>
          <w:p>
            <w:pPr>
              <w:pStyle w:val="TableParagraph"/>
              <w:spacing w:before="73"/>
              <w:ind w:right="93"/>
              <w:jc w:val="right"/>
              <w:rPr>
                <w:b/>
                <w:sz w:val="16"/>
              </w:rPr>
            </w:pPr>
            <w:r>
              <w:rPr>
                <w:b/>
                <w:spacing w:val="-2"/>
                <w:sz w:val="16"/>
              </w:rPr>
              <w:t>60,34%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line="164" w:lineRule="exact" w:before="70"/>
              <w:ind w:right="97"/>
              <w:jc w:val="right"/>
              <w:rPr>
                <w:b/>
                <w:sz w:val="16"/>
              </w:rPr>
            </w:pPr>
            <w:r>
              <w:rPr>
                <w:b/>
                <w:spacing w:val="-2"/>
                <w:sz w:val="16"/>
              </w:rPr>
              <w:t>672.500,00</w:t>
            </w:r>
          </w:p>
        </w:tc>
        <w:tc>
          <w:tcPr>
            <w:tcW w:w="1637" w:type="dxa"/>
            <w:shd w:val="clear" w:color="auto" w:fill="CCCCFF"/>
          </w:tcPr>
          <w:p>
            <w:pPr>
              <w:pStyle w:val="TableParagraph"/>
              <w:spacing w:line="164" w:lineRule="exact" w:before="70"/>
              <w:ind w:right="96"/>
              <w:jc w:val="right"/>
              <w:rPr>
                <w:b/>
                <w:sz w:val="16"/>
              </w:rPr>
            </w:pPr>
            <w:r>
              <w:rPr>
                <w:b/>
                <w:spacing w:val="-2"/>
                <w:sz w:val="16"/>
              </w:rPr>
              <w:t>199.153,88</w:t>
            </w:r>
          </w:p>
        </w:tc>
        <w:tc>
          <w:tcPr>
            <w:tcW w:w="847" w:type="dxa"/>
            <w:shd w:val="clear" w:color="auto" w:fill="CCCCFF"/>
          </w:tcPr>
          <w:p>
            <w:pPr>
              <w:pStyle w:val="TableParagraph"/>
              <w:spacing w:line="164" w:lineRule="exact" w:before="70"/>
              <w:ind w:right="93"/>
              <w:jc w:val="right"/>
              <w:rPr>
                <w:b/>
                <w:sz w:val="16"/>
              </w:rPr>
            </w:pPr>
            <w:r>
              <w:rPr>
                <w:b/>
                <w:spacing w:val="-2"/>
                <w:sz w:val="16"/>
              </w:rPr>
              <w:t>29,61%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3"/>
              <w:ind w:right="97"/>
              <w:jc w:val="right"/>
              <w:rPr>
                <w:b/>
                <w:sz w:val="16"/>
              </w:rPr>
            </w:pPr>
            <w:r>
              <w:rPr>
                <w:b/>
                <w:spacing w:val="-2"/>
                <w:sz w:val="16"/>
              </w:rPr>
              <w:t>672.500,00</w:t>
            </w:r>
          </w:p>
        </w:tc>
        <w:tc>
          <w:tcPr>
            <w:tcW w:w="1637" w:type="dxa"/>
            <w:shd w:val="clear" w:color="auto" w:fill="CCCCFF"/>
          </w:tcPr>
          <w:p>
            <w:pPr>
              <w:pStyle w:val="TableParagraph"/>
              <w:spacing w:before="73"/>
              <w:ind w:right="96"/>
              <w:jc w:val="right"/>
              <w:rPr>
                <w:b/>
                <w:sz w:val="16"/>
              </w:rPr>
            </w:pPr>
            <w:r>
              <w:rPr>
                <w:b/>
                <w:spacing w:val="-2"/>
                <w:sz w:val="16"/>
              </w:rPr>
              <w:t>199.153,88</w:t>
            </w:r>
          </w:p>
        </w:tc>
        <w:tc>
          <w:tcPr>
            <w:tcW w:w="847" w:type="dxa"/>
            <w:shd w:val="clear" w:color="auto" w:fill="CCCCFF"/>
          </w:tcPr>
          <w:p>
            <w:pPr>
              <w:pStyle w:val="TableParagraph"/>
              <w:spacing w:before="73"/>
              <w:ind w:right="93"/>
              <w:jc w:val="right"/>
              <w:rPr>
                <w:b/>
                <w:sz w:val="16"/>
              </w:rPr>
            </w:pPr>
            <w:r>
              <w:rPr>
                <w:b/>
                <w:spacing w:val="-2"/>
                <w:sz w:val="16"/>
              </w:rPr>
              <w:t>29,61%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5.000,00</w:t>
            </w:r>
          </w:p>
        </w:tc>
        <w:tc>
          <w:tcPr>
            <w:tcW w:w="1637" w:type="dxa"/>
            <w:shd w:val="clear" w:color="auto" w:fill="CCCCFF"/>
          </w:tcPr>
          <w:p>
            <w:pPr>
              <w:pStyle w:val="TableParagraph"/>
              <w:spacing w:before="70"/>
              <w:ind w:right="96"/>
              <w:jc w:val="right"/>
              <w:rPr>
                <w:b/>
                <w:sz w:val="16"/>
              </w:rPr>
            </w:pPr>
            <w:r>
              <w:rPr>
                <w:b/>
                <w:spacing w:val="-2"/>
                <w:sz w:val="16"/>
              </w:rPr>
              <w:t>786,00</w:t>
            </w:r>
          </w:p>
        </w:tc>
        <w:tc>
          <w:tcPr>
            <w:tcW w:w="847" w:type="dxa"/>
            <w:shd w:val="clear" w:color="auto" w:fill="CCCCFF"/>
          </w:tcPr>
          <w:p>
            <w:pPr>
              <w:pStyle w:val="TableParagraph"/>
              <w:spacing w:before="70"/>
              <w:ind w:right="93"/>
              <w:jc w:val="right"/>
              <w:rPr>
                <w:b/>
                <w:sz w:val="16"/>
              </w:rPr>
            </w:pPr>
            <w:r>
              <w:rPr>
                <w:b/>
                <w:spacing w:val="-2"/>
                <w:sz w:val="16"/>
              </w:rPr>
              <w:t>15,72%</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3"/>
              <w:ind w:right="96"/>
              <w:jc w:val="right"/>
              <w:rPr>
                <w:b/>
                <w:sz w:val="16"/>
              </w:rPr>
            </w:pPr>
            <w:r>
              <w:rPr>
                <w:b/>
                <w:spacing w:val="-2"/>
                <w:sz w:val="16"/>
              </w:rPr>
              <w:t>5.000,00</w:t>
            </w:r>
          </w:p>
        </w:tc>
        <w:tc>
          <w:tcPr>
            <w:tcW w:w="1637" w:type="dxa"/>
            <w:shd w:val="clear" w:color="auto" w:fill="CCCCFF"/>
          </w:tcPr>
          <w:p>
            <w:pPr>
              <w:pStyle w:val="TableParagraph"/>
              <w:spacing w:before="73"/>
              <w:ind w:right="96"/>
              <w:jc w:val="right"/>
              <w:rPr>
                <w:b/>
                <w:sz w:val="16"/>
              </w:rPr>
            </w:pPr>
            <w:r>
              <w:rPr>
                <w:b/>
                <w:spacing w:val="-2"/>
                <w:sz w:val="16"/>
              </w:rPr>
              <w:t>786,00</w:t>
            </w:r>
          </w:p>
        </w:tc>
        <w:tc>
          <w:tcPr>
            <w:tcW w:w="847" w:type="dxa"/>
            <w:shd w:val="clear" w:color="auto" w:fill="CCCCFF"/>
          </w:tcPr>
          <w:p>
            <w:pPr>
              <w:pStyle w:val="TableParagraph"/>
              <w:spacing w:before="73"/>
              <w:ind w:right="93"/>
              <w:jc w:val="right"/>
              <w:rPr>
                <w:b/>
                <w:sz w:val="16"/>
              </w:rPr>
            </w:pPr>
            <w:r>
              <w:rPr>
                <w:b/>
                <w:spacing w:val="-2"/>
                <w:sz w:val="16"/>
              </w:rPr>
              <w:t>15,72%</w:t>
            </w:r>
          </w:p>
        </w:tc>
      </w:tr>
      <w:tr>
        <w:trPr>
          <w:trHeight w:val="254"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PROR.</w:t>
            </w:r>
            <w:r>
              <w:rPr>
                <w:b/>
                <w:spacing w:val="-4"/>
                <w:sz w:val="16"/>
              </w:rPr>
              <w:t> </w:t>
            </w:r>
            <w:r>
              <w:rPr>
                <w:b/>
                <w:sz w:val="16"/>
              </w:rPr>
              <w:t>KORISNIK</w:t>
            </w:r>
            <w:r>
              <w:rPr>
                <w:b/>
                <w:spacing w:val="-5"/>
                <w:sz w:val="16"/>
              </w:rPr>
              <w:t> </w:t>
            </w:r>
            <w:r>
              <w:rPr>
                <w:b/>
                <w:sz w:val="16"/>
              </w:rPr>
              <w:t>53994</w:t>
            </w:r>
            <w:r>
              <w:rPr>
                <w:b/>
                <w:spacing w:val="-5"/>
                <w:sz w:val="16"/>
              </w:rPr>
              <w:t> </w:t>
            </w:r>
            <w:r>
              <w:rPr>
                <w:b/>
                <w:sz w:val="16"/>
              </w:rPr>
              <w:t>DOM</w:t>
            </w:r>
            <w:r>
              <w:rPr>
                <w:b/>
                <w:spacing w:val="-7"/>
                <w:sz w:val="16"/>
              </w:rPr>
              <w:t> </w:t>
            </w:r>
            <w:r>
              <w:rPr>
                <w:b/>
                <w:sz w:val="16"/>
              </w:rPr>
              <w:t>ZA</w:t>
            </w:r>
            <w:r>
              <w:rPr>
                <w:b/>
                <w:spacing w:val="-5"/>
                <w:sz w:val="16"/>
              </w:rPr>
              <w:t> </w:t>
            </w:r>
            <w:r>
              <w:rPr>
                <w:b/>
                <w:sz w:val="16"/>
              </w:rPr>
              <w:t>STARIJE</w:t>
            </w:r>
            <w:r>
              <w:rPr>
                <w:b/>
                <w:spacing w:val="-4"/>
                <w:sz w:val="16"/>
              </w:rPr>
              <w:t> </w:t>
            </w:r>
            <w:r>
              <w:rPr>
                <w:b/>
                <w:sz w:val="16"/>
              </w:rPr>
              <w:t>OSOBE</w:t>
            </w:r>
            <w:r>
              <w:rPr>
                <w:b/>
                <w:spacing w:val="-5"/>
                <w:sz w:val="16"/>
              </w:rPr>
              <w:t> </w:t>
            </w:r>
            <w:r>
              <w:rPr>
                <w:b/>
                <w:spacing w:val="-2"/>
                <w:sz w:val="16"/>
              </w:rPr>
              <w:t>LABIN</w:t>
            </w:r>
          </w:p>
        </w:tc>
        <w:tc>
          <w:tcPr>
            <w:tcW w:w="2013" w:type="dxa"/>
            <w:shd w:val="clear" w:color="auto" w:fill="9999FF"/>
          </w:tcPr>
          <w:p>
            <w:pPr>
              <w:pStyle w:val="TableParagraph"/>
              <w:spacing w:before="70"/>
              <w:ind w:right="94"/>
              <w:jc w:val="right"/>
              <w:rPr>
                <w:b/>
                <w:sz w:val="16"/>
              </w:rPr>
            </w:pPr>
            <w:r>
              <w:rPr>
                <w:b/>
                <w:spacing w:val="-2"/>
                <w:sz w:val="16"/>
              </w:rPr>
              <w:t>1.737.130,00</w:t>
            </w:r>
          </w:p>
        </w:tc>
        <w:tc>
          <w:tcPr>
            <w:tcW w:w="1637" w:type="dxa"/>
            <w:shd w:val="clear" w:color="auto" w:fill="9999FF"/>
          </w:tcPr>
          <w:p>
            <w:pPr>
              <w:pStyle w:val="TableParagraph"/>
              <w:spacing w:before="70"/>
              <w:ind w:right="96"/>
              <w:jc w:val="right"/>
              <w:rPr>
                <w:b/>
                <w:sz w:val="16"/>
              </w:rPr>
            </w:pPr>
            <w:r>
              <w:rPr>
                <w:b/>
                <w:spacing w:val="-2"/>
                <w:sz w:val="16"/>
              </w:rPr>
              <w:t>839.283,38</w:t>
            </w:r>
          </w:p>
        </w:tc>
        <w:tc>
          <w:tcPr>
            <w:tcW w:w="847" w:type="dxa"/>
            <w:shd w:val="clear" w:color="auto" w:fill="9999FF"/>
          </w:tcPr>
          <w:p>
            <w:pPr>
              <w:pStyle w:val="TableParagraph"/>
              <w:spacing w:before="70"/>
              <w:ind w:right="93"/>
              <w:jc w:val="right"/>
              <w:rPr>
                <w:b/>
                <w:sz w:val="16"/>
              </w:rPr>
            </w:pPr>
            <w:r>
              <w:rPr>
                <w:b/>
                <w:spacing w:val="-2"/>
                <w:sz w:val="16"/>
              </w:rPr>
              <w:t>48,31%</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4"/>
              <w:jc w:val="right"/>
              <w:rPr>
                <w:b/>
                <w:sz w:val="16"/>
              </w:rPr>
            </w:pPr>
            <w:r>
              <w:rPr>
                <w:b/>
                <w:spacing w:val="-2"/>
                <w:sz w:val="16"/>
              </w:rPr>
              <w:t>1.059.630,00</w:t>
            </w:r>
          </w:p>
        </w:tc>
        <w:tc>
          <w:tcPr>
            <w:tcW w:w="1637" w:type="dxa"/>
            <w:shd w:val="clear" w:color="auto" w:fill="CCCCFF"/>
          </w:tcPr>
          <w:p>
            <w:pPr>
              <w:pStyle w:val="TableParagraph"/>
              <w:spacing w:before="70"/>
              <w:ind w:right="96"/>
              <w:jc w:val="right"/>
              <w:rPr>
                <w:b/>
                <w:sz w:val="16"/>
              </w:rPr>
            </w:pPr>
            <w:r>
              <w:rPr>
                <w:b/>
                <w:spacing w:val="-2"/>
                <w:sz w:val="16"/>
              </w:rPr>
              <w:t>639.343,50</w:t>
            </w:r>
          </w:p>
        </w:tc>
        <w:tc>
          <w:tcPr>
            <w:tcW w:w="847" w:type="dxa"/>
            <w:shd w:val="clear" w:color="auto" w:fill="CCCCFF"/>
          </w:tcPr>
          <w:p>
            <w:pPr>
              <w:pStyle w:val="TableParagraph"/>
              <w:spacing w:before="70"/>
              <w:ind w:left="103"/>
              <w:jc w:val="center"/>
              <w:rPr>
                <w:b/>
                <w:sz w:val="16"/>
              </w:rPr>
            </w:pPr>
            <w:r>
              <w:rPr>
                <w:b/>
                <w:spacing w:val="-2"/>
                <w:sz w:val="16"/>
              </w:rPr>
              <w:t>60,34%</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1.059.630,00</w:t>
            </w:r>
          </w:p>
        </w:tc>
        <w:tc>
          <w:tcPr>
            <w:tcW w:w="1637" w:type="dxa"/>
            <w:shd w:val="clear" w:color="auto" w:fill="CCCCFF"/>
          </w:tcPr>
          <w:p>
            <w:pPr>
              <w:pStyle w:val="TableParagraph"/>
              <w:spacing w:before="73"/>
              <w:ind w:right="96"/>
              <w:jc w:val="right"/>
              <w:rPr>
                <w:b/>
                <w:sz w:val="16"/>
              </w:rPr>
            </w:pPr>
            <w:r>
              <w:rPr>
                <w:b/>
                <w:spacing w:val="-2"/>
                <w:sz w:val="16"/>
              </w:rPr>
              <w:t>639.343,50</w:t>
            </w:r>
          </w:p>
        </w:tc>
        <w:tc>
          <w:tcPr>
            <w:tcW w:w="847" w:type="dxa"/>
            <w:shd w:val="clear" w:color="auto" w:fill="CCCCFF"/>
          </w:tcPr>
          <w:p>
            <w:pPr>
              <w:pStyle w:val="TableParagraph"/>
              <w:spacing w:before="73"/>
              <w:ind w:left="103"/>
              <w:jc w:val="center"/>
              <w:rPr>
                <w:b/>
                <w:sz w:val="16"/>
              </w:rPr>
            </w:pPr>
            <w:r>
              <w:rPr>
                <w:b/>
                <w:spacing w:val="-2"/>
                <w:sz w:val="16"/>
              </w:rPr>
              <w:t>60,34%</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672.500,00</w:t>
            </w:r>
          </w:p>
        </w:tc>
        <w:tc>
          <w:tcPr>
            <w:tcW w:w="1637" w:type="dxa"/>
            <w:shd w:val="clear" w:color="auto" w:fill="CCCCFF"/>
          </w:tcPr>
          <w:p>
            <w:pPr>
              <w:pStyle w:val="TableParagraph"/>
              <w:spacing w:before="70"/>
              <w:ind w:right="96"/>
              <w:jc w:val="right"/>
              <w:rPr>
                <w:b/>
                <w:sz w:val="16"/>
              </w:rPr>
            </w:pPr>
            <w:r>
              <w:rPr>
                <w:b/>
                <w:spacing w:val="-2"/>
                <w:sz w:val="16"/>
              </w:rPr>
              <w:t>199.153,88</w:t>
            </w:r>
          </w:p>
        </w:tc>
        <w:tc>
          <w:tcPr>
            <w:tcW w:w="847" w:type="dxa"/>
            <w:shd w:val="clear" w:color="auto" w:fill="CCCCFF"/>
          </w:tcPr>
          <w:p>
            <w:pPr>
              <w:pStyle w:val="TableParagraph"/>
              <w:spacing w:before="70"/>
              <w:ind w:left="103"/>
              <w:jc w:val="center"/>
              <w:rPr>
                <w:b/>
                <w:sz w:val="16"/>
              </w:rPr>
            </w:pPr>
            <w:r>
              <w:rPr>
                <w:b/>
                <w:spacing w:val="-2"/>
                <w:sz w:val="16"/>
              </w:rPr>
              <w:t>29,61%</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4.9.PRIHODI</w:t>
            </w:r>
            <w:r>
              <w:rPr>
                <w:b/>
                <w:spacing w:val="-5"/>
                <w:sz w:val="16"/>
              </w:rPr>
              <w:t> </w:t>
            </w:r>
            <w:r>
              <w:rPr>
                <w:b/>
                <w:sz w:val="16"/>
              </w:rPr>
              <w:t>ZA</w:t>
            </w:r>
            <w:r>
              <w:rPr>
                <w:b/>
                <w:spacing w:val="-4"/>
                <w:sz w:val="16"/>
              </w:rPr>
              <w:t> </w:t>
            </w:r>
            <w:r>
              <w:rPr>
                <w:b/>
                <w:sz w:val="16"/>
              </w:rPr>
              <w:t>POSEBNE</w:t>
            </w:r>
            <w:r>
              <w:rPr>
                <w:b/>
                <w:spacing w:val="-6"/>
                <w:sz w:val="16"/>
              </w:rPr>
              <w:t> </w:t>
            </w:r>
            <w:r>
              <w:rPr>
                <w:b/>
                <w:sz w:val="16"/>
              </w:rPr>
              <w:t>NAMJENE</w:t>
            </w:r>
            <w:r>
              <w:rPr>
                <w:b/>
                <w:spacing w:val="-3"/>
                <w:sz w:val="16"/>
              </w:rPr>
              <w:t> </w:t>
            </w:r>
            <w:r>
              <w:rPr>
                <w:b/>
                <w:sz w:val="16"/>
              </w:rPr>
              <w:t>-</w:t>
            </w:r>
            <w:r>
              <w:rPr>
                <w:b/>
                <w:spacing w:val="-6"/>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672.500,00</w:t>
            </w:r>
          </w:p>
        </w:tc>
        <w:tc>
          <w:tcPr>
            <w:tcW w:w="1637" w:type="dxa"/>
            <w:shd w:val="clear" w:color="auto" w:fill="CCCCFF"/>
          </w:tcPr>
          <w:p>
            <w:pPr>
              <w:pStyle w:val="TableParagraph"/>
              <w:spacing w:before="70"/>
              <w:ind w:right="96"/>
              <w:jc w:val="right"/>
              <w:rPr>
                <w:b/>
                <w:sz w:val="16"/>
              </w:rPr>
            </w:pPr>
            <w:r>
              <w:rPr>
                <w:b/>
                <w:spacing w:val="-2"/>
                <w:sz w:val="16"/>
              </w:rPr>
              <w:t>199.153,88</w:t>
            </w:r>
          </w:p>
        </w:tc>
        <w:tc>
          <w:tcPr>
            <w:tcW w:w="847" w:type="dxa"/>
            <w:shd w:val="clear" w:color="auto" w:fill="CCCCFF"/>
          </w:tcPr>
          <w:p>
            <w:pPr>
              <w:pStyle w:val="TableParagraph"/>
              <w:spacing w:before="70"/>
              <w:ind w:left="103"/>
              <w:jc w:val="center"/>
              <w:rPr>
                <w:b/>
                <w:sz w:val="16"/>
              </w:rPr>
            </w:pPr>
            <w:r>
              <w:rPr>
                <w:b/>
                <w:spacing w:val="-2"/>
                <w:sz w:val="16"/>
              </w:rPr>
              <w:t>29,61%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5.000,00</w:t>
            </w:r>
          </w:p>
        </w:tc>
        <w:tc>
          <w:tcPr>
            <w:tcW w:w="1637" w:type="dxa"/>
            <w:shd w:val="clear" w:color="auto" w:fill="CCCCFF"/>
          </w:tcPr>
          <w:p>
            <w:pPr>
              <w:pStyle w:val="TableParagraph"/>
              <w:spacing w:before="73"/>
              <w:ind w:right="96"/>
              <w:jc w:val="right"/>
              <w:rPr>
                <w:b/>
                <w:sz w:val="16"/>
              </w:rPr>
            </w:pPr>
            <w:r>
              <w:rPr>
                <w:b/>
                <w:spacing w:val="-2"/>
                <w:sz w:val="16"/>
              </w:rPr>
              <w:t>786,00</w:t>
            </w:r>
          </w:p>
        </w:tc>
        <w:tc>
          <w:tcPr>
            <w:tcW w:w="847" w:type="dxa"/>
            <w:shd w:val="clear" w:color="auto" w:fill="CCCCFF"/>
          </w:tcPr>
          <w:p>
            <w:pPr>
              <w:pStyle w:val="TableParagraph"/>
              <w:spacing w:before="73"/>
              <w:ind w:left="103"/>
              <w:jc w:val="center"/>
              <w:rPr>
                <w:b/>
                <w:sz w:val="16"/>
              </w:rPr>
            </w:pPr>
            <w:r>
              <w:rPr>
                <w:b/>
                <w:spacing w:val="-2"/>
                <w:sz w:val="16"/>
              </w:rPr>
              <w:t>15,72%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8"/>
                <w:sz w:val="16"/>
              </w:rPr>
              <w:t> </w:t>
            </w:r>
            <w:r>
              <w:rPr>
                <w:b/>
                <w:sz w:val="16"/>
              </w:rPr>
              <w:t>6.9.DONACIJE</w:t>
            </w:r>
            <w:r>
              <w:rPr>
                <w:b/>
                <w:spacing w:val="-5"/>
                <w:sz w:val="16"/>
              </w:rPr>
              <w:t> </w:t>
            </w:r>
            <w:r>
              <w:rPr>
                <w:b/>
                <w:sz w:val="16"/>
              </w:rPr>
              <w:t>-</w:t>
            </w:r>
            <w:r>
              <w:rPr>
                <w:b/>
                <w:spacing w:val="-5"/>
                <w:sz w:val="16"/>
              </w:rPr>
              <w:t> </w:t>
            </w:r>
            <w:r>
              <w:rPr>
                <w:b/>
                <w:sz w:val="16"/>
              </w:rPr>
              <w:t>PRIHODI</w:t>
            </w:r>
            <w:r>
              <w:rPr>
                <w:b/>
                <w:spacing w:val="-8"/>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5.000,00</w:t>
            </w:r>
          </w:p>
        </w:tc>
        <w:tc>
          <w:tcPr>
            <w:tcW w:w="1637" w:type="dxa"/>
            <w:shd w:val="clear" w:color="auto" w:fill="CCCCFF"/>
          </w:tcPr>
          <w:p>
            <w:pPr>
              <w:pStyle w:val="TableParagraph"/>
              <w:spacing w:before="70"/>
              <w:ind w:right="96"/>
              <w:jc w:val="right"/>
              <w:rPr>
                <w:b/>
                <w:sz w:val="16"/>
              </w:rPr>
            </w:pPr>
            <w:r>
              <w:rPr>
                <w:b/>
                <w:spacing w:val="-2"/>
                <w:sz w:val="16"/>
              </w:rPr>
              <w:t>786,00</w:t>
            </w:r>
          </w:p>
        </w:tc>
        <w:tc>
          <w:tcPr>
            <w:tcW w:w="847" w:type="dxa"/>
            <w:shd w:val="clear" w:color="auto" w:fill="CCCCFF"/>
          </w:tcPr>
          <w:p>
            <w:pPr>
              <w:pStyle w:val="TableParagraph"/>
              <w:spacing w:before="70"/>
              <w:ind w:left="103"/>
              <w:jc w:val="center"/>
              <w:rPr>
                <w:b/>
                <w:sz w:val="16"/>
              </w:rPr>
            </w:pPr>
            <w:r>
              <w:rPr>
                <w:b/>
                <w:spacing w:val="-2"/>
                <w:sz w:val="16"/>
              </w:rPr>
              <w:t>15,72%</w:t>
            </w: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5011</w:t>
            </w:r>
          </w:p>
        </w:tc>
        <w:tc>
          <w:tcPr>
            <w:tcW w:w="7515" w:type="dxa"/>
            <w:shd w:val="clear" w:color="auto" w:fill="FF9900"/>
          </w:tcPr>
          <w:p>
            <w:pPr>
              <w:pStyle w:val="TableParagraph"/>
              <w:spacing w:before="73"/>
              <w:ind w:left="108"/>
              <w:rPr>
                <w:b/>
                <w:sz w:val="16"/>
              </w:rPr>
            </w:pPr>
            <w:r>
              <w:rPr>
                <w:b/>
                <w:sz w:val="16"/>
              </w:rPr>
              <w:t>Program:</w:t>
            </w:r>
            <w:r>
              <w:rPr>
                <w:b/>
                <w:spacing w:val="-6"/>
                <w:sz w:val="16"/>
              </w:rPr>
              <w:t> </w:t>
            </w:r>
            <w:r>
              <w:rPr>
                <w:b/>
                <w:sz w:val="16"/>
              </w:rPr>
              <w:t>Socijalna</w:t>
            </w:r>
            <w:r>
              <w:rPr>
                <w:b/>
                <w:spacing w:val="-6"/>
                <w:sz w:val="16"/>
              </w:rPr>
              <w:t> </w:t>
            </w:r>
            <w:r>
              <w:rPr>
                <w:b/>
                <w:sz w:val="16"/>
              </w:rPr>
              <w:t>skrb</w:t>
            </w:r>
            <w:r>
              <w:rPr>
                <w:b/>
                <w:spacing w:val="-3"/>
                <w:sz w:val="16"/>
              </w:rPr>
              <w:t> </w:t>
            </w:r>
            <w:r>
              <w:rPr>
                <w:b/>
                <w:sz w:val="16"/>
              </w:rPr>
              <w:t>sa</w:t>
            </w:r>
            <w:r>
              <w:rPr>
                <w:b/>
                <w:spacing w:val="-6"/>
                <w:sz w:val="16"/>
              </w:rPr>
              <w:t> </w:t>
            </w:r>
            <w:r>
              <w:rPr>
                <w:b/>
                <w:spacing w:val="-2"/>
                <w:sz w:val="16"/>
              </w:rPr>
              <w:t>smještajem</w:t>
            </w:r>
          </w:p>
        </w:tc>
        <w:tc>
          <w:tcPr>
            <w:tcW w:w="2013" w:type="dxa"/>
            <w:shd w:val="clear" w:color="auto" w:fill="FF9900"/>
          </w:tcPr>
          <w:p>
            <w:pPr>
              <w:pStyle w:val="TableParagraph"/>
              <w:spacing w:before="73"/>
              <w:ind w:right="94"/>
              <w:jc w:val="right"/>
              <w:rPr>
                <w:b/>
                <w:sz w:val="16"/>
              </w:rPr>
            </w:pPr>
            <w:r>
              <w:rPr>
                <w:b/>
                <w:spacing w:val="-2"/>
                <w:sz w:val="16"/>
              </w:rPr>
              <w:t>1.737.130,00</w:t>
            </w:r>
          </w:p>
        </w:tc>
        <w:tc>
          <w:tcPr>
            <w:tcW w:w="1637" w:type="dxa"/>
            <w:shd w:val="clear" w:color="auto" w:fill="FF9900"/>
          </w:tcPr>
          <w:p>
            <w:pPr>
              <w:pStyle w:val="TableParagraph"/>
              <w:spacing w:before="73"/>
              <w:ind w:right="96"/>
              <w:jc w:val="right"/>
              <w:rPr>
                <w:b/>
                <w:sz w:val="16"/>
              </w:rPr>
            </w:pPr>
            <w:r>
              <w:rPr>
                <w:b/>
                <w:spacing w:val="-2"/>
                <w:sz w:val="16"/>
              </w:rPr>
              <w:t>839.283,38</w:t>
            </w:r>
          </w:p>
        </w:tc>
        <w:tc>
          <w:tcPr>
            <w:tcW w:w="847" w:type="dxa"/>
            <w:shd w:val="clear" w:color="auto" w:fill="FF9900"/>
          </w:tcPr>
          <w:p>
            <w:pPr>
              <w:pStyle w:val="TableParagraph"/>
              <w:spacing w:before="73"/>
              <w:ind w:left="103"/>
              <w:jc w:val="center"/>
              <w:rPr>
                <w:b/>
                <w:sz w:val="16"/>
              </w:rPr>
            </w:pPr>
            <w:r>
              <w:rPr>
                <w:b/>
                <w:spacing w:val="-2"/>
                <w:sz w:val="16"/>
              </w:rPr>
              <w:t>48,31%</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A500001</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Socijalna</w:t>
            </w:r>
            <w:r>
              <w:rPr>
                <w:b/>
                <w:spacing w:val="-7"/>
                <w:sz w:val="16"/>
              </w:rPr>
              <w:t> </w:t>
            </w:r>
            <w:r>
              <w:rPr>
                <w:b/>
                <w:sz w:val="16"/>
              </w:rPr>
              <w:t>zaštita</w:t>
            </w:r>
            <w:r>
              <w:rPr>
                <w:b/>
                <w:spacing w:val="-5"/>
                <w:sz w:val="16"/>
              </w:rPr>
              <w:t> </w:t>
            </w:r>
            <w:r>
              <w:rPr>
                <w:b/>
                <w:sz w:val="16"/>
              </w:rPr>
              <w:t>starijih</w:t>
            </w:r>
            <w:r>
              <w:rPr>
                <w:b/>
                <w:spacing w:val="-7"/>
                <w:sz w:val="16"/>
              </w:rPr>
              <w:t> </w:t>
            </w:r>
            <w:r>
              <w:rPr>
                <w:b/>
                <w:sz w:val="16"/>
              </w:rPr>
              <w:t>i</w:t>
            </w:r>
            <w:r>
              <w:rPr>
                <w:b/>
                <w:spacing w:val="-6"/>
                <w:sz w:val="16"/>
              </w:rPr>
              <w:t> </w:t>
            </w:r>
            <w:r>
              <w:rPr>
                <w:b/>
                <w:sz w:val="16"/>
              </w:rPr>
              <w:t>nemoćnih</w:t>
            </w:r>
            <w:r>
              <w:rPr>
                <w:b/>
                <w:spacing w:val="-7"/>
                <w:sz w:val="16"/>
              </w:rPr>
              <w:t> </w:t>
            </w:r>
            <w:r>
              <w:rPr>
                <w:b/>
                <w:spacing w:val="-2"/>
                <w:sz w:val="16"/>
              </w:rPr>
              <w:t>osoba</w:t>
            </w:r>
          </w:p>
        </w:tc>
        <w:tc>
          <w:tcPr>
            <w:tcW w:w="2013" w:type="dxa"/>
            <w:shd w:val="clear" w:color="auto" w:fill="FFFF99"/>
          </w:tcPr>
          <w:p>
            <w:pPr>
              <w:pStyle w:val="TableParagraph"/>
              <w:spacing w:before="70"/>
              <w:ind w:right="94"/>
              <w:jc w:val="right"/>
              <w:rPr>
                <w:b/>
                <w:sz w:val="16"/>
              </w:rPr>
            </w:pPr>
            <w:r>
              <w:rPr>
                <w:b/>
                <w:spacing w:val="-2"/>
                <w:sz w:val="16"/>
              </w:rPr>
              <w:t>1.688.630,00</w:t>
            </w:r>
          </w:p>
        </w:tc>
        <w:tc>
          <w:tcPr>
            <w:tcW w:w="1637" w:type="dxa"/>
            <w:shd w:val="clear" w:color="auto" w:fill="FFFF99"/>
          </w:tcPr>
          <w:p>
            <w:pPr>
              <w:pStyle w:val="TableParagraph"/>
              <w:spacing w:before="70"/>
              <w:ind w:right="96"/>
              <w:jc w:val="right"/>
              <w:rPr>
                <w:b/>
                <w:sz w:val="16"/>
              </w:rPr>
            </w:pPr>
            <w:r>
              <w:rPr>
                <w:b/>
                <w:spacing w:val="-2"/>
                <w:sz w:val="16"/>
              </w:rPr>
              <w:t>829.318,13</w:t>
            </w:r>
          </w:p>
        </w:tc>
        <w:tc>
          <w:tcPr>
            <w:tcW w:w="847" w:type="dxa"/>
            <w:shd w:val="clear" w:color="auto" w:fill="FFFF99"/>
          </w:tcPr>
          <w:p>
            <w:pPr>
              <w:pStyle w:val="TableParagraph"/>
              <w:spacing w:before="70"/>
              <w:ind w:left="103"/>
              <w:jc w:val="center"/>
              <w:rPr>
                <w:b/>
                <w:sz w:val="16"/>
              </w:rPr>
            </w:pPr>
            <w:r>
              <w:rPr>
                <w:b/>
                <w:spacing w:val="-2"/>
                <w:sz w:val="16"/>
              </w:rPr>
              <w:t>49,11%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4"/>
              <w:jc w:val="right"/>
              <w:rPr>
                <w:b/>
                <w:sz w:val="16"/>
              </w:rPr>
            </w:pPr>
            <w:r>
              <w:rPr>
                <w:b/>
                <w:spacing w:val="-2"/>
                <w:sz w:val="16"/>
              </w:rPr>
              <w:t>1.059.630,00</w:t>
            </w:r>
          </w:p>
        </w:tc>
        <w:tc>
          <w:tcPr>
            <w:tcW w:w="1637" w:type="dxa"/>
            <w:shd w:val="clear" w:color="auto" w:fill="CCCCFF"/>
          </w:tcPr>
          <w:p>
            <w:pPr>
              <w:pStyle w:val="TableParagraph"/>
              <w:spacing w:before="73"/>
              <w:ind w:right="96"/>
              <w:jc w:val="right"/>
              <w:rPr>
                <w:b/>
                <w:sz w:val="16"/>
              </w:rPr>
            </w:pPr>
            <w:r>
              <w:rPr>
                <w:b/>
                <w:spacing w:val="-2"/>
                <w:sz w:val="16"/>
              </w:rPr>
              <w:t>639.343,50</w:t>
            </w:r>
          </w:p>
        </w:tc>
        <w:tc>
          <w:tcPr>
            <w:tcW w:w="847" w:type="dxa"/>
            <w:shd w:val="clear" w:color="auto" w:fill="CCCCFF"/>
          </w:tcPr>
          <w:p>
            <w:pPr>
              <w:pStyle w:val="TableParagraph"/>
              <w:spacing w:before="73"/>
              <w:ind w:left="103"/>
              <w:jc w:val="center"/>
              <w:rPr>
                <w:b/>
                <w:sz w:val="16"/>
              </w:rPr>
            </w:pPr>
            <w:r>
              <w:rPr>
                <w:b/>
                <w:spacing w:val="-2"/>
                <w:sz w:val="16"/>
              </w:rPr>
              <w:t>60,34%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1"/>
              <w:ind w:right="94"/>
              <w:jc w:val="right"/>
              <w:rPr>
                <w:b/>
                <w:sz w:val="16"/>
              </w:rPr>
            </w:pPr>
            <w:r>
              <w:rPr>
                <w:b/>
                <w:spacing w:val="-2"/>
                <w:sz w:val="16"/>
              </w:rPr>
              <w:t>1.059.630,00</w:t>
            </w:r>
          </w:p>
        </w:tc>
        <w:tc>
          <w:tcPr>
            <w:tcW w:w="1637" w:type="dxa"/>
            <w:shd w:val="clear" w:color="auto" w:fill="CCCCFF"/>
          </w:tcPr>
          <w:p>
            <w:pPr>
              <w:pStyle w:val="TableParagraph"/>
              <w:spacing w:before="71"/>
              <w:ind w:right="96"/>
              <w:jc w:val="right"/>
              <w:rPr>
                <w:b/>
                <w:sz w:val="16"/>
              </w:rPr>
            </w:pPr>
            <w:r>
              <w:rPr>
                <w:b/>
                <w:spacing w:val="-2"/>
                <w:sz w:val="16"/>
              </w:rPr>
              <w:t>639.343,50</w:t>
            </w:r>
          </w:p>
        </w:tc>
        <w:tc>
          <w:tcPr>
            <w:tcW w:w="847" w:type="dxa"/>
            <w:shd w:val="clear" w:color="auto" w:fill="CCCCFF"/>
          </w:tcPr>
          <w:p>
            <w:pPr>
              <w:pStyle w:val="TableParagraph"/>
              <w:spacing w:before="71"/>
              <w:ind w:left="103"/>
              <w:jc w:val="center"/>
              <w:rPr>
                <w:b/>
                <w:sz w:val="16"/>
              </w:rPr>
            </w:pPr>
            <w:r>
              <w:rPr>
                <w:b/>
                <w:spacing w:val="-2"/>
                <w:sz w:val="16"/>
              </w:rPr>
              <w:t>60,34%</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7"/>
              <w:jc w:val="right"/>
              <w:rPr>
                <w:b/>
                <w:sz w:val="16"/>
              </w:rPr>
            </w:pPr>
            <w:r>
              <w:rPr>
                <w:b/>
                <w:spacing w:val="-2"/>
                <w:sz w:val="16"/>
              </w:rPr>
              <w:t>719.600,00</w:t>
            </w:r>
          </w:p>
        </w:tc>
        <w:tc>
          <w:tcPr>
            <w:tcW w:w="1637" w:type="dxa"/>
          </w:tcPr>
          <w:p>
            <w:pPr>
              <w:pStyle w:val="TableParagraph"/>
              <w:spacing w:before="70"/>
              <w:ind w:right="96"/>
              <w:jc w:val="right"/>
              <w:rPr>
                <w:b/>
                <w:sz w:val="16"/>
              </w:rPr>
            </w:pPr>
            <w:r>
              <w:rPr>
                <w:b/>
                <w:spacing w:val="-2"/>
                <w:sz w:val="16"/>
              </w:rPr>
              <w:t>490.452,62</w:t>
            </w:r>
          </w:p>
        </w:tc>
        <w:tc>
          <w:tcPr>
            <w:tcW w:w="847" w:type="dxa"/>
          </w:tcPr>
          <w:p>
            <w:pPr>
              <w:pStyle w:val="TableParagraph"/>
              <w:spacing w:before="70"/>
              <w:ind w:left="103"/>
              <w:jc w:val="center"/>
              <w:rPr>
                <w:b/>
                <w:sz w:val="16"/>
              </w:rPr>
            </w:pPr>
            <w:r>
              <w:rPr>
                <w:b/>
                <w:spacing w:val="-2"/>
                <w:sz w:val="16"/>
              </w:rPr>
              <w:t>68,16%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3111</w:t>
            </w:r>
          </w:p>
        </w:tc>
        <w:tc>
          <w:tcPr>
            <w:tcW w:w="7515" w:type="dxa"/>
          </w:tcPr>
          <w:p>
            <w:pPr>
              <w:pStyle w:val="TableParagraph"/>
              <w:spacing w:before="73"/>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370.213,03</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3121</w:t>
            </w:r>
          </w:p>
        </w:tc>
        <w:tc>
          <w:tcPr>
            <w:tcW w:w="7515" w:type="dxa"/>
          </w:tcPr>
          <w:p>
            <w:pPr>
              <w:pStyle w:val="TableParagraph"/>
              <w:spacing w:before="70"/>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56.325,62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3132</w:t>
            </w:r>
          </w:p>
        </w:tc>
        <w:tc>
          <w:tcPr>
            <w:tcW w:w="7515" w:type="dxa"/>
          </w:tcPr>
          <w:p>
            <w:pPr>
              <w:pStyle w:val="TableParagraph"/>
              <w:spacing w:before="73"/>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63.913,97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7"/>
              <w:jc w:val="right"/>
              <w:rPr>
                <w:b/>
                <w:sz w:val="16"/>
              </w:rPr>
            </w:pPr>
            <w:r>
              <w:rPr>
                <w:b/>
                <w:spacing w:val="-2"/>
                <w:sz w:val="16"/>
              </w:rPr>
              <w:t>295.830,00</w:t>
            </w:r>
          </w:p>
        </w:tc>
        <w:tc>
          <w:tcPr>
            <w:tcW w:w="1637" w:type="dxa"/>
          </w:tcPr>
          <w:p>
            <w:pPr>
              <w:pStyle w:val="TableParagraph"/>
              <w:spacing w:before="70"/>
              <w:ind w:right="96"/>
              <w:jc w:val="right"/>
              <w:rPr>
                <w:b/>
                <w:sz w:val="16"/>
              </w:rPr>
            </w:pPr>
            <w:r>
              <w:rPr>
                <w:b/>
                <w:spacing w:val="-2"/>
                <w:sz w:val="16"/>
              </w:rPr>
              <w:t>148.890,88</w:t>
            </w:r>
          </w:p>
        </w:tc>
        <w:tc>
          <w:tcPr>
            <w:tcW w:w="847" w:type="dxa"/>
          </w:tcPr>
          <w:p>
            <w:pPr>
              <w:pStyle w:val="TableParagraph"/>
              <w:spacing w:before="70"/>
              <w:ind w:left="103"/>
              <w:jc w:val="center"/>
              <w:rPr>
                <w:b/>
                <w:sz w:val="16"/>
              </w:rPr>
            </w:pPr>
            <w:r>
              <w:rPr>
                <w:b/>
                <w:spacing w:val="-2"/>
                <w:sz w:val="16"/>
              </w:rPr>
              <w:t>50,33%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3211</w:t>
            </w:r>
          </w:p>
        </w:tc>
        <w:tc>
          <w:tcPr>
            <w:tcW w:w="7515" w:type="dxa"/>
          </w:tcPr>
          <w:p>
            <w:pPr>
              <w:pStyle w:val="TableParagraph"/>
              <w:spacing w:before="70"/>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848,99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3212</w:t>
            </w:r>
          </w:p>
        </w:tc>
        <w:tc>
          <w:tcPr>
            <w:tcW w:w="7515" w:type="dxa"/>
          </w:tcPr>
          <w:p>
            <w:pPr>
              <w:pStyle w:val="TableParagraph"/>
              <w:spacing w:before="73"/>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12.807,66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3213</w:t>
            </w:r>
          </w:p>
        </w:tc>
        <w:tc>
          <w:tcPr>
            <w:tcW w:w="7515" w:type="dxa"/>
          </w:tcPr>
          <w:p>
            <w:pPr>
              <w:pStyle w:val="TableParagraph"/>
              <w:spacing w:before="70"/>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3214</w:t>
            </w:r>
          </w:p>
        </w:tc>
        <w:tc>
          <w:tcPr>
            <w:tcW w:w="7515" w:type="dxa"/>
          </w:tcPr>
          <w:p>
            <w:pPr>
              <w:pStyle w:val="TableParagraph"/>
              <w:spacing w:before="73"/>
              <w:ind w:left="108"/>
              <w:rPr>
                <w:rFonts w:ascii="Arial MT" w:hAnsi="Arial MT"/>
                <w:sz w:val="16"/>
              </w:rPr>
            </w:pPr>
            <w:r>
              <w:rPr>
                <w:rFonts w:ascii="Arial MT" w:hAnsi="Arial MT"/>
                <w:sz w:val="16"/>
              </w:rPr>
              <w:t>Ostale</w:t>
            </w:r>
            <w:r>
              <w:rPr>
                <w:rFonts w:ascii="Arial MT" w:hAnsi="Arial MT"/>
                <w:spacing w:val="-7"/>
                <w:sz w:val="16"/>
              </w:rPr>
              <w:t> </w:t>
            </w: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7"/>
                <w:sz w:val="16"/>
              </w:rPr>
              <w:t> </w:t>
            </w:r>
            <w:r>
              <w:rPr>
                <w:rFonts w:ascii="Arial MT" w:hAnsi="Arial MT"/>
                <w:spacing w:val="-2"/>
                <w:sz w:val="16"/>
              </w:rPr>
              <w:t>zaposlenima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704,50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3221</w:t>
            </w:r>
          </w:p>
        </w:tc>
        <w:tc>
          <w:tcPr>
            <w:tcW w:w="7515" w:type="dxa"/>
          </w:tcPr>
          <w:p>
            <w:pPr>
              <w:pStyle w:val="TableParagraph"/>
              <w:spacing w:before="71"/>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21.641,16</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3222</w:t>
            </w:r>
          </w:p>
        </w:tc>
        <w:tc>
          <w:tcPr>
            <w:tcW w:w="7515" w:type="dxa"/>
          </w:tcPr>
          <w:p>
            <w:pPr>
              <w:pStyle w:val="TableParagraph"/>
              <w:spacing w:before="73"/>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41.246,71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18.909,60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3.059,05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3227</w:t>
            </w:r>
          </w:p>
        </w:tc>
        <w:tc>
          <w:tcPr>
            <w:tcW w:w="7515" w:type="dxa"/>
          </w:tcPr>
          <w:p>
            <w:pPr>
              <w:pStyle w:val="TableParagraph"/>
              <w:spacing w:before="73"/>
              <w:ind w:left="108"/>
              <w:rPr>
                <w:rFonts w:ascii="Arial MT" w:hAnsi="Arial MT"/>
                <w:sz w:val="16"/>
              </w:rPr>
            </w:pPr>
            <w:r>
              <w:rPr>
                <w:rFonts w:ascii="Arial MT" w:hAnsi="Arial MT"/>
                <w:spacing w:val="-6"/>
                <w:sz w:val="16"/>
              </w:rPr>
              <w:t>Službena,</w:t>
            </w:r>
            <w:r>
              <w:rPr>
                <w:rFonts w:ascii="Arial MT" w:hAnsi="Arial MT"/>
                <w:spacing w:val="-2"/>
                <w:sz w:val="16"/>
              </w:rPr>
              <w:t> </w:t>
            </w:r>
            <w:r>
              <w:rPr>
                <w:rFonts w:ascii="Arial MT" w:hAnsi="Arial MT"/>
                <w:spacing w:val="-6"/>
                <w:sz w:val="16"/>
              </w:rPr>
              <w:t>radna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zaštitna</w:t>
            </w:r>
            <w:r>
              <w:rPr>
                <w:rFonts w:ascii="Arial MT" w:hAnsi="Arial MT"/>
                <w:spacing w:val="-1"/>
                <w:sz w:val="16"/>
              </w:rPr>
              <w:t> </w:t>
            </w:r>
            <w:r>
              <w:rPr>
                <w:rFonts w:ascii="Arial MT" w:hAnsi="Arial MT"/>
                <w:spacing w:val="-6"/>
                <w:sz w:val="16"/>
              </w:rPr>
              <w:t>odjeća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obuća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98,00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1.920,35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738,20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3233</w:t>
            </w:r>
          </w:p>
        </w:tc>
        <w:tc>
          <w:tcPr>
            <w:tcW w:w="7515" w:type="dxa"/>
          </w:tcPr>
          <w:p>
            <w:pPr>
              <w:pStyle w:val="TableParagraph"/>
              <w:spacing w:before="70"/>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89,38</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3234</w:t>
            </w:r>
          </w:p>
        </w:tc>
        <w:tc>
          <w:tcPr>
            <w:tcW w:w="7515" w:type="dxa"/>
          </w:tcPr>
          <w:p>
            <w:pPr>
              <w:pStyle w:val="TableParagraph"/>
              <w:spacing w:before="70"/>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9.361,17</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14.665,56</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line="164" w:lineRule="exact" w:before="70"/>
              <w:ind w:left="105"/>
              <w:rPr>
                <w:rFonts w:ascii="Arial MT"/>
                <w:sz w:val="16"/>
              </w:rPr>
            </w:pPr>
            <w:r>
              <w:rPr>
                <w:rFonts w:ascii="Arial MT"/>
                <w:spacing w:val="-4"/>
                <w:sz w:val="16"/>
              </w:rPr>
              <w:t>3236</w:t>
            </w:r>
          </w:p>
        </w:tc>
        <w:tc>
          <w:tcPr>
            <w:tcW w:w="7515" w:type="dxa"/>
          </w:tcPr>
          <w:p>
            <w:pPr>
              <w:pStyle w:val="TableParagraph"/>
              <w:spacing w:line="164" w:lineRule="exact" w:before="70"/>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line="164" w:lineRule="exact" w:before="70"/>
              <w:ind w:right="96"/>
              <w:jc w:val="right"/>
              <w:rPr>
                <w:rFonts w:ascii="Arial MT"/>
                <w:sz w:val="16"/>
              </w:rPr>
            </w:pPr>
            <w:r>
              <w:rPr>
                <w:rFonts w:ascii="Arial MT"/>
                <w:spacing w:val="-2"/>
                <w:sz w:val="16"/>
              </w:rPr>
              <w:t>14.553,39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3237</w:t>
            </w:r>
          </w:p>
        </w:tc>
        <w:tc>
          <w:tcPr>
            <w:tcW w:w="7515" w:type="dxa"/>
          </w:tcPr>
          <w:p>
            <w:pPr>
              <w:pStyle w:val="TableParagraph"/>
              <w:spacing w:before="73"/>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580,00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365,00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5.279,41</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1.664,03</w:t>
            </w:r>
          </w:p>
        </w:tc>
        <w:tc>
          <w:tcPr>
            <w:tcW w:w="847" w:type="dxa"/>
          </w:tcPr>
          <w:p>
            <w:pPr>
              <w:pStyle w:val="TableParagraph"/>
              <w:spacing w:line="240" w:lineRule="auto"/>
              <w:rPr>
                <w:rFonts w:ascii="Times New Roman"/>
                <w:sz w:val="16"/>
              </w:rPr>
            </w:pPr>
          </w:p>
        </w:tc>
      </w:tr>
    </w:tbl>
    <w:p>
      <w:pPr>
        <w:pStyle w:val="TableParagraph"/>
        <w:spacing w:after="0" w:line="240" w:lineRule="auto"/>
        <w:rPr>
          <w:rFonts w:ascii="Times New Roman"/>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3295</w:t>
            </w:r>
          </w:p>
        </w:tc>
        <w:tc>
          <w:tcPr>
            <w:tcW w:w="7515" w:type="dxa"/>
          </w:tcPr>
          <w:p>
            <w:pPr>
              <w:pStyle w:val="TableParagraph"/>
              <w:spacing w:before="70"/>
              <w:ind w:left="108"/>
              <w:rPr>
                <w:rFonts w:ascii="Arial MT"/>
                <w:sz w:val="16"/>
              </w:rPr>
            </w:pPr>
            <w:r>
              <w:rPr>
                <w:rFonts w:ascii="Arial MT"/>
                <w:sz w:val="16"/>
              </w:rPr>
              <w:t>Pristojbe</w:t>
            </w:r>
            <w:r>
              <w:rPr>
                <w:rFonts w:ascii="Arial MT"/>
                <w:spacing w:val="-5"/>
                <w:sz w:val="16"/>
              </w:rPr>
              <w:t> </w:t>
            </w:r>
            <w:r>
              <w:rPr>
                <w:rFonts w:ascii="Arial MT"/>
                <w:sz w:val="16"/>
              </w:rPr>
              <w:t>i</w:t>
            </w:r>
            <w:r>
              <w:rPr>
                <w:rFonts w:ascii="Arial MT"/>
                <w:spacing w:val="-4"/>
                <w:sz w:val="16"/>
              </w:rPr>
              <w:t> </w:t>
            </w:r>
            <w:r>
              <w:rPr>
                <w:rFonts w:ascii="Arial MT"/>
                <w:spacing w:val="-2"/>
                <w:sz w:val="16"/>
              </w:rPr>
              <w:t>naknade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63,72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44.200,00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0"/>
              <w:ind w:right="97"/>
              <w:jc w:val="right"/>
              <w:rPr>
                <w:b/>
                <w:sz w:val="16"/>
              </w:rPr>
            </w:pPr>
            <w:r>
              <w:rPr>
                <w:b/>
                <w:spacing w:val="-2"/>
                <w:sz w:val="16"/>
              </w:rPr>
              <w:t>624.000,00</w:t>
            </w:r>
          </w:p>
        </w:tc>
        <w:tc>
          <w:tcPr>
            <w:tcW w:w="1637" w:type="dxa"/>
            <w:shd w:val="clear" w:color="auto" w:fill="CCCCFF"/>
          </w:tcPr>
          <w:p>
            <w:pPr>
              <w:pStyle w:val="TableParagraph"/>
              <w:spacing w:before="70"/>
              <w:ind w:right="96"/>
              <w:jc w:val="right"/>
              <w:rPr>
                <w:b/>
                <w:sz w:val="16"/>
              </w:rPr>
            </w:pPr>
            <w:r>
              <w:rPr>
                <w:b/>
                <w:spacing w:val="-2"/>
                <w:sz w:val="16"/>
              </w:rPr>
              <w:t>189.188,63</w:t>
            </w:r>
          </w:p>
        </w:tc>
        <w:tc>
          <w:tcPr>
            <w:tcW w:w="847" w:type="dxa"/>
            <w:shd w:val="clear" w:color="auto" w:fill="CCCCFF"/>
          </w:tcPr>
          <w:p>
            <w:pPr>
              <w:pStyle w:val="TableParagraph"/>
              <w:spacing w:before="70"/>
              <w:ind w:right="93"/>
              <w:jc w:val="right"/>
              <w:rPr>
                <w:b/>
                <w:sz w:val="16"/>
              </w:rPr>
            </w:pPr>
            <w:r>
              <w:rPr>
                <w:b/>
                <w:spacing w:val="-2"/>
                <w:sz w:val="16"/>
              </w:rPr>
              <w:t>30,32%</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7"/>
              <w:jc w:val="right"/>
              <w:rPr>
                <w:b/>
                <w:sz w:val="16"/>
              </w:rPr>
            </w:pPr>
            <w:r>
              <w:rPr>
                <w:b/>
                <w:spacing w:val="-2"/>
                <w:sz w:val="16"/>
              </w:rPr>
              <w:t>624.000,00</w:t>
            </w:r>
          </w:p>
        </w:tc>
        <w:tc>
          <w:tcPr>
            <w:tcW w:w="1637" w:type="dxa"/>
            <w:shd w:val="clear" w:color="auto" w:fill="CCCCFF"/>
          </w:tcPr>
          <w:p>
            <w:pPr>
              <w:pStyle w:val="TableParagraph"/>
              <w:spacing w:before="70"/>
              <w:ind w:right="96"/>
              <w:jc w:val="right"/>
              <w:rPr>
                <w:b/>
                <w:sz w:val="16"/>
              </w:rPr>
            </w:pPr>
            <w:r>
              <w:rPr>
                <w:b/>
                <w:spacing w:val="-2"/>
                <w:sz w:val="16"/>
              </w:rPr>
              <w:t>189.188,63</w:t>
            </w:r>
          </w:p>
        </w:tc>
        <w:tc>
          <w:tcPr>
            <w:tcW w:w="847" w:type="dxa"/>
            <w:shd w:val="clear" w:color="auto" w:fill="CCCCFF"/>
          </w:tcPr>
          <w:p>
            <w:pPr>
              <w:pStyle w:val="TableParagraph"/>
              <w:spacing w:before="70"/>
              <w:ind w:right="93"/>
              <w:jc w:val="right"/>
              <w:rPr>
                <w:b/>
                <w:sz w:val="16"/>
              </w:rPr>
            </w:pPr>
            <w:r>
              <w:rPr>
                <w:b/>
                <w:spacing w:val="-2"/>
                <w:sz w:val="16"/>
              </w:rPr>
              <w:t>30,32%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31</w:t>
            </w:r>
          </w:p>
        </w:tc>
        <w:tc>
          <w:tcPr>
            <w:tcW w:w="7515" w:type="dxa"/>
          </w:tcPr>
          <w:p>
            <w:pPr>
              <w:pStyle w:val="TableParagraph"/>
              <w:spacing w:before="73"/>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3"/>
              <w:ind w:right="97"/>
              <w:jc w:val="right"/>
              <w:rPr>
                <w:b/>
                <w:sz w:val="16"/>
              </w:rPr>
            </w:pPr>
            <w:r>
              <w:rPr>
                <w:b/>
                <w:spacing w:val="-2"/>
                <w:sz w:val="16"/>
              </w:rPr>
              <w:t>490.400,00</w:t>
            </w:r>
          </w:p>
        </w:tc>
        <w:tc>
          <w:tcPr>
            <w:tcW w:w="1637" w:type="dxa"/>
          </w:tcPr>
          <w:p>
            <w:pPr>
              <w:pStyle w:val="TableParagraph"/>
              <w:spacing w:before="73"/>
              <w:ind w:right="96"/>
              <w:jc w:val="right"/>
              <w:rPr>
                <w:b/>
                <w:sz w:val="16"/>
              </w:rPr>
            </w:pPr>
            <w:r>
              <w:rPr>
                <w:b/>
                <w:spacing w:val="-2"/>
                <w:sz w:val="16"/>
              </w:rPr>
              <w:t>126.905,26</w:t>
            </w:r>
          </w:p>
        </w:tc>
        <w:tc>
          <w:tcPr>
            <w:tcW w:w="847" w:type="dxa"/>
          </w:tcPr>
          <w:p>
            <w:pPr>
              <w:pStyle w:val="TableParagraph"/>
              <w:spacing w:before="73"/>
              <w:ind w:right="93"/>
              <w:jc w:val="right"/>
              <w:rPr>
                <w:b/>
                <w:sz w:val="16"/>
              </w:rPr>
            </w:pPr>
            <w:r>
              <w:rPr>
                <w:b/>
                <w:spacing w:val="-2"/>
                <w:sz w:val="16"/>
              </w:rPr>
              <w:t>25,88%</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3111</w:t>
            </w:r>
          </w:p>
        </w:tc>
        <w:tc>
          <w:tcPr>
            <w:tcW w:w="7515" w:type="dxa"/>
          </w:tcPr>
          <w:p>
            <w:pPr>
              <w:pStyle w:val="TableParagraph"/>
              <w:spacing w:before="70"/>
              <w:ind w:left="108"/>
              <w:rPr>
                <w:rFonts w:ascii="Arial MT" w:hAnsi="Arial MT"/>
                <w:sz w:val="16"/>
              </w:rPr>
            </w:pPr>
            <w:r>
              <w:rPr>
                <w:rFonts w:ascii="Arial MT" w:hAnsi="Arial MT"/>
                <w:spacing w:val="-6"/>
                <w:sz w:val="16"/>
              </w:rPr>
              <w:t>Plaće</w:t>
            </w:r>
            <w:r>
              <w:rPr>
                <w:rFonts w:ascii="Arial MT" w:hAnsi="Arial MT"/>
                <w:spacing w:val="-4"/>
                <w:sz w:val="16"/>
              </w:rPr>
              <w:t> </w:t>
            </w:r>
            <w:r>
              <w:rPr>
                <w:rFonts w:ascii="Arial MT" w:hAnsi="Arial MT"/>
                <w:spacing w:val="-6"/>
                <w:sz w:val="16"/>
              </w:rPr>
              <w:t>za</w:t>
            </w:r>
            <w:r>
              <w:rPr>
                <w:rFonts w:ascii="Arial MT" w:hAnsi="Arial MT"/>
                <w:spacing w:val="-3"/>
                <w:sz w:val="16"/>
              </w:rPr>
              <w:t> </w:t>
            </w:r>
            <w:r>
              <w:rPr>
                <w:rFonts w:ascii="Arial MT" w:hAnsi="Arial MT"/>
                <w:spacing w:val="-6"/>
                <w:sz w:val="16"/>
              </w:rPr>
              <w:t>redovan</w:t>
            </w:r>
            <w:r>
              <w:rPr>
                <w:rFonts w:ascii="Arial MT" w:hAnsi="Arial MT"/>
                <w:sz w:val="16"/>
              </w:rPr>
              <w:t> </w:t>
            </w:r>
            <w:r>
              <w:rPr>
                <w:rFonts w:ascii="Arial MT" w:hAnsi="Arial MT"/>
                <w:spacing w:val="-6"/>
                <w:sz w:val="16"/>
              </w:rPr>
              <w:t>rad</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104.133,90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3121</w:t>
            </w:r>
          </w:p>
        </w:tc>
        <w:tc>
          <w:tcPr>
            <w:tcW w:w="7515" w:type="dxa"/>
          </w:tcPr>
          <w:p>
            <w:pPr>
              <w:pStyle w:val="TableParagraph"/>
              <w:spacing w:before="73"/>
              <w:ind w:left="108"/>
              <w:rPr>
                <w:rFonts w:ascii="Arial MT"/>
                <w:sz w:val="16"/>
              </w:rPr>
            </w:pPr>
            <w:r>
              <w:rPr>
                <w:rFonts w:ascii="Arial MT"/>
                <w:sz w:val="16"/>
              </w:rPr>
              <w:t>Ostali</w:t>
            </w:r>
            <w:r>
              <w:rPr>
                <w:rFonts w:ascii="Arial MT"/>
                <w:spacing w:val="-3"/>
                <w:sz w:val="16"/>
              </w:rPr>
              <w:t> </w:t>
            </w:r>
            <w:r>
              <w:rPr>
                <w:rFonts w:ascii="Arial MT"/>
                <w:sz w:val="16"/>
              </w:rPr>
              <w:t>rashodi</w:t>
            </w:r>
            <w:r>
              <w:rPr>
                <w:rFonts w:ascii="Arial MT"/>
                <w:spacing w:val="-7"/>
                <w:sz w:val="16"/>
              </w:rPr>
              <w:t> </w:t>
            </w:r>
            <w:r>
              <w:rPr>
                <w:rFonts w:ascii="Arial MT"/>
                <w:sz w:val="16"/>
              </w:rPr>
              <w:t>za</w:t>
            </w:r>
            <w:r>
              <w:rPr>
                <w:rFonts w:ascii="Arial MT"/>
                <w:spacing w:val="-4"/>
                <w:sz w:val="16"/>
              </w:rPr>
              <w:t> </w:t>
            </w:r>
            <w:r>
              <w:rPr>
                <w:rFonts w:ascii="Arial MT"/>
                <w:spacing w:val="-2"/>
                <w:sz w:val="16"/>
              </w:rPr>
              <w:t>zaposlene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12.559,74</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3132</w:t>
            </w:r>
          </w:p>
        </w:tc>
        <w:tc>
          <w:tcPr>
            <w:tcW w:w="7515" w:type="dxa"/>
          </w:tcPr>
          <w:p>
            <w:pPr>
              <w:pStyle w:val="TableParagraph"/>
              <w:spacing w:before="70"/>
              <w:ind w:left="108"/>
              <w:rPr>
                <w:rFonts w:ascii="Arial MT"/>
                <w:sz w:val="16"/>
              </w:rPr>
            </w:pPr>
            <w:r>
              <w:rPr>
                <w:rFonts w:ascii="Arial MT"/>
                <w:sz w:val="16"/>
              </w:rPr>
              <w:t>Doprinosi</w:t>
            </w:r>
            <w:r>
              <w:rPr>
                <w:rFonts w:ascii="Arial MT"/>
                <w:spacing w:val="-7"/>
                <w:sz w:val="16"/>
              </w:rPr>
              <w:t> </w:t>
            </w:r>
            <w:r>
              <w:rPr>
                <w:rFonts w:ascii="Arial MT"/>
                <w:sz w:val="16"/>
              </w:rPr>
              <w:t>za</w:t>
            </w:r>
            <w:r>
              <w:rPr>
                <w:rFonts w:ascii="Arial MT"/>
                <w:spacing w:val="-6"/>
                <w:sz w:val="16"/>
              </w:rPr>
              <w:t> </w:t>
            </w:r>
            <w:r>
              <w:rPr>
                <w:rFonts w:ascii="Arial MT"/>
                <w:sz w:val="16"/>
              </w:rPr>
              <w:t>obvezno</w:t>
            </w:r>
            <w:r>
              <w:rPr>
                <w:rFonts w:ascii="Arial MT"/>
                <w:spacing w:val="-8"/>
                <w:sz w:val="16"/>
              </w:rPr>
              <w:t> </w:t>
            </w:r>
            <w:r>
              <w:rPr>
                <w:rFonts w:ascii="Arial MT"/>
                <w:sz w:val="16"/>
              </w:rPr>
              <w:t>zdravstveno</w:t>
            </w:r>
            <w:r>
              <w:rPr>
                <w:rFonts w:ascii="Arial MT"/>
                <w:spacing w:val="-8"/>
                <w:sz w:val="16"/>
              </w:rPr>
              <w:t> </w:t>
            </w:r>
            <w:r>
              <w:rPr>
                <w:rFonts w:ascii="Arial MT"/>
                <w:spacing w:val="-2"/>
                <w:sz w:val="16"/>
              </w:rPr>
              <w:t>osiguranje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10.211,62</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7"/>
              <w:jc w:val="right"/>
              <w:rPr>
                <w:b/>
                <w:sz w:val="16"/>
              </w:rPr>
            </w:pPr>
            <w:r>
              <w:rPr>
                <w:b/>
                <w:spacing w:val="-2"/>
                <w:sz w:val="16"/>
              </w:rPr>
              <w:t>130.600,00</w:t>
            </w:r>
          </w:p>
        </w:tc>
        <w:tc>
          <w:tcPr>
            <w:tcW w:w="1637" w:type="dxa"/>
          </w:tcPr>
          <w:p>
            <w:pPr>
              <w:pStyle w:val="TableParagraph"/>
              <w:spacing w:before="73"/>
              <w:ind w:right="96"/>
              <w:jc w:val="right"/>
              <w:rPr>
                <w:b/>
                <w:sz w:val="16"/>
              </w:rPr>
            </w:pPr>
            <w:r>
              <w:rPr>
                <w:b/>
                <w:spacing w:val="-2"/>
                <w:sz w:val="16"/>
              </w:rPr>
              <w:t>62.198,97</w:t>
            </w:r>
          </w:p>
        </w:tc>
        <w:tc>
          <w:tcPr>
            <w:tcW w:w="847" w:type="dxa"/>
          </w:tcPr>
          <w:p>
            <w:pPr>
              <w:pStyle w:val="TableParagraph"/>
              <w:spacing w:before="73"/>
              <w:ind w:right="93"/>
              <w:jc w:val="right"/>
              <w:rPr>
                <w:b/>
                <w:sz w:val="16"/>
              </w:rPr>
            </w:pPr>
            <w:r>
              <w:rPr>
                <w:b/>
                <w:spacing w:val="-2"/>
                <w:sz w:val="16"/>
              </w:rPr>
              <w:t>47,63%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3211</w:t>
            </w:r>
          </w:p>
        </w:tc>
        <w:tc>
          <w:tcPr>
            <w:tcW w:w="7515" w:type="dxa"/>
          </w:tcPr>
          <w:p>
            <w:pPr>
              <w:pStyle w:val="TableParagraph"/>
              <w:spacing w:before="71"/>
              <w:ind w:left="108"/>
              <w:rPr>
                <w:rFonts w:ascii="Arial MT" w:hAnsi="Arial MT"/>
                <w:sz w:val="16"/>
              </w:rPr>
            </w:pPr>
            <w:r>
              <w:rPr>
                <w:rFonts w:ascii="Arial MT" w:hAnsi="Arial MT"/>
                <w:w w:val="90"/>
                <w:sz w:val="16"/>
              </w:rPr>
              <w:t>Službena</w:t>
            </w:r>
            <w:r>
              <w:rPr>
                <w:rFonts w:ascii="Arial MT" w:hAnsi="Arial MT"/>
                <w:spacing w:val="-4"/>
                <w:w w:val="90"/>
                <w:sz w:val="16"/>
              </w:rPr>
              <w:t> </w:t>
            </w:r>
            <w:r>
              <w:rPr>
                <w:rFonts w:ascii="Arial MT" w:hAnsi="Arial MT"/>
                <w:spacing w:val="-2"/>
                <w:sz w:val="16"/>
              </w:rPr>
              <w:t>putovanja</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34,00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3212</w:t>
            </w:r>
          </w:p>
        </w:tc>
        <w:tc>
          <w:tcPr>
            <w:tcW w:w="7515" w:type="dxa"/>
          </w:tcPr>
          <w:p>
            <w:pPr>
              <w:pStyle w:val="TableParagraph"/>
              <w:spacing w:before="70"/>
              <w:ind w:left="108"/>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za</w:t>
            </w:r>
            <w:r>
              <w:rPr>
                <w:rFonts w:ascii="Arial MT" w:hAnsi="Arial MT"/>
                <w:spacing w:val="-7"/>
                <w:sz w:val="16"/>
              </w:rPr>
              <w:t> </w:t>
            </w:r>
            <w:r>
              <w:rPr>
                <w:rFonts w:ascii="Arial MT" w:hAnsi="Arial MT"/>
                <w:sz w:val="16"/>
              </w:rPr>
              <w:t>prijevoz,</w:t>
            </w:r>
            <w:r>
              <w:rPr>
                <w:rFonts w:ascii="Arial MT" w:hAnsi="Arial MT"/>
                <w:spacing w:val="-6"/>
                <w:sz w:val="16"/>
              </w:rPr>
              <w:t> </w:t>
            </w:r>
            <w:r>
              <w:rPr>
                <w:rFonts w:ascii="Arial MT" w:hAnsi="Arial MT"/>
                <w:sz w:val="16"/>
              </w:rPr>
              <w:t>za</w:t>
            </w:r>
            <w:r>
              <w:rPr>
                <w:rFonts w:ascii="Arial MT" w:hAnsi="Arial MT"/>
                <w:spacing w:val="-4"/>
                <w:sz w:val="16"/>
              </w:rPr>
              <w:t> </w:t>
            </w:r>
            <w:r>
              <w:rPr>
                <w:rFonts w:ascii="Arial MT" w:hAnsi="Arial MT"/>
                <w:sz w:val="16"/>
              </w:rPr>
              <w:t>rad</w:t>
            </w:r>
            <w:r>
              <w:rPr>
                <w:rFonts w:ascii="Arial MT" w:hAnsi="Arial MT"/>
                <w:spacing w:val="-3"/>
                <w:sz w:val="16"/>
              </w:rPr>
              <w:t> </w:t>
            </w:r>
            <w:r>
              <w:rPr>
                <w:rFonts w:ascii="Arial MT" w:hAnsi="Arial MT"/>
                <w:sz w:val="16"/>
              </w:rPr>
              <w:t>na</w:t>
            </w:r>
            <w:r>
              <w:rPr>
                <w:rFonts w:ascii="Arial MT" w:hAnsi="Arial MT"/>
                <w:spacing w:val="-6"/>
                <w:sz w:val="16"/>
              </w:rPr>
              <w:t> </w:t>
            </w:r>
            <w:r>
              <w:rPr>
                <w:rFonts w:ascii="Arial MT" w:hAnsi="Arial MT"/>
                <w:sz w:val="16"/>
              </w:rPr>
              <w:t>terenu</w:t>
            </w:r>
            <w:r>
              <w:rPr>
                <w:rFonts w:ascii="Arial MT" w:hAnsi="Arial MT"/>
                <w:spacing w:val="-3"/>
                <w:sz w:val="16"/>
              </w:rPr>
              <w:t> </w:t>
            </w:r>
            <w:r>
              <w:rPr>
                <w:rFonts w:ascii="Arial MT" w:hAnsi="Arial MT"/>
                <w:sz w:val="16"/>
              </w:rPr>
              <w:t>i</w:t>
            </w:r>
            <w:r>
              <w:rPr>
                <w:rFonts w:ascii="Arial MT" w:hAnsi="Arial MT"/>
                <w:spacing w:val="-3"/>
                <w:sz w:val="16"/>
              </w:rPr>
              <w:t> </w:t>
            </w:r>
            <w:r>
              <w:rPr>
                <w:rFonts w:ascii="Arial MT" w:hAnsi="Arial MT"/>
                <w:sz w:val="16"/>
              </w:rPr>
              <w:t>odvojeni</w:t>
            </w:r>
            <w:r>
              <w:rPr>
                <w:rFonts w:ascii="Arial MT" w:hAnsi="Arial MT"/>
                <w:spacing w:val="-4"/>
                <w:sz w:val="16"/>
              </w:rPr>
              <w:t> život</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5.189,05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3213</w:t>
            </w:r>
          </w:p>
        </w:tc>
        <w:tc>
          <w:tcPr>
            <w:tcW w:w="7515" w:type="dxa"/>
          </w:tcPr>
          <w:p>
            <w:pPr>
              <w:pStyle w:val="TableParagraph"/>
              <w:spacing w:before="73"/>
              <w:ind w:left="108"/>
              <w:rPr>
                <w:rFonts w:ascii="Arial MT" w:hAnsi="Arial MT"/>
                <w:sz w:val="16"/>
              </w:rPr>
            </w:pPr>
            <w:r>
              <w:rPr>
                <w:rFonts w:ascii="Arial MT" w:hAnsi="Arial MT"/>
                <w:spacing w:val="-6"/>
                <w:sz w:val="16"/>
              </w:rPr>
              <w:t>Stručno</w:t>
            </w:r>
            <w:r>
              <w:rPr>
                <w:rFonts w:ascii="Arial MT" w:hAnsi="Arial MT"/>
                <w:spacing w:val="5"/>
                <w:sz w:val="16"/>
              </w:rPr>
              <w:t> </w:t>
            </w:r>
            <w:r>
              <w:rPr>
                <w:rFonts w:ascii="Arial MT" w:hAnsi="Arial MT"/>
                <w:spacing w:val="-6"/>
                <w:sz w:val="16"/>
              </w:rPr>
              <w:t>usavršavanje</w:t>
            </w:r>
            <w:r>
              <w:rPr>
                <w:rFonts w:ascii="Arial MT" w:hAnsi="Arial MT"/>
                <w:spacing w:val="8"/>
                <w:sz w:val="16"/>
              </w:rPr>
              <w:t> </w:t>
            </w:r>
            <w:r>
              <w:rPr>
                <w:rFonts w:ascii="Arial MT" w:hAnsi="Arial MT"/>
                <w:spacing w:val="-6"/>
                <w:sz w:val="16"/>
              </w:rPr>
              <w:t>zaposlenika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185,00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3214</w:t>
            </w:r>
          </w:p>
        </w:tc>
        <w:tc>
          <w:tcPr>
            <w:tcW w:w="7515" w:type="dxa"/>
          </w:tcPr>
          <w:p>
            <w:pPr>
              <w:pStyle w:val="TableParagraph"/>
              <w:spacing w:before="70"/>
              <w:ind w:left="108"/>
              <w:rPr>
                <w:rFonts w:ascii="Arial MT" w:hAnsi="Arial MT"/>
                <w:sz w:val="16"/>
              </w:rPr>
            </w:pPr>
            <w:r>
              <w:rPr>
                <w:rFonts w:ascii="Arial MT" w:hAnsi="Arial MT"/>
                <w:sz w:val="16"/>
              </w:rPr>
              <w:t>Ostale</w:t>
            </w:r>
            <w:r>
              <w:rPr>
                <w:rFonts w:ascii="Arial MT" w:hAnsi="Arial MT"/>
                <w:spacing w:val="-7"/>
                <w:sz w:val="16"/>
              </w:rPr>
              <w:t> </w:t>
            </w:r>
            <w:r>
              <w:rPr>
                <w:rFonts w:ascii="Arial MT" w:hAnsi="Arial MT"/>
                <w:sz w:val="16"/>
              </w:rPr>
              <w:t>naknade</w:t>
            </w:r>
            <w:r>
              <w:rPr>
                <w:rFonts w:ascii="Arial MT" w:hAnsi="Arial MT"/>
                <w:spacing w:val="-7"/>
                <w:sz w:val="16"/>
              </w:rPr>
              <w:t> </w:t>
            </w:r>
            <w:r>
              <w:rPr>
                <w:rFonts w:ascii="Arial MT" w:hAnsi="Arial MT"/>
                <w:sz w:val="16"/>
              </w:rPr>
              <w:t>troškova</w:t>
            </w:r>
            <w:r>
              <w:rPr>
                <w:rFonts w:ascii="Arial MT" w:hAnsi="Arial MT"/>
                <w:spacing w:val="-7"/>
                <w:sz w:val="16"/>
              </w:rPr>
              <w:t> </w:t>
            </w:r>
            <w:r>
              <w:rPr>
                <w:rFonts w:ascii="Arial MT" w:hAnsi="Arial MT"/>
                <w:spacing w:val="-2"/>
                <w:sz w:val="16"/>
              </w:rPr>
              <w:t>zaposlenima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327,60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4.621,57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11.282,76</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11.834,89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405,62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3231</w:t>
            </w:r>
          </w:p>
        </w:tc>
        <w:tc>
          <w:tcPr>
            <w:tcW w:w="7515" w:type="dxa"/>
          </w:tcPr>
          <w:p>
            <w:pPr>
              <w:pStyle w:val="TableParagraph"/>
              <w:spacing w:before="70"/>
              <w:ind w:left="108"/>
              <w:rPr>
                <w:rFonts w:ascii="Arial MT" w:hAnsi="Arial MT"/>
                <w:sz w:val="16"/>
              </w:rPr>
            </w:pPr>
            <w:r>
              <w:rPr>
                <w:rFonts w:ascii="Arial MT" w:hAnsi="Arial MT"/>
                <w:sz w:val="16"/>
              </w:rPr>
              <w:t>Usluge</w:t>
            </w:r>
            <w:r>
              <w:rPr>
                <w:rFonts w:ascii="Arial MT" w:hAnsi="Arial MT"/>
                <w:spacing w:val="-5"/>
                <w:sz w:val="16"/>
              </w:rPr>
              <w:t> </w:t>
            </w:r>
            <w:r>
              <w:rPr>
                <w:rFonts w:ascii="Arial MT" w:hAnsi="Arial MT"/>
                <w:sz w:val="16"/>
              </w:rPr>
              <w:t>telefona,</w:t>
            </w:r>
            <w:r>
              <w:rPr>
                <w:rFonts w:ascii="Arial MT" w:hAnsi="Arial MT"/>
                <w:spacing w:val="-6"/>
                <w:sz w:val="16"/>
              </w:rPr>
              <w:t> </w:t>
            </w:r>
            <w:r>
              <w:rPr>
                <w:rFonts w:ascii="Arial MT" w:hAnsi="Arial MT"/>
                <w:sz w:val="16"/>
              </w:rPr>
              <w:t>interneta,</w:t>
            </w:r>
            <w:r>
              <w:rPr>
                <w:rFonts w:ascii="Arial MT" w:hAnsi="Arial MT"/>
                <w:spacing w:val="-4"/>
                <w:sz w:val="16"/>
              </w:rPr>
              <w:t> </w:t>
            </w:r>
            <w:r>
              <w:rPr>
                <w:rFonts w:ascii="Arial MT" w:hAnsi="Arial MT"/>
                <w:sz w:val="16"/>
              </w:rPr>
              <w:t>pošte</w:t>
            </w:r>
            <w:r>
              <w:rPr>
                <w:rFonts w:ascii="Arial MT" w:hAnsi="Arial MT"/>
                <w:spacing w:val="-8"/>
                <w:sz w:val="16"/>
              </w:rPr>
              <w:t> </w:t>
            </w:r>
            <w:r>
              <w:rPr>
                <w:rFonts w:ascii="Arial MT" w:hAnsi="Arial MT"/>
                <w:sz w:val="16"/>
              </w:rPr>
              <w:t>i</w:t>
            </w:r>
            <w:r>
              <w:rPr>
                <w:rFonts w:ascii="Arial MT" w:hAnsi="Arial MT"/>
                <w:spacing w:val="-5"/>
                <w:sz w:val="16"/>
              </w:rPr>
              <w:t> </w:t>
            </w:r>
            <w:r>
              <w:rPr>
                <w:rFonts w:ascii="Arial MT" w:hAnsi="Arial MT"/>
                <w:spacing w:val="-2"/>
                <w:sz w:val="16"/>
              </w:rPr>
              <w:t>prijevoza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2.012,91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3232</w:t>
            </w:r>
          </w:p>
        </w:tc>
        <w:tc>
          <w:tcPr>
            <w:tcW w:w="7515" w:type="dxa"/>
          </w:tcPr>
          <w:p>
            <w:pPr>
              <w:pStyle w:val="TableParagraph"/>
              <w:spacing w:before="73"/>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735,62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3234</w:t>
            </w:r>
          </w:p>
        </w:tc>
        <w:tc>
          <w:tcPr>
            <w:tcW w:w="7515" w:type="dxa"/>
          </w:tcPr>
          <w:p>
            <w:pPr>
              <w:pStyle w:val="TableParagraph"/>
              <w:spacing w:before="71"/>
              <w:ind w:left="108"/>
              <w:rPr>
                <w:rFonts w:ascii="Arial MT"/>
                <w:sz w:val="16"/>
              </w:rPr>
            </w:pPr>
            <w:r>
              <w:rPr>
                <w:rFonts w:ascii="Arial MT"/>
                <w:sz w:val="16"/>
              </w:rPr>
              <w:t>Komunalne</w:t>
            </w:r>
            <w:r>
              <w:rPr>
                <w:rFonts w:ascii="Arial MT"/>
                <w:spacing w:val="-7"/>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6.343,49</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3236</w:t>
            </w:r>
          </w:p>
        </w:tc>
        <w:tc>
          <w:tcPr>
            <w:tcW w:w="7515" w:type="dxa"/>
          </w:tcPr>
          <w:p>
            <w:pPr>
              <w:pStyle w:val="TableParagraph"/>
              <w:spacing w:before="73"/>
              <w:ind w:left="108"/>
              <w:rPr>
                <w:rFonts w:ascii="Arial MT"/>
                <w:sz w:val="16"/>
              </w:rPr>
            </w:pPr>
            <w:r>
              <w:rPr>
                <w:rFonts w:ascii="Arial MT"/>
                <w:sz w:val="16"/>
              </w:rPr>
              <w:t>Zdravstvene</w:t>
            </w:r>
            <w:r>
              <w:rPr>
                <w:rFonts w:ascii="Arial MT"/>
                <w:spacing w:val="-9"/>
                <w:sz w:val="16"/>
              </w:rPr>
              <w:t> </w:t>
            </w:r>
            <w:r>
              <w:rPr>
                <w:rFonts w:ascii="Arial MT"/>
                <w:sz w:val="16"/>
              </w:rPr>
              <w:t>i</w:t>
            </w:r>
            <w:r>
              <w:rPr>
                <w:rFonts w:ascii="Arial MT"/>
                <w:spacing w:val="-7"/>
                <w:sz w:val="16"/>
              </w:rPr>
              <w:t> </w:t>
            </w:r>
            <w:r>
              <w:rPr>
                <w:rFonts w:ascii="Arial MT"/>
                <w:sz w:val="16"/>
              </w:rPr>
              <w:t>veterinarske</w:t>
            </w:r>
            <w:r>
              <w:rPr>
                <w:rFonts w:ascii="Arial MT"/>
                <w:spacing w:val="-8"/>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8.028,03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1.043,75</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3238</w:t>
            </w:r>
          </w:p>
        </w:tc>
        <w:tc>
          <w:tcPr>
            <w:tcW w:w="7515" w:type="dxa"/>
          </w:tcPr>
          <w:p>
            <w:pPr>
              <w:pStyle w:val="TableParagraph"/>
              <w:spacing w:before="70"/>
              <w:ind w:left="108"/>
              <w:rPr>
                <w:rFonts w:ascii="Arial MT" w:hAnsi="Arial MT"/>
                <w:sz w:val="16"/>
              </w:rPr>
            </w:pPr>
            <w:r>
              <w:rPr>
                <w:rFonts w:ascii="Arial MT" w:hAnsi="Arial MT"/>
                <w:w w:val="90"/>
                <w:sz w:val="16"/>
              </w:rPr>
              <w:t>Računalne</w:t>
            </w:r>
            <w:r>
              <w:rPr>
                <w:rFonts w:ascii="Arial MT" w:hAnsi="Arial MT"/>
                <w:spacing w:val="-3"/>
                <w:sz w:val="16"/>
              </w:rPr>
              <w:t> </w:t>
            </w:r>
            <w:r>
              <w:rPr>
                <w:rFonts w:ascii="Arial MT" w:hAns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4.123,34</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5.607,73</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3292</w:t>
            </w:r>
          </w:p>
        </w:tc>
        <w:tc>
          <w:tcPr>
            <w:tcW w:w="7515" w:type="dxa"/>
          </w:tcPr>
          <w:p>
            <w:pPr>
              <w:pStyle w:val="TableParagraph"/>
              <w:spacing w:before="70"/>
              <w:ind w:left="108"/>
              <w:rPr>
                <w:rFonts w:ascii="Arial MT"/>
                <w:sz w:val="16"/>
              </w:rPr>
            </w:pPr>
            <w:r>
              <w:rPr>
                <w:rFonts w:ascii="Arial MT"/>
                <w:sz w:val="16"/>
              </w:rPr>
              <w:t>Premije</w:t>
            </w:r>
            <w:r>
              <w:rPr>
                <w:rFonts w:ascii="Arial MT"/>
                <w:spacing w:val="-4"/>
                <w:sz w:val="16"/>
              </w:rPr>
              <w:t> </w:t>
            </w:r>
            <w:r>
              <w:rPr>
                <w:rFonts w:ascii="Arial MT"/>
                <w:spacing w:val="-2"/>
                <w:sz w:val="16"/>
              </w:rPr>
              <w:t>osiguranja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423,61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34</w:t>
            </w:r>
          </w:p>
        </w:tc>
        <w:tc>
          <w:tcPr>
            <w:tcW w:w="7515" w:type="dxa"/>
          </w:tcPr>
          <w:p>
            <w:pPr>
              <w:pStyle w:val="TableParagraph"/>
              <w:spacing w:before="73"/>
              <w:ind w:left="108"/>
              <w:rPr>
                <w:b/>
                <w:sz w:val="16"/>
              </w:rPr>
            </w:pPr>
            <w:r>
              <w:rPr>
                <w:b/>
                <w:sz w:val="16"/>
              </w:rPr>
              <w:t>Financijski</w:t>
            </w:r>
            <w:r>
              <w:rPr>
                <w:b/>
                <w:spacing w:val="-9"/>
                <w:sz w:val="16"/>
              </w:rPr>
              <w:t> </w:t>
            </w:r>
            <w:r>
              <w:rPr>
                <w:b/>
                <w:spacing w:val="-2"/>
                <w:sz w:val="16"/>
              </w:rPr>
              <w:t>rashodi</w:t>
            </w:r>
          </w:p>
        </w:tc>
        <w:tc>
          <w:tcPr>
            <w:tcW w:w="2013" w:type="dxa"/>
          </w:tcPr>
          <w:p>
            <w:pPr>
              <w:pStyle w:val="TableParagraph"/>
              <w:spacing w:before="73"/>
              <w:ind w:right="96"/>
              <w:jc w:val="right"/>
              <w:rPr>
                <w:b/>
                <w:sz w:val="16"/>
              </w:rPr>
            </w:pPr>
            <w:r>
              <w:rPr>
                <w:b/>
                <w:spacing w:val="-4"/>
                <w:sz w:val="16"/>
              </w:rPr>
              <w:t>0,00</w:t>
            </w:r>
          </w:p>
        </w:tc>
        <w:tc>
          <w:tcPr>
            <w:tcW w:w="1637" w:type="dxa"/>
          </w:tcPr>
          <w:p>
            <w:pPr>
              <w:pStyle w:val="TableParagraph"/>
              <w:spacing w:before="73"/>
              <w:ind w:right="96"/>
              <w:jc w:val="right"/>
              <w:rPr>
                <w:b/>
                <w:sz w:val="16"/>
              </w:rPr>
            </w:pPr>
            <w:r>
              <w:rPr>
                <w:b/>
                <w:spacing w:val="-2"/>
                <w:sz w:val="16"/>
              </w:rPr>
              <w:t>84,40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3433</w:t>
            </w:r>
          </w:p>
        </w:tc>
        <w:tc>
          <w:tcPr>
            <w:tcW w:w="7515" w:type="dxa"/>
          </w:tcPr>
          <w:p>
            <w:pPr>
              <w:pStyle w:val="TableParagraph"/>
              <w:spacing w:before="70"/>
              <w:ind w:left="108"/>
              <w:rPr>
                <w:rFonts w:ascii="Arial MT"/>
                <w:sz w:val="16"/>
              </w:rPr>
            </w:pPr>
            <w:r>
              <w:rPr>
                <w:rFonts w:ascii="Arial MT"/>
                <w:sz w:val="16"/>
              </w:rPr>
              <w:t>Zatezne</w:t>
            </w:r>
            <w:r>
              <w:rPr>
                <w:rFonts w:ascii="Arial MT"/>
                <w:spacing w:val="-4"/>
                <w:sz w:val="16"/>
              </w:rPr>
              <w:t> </w:t>
            </w:r>
            <w:r>
              <w:rPr>
                <w:rFonts w:ascii="Arial MT"/>
                <w:spacing w:val="-2"/>
                <w:sz w:val="16"/>
              </w:rPr>
              <w:t>kamate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84,40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3.000,00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5.000,00</w:t>
            </w:r>
          </w:p>
        </w:tc>
        <w:tc>
          <w:tcPr>
            <w:tcW w:w="1637" w:type="dxa"/>
            <w:shd w:val="clear" w:color="auto" w:fill="CCCCFF"/>
          </w:tcPr>
          <w:p>
            <w:pPr>
              <w:pStyle w:val="TableParagraph"/>
              <w:spacing w:before="73"/>
              <w:ind w:right="96"/>
              <w:jc w:val="right"/>
              <w:rPr>
                <w:b/>
                <w:sz w:val="16"/>
              </w:rPr>
            </w:pPr>
            <w:r>
              <w:rPr>
                <w:b/>
                <w:spacing w:val="-2"/>
                <w:sz w:val="16"/>
              </w:rPr>
              <w:t>786,00</w:t>
            </w:r>
          </w:p>
        </w:tc>
        <w:tc>
          <w:tcPr>
            <w:tcW w:w="847" w:type="dxa"/>
            <w:shd w:val="clear" w:color="auto" w:fill="CCCCFF"/>
          </w:tcPr>
          <w:p>
            <w:pPr>
              <w:pStyle w:val="TableParagraph"/>
              <w:spacing w:before="73"/>
              <w:ind w:right="93"/>
              <w:jc w:val="right"/>
              <w:rPr>
                <w:b/>
                <w:sz w:val="16"/>
              </w:rPr>
            </w:pPr>
            <w:r>
              <w:rPr>
                <w:b/>
                <w:spacing w:val="-2"/>
                <w:sz w:val="16"/>
              </w:rPr>
              <w:t>15,72%</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7"/>
                <w:sz w:val="16"/>
              </w:rPr>
              <w:t> </w:t>
            </w:r>
            <w:r>
              <w:rPr>
                <w:b/>
                <w:sz w:val="16"/>
              </w:rPr>
              <w:t>6.9.</w:t>
            </w:r>
            <w:r>
              <w:rPr>
                <w:b/>
                <w:spacing w:val="-4"/>
                <w:sz w:val="16"/>
              </w:rPr>
              <w:t> </w:t>
            </w:r>
            <w:r>
              <w:rPr>
                <w:b/>
                <w:sz w:val="16"/>
              </w:rPr>
              <w:t>DONACIJE</w:t>
            </w:r>
            <w:r>
              <w:rPr>
                <w:b/>
                <w:spacing w:val="-2"/>
                <w:sz w:val="16"/>
              </w:rPr>
              <w:t> </w:t>
            </w:r>
            <w:r>
              <w:rPr>
                <w:b/>
                <w:sz w:val="16"/>
              </w:rPr>
              <w:t>-</w:t>
            </w:r>
            <w:r>
              <w:rPr>
                <w:b/>
                <w:spacing w:val="-7"/>
                <w:sz w:val="16"/>
              </w:rPr>
              <w:t> </w:t>
            </w:r>
            <w:r>
              <w:rPr>
                <w:b/>
                <w:sz w:val="16"/>
              </w:rPr>
              <w:t>PRIHODI</w:t>
            </w:r>
            <w:r>
              <w:rPr>
                <w:b/>
                <w:spacing w:val="-5"/>
                <w:sz w:val="16"/>
              </w:rPr>
              <w:t> </w:t>
            </w:r>
            <w:r>
              <w:rPr>
                <w:b/>
                <w:spacing w:val="-2"/>
                <w:sz w:val="16"/>
              </w:rPr>
              <w:t>KORISNIKA</w:t>
            </w:r>
          </w:p>
        </w:tc>
        <w:tc>
          <w:tcPr>
            <w:tcW w:w="2013" w:type="dxa"/>
            <w:shd w:val="clear" w:color="auto" w:fill="CCCCFF"/>
          </w:tcPr>
          <w:p>
            <w:pPr>
              <w:pStyle w:val="TableParagraph"/>
              <w:spacing w:line="164" w:lineRule="exact" w:before="70"/>
              <w:ind w:right="96"/>
              <w:jc w:val="right"/>
              <w:rPr>
                <w:b/>
                <w:sz w:val="16"/>
              </w:rPr>
            </w:pPr>
            <w:r>
              <w:rPr>
                <w:b/>
                <w:spacing w:val="-2"/>
                <w:sz w:val="16"/>
              </w:rPr>
              <w:t>5.000,00</w:t>
            </w:r>
          </w:p>
        </w:tc>
        <w:tc>
          <w:tcPr>
            <w:tcW w:w="1637" w:type="dxa"/>
            <w:shd w:val="clear" w:color="auto" w:fill="CCCCFF"/>
          </w:tcPr>
          <w:p>
            <w:pPr>
              <w:pStyle w:val="TableParagraph"/>
              <w:spacing w:line="164" w:lineRule="exact" w:before="70"/>
              <w:ind w:right="96"/>
              <w:jc w:val="right"/>
              <w:rPr>
                <w:b/>
                <w:sz w:val="16"/>
              </w:rPr>
            </w:pPr>
            <w:r>
              <w:rPr>
                <w:b/>
                <w:spacing w:val="-2"/>
                <w:sz w:val="16"/>
              </w:rPr>
              <w:t>786,00</w:t>
            </w:r>
          </w:p>
        </w:tc>
        <w:tc>
          <w:tcPr>
            <w:tcW w:w="847" w:type="dxa"/>
            <w:shd w:val="clear" w:color="auto" w:fill="CCCCFF"/>
          </w:tcPr>
          <w:p>
            <w:pPr>
              <w:pStyle w:val="TableParagraph"/>
              <w:spacing w:line="164" w:lineRule="exact" w:before="70"/>
              <w:ind w:right="93"/>
              <w:jc w:val="right"/>
              <w:rPr>
                <w:b/>
                <w:sz w:val="16"/>
              </w:rPr>
            </w:pPr>
            <w:r>
              <w:rPr>
                <w:b/>
                <w:spacing w:val="-2"/>
                <w:sz w:val="16"/>
              </w:rPr>
              <w:t>15,72%</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2.000,00</w:t>
            </w:r>
          </w:p>
        </w:tc>
        <w:tc>
          <w:tcPr>
            <w:tcW w:w="1637" w:type="dxa"/>
          </w:tcPr>
          <w:p>
            <w:pPr>
              <w:pStyle w:val="TableParagraph"/>
              <w:spacing w:before="73"/>
              <w:ind w:right="96"/>
              <w:jc w:val="right"/>
              <w:rPr>
                <w:b/>
                <w:sz w:val="16"/>
              </w:rPr>
            </w:pPr>
            <w:r>
              <w:rPr>
                <w:b/>
                <w:spacing w:val="-2"/>
                <w:sz w:val="16"/>
              </w:rPr>
              <w:t>786,00</w:t>
            </w:r>
          </w:p>
        </w:tc>
        <w:tc>
          <w:tcPr>
            <w:tcW w:w="847" w:type="dxa"/>
          </w:tcPr>
          <w:p>
            <w:pPr>
              <w:pStyle w:val="TableParagraph"/>
              <w:spacing w:before="73"/>
              <w:ind w:right="93"/>
              <w:jc w:val="right"/>
              <w:rPr>
                <w:b/>
                <w:sz w:val="16"/>
              </w:rPr>
            </w:pPr>
            <w:r>
              <w:rPr>
                <w:b/>
                <w:spacing w:val="-2"/>
                <w:sz w:val="16"/>
              </w:rPr>
              <w:t>39,30%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3221</w:t>
            </w:r>
          </w:p>
        </w:tc>
        <w:tc>
          <w:tcPr>
            <w:tcW w:w="7515" w:type="dxa"/>
          </w:tcPr>
          <w:p>
            <w:pPr>
              <w:pStyle w:val="TableParagraph"/>
              <w:spacing w:before="70"/>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456,00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3225</w:t>
            </w:r>
          </w:p>
        </w:tc>
        <w:tc>
          <w:tcPr>
            <w:tcW w:w="7515" w:type="dxa"/>
          </w:tcPr>
          <w:p>
            <w:pPr>
              <w:pStyle w:val="TableParagraph"/>
              <w:spacing w:before="73"/>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330,00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3.000,00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A500002</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Sufinanciranje</w:t>
            </w:r>
            <w:r>
              <w:rPr>
                <w:b/>
                <w:spacing w:val="-11"/>
                <w:sz w:val="16"/>
              </w:rPr>
              <w:t> </w:t>
            </w:r>
            <w:r>
              <w:rPr>
                <w:b/>
                <w:sz w:val="16"/>
              </w:rPr>
              <w:t>programa</w:t>
            </w:r>
            <w:r>
              <w:rPr>
                <w:b/>
                <w:spacing w:val="-8"/>
                <w:sz w:val="16"/>
              </w:rPr>
              <w:t> </w:t>
            </w:r>
            <w:r>
              <w:rPr>
                <w:b/>
                <w:sz w:val="16"/>
              </w:rPr>
              <w:t>dnevnog</w:t>
            </w:r>
            <w:r>
              <w:rPr>
                <w:b/>
                <w:spacing w:val="-8"/>
                <w:sz w:val="16"/>
              </w:rPr>
              <w:t> </w:t>
            </w:r>
            <w:r>
              <w:rPr>
                <w:b/>
                <w:spacing w:val="-2"/>
                <w:sz w:val="16"/>
              </w:rPr>
              <w:t>boravka</w:t>
            </w:r>
          </w:p>
        </w:tc>
        <w:tc>
          <w:tcPr>
            <w:tcW w:w="2013" w:type="dxa"/>
            <w:shd w:val="clear" w:color="auto" w:fill="FFFF99"/>
          </w:tcPr>
          <w:p>
            <w:pPr>
              <w:pStyle w:val="TableParagraph"/>
              <w:spacing w:before="70"/>
              <w:ind w:right="96"/>
              <w:jc w:val="right"/>
              <w:rPr>
                <w:b/>
                <w:sz w:val="16"/>
              </w:rPr>
            </w:pPr>
            <w:r>
              <w:rPr>
                <w:b/>
                <w:spacing w:val="-2"/>
                <w:sz w:val="16"/>
              </w:rPr>
              <w:t>30.000,00</w:t>
            </w:r>
          </w:p>
        </w:tc>
        <w:tc>
          <w:tcPr>
            <w:tcW w:w="1637" w:type="dxa"/>
            <w:shd w:val="clear" w:color="auto" w:fill="FFFF99"/>
          </w:tcPr>
          <w:p>
            <w:pPr>
              <w:pStyle w:val="TableParagraph"/>
              <w:spacing w:before="70"/>
              <w:ind w:right="96"/>
              <w:jc w:val="right"/>
              <w:rPr>
                <w:b/>
                <w:sz w:val="16"/>
              </w:rPr>
            </w:pPr>
            <w:r>
              <w:rPr>
                <w:b/>
                <w:spacing w:val="-2"/>
                <w:sz w:val="16"/>
              </w:rPr>
              <w:t>2.729,50</w:t>
            </w:r>
          </w:p>
        </w:tc>
        <w:tc>
          <w:tcPr>
            <w:tcW w:w="847" w:type="dxa"/>
            <w:shd w:val="clear" w:color="auto" w:fill="FFFF99"/>
          </w:tcPr>
          <w:p>
            <w:pPr>
              <w:pStyle w:val="TableParagraph"/>
              <w:spacing w:before="70"/>
              <w:ind w:right="93"/>
              <w:jc w:val="right"/>
              <w:rPr>
                <w:b/>
                <w:sz w:val="16"/>
              </w:rPr>
            </w:pPr>
            <w:r>
              <w:rPr>
                <w:b/>
                <w:spacing w:val="-2"/>
                <w:sz w:val="16"/>
              </w:rPr>
              <w:t>9,10%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30.000,00</w:t>
            </w:r>
          </w:p>
        </w:tc>
        <w:tc>
          <w:tcPr>
            <w:tcW w:w="1637" w:type="dxa"/>
            <w:shd w:val="clear" w:color="auto" w:fill="CCCCFF"/>
          </w:tcPr>
          <w:p>
            <w:pPr>
              <w:pStyle w:val="TableParagraph"/>
              <w:spacing w:before="73"/>
              <w:ind w:right="96"/>
              <w:jc w:val="right"/>
              <w:rPr>
                <w:b/>
                <w:sz w:val="16"/>
              </w:rPr>
            </w:pPr>
            <w:r>
              <w:rPr>
                <w:b/>
                <w:spacing w:val="-2"/>
                <w:sz w:val="16"/>
              </w:rPr>
              <w:t>2.729,50</w:t>
            </w:r>
          </w:p>
        </w:tc>
        <w:tc>
          <w:tcPr>
            <w:tcW w:w="847" w:type="dxa"/>
            <w:shd w:val="clear" w:color="auto" w:fill="CCCCFF"/>
          </w:tcPr>
          <w:p>
            <w:pPr>
              <w:pStyle w:val="TableParagraph"/>
              <w:spacing w:before="73"/>
              <w:ind w:right="93"/>
              <w:jc w:val="right"/>
              <w:rPr>
                <w:b/>
                <w:sz w:val="16"/>
              </w:rPr>
            </w:pPr>
            <w:r>
              <w:rPr>
                <w:b/>
                <w:spacing w:val="-2"/>
                <w:sz w:val="16"/>
              </w:rPr>
              <w:t>9,10%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0"/>
              <w:ind w:right="96"/>
              <w:jc w:val="right"/>
              <w:rPr>
                <w:b/>
                <w:sz w:val="16"/>
              </w:rPr>
            </w:pPr>
            <w:r>
              <w:rPr>
                <w:b/>
                <w:spacing w:val="-2"/>
                <w:sz w:val="16"/>
              </w:rPr>
              <w:t>30.000,00</w:t>
            </w:r>
          </w:p>
        </w:tc>
        <w:tc>
          <w:tcPr>
            <w:tcW w:w="1637" w:type="dxa"/>
            <w:shd w:val="clear" w:color="auto" w:fill="CCCCFF"/>
          </w:tcPr>
          <w:p>
            <w:pPr>
              <w:pStyle w:val="TableParagraph"/>
              <w:spacing w:before="70"/>
              <w:ind w:right="96"/>
              <w:jc w:val="right"/>
              <w:rPr>
                <w:b/>
                <w:sz w:val="16"/>
              </w:rPr>
            </w:pPr>
            <w:r>
              <w:rPr>
                <w:b/>
                <w:spacing w:val="-2"/>
                <w:sz w:val="16"/>
              </w:rPr>
              <w:t>2.729,50</w:t>
            </w:r>
          </w:p>
        </w:tc>
        <w:tc>
          <w:tcPr>
            <w:tcW w:w="847" w:type="dxa"/>
            <w:shd w:val="clear" w:color="auto" w:fill="CCCCFF"/>
          </w:tcPr>
          <w:p>
            <w:pPr>
              <w:pStyle w:val="TableParagraph"/>
              <w:spacing w:before="70"/>
              <w:ind w:right="93"/>
              <w:jc w:val="right"/>
              <w:rPr>
                <w:b/>
                <w:sz w:val="16"/>
              </w:rPr>
            </w:pPr>
            <w:r>
              <w:rPr>
                <w:b/>
                <w:spacing w:val="-2"/>
                <w:sz w:val="16"/>
              </w:rPr>
              <w:t>9,10%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18.500,00</w:t>
            </w:r>
          </w:p>
        </w:tc>
        <w:tc>
          <w:tcPr>
            <w:tcW w:w="1637" w:type="dxa"/>
          </w:tcPr>
          <w:p>
            <w:pPr>
              <w:pStyle w:val="TableParagraph"/>
              <w:spacing w:before="70"/>
              <w:ind w:right="96"/>
              <w:jc w:val="right"/>
              <w:rPr>
                <w:b/>
                <w:sz w:val="16"/>
              </w:rPr>
            </w:pPr>
            <w:r>
              <w:rPr>
                <w:b/>
                <w:spacing w:val="-2"/>
                <w:sz w:val="16"/>
              </w:rPr>
              <w:t>2.729,50</w:t>
            </w:r>
          </w:p>
        </w:tc>
        <w:tc>
          <w:tcPr>
            <w:tcW w:w="847" w:type="dxa"/>
          </w:tcPr>
          <w:p>
            <w:pPr>
              <w:pStyle w:val="TableParagraph"/>
              <w:spacing w:before="70"/>
              <w:ind w:right="93"/>
              <w:jc w:val="right"/>
              <w:rPr>
                <w:b/>
                <w:sz w:val="16"/>
              </w:rPr>
            </w:pPr>
            <w:r>
              <w:rPr>
                <w:b/>
                <w:spacing w:val="-2"/>
                <w:sz w:val="16"/>
              </w:rPr>
              <w:t>14,75%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662,49</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2.067,01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11.500,00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A500003</w:t>
            </w:r>
          </w:p>
        </w:tc>
        <w:tc>
          <w:tcPr>
            <w:tcW w:w="7515" w:type="dxa"/>
            <w:shd w:val="clear" w:color="auto" w:fill="FFFF99"/>
          </w:tcPr>
          <w:p>
            <w:pPr>
              <w:pStyle w:val="TableParagraph"/>
              <w:spacing w:before="70"/>
              <w:ind w:left="108"/>
              <w:rPr>
                <w:b/>
                <w:sz w:val="16"/>
              </w:rPr>
            </w:pPr>
            <w:r>
              <w:rPr>
                <w:b/>
                <w:sz w:val="16"/>
              </w:rPr>
              <w:t>Aktivnost:</w:t>
            </w:r>
            <w:r>
              <w:rPr>
                <w:b/>
                <w:spacing w:val="-8"/>
                <w:sz w:val="16"/>
              </w:rPr>
              <w:t> </w:t>
            </w:r>
            <w:r>
              <w:rPr>
                <w:b/>
                <w:sz w:val="16"/>
              </w:rPr>
              <w:t>Sufinanciranje</w:t>
            </w:r>
            <w:r>
              <w:rPr>
                <w:b/>
                <w:spacing w:val="-9"/>
                <w:sz w:val="16"/>
              </w:rPr>
              <w:t> </w:t>
            </w:r>
            <w:r>
              <w:rPr>
                <w:b/>
                <w:sz w:val="16"/>
              </w:rPr>
              <w:t>programa</w:t>
            </w:r>
            <w:r>
              <w:rPr>
                <w:b/>
                <w:spacing w:val="-6"/>
                <w:sz w:val="16"/>
              </w:rPr>
              <w:t> </w:t>
            </w:r>
            <w:r>
              <w:rPr>
                <w:b/>
                <w:sz w:val="16"/>
              </w:rPr>
              <w:t>pomoć</w:t>
            </w:r>
            <w:r>
              <w:rPr>
                <w:b/>
                <w:spacing w:val="-6"/>
                <w:sz w:val="16"/>
              </w:rPr>
              <w:t> </w:t>
            </w:r>
            <w:r>
              <w:rPr>
                <w:b/>
                <w:sz w:val="16"/>
              </w:rPr>
              <w:t>u</w:t>
            </w:r>
            <w:r>
              <w:rPr>
                <w:b/>
                <w:spacing w:val="-7"/>
                <w:sz w:val="16"/>
              </w:rPr>
              <w:t> </w:t>
            </w:r>
            <w:r>
              <w:rPr>
                <w:b/>
                <w:sz w:val="16"/>
              </w:rPr>
              <w:t>kući</w:t>
            </w:r>
            <w:r>
              <w:rPr>
                <w:b/>
                <w:spacing w:val="-7"/>
                <w:sz w:val="16"/>
              </w:rPr>
              <w:t> </w:t>
            </w:r>
            <w:r>
              <w:rPr>
                <w:b/>
                <w:sz w:val="16"/>
              </w:rPr>
              <w:t>i</w:t>
            </w:r>
            <w:r>
              <w:rPr>
                <w:b/>
                <w:spacing w:val="-7"/>
                <w:sz w:val="16"/>
              </w:rPr>
              <w:t> </w:t>
            </w:r>
            <w:r>
              <w:rPr>
                <w:b/>
                <w:sz w:val="16"/>
              </w:rPr>
              <w:t>organiziranje</w:t>
            </w:r>
            <w:r>
              <w:rPr>
                <w:b/>
                <w:spacing w:val="-5"/>
                <w:sz w:val="16"/>
              </w:rPr>
              <w:t> </w:t>
            </w:r>
            <w:r>
              <w:rPr>
                <w:b/>
                <w:spacing w:val="-2"/>
                <w:sz w:val="16"/>
              </w:rPr>
              <w:t>prijevoza</w:t>
            </w:r>
          </w:p>
        </w:tc>
        <w:tc>
          <w:tcPr>
            <w:tcW w:w="2013" w:type="dxa"/>
            <w:shd w:val="clear" w:color="auto" w:fill="FFFF99"/>
          </w:tcPr>
          <w:p>
            <w:pPr>
              <w:pStyle w:val="TableParagraph"/>
              <w:spacing w:before="70"/>
              <w:ind w:right="96"/>
              <w:jc w:val="right"/>
              <w:rPr>
                <w:b/>
                <w:sz w:val="16"/>
              </w:rPr>
            </w:pPr>
            <w:r>
              <w:rPr>
                <w:b/>
                <w:spacing w:val="-2"/>
                <w:sz w:val="16"/>
              </w:rPr>
              <w:t>18.500,00</w:t>
            </w:r>
          </w:p>
        </w:tc>
        <w:tc>
          <w:tcPr>
            <w:tcW w:w="1637" w:type="dxa"/>
            <w:shd w:val="clear" w:color="auto" w:fill="FFFF99"/>
          </w:tcPr>
          <w:p>
            <w:pPr>
              <w:pStyle w:val="TableParagraph"/>
              <w:spacing w:before="70"/>
              <w:ind w:right="96"/>
              <w:jc w:val="right"/>
              <w:rPr>
                <w:b/>
                <w:sz w:val="16"/>
              </w:rPr>
            </w:pPr>
            <w:r>
              <w:rPr>
                <w:b/>
                <w:spacing w:val="-2"/>
                <w:sz w:val="16"/>
              </w:rPr>
              <w:t>7.235,75</w:t>
            </w:r>
          </w:p>
        </w:tc>
        <w:tc>
          <w:tcPr>
            <w:tcW w:w="847" w:type="dxa"/>
            <w:shd w:val="clear" w:color="auto" w:fill="FFFF99"/>
          </w:tcPr>
          <w:p>
            <w:pPr>
              <w:pStyle w:val="TableParagraph"/>
              <w:spacing w:before="70"/>
              <w:ind w:right="93"/>
              <w:jc w:val="right"/>
              <w:rPr>
                <w:b/>
                <w:sz w:val="16"/>
              </w:rPr>
            </w:pPr>
            <w:r>
              <w:rPr>
                <w:b/>
                <w:spacing w:val="-2"/>
                <w:sz w:val="16"/>
              </w:rPr>
              <w:t>39,11%</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4.</w:t>
            </w:r>
            <w:r>
              <w:rPr>
                <w:b/>
                <w:spacing w:val="-4"/>
                <w:sz w:val="16"/>
              </w:rPr>
              <w:t> </w:t>
            </w:r>
            <w:r>
              <w:rPr>
                <w:b/>
                <w:sz w:val="16"/>
              </w:rPr>
              <w:t>PRIHODI</w:t>
            </w:r>
            <w:r>
              <w:rPr>
                <w:b/>
                <w:spacing w:val="-4"/>
                <w:sz w:val="16"/>
              </w:rPr>
              <w:t> </w:t>
            </w:r>
            <w:r>
              <w:rPr>
                <w:b/>
                <w:sz w:val="16"/>
              </w:rPr>
              <w:t>ZA</w:t>
            </w:r>
            <w:r>
              <w:rPr>
                <w:b/>
                <w:spacing w:val="-6"/>
                <w:sz w:val="16"/>
              </w:rPr>
              <w:t> </w:t>
            </w:r>
            <w:r>
              <w:rPr>
                <w:b/>
                <w:sz w:val="16"/>
              </w:rPr>
              <w:t>POSEBNE</w:t>
            </w:r>
            <w:r>
              <w:rPr>
                <w:b/>
                <w:spacing w:val="-4"/>
                <w:sz w:val="16"/>
              </w:rPr>
              <w:t> </w:t>
            </w:r>
            <w:r>
              <w:rPr>
                <w:b/>
                <w:spacing w:val="-2"/>
                <w:sz w:val="16"/>
              </w:rPr>
              <w:t>NAMJENE</w:t>
            </w:r>
          </w:p>
        </w:tc>
        <w:tc>
          <w:tcPr>
            <w:tcW w:w="2013" w:type="dxa"/>
            <w:shd w:val="clear" w:color="auto" w:fill="CCCCFF"/>
          </w:tcPr>
          <w:p>
            <w:pPr>
              <w:pStyle w:val="TableParagraph"/>
              <w:spacing w:before="73"/>
              <w:ind w:right="96"/>
              <w:jc w:val="right"/>
              <w:rPr>
                <w:b/>
                <w:sz w:val="16"/>
              </w:rPr>
            </w:pPr>
            <w:r>
              <w:rPr>
                <w:b/>
                <w:spacing w:val="-2"/>
                <w:sz w:val="16"/>
              </w:rPr>
              <w:t>18.500,00</w:t>
            </w:r>
          </w:p>
        </w:tc>
        <w:tc>
          <w:tcPr>
            <w:tcW w:w="1637" w:type="dxa"/>
            <w:shd w:val="clear" w:color="auto" w:fill="CCCCFF"/>
          </w:tcPr>
          <w:p>
            <w:pPr>
              <w:pStyle w:val="TableParagraph"/>
              <w:spacing w:before="73"/>
              <w:ind w:right="96"/>
              <w:jc w:val="right"/>
              <w:rPr>
                <w:b/>
                <w:sz w:val="16"/>
              </w:rPr>
            </w:pPr>
            <w:r>
              <w:rPr>
                <w:b/>
                <w:spacing w:val="-2"/>
                <w:sz w:val="16"/>
              </w:rPr>
              <w:t>7.235,75</w:t>
            </w:r>
          </w:p>
        </w:tc>
        <w:tc>
          <w:tcPr>
            <w:tcW w:w="847" w:type="dxa"/>
            <w:shd w:val="clear" w:color="auto" w:fill="CCCCFF"/>
          </w:tcPr>
          <w:p>
            <w:pPr>
              <w:pStyle w:val="TableParagraph"/>
              <w:spacing w:before="73"/>
              <w:ind w:right="93"/>
              <w:jc w:val="right"/>
              <w:rPr>
                <w:b/>
                <w:sz w:val="16"/>
              </w:rPr>
            </w:pPr>
            <w:r>
              <w:rPr>
                <w:b/>
                <w:spacing w:val="-2"/>
                <w:sz w:val="16"/>
              </w:rPr>
              <w:t>39,11%</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7"/>
                <w:sz w:val="16"/>
              </w:rPr>
              <w:t> </w:t>
            </w:r>
            <w:r>
              <w:rPr>
                <w:b/>
                <w:sz w:val="16"/>
              </w:rPr>
              <w:t>4.9.</w:t>
            </w:r>
            <w:r>
              <w:rPr>
                <w:b/>
                <w:spacing w:val="-5"/>
                <w:sz w:val="16"/>
              </w:rPr>
              <w:t> </w:t>
            </w:r>
            <w:r>
              <w:rPr>
                <w:b/>
                <w:sz w:val="16"/>
              </w:rPr>
              <w:t>PRIHODI</w:t>
            </w:r>
            <w:r>
              <w:rPr>
                <w:b/>
                <w:spacing w:val="-6"/>
                <w:sz w:val="16"/>
              </w:rPr>
              <w:t> </w:t>
            </w:r>
            <w:r>
              <w:rPr>
                <w:b/>
                <w:sz w:val="16"/>
              </w:rPr>
              <w:t>ZA</w:t>
            </w:r>
            <w:r>
              <w:rPr>
                <w:b/>
                <w:spacing w:val="-7"/>
                <w:sz w:val="16"/>
              </w:rPr>
              <w:t> </w:t>
            </w:r>
            <w:r>
              <w:rPr>
                <w:b/>
                <w:sz w:val="16"/>
              </w:rPr>
              <w:t>POSEBNE</w:t>
            </w:r>
            <w:r>
              <w:rPr>
                <w:b/>
                <w:spacing w:val="-4"/>
                <w:sz w:val="16"/>
              </w:rPr>
              <w:t> </w:t>
            </w:r>
            <w:r>
              <w:rPr>
                <w:b/>
                <w:sz w:val="16"/>
              </w:rPr>
              <w:t>NAMJENE</w:t>
            </w:r>
            <w:r>
              <w:rPr>
                <w:b/>
                <w:spacing w:val="-1"/>
                <w:sz w:val="16"/>
              </w:rPr>
              <w:t> </w:t>
            </w:r>
            <w:r>
              <w:rPr>
                <w:b/>
                <w:sz w:val="16"/>
              </w:rPr>
              <w:t>-</w:t>
            </w:r>
            <w:r>
              <w:rPr>
                <w:b/>
                <w:spacing w:val="-6"/>
                <w:sz w:val="16"/>
              </w:rPr>
              <w:t> </w:t>
            </w:r>
            <w:r>
              <w:rPr>
                <w:b/>
                <w:sz w:val="16"/>
              </w:rPr>
              <w:t>PRIHODI</w:t>
            </w:r>
            <w:r>
              <w:rPr>
                <w:b/>
                <w:spacing w:val="-3"/>
                <w:sz w:val="16"/>
              </w:rPr>
              <w:t> </w:t>
            </w:r>
            <w:r>
              <w:rPr>
                <w:b/>
                <w:spacing w:val="-2"/>
                <w:sz w:val="16"/>
              </w:rPr>
              <w:t>KORISNIKA</w:t>
            </w:r>
          </w:p>
        </w:tc>
        <w:tc>
          <w:tcPr>
            <w:tcW w:w="2013" w:type="dxa"/>
            <w:shd w:val="clear" w:color="auto" w:fill="CCCCFF"/>
          </w:tcPr>
          <w:p>
            <w:pPr>
              <w:pStyle w:val="TableParagraph"/>
              <w:spacing w:before="71"/>
              <w:ind w:right="96"/>
              <w:jc w:val="right"/>
              <w:rPr>
                <w:b/>
                <w:sz w:val="16"/>
              </w:rPr>
            </w:pPr>
            <w:r>
              <w:rPr>
                <w:b/>
                <w:spacing w:val="-2"/>
                <w:sz w:val="16"/>
              </w:rPr>
              <w:t>18.500,00</w:t>
            </w:r>
          </w:p>
        </w:tc>
        <w:tc>
          <w:tcPr>
            <w:tcW w:w="1637" w:type="dxa"/>
            <w:shd w:val="clear" w:color="auto" w:fill="CCCCFF"/>
          </w:tcPr>
          <w:p>
            <w:pPr>
              <w:pStyle w:val="TableParagraph"/>
              <w:spacing w:before="71"/>
              <w:ind w:right="96"/>
              <w:jc w:val="right"/>
              <w:rPr>
                <w:b/>
                <w:sz w:val="16"/>
              </w:rPr>
            </w:pPr>
            <w:r>
              <w:rPr>
                <w:b/>
                <w:spacing w:val="-2"/>
                <w:sz w:val="16"/>
              </w:rPr>
              <w:t>7.235,75</w:t>
            </w:r>
          </w:p>
        </w:tc>
        <w:tc>
          <w:tcPr>
            <w:tcW w:w="847" w:type="dxa"/>
            <w:shd w:val="clear" w:color="auto" w:fill="CCCCFF"/>
          </w:tcPr>
          <w:p>
            <w:pPr>
              <w:pStyle w:val="TableParagraph"/>
              <w:spacing w:before="71"/>
              <w:ind w:right="93"/>
              <w:jc w:val="right"/>
              <w:rPr>
                <w:b/>
                <w:sz w:val="16"/>
              </w:rPr>
            </w:pPr>
            <w:r>
              <w:rPr>
                <w:b/>
                <w:spacing w:val="-2"/>
                <w:sz w:val="16"/>
              </w:rPr>
              <w:t>39,11%</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17.500,00</w:t>
            </w:r>
          </w:p>
        </w:tc>
        <w:tc>
          <w:tcPr>
            <w:tcW w:w="1637" w:type="dxa"/>
          </w:tcPr>
          <w:p>
            <w:pPr>
              <w:pStyle w:val="TableParagraph"/>
              <w:spacing w:before="70"/>
              <w:ind w:right="96"/>
              <w:jc w:val="right"/>
              <w:rPr>
                <w:b/>
                <w:sz w:val="16"/>
              </w:rPr>
            </w:pPr>
            <w:r>
              <w:rPr>
                <w:b/>
                <w:spacing w:val="-2"/>
                <w:sz w:val="16"/>
              </w:rPr>
              <w:t>7.235,75</w:t>
            </w:r>
          </w:p>
        </w:tc>
        <w:tc>
          <w:tcPr>
            <w:tcW w:w="847" w:type="dxa"/>
          </w:tcPr>
          <w:p>
            <w:pPr>
              <w:pStyle w:val="TableParagraph"/>
              <w:spacing w:before="70"/>
              <w:ind w:right="93"/>
              <w:jc w:val="right"/>
              <w:rPr>
                <w:b/>
                <w:sz w:val="16"/>
              </w:rPr>
            </w:pPr>
            <w:r>
              <w:rPr>
                <w:b/>
                <w:spacing w:val="-2"/>
                <w:sz w:val="16"/>
              </w:rPr>
              <w:t>41,35%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3221</w:t>
            </w:r>
          </w:p>
        </w:tc>
        <w:tc>
          <w:tcPr>
            <w:tcW w:w="7515" w:type="dxa"/>
          </w:tcPr>
          <w:p>
            <w:pPr>
              <w:pStyle w:val="TableParagraph"/>
              <w:spacing w:before="73"/>
              <w:ind w:left="108"/>
              <w:rPr>
                <w:rFonts w:ascii="Arial MT"/>
                <w:sz w:val="16"/>
              </w:rPr>
            </w:pPr>
            <w:r>
              <w:rPr>
                <w:rFonts w:ascii="Arial MT"/>
                <w:sz w:val="16"/>
              </w:rPr>
              <w:t>Uredski</w:t>
            </w:r>
            <w:r>
              <w:rPr>
                <w:rFonts w:ascii="Arial MT"/>
                <w:spacing w:val="-6"/>
                <w:sz w:val="16"/>
              </w:rPr>
              <w:t> </w:t>
            </w:r>
            <w:r>
              <w:rPr>
                <w:rFonts w:ascii="Arial MT"/>
                <w:sz w:val="16"/>
              </w:rPr>
              <w:t>materijal</w:t>
            </w:r>
            <w:r>
              <w:rPr>
                <w:rFonts w:ascii="Arial MT"/>
                <w:spacing w:val="-5"/>
                <w:sz w:val="16"/>
              </w:rPr>
              <w:t> </w:t>
            </w:r>
            <w:r>
              <w:rPr>
                <w:rFonts w:ascii="Arial MT"/>
                <w:sz w:val="16"/>
              </w:rPr>
              <w:t>i</w:t>
            </w:r>
            <w:r>
              <w:rPr>
                <w:rFonts w:ascii="Arial MT"/>
                <w:spacing w:val="-6"/>
                <w:sz w:val="16"/>
              </w:rPr>
              <w:t> </w:t>
            </w:r>
            <w:r>
              <w:rPr>
                <w:rFonts w:ascii="Arial MT"/>
                <w:sz w:val="16"/>
              </w:rPr>
              <w:t>ostali</w:t>
            </w:r>
            <w:r>
              <w:rPr>
                <w:rFonts w:ascii="Arial MT"/>
                <w:spacing w:val="-6"/>
                <w:sz w:val="16"/>
              </w:rPr>
              <w:t> </w:t>
            </w:r>
            <w:r>
              <w:rPr>
                <w:rFonts w:ascii="Arial MT"/>
                <w:sz w:val="16"/>
              </w:rPr>
              <w:t>materijalni</w:t>
            </w:r>
            <w:r>
              <w:rPr>
                <w:rFonts w:ascii="Arial MT"/>
                <w:spacing w:val="-4"/>
                <w:sz w:val="16"/>
              </w:rPr>
              <w:t> </w:t>
            </w:r>
            <w:r>
              <w:rPr>
                <w:rFonts w:ascii="Arial MT"/>
                <w:spacing w:val="-2"/>
                <w:sz w:val="16"/>
              </w:rPr>
              <w:t>rashodi</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1.514,51</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3222</w:t>
            </w:r>
          </w:p>
        </w:tc>
        <w:tc>
          <w:tcPr>
            <w:tcW w:w="7515" w:type="dxa"/>
          </w:tcPr>
          <w:p>
            <w:pPr>
              <w:pStyle w:val="TableParagraph"/>
              <w:spacing w:before="70"/>
              <w:ind w:left="108"/>
              <w:rPr>
                <w:rFonts w:ascii="Arial MT"/>
                <w:sz w:val="16"/>
              </w:rPr>
            </w:pPr>
            <w:r>
              <w:rPr>
                <w:rFonts w:ascii="Arial MT"/>
                <w:sz w:val="16"/>
              </w:rPr>
              <w:t>Materijal</w:t>
            </w:r>
            <w:r>
              <w:rPr>
                <w:rFonts w:ascii="Arial MT"/>
                <w:spacing w:val="-4"/>
                <w:sz w:val="16"/>
              </w:rPr>
              <w:t> </w:t>
            </w:r>
            <w:r>
              <w:rPr>
                <w:rFonts w:ascii="Arial MT"/>
                <w:sz w:val="16"/>
              </w:rPr>
              <w:t>i</w:t>
            </w:r>
            <w:r>
              <w:rPr>
                <w:rFonts w:ascii="Arial MT"/>
                <w:spacing w:val="-3"/>
                <w:sz w:val="16"/>
              </w:rPr>
              <w:t> </w:t>
            </w:r>
            <w:r>
              <w:rPr>
                <w:rFonts w:ascii="Arial MT"/>
                <w:spacing w:val="-2"/>
                <w:sz w:val="16"/>
              </w:rPr>
              <w:t>sirovine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2.475,15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3223</w:t>
            </w:r>
          </w:p>
        </w:tc>
        <w:tc>
          <w:tcPr>
            <w:tcW w:w="7515" w:type="dxa"/>
          </w:tcPr>
          <w:p>
            <w:pPr>
              <w:pStyle w:val="TableParagraph"/>
              <w:spacing w:before="73"/>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787,22</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3232</w:t>
            </w:r>
          </w:p>
        </w:tc>
        <w:tc>
          <w:tcPr>
            <w:tcW w:w="7515" w:type="dxa"/>
          </w:tcPr>
          <w:p>
            <w:pPr>
              <w:pStyle w:val="TableParagraph"/>
              <w:spacing w:before="70"/>
              <w:ind w:left="108"/>
              <w:rPr>
                <w:rFonts w:ascii="Arial MT" w:hAnsi="Arial MT"/>
                <w:sz w:val="16"/>
              </w:rPr>
            </w:pPr>
            <w:r>
              <w:rPr>
                <w:rFonts w:ascii="Arial MT" w:hAnsi="Arial MT"/>
                <w:spacing w:val="-2"/>
                <w:sz w:val="16"/>
              </w:rPr>
              <w:t>Usluge</w:t>
            </w:r>
            <w:r>
              <w:rPr>
                <w:rFonts w:ascii="Arial MT" w:hAnsi="Arial MT"/>
                <w:spacing w:val="-10"/>
                <w:sz w:val="16"/>
              </w:rPr>
              <w:t> </w:t>
            </w:r>
            <w:r>
              <w:rPr>
                <w:rFonts w:ascii="Arial MT" w:hAnsi="Arial MT"/>
                <w:spacing w:val="-2"/>
                <w:sz w:val="16"/>
              </w:rPr>
              <w:t>tekućeg</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investicijskog</w:t>
            </w:r>
            <w:r>
              <w:rPr>
                <w:rFonts w:ascii="Arial MT" w:hAnsi="Arial MT"/>
                <w:spacing w:val="22"/>
                <w:sz w:val="16"/>
              </w:rPr>
              <w:t> </w:t>
            </w:r>
            <w:r>
              <w:rPr>
                <w:rFonts w:ascii="Arial MT" w:hAnsi="Arial MT"/>
                <w:spacing w:val="-2"/>
                <w:sz w:val="16"/>
              </w:rPr>
              <w:t>održavanja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1.434,54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3239</w:t>
            </w:r>
          </w:p>
        </w:tc>
        <w:tc>
          <w:tcPr>
            <w:tcW w:w="7515" w:type="dxa"/>
          </w:tcPr>
          <w:p>
            <w:pPr>
              <w:pStyle w:val="TableParagraph"/>
              <w:spacing w:before="70"/>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1.024,33</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42</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3"/>
              <w:ind w:right="96"/>
              <w:jc w:val="right"/>
              <w:rPr>
                <w:b/>
                <w:sz w:val="16"/>
              </w:rPr>
            </w:pPr>
            <w:r>
              <w:rPr>
                <w:b/>
                <w:spacing w:val="-2"/>
                <w:sz w:val="16"/>
              </w:rPr>
              <w:t>1.000,00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0"/>
              <w:ind w:left="105"/>
              <w:rPr>
                <w:b/>
                <w:sz w:val="16"/>
              </w:rPr>
            </w:pPr>
            <w:r>
              <w:rPr>
                <w:b/>
                <w:sz w:val="16"/>
              </w:rPr>
              <w:t>RAZDJEL</w:t>
            </w:r>
            <w:r>
              <w:rPr>
                <w:b/>
                <w:spacing w:val="-3"/>
                <w:sz w:val="16"/>
              </w:rPr>
              <w:t> </w:t>
            </w:r>
            <w:r>
              <w:rPr>
                <w:b/>
                <w:sz w:val="16"/>
              </w:rPr>
              <w:t>600</w:t>
            </w:r>
            <w:r>
              <w:rPr>
                <w:b/>
                <w:spacing w:val="-4"/>
                <w:sz w:val="16"/>
              </w:rPr>
              <w:t> </w:t>
            </w:r>
            <w:r>
              <w:rPr>
                <w:b/>
                <w:sz w:val="16"/>
              </w:rPr>
              <w:t>UPRAVNI</w:t>
            </w:r>
            <w:r>
              <w:rPr>
                <w:b/>
                <w:spacing w:val="-5"/>
                <w:sz w:val="16"/>
              </w:rPr>
              <w:t> </w:t>
            </w:r>
            <w:r>
              <w:rPr>
                <w:b/>
                <w:sz w:val="16"/>
              </w:rPr>
              <w:t>ODJEL</w:t>
            </w:r>
            <w:r>
              <w:rPr>
                <w:b/>
                <w:spacing w:val="-7"/>
                <w:sz w:val="16"/>
              </w:rPr>
              <w:t> </w:t>
            </w:r>
            <w:r>
              <w:rPr>
                <w:b/>
                <w:sz w:val="16"/>
              </w:rPr>
              <w:t>ZA</w:t>
            </w:r>
            <w:r>
              <w:rPr>
                <w:b/>
                <w:spacing w:val="-4"/>
                <w:sz w:val="16"/>
              </w:rPr>
              <w:t> </w:t>
            </w:r>
            <w:r>
              <w:rPr>
                <w:b/>
                <w:sz w:val="16"/>
              </w:rPr>
              <w:t>GOSPODARSTVO</w:t>
            </w:r>
            <w:r>
              <w:rPr>
                <w:b/>
                <w:spacing w:val="-5"/>
                <w:sz w:val="16"/>
              </w:rPr>
              <w:t> </w:t>
            </w:r>
            <w:r>
              <w:rPr>
                <w:b/>
                <w:sz w:val="16"/>
              </w:rPr>
              <w:t>I</w:t>
            </w:r>
            <w:r>
              <w:rPr>
                <w:b/>
                <w:spacing w:val="-5"/>
                <w:sz w:val="16"/>
              </w:rPr>
              <w:t> </w:t>
            </w:r>
            <w:r>
              <w:rPr>
                <w:b/>
                <w:sz w:val="16"/>
              </w:rPr>
              <w:t>EU</w:t>
            </w:r>
            <w:r>
              <w:rPr>
                <w:b/>
                <w:spacing w:val="-6"/>
                <w:sz w:val="16"/>
              </w:rPr>
              <w:t> </w:t>
            </w:r>
            <w:r>
              <w:rPr>
                <w:b/>
                <w:spacing w:val="-2"/>
                <w:sz w:val="16"/>
              </w:rPr>
              <w:t>PROJEKTE</w:t>
            </w:r>
          </w:p>
        </w:tc>
        <w:tc>
          <w:tcPr>
            <w:tcW w:w="2013" w:type="dxa"/>
            <w:shd w:val="clear" w:color="auto" w:fill="9999FF"/>
          </w:tcPr>
          <w:p>
            <w:pPr>
              <w:pStyle w:val="TableParagraph"/>
              <w:spacing w:before="70"/>
              <w:ind w:right="97"/>
              <w:jc w:val="right"/>
              <w:rPr>
                <w:b/>
                <w:sz w:val="16"/>
              </w:rPr>
            </w:pPr>
            <w:r>
              <w:rPr>
                <w:b/>
                <w:spacing w:val="-2"/>
                <w:sz w:val="16"/>
              </w:rPr>
              <w:t>299.718,00</w:t>
            </w:r>
          </w:p>
        </w:tc>
        <w:tc>
          <w:tcPr>
            <w:tcW w:w="1637" w:type="dxa"/>
            <w:shd w:val="clear" w:color="auto" w:fill="9999FF"/>
          </w:tcPr>
          <w:p>
            <w:pPr>
              <w:pStyle w:val="TableParagraph"/>
              <w:spacing w:before="70"/>
              <w:ind w:right="96"/>
              <w:jc w:val="right"/>
              <w:rPr>
                <w:b/>
                <w:sz w:val="16"/>
              </w:rPr>
            </w:pPr>
            <w:r>
              <w:rPr>
                <w:b/>
                <w:spacing w:val="-2"/>
                <w:sz w:val="16"/>
              </w:rPr>
              <w:t>121.203,22</w:t>
            </w:r>
          </w:p>
        </w:tc>
        <w:tc>
          <w:tcPr>
            <w:tcW w:w="847" w:type="dxa"/>
            <w:shd w:val="clear" w:color="auto" w:fill="9999FF"/>
          </w:tcPr>
          <w:p>
            <w:pPr>
              <w:pStyle w:val="TableParagraph"/>
              <w:spacing w:before="70"/>
              <w:ind w:right="93"/>
              <w:jc w:val="right"/>
              <w:rPr>
                <w:b/>
                <w:sz w:val="16"/>
              </w:rPr>
            </w:pPr>
            <w:r>
              <w:rPr>
                <w:b/>
                <w:spacing w:val="-2"/>
                <w:sz w:val="16"/>
              </w:rPr>
              <w:t>40,44%</w:t>
            </w:r>
          </w:p>
        </w:tc>
      </w:tr>
      <w:tr>
        <w:trPr>
          <w:trHeight w:val="256" w:hRule="atLeast"/>
        </w:trPr>
        <w:tc>
          <w:tcPr>
            <w:tcW w:w="264" w:type="dxa"/>
            <w:shd w:val="clear" w:color="auto" w:fill="9999FF"/>
          </w:tcPr>
          <w:p>
            <w:pPr>
              <w:pStyle w:val="TableParagraph"/>
              <w:spacing w:line="240" w:lineRule="auto"/>
              <w:rPr>
                <w:rFonts w:ascii="Times New Roman"/>
                <w:sz w:val="16"/>
              </w:rPr>
            </w:pPr>
          </w:p>
        </w:tc>
        <w:tc>
          <w:tcPr>
            <w:tcW w:w="9231" w:type="dxa"/>
            <w:gridSpan w:val="2"/>
            <w:shd w:val="clear" w:color="auto" w:fill="9999FF"/>
          </w:tcPr>
          <w:p>
            <w:pPr>
              <w:pStyle w:val="TableParagraph"/>
              <w:spacing w:before="73"/>
              <w:ind w:left="105"/>
              <w:rPr>
                <w:b/>
                <w:sz w:val="16"/>
              </w:rPr>
            </w:pPr>
            <w:r>
              <w:rPr>
                <w:b/>
                <w:sz w:val="16"/>
              </w:rPr>
              <w:t>GLAVA</w:t>
            </w:r>
            <w:r>
              <w:rPr>
                <w:b/>
                <w:spacing w:val="-4"/>
                <w:sz w:val="16"/>
              </w:rPr>
              <w:t> </w:t>
            </w:r>
            <w:r>
              <w:rPr>
                <w:b/>
                <w:sz w:val="16"/>
              </w:rPr>
              <w:t>60001</w:t>
            </w:r>
            <w:r>
              <w:rPr>
                <w:b/>
                <w:spacing w:val="-4"/>
                <w:sz w:val="16"/>
              </w:rPr>
              <w:t> </w:t>
            </w:r>
            <w:r>
              <w:rPr>
                <w:b/>
                <w:sz w:val="16"/>
              </w:rPr>
              <w:t>UPRAVNI</w:t>
            </w:r>
            <w:r>
              <w:rPr>
                <w:b/>
                <w:spacing w:val="-5"/>
                <w:sz w:val="16"/>
              </w:rPr>
              <w:t> </w:t>
            </w:r>
            <w:r>
              <w:rPr>
                <w:b/>
                <w:sz w:val="16"/>
              </w:rPr>
              <w:t>ODJEL</w:t>
            </w:r>
            <w:r>
              <w:rPr>
                <w:b/>
                <w:spacing w:val="-8"/>
                <w:sz w:val="16"/>
              </w:rPr>
              <w:t> </w:t>
            </w:r>
            <w:r>
              <w:rPr>
                <w:b/>
                <w:sz w:val="16"/>
              </w:rPr>
              <w:t>ZA</w:t>
            </w:r>
            <w:r>
              <w:rPr>
                <w:b/>
                <w:spacing w:val="-3"/>
                <w:sz w:val="16"/>
              </w:rPr>
              <w:t> </w:t>
            </w:r>
            <w:r>
              <w:rPr>
                <w:b/>
                <w:sz w:val="16"/>
              </w:rPr>
              <w:t>GOSPODARSTVO</w:t>
            </w:r>
            <w:r>
              <w:rPr>
                <w:b/>
                <w:spacing w:val="-6"/>
                <w:sz w:val="16"/>
              </w:rPr>
              <w:t> </w:t>
            </w:r>
            <w:r>
              <w:rPr>
                <w:b/>
                <w:sz w:val="16"/>
              </w:rPr>
              <w:t>I</w:t>
            </w:r>
            <w:r>
              <w:rPr>
                <w:b/>
                <w:spacing w:val="-5"/>
                <w:sz w:val="16"/>
              </w:rPr>
              <w:t> </w:t>
            </w:r>
            <w:r>
              <w:rPr>
                <w:b/>
                <w:sz w:val="16"/>
              </w:rPr>
              <w:t>EU</w:t>
            </w:r>
            <w:r>
              <w:rPr>
                <w:b/>
                <w:spacing w:val="-6"/>
                <w:sz w:val="16"/>
              </w:rPr>
              <w:t> </w:t>
            </w:r>
            <w:r>
              <w:rPr>
                <w:b/>
                <w:spacing w:val="-2"/>
                <w:sz w:val="16"/>
              </w:rPr>
              <w:t>PROJEKTE</w:t>
            </w:r>
          </w:p>
        </w:tc>
        <w:tc>
          <w:tcPr>
            <w:tcW w:w="2013" w:type="dxa"/>
            <w:shd w:val="clear" w:color="auto" w:fill="9999FF"/>
          </w:tcPr>
          <w:p>
            <w:pPr>
              <w:pStyle w:val="TableParagraph"/>
              <w:spacing w:before="73"/>
              <w:ind w:right="97"/>
              <w:jc w:val="right"/>
              <w:rPr>
                <w:b/>
                <w:sz w:val="16"/>
              </w:rPr>
            </w:pPr>
            <w:r>
              <w:rPr>
                <w:b/>
                <w:spacing w:val="-2"/>
                <w:sz w:val="16"/>
              </w:rPr>
              <w:t>299.718,00</w:t>
            </w:r>
          </w:p>
        </w:tc>
        <w:tc>
          <w:tcPr>
            <w:tcW w:w="1637" w:type="dxa"/>
            <w:shd w:val="clear" w:color="auto" w:fill="9999FF"/>
          </w:tcPr>
          <w:p>
            <w:pPr>
              <w:pStyle w:val="TableParagraph"/>
              <w:spacing w:before="73"/>
              <w:ind w:right="96"/>
              <w:jc w:val="right"/>
              <w:rPr>
                <w:b/>
                <w:sz w:val="16"/>
              </w:rPr>
            </w:pPr>
            <w:r>
              <w:rPr>
                <w:b/>
                <w:spacing w:val="-2"/>
                <w:sz w:val="16"/>
              </w:rPr>
              <w:t>121.203,22</w:t>
            </w:r>
          </w:p>
        </w:tc>
        <w:tc>
          <w:tcPr>
            <w:tcW w:w="847" w:type="dxa"/>
            <w:shd w:val="clear" w:color="auto" w:fill="9999FF"/>
          </w:tcPr>
          <w:p>
            <w:pPr>
              <w:pStyle w:val="TableParagraph"/>
              <w:spacing w:before="73"/>
              <w:ind w:right="93"/>
              <w:jc w:val="right"/>
              <w:rPr>
                <w:b/>
                <w:sz w:val="16"/>
              </w:rPr>
            </w:pPr>
            <w:r>
              <w:rPr>
                <w:b/>
                <w:spacing w:val="-2"/>
                <w:sz w:val="16"/>
              </w:rPr>
              <w:t>40,44%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1"/>
              <w:ind w:right="97"/>
              <w:jc w:val="right"/>
              <w:rPr>
                <w:b/>
                <w:sz w:val="16"/>
              </w:rPr>
            </w:pPr>
            <w:r>
              <w:rPr>
                <w:b/>
                <w:spacing w:val="-2"/>
                <w:sz w:val="16"/>
              </w:rPr>
              <w:t>236.718,00</w:t>
            </w:r>
          </w:p>
        </w:tc>
        <w:tc>
          <w:tcPr>
            <w:tcW w:w="1637" w:type="dxa"/>
            <w:shd w:val="clear" w:color="auto" w:fill="CCCCFF"/>
          </w:tcPr>
          <w:p>
            <w:pPr>
              <w:pStyle w:val="TableParagraph"/>
              <w:spacing w:before="71"/>
              <w:ind w:right="96"/>
              <w:jc w:val="right"/>
              <w:rPr>
                <w:b/>
                <w:sz w:val="16"/>
              </w:rPr>
            </w:pPr>
            <w:r>
              <w:rPr>
                <w:b/>
                <w:spacing w:val="-2"/>
                <w:sz w:val="16"/>
              </w:rPr>
              <w:t>117.314,72</w:t>
            </w:r>
          </w:p>
        </w:tc>
        <w:tc>
          <w:tcPr>
            <w:tcW w:w="847" w:type="dxa"/>
            <w:shd w:val="clear" w:color="auto" w:fill="CCCCFF"/>
          </w:tcPr>
          <w:p>
            <w:pPr>
              <w:pStyle w:val="TableParagraph"/>
              <w:spacing w:before="71"/>
              <w:ind w:right="93"/>
              <w:jc w:val="right"/>
              <w:rPr>
                <w:b/>
                <w:sz w:val="16"/>
              </w:rPr>
            </w:pPr>
            <w:r>
              <w:rPr>
                <w:b/>
                <w:spacing w:val="-2"/>
                <w:sz w:val="16"/>
              </w:rPr>
              <w:t>49,56%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7"/>
              <w:jc w:val="right"/>
              <w:rPr>
                <w:b/>
                <w:sz w:val="16"/>
              </w:rPr>
            </w:pPr>
            <w:r>
              <w:rPr>
                <w:b/>
                <w:spacing w:val="-2"/>
                <w:sz w:val="16"/>
              </w:rPr>
              <w:t>236.718,00</w:t>
            </w:r>
          </w:p>
        </w:tc>
        <w:tc>
          <w:tcPr>
            <w:tcW w:w="1637" w:type="dxa"/>
            <w:shd w:val="clear" w:color="auto" w:fill="CCCCFF"/>
          </w:tcPr>
          <w:p>
            <w:pPr>
              <w:pStyle w:val="TableParagraph"/>
              <w:spacing w:before="73"/>
              <w:ind w:right="96"/>
              <w:jc w:val="right"/>
              <w:rPr>
                <w:b/>
                <w:sz w:val="16"/>
              </w:rPr>
            </w:pPr>
            <w:r>
              <w:rPr>
                <w:b/>
                <w:spacing w:val="-2"/>
                <w:sz w:val="16"/>
              </w:rPr>
              <w:t>117.314,72</w:t>
            </w:r>
          </w:p>
        </w:tc>
        <w:tc>
          <w:tcPr>
            <w:tcW w:w="847" w:type="dxa"/>
            <w:shd w:val="clear" w:color="auto" w:fill="CCCCFF"/>
          </w:tcPr>
          <w:p>
            <w:pPr>
              <w:pStyle w:val="TableParagraph"/>
              <w:spacing w:before="73"/>
              <w:ind w:right="93"/>
              <w:jc w:val="right"/>
              <w:rPr>
                <w:b/>
                <w:sz w:val="16"/>
              </w:rPr>
            </w:pPr>
            <w:r>
              <w:rPr>
                <w:b/>
                <w:spacing w:val="-2"/>
                <w:sz w:val="16"/>
              </w:rPr>
              <w:t>49,56%</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60.000,00</w:t>
            </w:r>
          </w:p>
        </w:tc>
        <w:tc>
          <w:tcPr>
            <w:tcW w:w="1637" w:type="dxa"/>
            <w:shd w:val="clear" w:color="auto" w:fill="CCCCFF"/>
          </w:tcPr>
          <w:p>
            <w:pPr>
              <w:pStyle w:val="TableParagraph"/>
              <w:spacing w:before="70"/>
              <w:ind w:right="96"/>
              <w:jc w:val="right"/>
              <w:rPr>
                <w:b/>
                <w:sz w:val="16"/>
              </w:rPr>
            </w:pPr>
            <w:r>
              <w:rPr>
                <w:b/>
                <w:spacing w:val="-2"/>
                <w:sz w:val="16"/>
              </w:rPr>
              <w:t>988,50</w:t>
            </w:r>
          </w:p>
        </w:tc>
        <w:tc>
          <w:tcPr>
            <w:tcW w:w="847" w:type="dxa"/>
            <w:shd w:val="clear" w:color="auto" w:fill="CCCCFF"/>
          </w:tcPr>
          <w:p>
            <w:pPr>
              <w:pStyle w:val="TableParagraph"/>
              <w:spacing w:before="70"/>
              <w:ind w:right="93"/>
              <w:jc w:val="right"/>
              <w:rPr>
                <w:b/>
                <w:sz w:val="16"/>
              </w:rPr>
            </w:pPr>
            <w:r>
              <w:rPr>
                <w:b/>
                <w:spacing w:val="-2"/>
                <w:sz w:val="16"/>
              </w:rPr>
              <w:t>1,65%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before="70"/>
              <w:ind w:right="96"/>
              <w:jc w:val="right"/>
              <w:rPr>
                <w:b/>
                <w:sz w:val="16"/>
              </w:rPr>
            </w:pPr>
            <w:r>
              <w:rPr>
                <w:b/>
                <w:spacing w:val="-2"/>
                <w:sz w:val="16"/>
              </w:rPr>
              <w:t>48.000,00</w:t>
            </w:r>
          </w:p>
        </w:tc>
        <w:tc>
          <w:tcPr>
            <w:tcW w:w="1637" w:type="dxa"/>
            <w:shd w:val="clear" w:color="auto" w:fill="CCCCFF"/>
          </w:tcPr>
          <w:p>
            <w:pPr>
              <w:pStyle w:val="TableParagraph"/>
              <w:spacing w:before="70"/>
              <w:ind w:right="96"/>
              <w:jc w:val="right"/>
              <w:rPr>
                <w:b/>
                <w:sz w:val="16"/>
              </w:rPr>
            </w:pPr>
            <w:r>
              <w:rPr>
                <w:b/>
                <w:spacing w:val="-2"/>
                <w:sz w:val="16"/>
              </w:rPr>
              <w:t>91,50</w:t>
            </w:r>
          </w:p>
        </w:tc>
        <w:tc>
          <w:tcPr>
            <w:tcW w:w="847" w:type="dxa"/>
            <w:shd w:val="clear" w:color="auto" w:fill="CCCCFF"/>
          </w:tcPr>
          <w:p>
            <w:pPr>
              <w:pStyle w:val="TableParagraph"/>
              <w:spacing w:before="70"/>
              <w:ind w:right="93"/>
              <w:jc w:val="right"/>
              <w:rPr>
                <w:b/>
                <w:sz w:val="16"/>
              </w:rPr>
            </w:pPr>
            <w:r>
              <w:rPr>
                <w:b/>
                <w:spacing w:val="-2"/>
                <w:sz w:val="16"/>
              </w:rPr>
              <w:t>0,19%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3"/>
              <w:ind w:right="96"/>
              <w:jc w:val="right"/>
              <w:rPr>
                <w:b/>
                <w:sz w:val="16"/>
              </w:rPr>
            </w:pPr>
            <w:r>
              <w:rPr>
                <w:b/>
                <w:spacing w:val="-2"/>
                <w:sz w:val="16"/>
              </w:rPr>
              <w:t>12.000,00</w:t>
            </w:r>
          </w:p>
        </w:tc>
        <w:tc>
          <w:tcPr>
            <w:tcW w:w="1637" w:type="dxa"/>
            <w:shd w:val="clear" w:color="auto" w:fill="CCCCFF"/>
          </w:tcPr>
          <w:p>
            <w:pPr>
              <w:pStyle w:val="TableParagraph"/>
              <w:spacing w:before="73"/>
              <w:ind w:right="96"/>
              <w:jc w:val="right"/>
              <w:rPr>
                <w:b/>
                <w:sz w:val="16"/>
              </w:rPr>
            </w:pPr>
            <w:r>
              <w:rPr>
                <w:b/>
                <w:spacing w:val="-2"/>
                <w:sz w:val="16"/>
              </w:rPr>
              <w:t>897,00</w:t>
            </w:r>
          </w:p>
        </w:tc>
        <w:tc>
          <w:tcPr>
            <w:tcW w:w="847" w:type="dxa"/>
            <w:shd w:val="clear" w:color="auto" w:fill="CCCCFF"/>
          </w:tcPr>
          <w:p>
            <w:pPr>
              <w:pStyle w:val="TableParagraph"/>
              <w:spacing w:before="73"/>
              <w:ind w:right="93"/>
              <w:jc w:val="right"/>
              <w:rPr>
                <w:b/>
                <w:sz w:val="16"/>
              </w:rPr>
            </w:pPr>
            <w:r>
              <w:rPr>
                <w:b/>
                <w:spacing w:val="-2"/>
                <w:sz w:val="16"/>
              </w:rPr>
              <w:t>7,48%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0"/>
              <w:ind w:right="96"/>
              <w:jc w:val="right"/>
              <w:rPr>
                <w:b/>
                <w:sz w:val="16"/>
              </w:rPr>
            </w:pPr>
            <w:r>
              <w:rPr>
                <w:b/>
                <w:spacing w:val="-2"/>
                <w:sz w:val="16"/>
              </w:rPr>
              <w:t>3.000,00</w:t>
            </w:r>
          </w:p>
        </w:tc>
        <w:tc>
          <w:tcPr>
            <w:tcW w:w="1637" w:type="dxa"/>
            <w:shd w:val="clear" w:color="auto" w:fill="CCCCFF"/>
          </w:tcPr>
          <w:p>
            <w:pPr>
              <w:pStyle w:val="TableParagraph"/>
              <w:spacing w:before="70"/>
              <w:ind w:right="96"/>
              <w:jc w:val="right"/>
              <w:rPr>
                <w:b/>
                <w:sz w:val="16"/>
              </w:rPr>
            </w:pPr>
            <w:r>
              <w:rPr>
                <w:b/>
                <w:spacing w:val="-2"/>
                <w:sz w:val="16"/>
              </w:rPr>
              <w:t>2.900,00</w:t>
            </w:r>
          </w:p>
        </w:tc>
        <w:tc>
          <w:tcPr>
            <w:tcW w:w="847" w:type="dxa"/>
            <w:shd w:val="clear" w:color="auto" w:fill="CCCCFF"/>
          </w:tcPr>
          <w:p>
            <w:pPr>
              <w:pStyle w:val="TableParagraph"/>
              <w:spacing w:before="70"/>
              <w:ind w:right="93"/>
              <w:jc w:val="right"/>
              <w:rPr>
                <w:b/>
                <w:sz w:val="16"/>
              </w:rPr>
            </w:pPr>
            <w:r>
              <w:rPr>
                <w:b/>
                <w:spacing w:val="-2"/>
                <w:sz w:val="16"/>
              </w:rPr>
              <w:t>96,67%</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6.1.</w:t>
            </w:r>
            <w:r>
              <w:rPr>
                <w:b/>
                <w:spacing w:val="-4"/>
                <w:sz w:val="16"/>
              </w:rPr>
              <w:t> </w:t>
            </w:r>
            <w:r>
              <w:rPr>
                <w:b/>
                <w:sz w:val="16"/>
              </w:rPr>
              <w:t>TEKUĆE</w:t>
            </w:r>
            <w:r>
              <w:rPr>
                <w:b/>
                <w:spacing w:val="-4"/>
                <w:sz w:val="16"/>
              </w:rPr>
              <w:t> </w:t>
            </w:r>
            <w:r>
              <w:rPr>
                <w:b/>
                <w:spacing w:val="-2"/>
                <w:sz w:val="16"/>
              </w:rPr>
              <w:t>DONACIJE</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2"/>
                <w:sz w:val="16"/>
              </w:rPr>
              <w:t>2.900,00</w:t>
            </w:r>
          </w:p>
        </w:tc>
        <w:tc>
          <w:tcPr>
            <w:tcW w:w="847" w:type="dxa"/>
            <w:shd w:val="clear" w:color="auto" w:fill="CCCCFF"/>
          </w:tcPr>
          <w:p>
            <w:pPr>
              <w:pStyle w:val="TableParagraph"/>
              <w:spacing w:before="73"/>
              <w:ind w:right="93"/>
              <w:jc w:val="right"/>
              <w:rPr>
                <w:b/>
                <w:sz w:val="16"/>
              </w:rPr>
            </w:pPr>
            <w:r>
              <w:rPr>
                <w:b/>
                <w:spacing w:val="-2"/>
                <w:sz w:val="16"/>
              </w:rPr>
              <w:t>96,67%</w:t>
            </w: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6001</w:t>
            </w:r>
          </w:p>
        </w:tc>
        <w:tc>
          <w:tcPr>
            <w:tcW w:w="7515" w:type="dxa"/>
            <w:shd w:val="clear" w:color="auto" w:fill="FF9900"/>
          </w:tcPr>
          <w:p>
            <w:pPr>
              <w:pStyle w:val="TableParagraph"/>
              <w:spacing w:before="70"/>
              <w:ind w:left="108"/>
              <w:rPr>
                <w:b/>
                <w:sz w:val="16"/>
              </w:rPr>
            </w:pPr>
            <w:r>
              <w:rPr>
                <w:b/>
                <w:sz w:val="16"/>
              </w:rPr>
              <w:t>Program:</w:t>
            </w:r>
            <w:r>
              <w:rPr>
                <w:b/>
                <w:spacing w:val="-8"/>
                <w:sz w:val="16"/>
              </w:rPr>
              <w:t> </w:t>
            </w:r>
            <w:r>
              <w:rPr>
                <w:b/>
                <w:sz w:val="16"/>
              </w:rPr>
              <w:t>Jačanje</w:t>
            </w:r>
            <w:r>
              <w:rPr>
                <w:b/>
                <w:spacing w:val="-7"/>
                <w:sz w:val="16"/>
              </w:rPr>
              <w:t> </w:t>
            </w:r>
            <w:r>
              <w:rPr>
                <w:b/>
                <w:spacing w:val="-2"/>
                <w:sz w:val="16"/>
              </w:rPr>
              <w:t>gospodarstva</w:t>
            </w:r>
          </w:p>
        </w:tc>
        <w:tc>
          <w:tcPr>
            <w:tcW w:w="2013" w:type="dxa"/>
            <w:shd w:val="clear" w:color="auto" w:fill="FF9900"/>
          </w:tcPr>
          <w:p>
            <w:pPr>
              <w:pStyle w:val="TableParagraph"/>
              <w:spacing w:before="70"/>
              <w:ind w:right="97"/>
              <w:jc w:val="right"/>
              <w:rPr>
                <w:b/>
                <w:sz w:val="16"/>
              </w:rPr>
            </w:pPr>
            <w:r>
              <w:rPr>
                <w:b/>
                <w:spacing w:val="-2"/>
                <w:sz w:val="16"/>
              </w:rPr>
              <w:t>144.618,00</w:t>
            </w:r>
          </w:p>
        </w:tc>
        <w:tc>
          <w:tcPr>
            <w:tcW w:w="1637" w:type="dxa"/>
            <w:shd w:val="clear" w:color="auto" w:fill="FF9900"/>
          </w:tcPr>
          <w:p>
            <w:pPr>
              <w:pStyle w:val="TableParagraph"/>
              <w:spacing w:before="70"/>
              <w:ind w:right="96"/>
              <w:jc w:val="right"/>
              <w:rPr>
                <w:b/>
                <w:sz w:val="16"/>
              </w:rPr>
            </w:pPr>
            <w:r>
              <w:rPr>
                <w:b/>
                <w:spacing w:val="-2"/>
                <w:sz w:val="16"/>
              </w:rPr>
              <w:t>53.717,22</w:t>
            </w:r>
          </w:p>
        </w:tc>
        <w:tc>
          <w:tcPr>
            <w:tcW w:w="847" w:type="dxa"/>
            <w:shd w:val="clear" w:color="auto" w:fill="FF9900"/>
          </w:tcPr>
          <w:p>
            <w:pPr>
              <w:pStyle w:val="TableParagraph"/>
              <w:spacing w:before="70"/>
              <w:ind w:right="93"/>
              <w:jc w:val="right"/>
              <w:rPr>
                <w:b/>
                <w:sz w:val="16"/>
              </w:rPr>
            </w:pPr>
            <w:r>
              <w:rPr>
                <w:b/>
                <w:spacing w:val="-2"/>
                <w:sz w:val="16"/>
              </w:rPr>
              <w:t>37,14%</w:t>
            </w: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A600001</w:t>
            </w:r>
          </w:p>
        </w:tc>
        <w:tc>
          <w:tcPr>
            <w:tcW w:w="7515" w:type="dxa"/>
            <w:shd w:val="clear" w:color="auto" w:fill="FFFF99"/>
          </w:tcPr>
          <w:p>
            <w:pPr>
              <w:pStyle w:val="TableParagraph"/>
              <w:spacing w:before="70"/>
              <w:ind w:left="108"/>
              <w:rPr>
                <w:b/>
                <w:sz w:val="16"/>
              </w:rPr>
            </w:pPr>
            <w:r>
              <w:rPr>
                <w:b/>
                <w:sz w:val="16"/>
              </w:rPr>
              <w:t>Aktivnost:</w:t>
            </w:r>
            <w:r>
              <w:rPr>
                <w:b/>
                <w:spacing w:val="-5"/>
                <w:sz w:val="16"/>
              </w:rPr>
              <w:t> </w:t>
            </w:r>
            <w:r>
              <w:rPr>
                <w:b/>
                <w:sz w:val="16"/>
              </w:rPr>
              <w:t>Učešće</w:t>
            </w:r>
            <w:r>
              <w:rPr>
                <w:b/>
                <w:spacing w:val="-4"/>
                <w:sz w:val="16"/>
              </w:rPr>
              <w:t> </w:t>
            </w:r>
            <w:r>
              <w:rPr>
                <w:b/>
                <w:sz w:val="16"/>
              </w:rPr>
              <w:t>u</w:t>
            </w:r>
            <w:r>
              <w:rPr>
                <w:b/>
                <w:spacing w:val="-4"/>
                <w:sz w:val="16"/>
              </w:rPr>
              <w:t> </w:t>
            </w:r>
            <w:r>
              <w:rPr>
                <w:b/>
                <w:sz w:val="16"/>
              </w:rPr>
              <w:t>Fondu</w:t>
            </w:r>
            <w:r>
              <w:rPr>
                <w:b/>
                <w:spacing w:val="-6"/>
                <w:sz w:val="16"/>
              </w:rPr>
              <w:t> </w:t>
            </w:r>
            <w:r>
              <w:rPr>
                <w:b/>
                <w:sz w:val="16"/>
              </w:rPr>
              <w:t>za</w:t>
            </w:r>
            <w:r>
              <w:rPr>
                <w:b/>
                <w:spacing w:val="-4"/>
                <w:sz w:val="16"/>
              </w:rPr>
              <w:t> </w:t>
            </w:r>
            <w:r>
              <w:rPr>
                <w:b/>
                <w:sz w:val="16"/>
              </w:rPr>
              <w:t>razvoj</w:t>
            </w:r>
            <w:r>
              <w:rPr>
                <w:b/>
                <w:spacing w:val="-6"/>
                <w:sz w:val="16"/>
              </w:rPr>
              <w:t> </w:t>
            </w:r>
            <w:r>
              <w:rPr>
                <w:b/>
                <w:sz w:val="16"/>
              </w:rPr>
              <w:t>poljoprivrede</w:t>
            </w:r>
            <w:r>
              <w:rPr>
                <w:b/>
                <w:spacing w:val="-6"/>
                <w:sz w:val="16"/>
              </w:rPr>
              <w:t> </w:t>
            </w:r>
            <w:r>
              <w:rPr>
                <w:b/>
                <w:sz w:val="16"/>
              </w:rPr>
              <w:t>i</w:t>
            </w:r>
            <w:r>
              <w:rPr>
                <w:b/>
                <w:spacing w:val="-5"/>
                <w:sz w:val="16"/>
              </w:rPr>
              <w:t> </w:t>
            </w:r>
            <w:r>
              <w:rPr>
                <w:b/>
                <w:sz w:val="16"/>
              </w:rPr>
              <w:t>agroturizma</w:t>
            </w:r>
            <w:r>
              <w:rPr>
                <w:b/>
                <w:spacing w:val="-4"/>
                <w:sz w:val="16"/>
              </w:rPr>
              <w:t> </w:t>
            </w:r>
            <w:r>
              <w:rPr>
                <w:b/>
                <w:spacing w:val="-2"/>
                <w:sz w:val="16"/>
              </w:rPr>
              <w:t>Istre</w:t>
            </w:r>
          </w:p>
        </w:tc>
        <w:tc>
          <w:tcPr>
            <w:tcW w:w="2013" w:type="dxa"/>
            <w:shd w:val="clear" w:color="auto" w:fill="FFFF99"/>
          </w:tcPr>
          <w:p>
            <w:pPr>
              <w:pStyle w:val="TableParagraph"/>
              <w:spacing w:before="70"/>
              <w:ind w:right="96"/>
              <w:jc w:val="right"/>
              <w:rPr>
                <w:b/>
                <w:sz w:val="16"/>
              </w:rPr>
            </w:pPr>
            <w:r>
              <w:rPr>
                <w:b/>
                <w:spacing w:val="-2"/>
                <w:sz w:val="16"/>
              </w:rPr>
              <w:t>2.654,00</w:t>
            </w:r>
          </w:p>
        </w:tc>
        <w:tc>
          <w:tcPr>
            <w:tcW w:w="1637" w:type="dxa"/>
            <w:shd w:val="clear" w:color="auto" w:fill="FFFF99"/>
          </w:tcPr>
          <w:p>
            <w:pPr>
              <w:pStyle w:val="TableParagraph"/>
              <w:spacing w:before="70"/>
              <w:ind w:right="96"/>
              <w:jc w:val="right"/>
              <w:rPr>
                <w:b/>
                <w:sz w:val="16"/>
              </w:rPr>
            </w:pPr>
            <w:r>
              <w:rPr>
                <w:b/>
                <w:spacing w:val="-4"/>
                <w:sz w:val="16"/>
              </w:rPr>
              <w:t>0,00</w:t>
            </w:r>
          </w:p>
        </w:tc>
        <w:tc>
          <w:tcPr>
            <w:tcW w:w="847" w:type="dxa"/>
            <w:shd w:val="clear" w:color="auto" w:fill="FFFF99"/>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2.654,00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line="164" w:lineRule="exact" w:before="70"/>
              <w:ind w:right="96"/>
              <w:jc w:val="right"/>
              <w:rPr>
                <w:b/>
                <w:sz w:val="16"/>
              </w:rPr>
            </w:pPr>
            <w:r>
              <w:rPr>
                <w:b/>
                <w:spacing w:val="-2"/>
                <w:sz w:val="16"/>
              </w:rPr>
              <w:t>2.654,00</w:t>
            </w:r>
          </w:p>
        </w:tc>
        <w:tc>
          <w:tcPr>
            <w:tcW w:w="1637" w:type="dxa"/>
            <w:shd w:val="clear" w:color="auto" w:fill="CCCCFF"/>
          </w:tcPr>
          <w:p>
            <w:pPr>
              <w:pStyle w:val="TableParagraph"/>
              <w:spacing w:line="164" w:lineRule="exact" w:before="70"/>
              <w:ind w:right="96"/>
              <w:jc w:val="right"/>
              <w:rPr>
                <w:b/>
                <w:sz w:val="16"/>
              </w:rPr>
            </w:pPr>
            <w:r>
              <w:rPr>
                <w:b/>
                <w:spacing w:val="-4"/>
                <w:sz w:val="16"/>
              </w:rPr>
              <w:t>0,00</w:t>
            </w:r>
          </w:p>
        </w:tc>
        <w:tc>
          <w:tcPr>
            <w:tcW w:w="847" w:type="dxa"/>
            <w:shd w:val="clear" w:color="auto" w:fill="CCCCFF"/>
          </w:tcPr>
          <w:p>
            <w:pPr>
              <w:pStyle w:val="TableParagraph"/>
              <w:spacing w:line="164" w:lineRule="exact" w:before="70"/>
              <w:ind w:right="93"/>
              <w:jc w:val="right"/>
              <w:rPr>
                <w:b/>
                <w:sz w:val="16"/>
              </w:rPr>
            </w:pPr>
            <w:r>
              <w:rPr>
                <w:b/>
                <w:spacing w:val="-2"/>
                <w:sz w:val="16"/>
              </w:rPr>
              <w:t>0,00%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35</w:t>
            </w:r>
          </w:p>
        </w:tc>
        <w:tc>
          <w:tcPr>
            <w:tcW w:w="7515" w:type="dxa"/>
          </w:tcPr>
          <w:p>
            <w:pPr>
              <w:pStyle w:val="TableParagraph"/>
              <w:spacing w:before="73"/>
              <w:ind w:left="108"/>
              <w:rPr>
                <w:b/>
                <w:sz w:val="16"/>
              </w:rPr>
            </w:pPr>
            <w:r>
              <w:rPr>
                <w:b/>
                <w:spacing w:val="-2"/>
                <w:sz w:val="16"/>
              </w:rPr>
              <w:t>Subvencije</w:t>
            </w:r>
          </w:p>
        </w:tc>
        <w:tc>
          <w:tcPr>
            <w:tcW w:w="2013" w:type="dxa"/>
          </w:tcPr>
          <w:p>
            <w:pPr>
              <w:pStyle w:val="TableParagraph"/>
              <w:spacing w:before="73"/>
              <w:ind w:right="96"/>
              <w:jc w:val="right"/>
              <w:rPr>
                <w:b/>
                <w:sz w:val="16"/>
              </w:rPr>
            </w:pPr>
            <w:r>
              <w:rPr>
                <w:b/>
                <w:spacing w:val="-2"/>
                <w:sz w:val="16"/>
              </w:rPr>
              <w:t>2.654,00</w:t>
            </w:r>
          </w:p>
        </w:tc>
        <w:tc>
          <w:tcPr>
            <w:tcW w:w="1637" w:type="dxa"/>
          </w:tcPr>
          <w:p>
            <w:pPr>
              <w:pStyle w:val="TableParagraph"/>
              <w:spacing w:before="73"/>
              <w:ind w:right="96"/>
              <w:jc w:val="right"/>
              <w:rPr>
                <w:b/>
                <w:sz w:val="16"/>
              </w:rPr>
            </w:pPr>
            <w:r>
              <w:rPr>
                <w:b/>
                <w:spacing w:val="-4"/>
                <w:sz w:val="16"/>
              </w:rPr>
              <w:t>0,00</w:t>
            </w:r>
          </w:p>
        </w:tc>
        <w:tc>
          <w:tcPr>
            <w:tcW w:w="847" w:type="dxa"/>
          </w:tcPr>
          <w:p>
            <w:pPr>
              <w:pStyle w:val="TableParagraph"/>
              <w:spacing w:before="73"/>
              <w:ind w:right="93"/>
              <w:jc w:val="right"/>
              <w:rPr>
                <w:b/>
                <w:sz w:val="16"/>
              </w:rPr>
            </w:pPr>
            <w:r>
              <w:rPr>
                <w:b/>
                <w:spacing w:val="-2"/>
                <w:sz w:val="16"/>
              </w:rPr>
              <w:t>0,00%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A600002</w:t>
            </w:r>
          </w:p>
        </w:tc>
        <w:tc>
          <w:tcPr>
            <w:tcW w:w="7515" w:type="dxa"/>
            <w:shd w:val="clear" w:color="auto" w:fill="FFFF99"/>
          </w:tcPr>
          <w:p>
            <w:pPr>
              <w:pStyle w:val="TableParagraph"/>
              <w:spacing w:before="70"/>
              <w:ind w:left="108"/>
              <w:rPr>
                <w:b/>
                <w:sz w:val="16"/>
              </w:rPr>
            </w:pPr>
            <w:r>
              <w:rPr>
                <w:b/>
                <w:sz w:val="16"/>
              </w:rPr>
              <w:t>Aktivnost:</w:t>
            </w:r>
            <w:r>
              <w:rPr>
                <w:b/>
                <w:spacing w:val="-5"/>
                <w:sz w:val="16"/>
              </w:rPr>
              <w:t> </w:t>
            </w:r>
            <w:r>
              <w:rPr>
                <w:b/>
                <w:sz w:val="16"/>
              </w:rPr>
              <w:t>Promocija</w:t>
            </w:r>
            <w:r>
              <w:rPr>
                <w:b/>
                <w:spacing w:val="-7"/>
                <w:sz w:val="16"/>
              </w:rPr>
              <w:t> </w:t>
            </w:r>
            <w:r>
              <w:rPr>
                <w:b/>
                <w:sz w:val="16"/>
              </w:rPr>
              <w:t>tradicionalnih</w:t>
            </w:r>
            <w:r>
              <w:rPr>
                <w:b/>
                <w:spacing w:val="-6"/>
                <w:sz w:val="16"/>
              </w:rPr>
              <w:t> </w:t>
            </w:r>
            <w:r>
              <w:rPr>
                <w:b/>
                <w:sz w:val="16"/>
              </w:rPr>
              <w:t>obrta</w:t>
            </w:r>
            <w:r>
              <w:rPr>
                <w:b/>
                <w:spacing w:val="-6"/>
                <w:sz w:val="16"/>
              </w:rPr>
              <w:t> </w:t>
            </w:r>
            <w:r>
              <w:rPr>
                <w:b/>
                <w:sz w:val="16"/>
              </w:rPr>
              <w:t>i</w:t>
            </w:r>
            <w:r>
              <w:rPr>
                <w:b/>
                <w:spacing w:val="-5"/>
                <w:sz w:val="16"/>
              </w:rPr>
              <w:t> </w:t>
            </w:r>
            <w:r>
              <w:rPr>
                <w:b/>
                <w:spacing w:val="-2"/>
                <w:sz w:val="16"/>
              </w:rPr>
              <w:t>proizvoda</w:t>
            </w:r>
          </w:p>
        </w:tc>
        <w:tc>
          <w:tcPr>
            <w:tcW w:w="2013" w:type="dxa"/>
            <w:shd w:val="clear" w:color="auto" w:fill="FFFF99"/>
          </w:tcPr>
          <w:p>
            <w:pPr>
              <w:pStyle w:val="TableParagraph"/>
              <w:spacing w:before="70"/>
              <w:ind w:right="96"/>
              <w:jc w:val="right"/>
              <w:rPr>
                <w:b/>
                <w:sz w:val="16"/>
              </w:rPr>
            </w:pPr>
            <w:r>
              <w:rPr>
                <w:b/>
                <w:spacing w:val="-2"/>
                <w:sz w:val="16"/>
              </w:rPr>
              <w:t>4.000,00</w:t>
            </w:r>
          </w:p>
        </w:tc>
        <w:tc>
          <w:tcPr>
            <w:tcW w:w="1637" w:type="dxa"/>
            <w:shd w:val="clear" w:color="auto" w:fill="FFFF99"/>
          </w:tcPr>
          <w:p>
            <w:pPr>
              <w:pStyle w:val="TableParagraph"/>
              <w:spacing w:before="70"/>
              <w:ind w:right="96"/>
              <w:jc w:val="right"/>
              <w:rPr>
                <w:b/>
                <w:sz w:val="16"/>
              </w:rPr>
            </w:pPr>
            <w:r>
              <w:rPr>
                <w:b/>
                <w:spacing w:val="-2"/>
                <w:sz w:val="16"/>
              </w:rPr>
              <w:t>900,00</w:t>
            </w:r>
          </w:p>
        </w:tc>
        <w:tc>
          <w:tcPr>
            <w:tcW w:w="847" w:type="dxa"/>
            <w:shd w:val="clear" w:color="auto" w:fill="FFFF99"/>
          </w:tcPr>
          <w:p>
            <w:pPr>
              <w:pStyle w:val="TableParagraph"/>
              <w:spacing w:before="70"/>
              <w:ind w:right="93"/>
              <w:jc w:val="right"/>
              <w:rPr>
                <w:b/>
                <w:sz w:val="16"/>
              </w:rPr>
            </w:pPr>
            <w:r>
              <w:rPr>
                <w:b/>
                <w:spacing w:val="-2"/>
                <w:sz w:val="16"/>
              </w:rPr>
              <w:t>22,50%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4.000,00</w:t>
            </w:r>
          </w:p>
        </w:tc>
        <w:tc>
          <w:tcPr>
            <w:tcW w:w="1637" w:type="dxa"/>
            <w:shd w:val="clear" w:color="auto" w:fill="CCCCFF"/>
          </w:tcPr>
          <w:p>
            <w:pPr>
              <w:pStyle w:val="TableParagraph"/>
              <w:spacing w:before="73"/>
              <w:ind w:right="96"/>
              <w:jc w:val="right"/>
              <w:rPr>
                <w:b/>
                <w:sz w:val="16"/>
              </w:rPr>
            </w:pPr>
            <w:r>
              <w:rPr>
                <w:b/>
                <w:spacing w:val="-2"/>
                <w:sz w:val="16"/>
              </w:rPr>
              <w:t>900,00</w:t>
            </w:r>
          </w:p>
        </w:tc>
        <w:tc>
          <w:tcPr>
            <w:tcW w:w="847" w:type="dxa"/>
            <w:shd w:val="clear" w:color="auto" w:fill="CCCCFF"/>
          </w:tcPr>
          <w:p>
            <w:pPr>
              <w:pStyle w:val="TableParagraph"/>
              <w:spacing w:before="73"/>
              <w:ind w:right="93"/>
              <w:jc w:val="right"/>
              <w:rPr>
                <w:b/>
                <w:sz w:val="16"/>
              </w:rPr>
            </w:pPr>
            <w:r>
              <w:rPr>
                <w:b/>
                <w:spacing w:val="-2"/>
                <w:sz w:val="16"/>
              </w:rPr>
              <w:t>22,50%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4.000,00</w:t>
            </w:r>
          </w:p>
        </w:tc>
        <w:tc>
          <w:tcPr>
            <w:tcW w:w="1637" w:type="dxa"/>
            <w:shd w:val="clear" w:color="auto" w:fill="CCCCFF"/>
          </w:tcPr>
          <w:p>
            <w:pPr>
              <w:pStyle w:val="TableParagraph"/>
              <w:spacing w:before="70"/>
              <w:ind w:right="96"/>
              <w:jc w:val="right"/>
              <w:rPr>
                <w:b/>
                <w:sz w:val="16"/>
              </w:rPr>
            </w:pPr>
            <w:r>
              <w:rPr>
                <w:b/>
                <w:spacing w:val="-2"/>
                <w:sz w:val="16"/>
              </w:rPr>
              <w:t>900,00</w:t>
            </w:r>
          </w:p>
        </w:tc>
        <w:tc>
          <w:tcPr>
            <w:tcW w:w="847" w:type="dxa"/>
            <w:shd w:val="clear" w:color="auto" w:fill="CCCCFF"/>
          </w:tcPr>
          <w:p>
            <w:pPr>
              <w:pStyle w:val="TableParagraph"/>
              <w:spacing w:before="70"/>
              <w:ind w:right="93"/>
              <w:jc w:val="right"/>
              <w:rPr>
                <w:b/>
                <w:sz w:val="16"/>
              </w:rPr>
            </w:pPr>
            <w:r>
              <w:rPr>
                <w:b/>
                <w:spacing w:val="-2"/>
                <w:sz w:val="16"/>
              </w:rPr>
              <w:t>22,50%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4.000,00</w:t>
            </w:r>
          </w:p>
        </w:tc>
        <w:tc>
          <w:tcPr>
            <w:tcW w:w="1637" w:type="dxa"/>
          </w:tcPr>
          <w:p>
            <w:pPr>
              <w:pStyle w:val="TableParagraph"/>
              <w:spacing w:before="70"/>
              <w:ind w:right="96"/>
              <w:jc w:val="right"/>
              <w:rPr>
                <w:b/>
                <w:sz w:val="16"/>
              </w:rPr>
            </w:pPr>
            <w:r>
              <w:rPr>
                <w:b/>
                <w:spacing w:val="-2"/>
                <w:sz w:val="16"/>
              </w:rPr>
              <w:t>900,00</w:t>
            </w:r>
          </w:p>
        </w:tc>
        <w:tc>
          <w:tcPr>
            <w:tcW w:w="847" w:type="dxa"/>
          </w:tcPr>
          <w:p>
            <w:pPr>
              <w:pStyle w:val="TableParagraph"/>
              <w:spacing w:before="70"/>
              <w:ind w:left="103"/>
              <w:jc w:val="center"/>
              <w:rPr>
                <w:b/>
                <w:sz w:val="16"/>
              </w:rPr>
            </w:pPr>
            <w:r>
              <w:rPr>
                <w:b/>
                <w:spacing w:val="-2"/>
                <w:sz w:val="16"/>
              </w:rPr>
              <w:t>22,50%</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900,00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A600003</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Lokalna</w:t>
            </w:r>
            <w:r>
              <w:rPr>
                <w:b/>
                <w:spacing w:val="-6"/>
                <w:sz w:val="16"/>
              </w:rPr>
              <w:t> </w:t>
            </w:r>
            <w:r>
              <w:rPr>
                <w:b/>
                <w:sz w:val="16"/>
              </w:rPr>
              <w:t>akcijska</w:t>
            </w:r>
            <w:r>
              <w:rPr>
                <w:b/>
                <w:spacing w:val="-7"/>
                <w:sz w:val="16"/>
              </w:rPr>
              <w:t> </w:t>
            </w:r>
            <w:r>
              <w:rPr>
                <w:b/>
                <w:sz w:val="16"/>
              </w:rPr>
              <w:t>grupa</w:t>
            </w:r>
            <w:r>
              <w:rPr>
                <w:b/>
                <w:spacing w:val="-6"/>
                <w:sz w:val="16"/>
              </w:rPr>
              <w:t> </w:t>
            </w:r>
            <w:r>
              <w:rPr>
                <w:b/>
                <w:sz w:val="16"/>
              </w:rPr>
              <w:t>Istočna</w:t>
            </w:r>
            <w:r>
              <w:rPr>
                <w:b/>
                <w:spacing w:val="-9"/>
                <w:sz w:val="16"/>
              </w:rPr>
              <w:t> </w:t>
            </w:r>
            <w:r>
              <w:rPr>
                <w:b/>
                <w:spacing w:val="-2"/>
                <w:sz w:val="16"/>
              </w:rPr>
              <w:t>Istra</w:t>
            </w:r>
          </w:p>
        </w:tc>
        <w:tc>
          <w:tcPr>
            <w:tcW w:w="2013" w:type="dxa"/>
            <w:shd w:val="clear" w:color="auto" w:fill="FFFF99"/>
          </w:tcPr>
          <w:p>
            <w:pPr>
              <w:pStyle w:val="TableParagraph"/>
              <w:spacing w:before="70"/>
              <w:ind w:right="96"/>
              <w:jc w:val="right"/>
              <w:rPr>
                <w:b/>
                <w:sz w:val="16"/>
              </w:rPr>
            </w:pPr>
            <w:r>
              <w:rPr>
                <w:b/>
                <w:spacing w:val="-2"/>
                <w:sz w:val="16"/>
              </w:rPr>
              <w:t>3.982,00</w:t>
            </w:r>
          </w:p>
        </w:tc>
        <w:tc>
          <w:tcPr>
            <w:tcW w:w="1637" w:type="dxa"/>
            <w:shd w:val="clear" w:color="auto" w:fill="FFFF99"/>
          </w:tcPr>
          <w:p>
            <w:pPr>
              <w:pStyle w:val="TableParagraph"/>
              <w:spacing w:before="70"/>
              <w:ind w:right="96"/>
              <w:jc w:val="right"/>
              <w:rPr>
                <w:b/>
                <w:sz w:val="16"/>
              </w:rPr>
            </w:pPr>
            <w:r>
              <w:rPr>
                <w:b/>
                <w:spacing w:val="-2"/>
                <w:sz w:val="16"/>
              </w:rPr>
              <w:t>3.981,68</w:t>
            </w:r>
          </w:p>
        </w:tc>
        <w:tc>
          <w:tcPr>
            <w:tcW w:w="847" w:type="dxa"/>
            <w:shd w:val="clear" w:color="auto" w:fill="FFFF99"/>
          </w:tcPr>
          <w:p>
            <w:pPr>
              <w:pStyle w:val="TableParagraph"/>
              <w:spacing w:before="70"/>
              <w:ind w:left="103"/>
              <w:jc w:val="center"/>
              <w:rPr>
                <w:b/>
                <w:sz w:val="16"/>
              </w:rPr>
            </w:pPr>
            <w:r>
              <w:rPr>
                <w:b/>
                <w:spacing w:val="-2"/>
                <w:sz w:val="16"/>
              </w:rPr>
              <w:t>99,99%</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3.982,00</w:t>
            </w:r>
          </w:p>
        </w:tc>
        <w:tc>
          <w:tcPr>
            <w:tcW w:w="1637" w:type="dxa"/>
            <w:shd w:val="clear" w:color="auto" w:fill="CCCCFF"/>
          </w:tcPr>
          <w:p>
            <w:pPr>
              <w:pStyle w:val="TableParagraph"/>
              <w:spacing w:before="70"/>
              <w:ind w:right="96"/>
              <w:jc w:val="right"/>
              <w:rPr>
                <w:b/>
                <w:sz w:val="16"/>
              </w:rPr>
            </w:pPr>
            <w:r>
              <w:rPr>
                <w:b/>
                <w:spacing w:val="-2"/>
                <w:sz w:val="16"/>
              </w:rPr>
              <w:t>3.981,68</w:t>
            </w:r>
          </w:p>
        </w:tc>
        <w:tc>
          <w:tcPr>
            <w:tcW w:w="847" w:type="dxa"/>
            <w:shd w:val="clear" w:color="auto" w:fill="CCCCFF"/>
          </w:tcPr>
          <w:p>
            <w:pPr>
              <w:pStyle w:val="TableParagraph"/>
              <w:spacing w:before="70"/>
              <w:ind w:left="103"/>
              <w:jc w:val="center"/>
              <w:rPr>
                <w:b/>
                <w:sz w:val="16"/>
              </w:rPr>
            </w:pPr>
            <w:r>
              <w:rPr>
                <w:b/>
                <w:spacing w:val="-2"/>
                <w:sz w:val="16"/>
              </w:rPr>
              <w:t>99,99%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3.982,00</w:t>
            </w:r>
          </w:p>
        </w:tc>
        <w:tc>
          <w:tcPr>
            <w:tcW w:w="1637" w:type="dxa"/>
            <w:shd w:val="clear" w:color="auto" w:fill="CCCCFF"/>
          </w:tcPr>
          <w:p>
            <w:pPr>
              <w:pStyle w:val="TableParagraph"/>
              <w:spacing w:before="73"/>
              <w:ind w:right="96"/>
              <w:jc w:val="right"/>
              <w:rPr>
                <w:b/>
                <w:sz w:val="16"/>
              </w:rPr>
            </w:pPr>
            <w:r>
              <w:rPr>
                <w:b/>
                <w:spacing w:val="-2"/>
                <w:sz w:val="16"/>
              </w:rPr>
              <w:t>3.981,68</w:t>
            </w:r>
          </w:p>
        </w:tc>
        <w:tc>
          <w:tcPr>
            <w:tcW w:w="847" w:type="dxa"/>
            <w:shd w:val="clear" w:color="auto" w:fill="CCCCFF"/>
          </w:tcPr>
          <w:p>
            <w:pPr>
              <w:pStyle w:val="TableParagraph"/>
              <w:spacing w:before="73"/>
              <w:ind w:left="103"/>
              <w:jc w:val="center"/>
              <w:rPr>
                <w:b/>
                <w:sz w:val="16"/>
              </w:rPr>
            </w:pPr>
            <w:r>
              <w:rPr>
                <w:b/>
                <w:spacing w:val="-2"/>
                <w:sz w:val="16"/>
              </w:rPr>
              <w:t>99,99%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3.982,00</w:t>
            </w:r>
          </w:p>
        </w:tc>
        <w:tc>
          <w:tcPr>
            <w:tcW w:w="1637" w:type="dxa"/>
          </w:tcPr>
          <w:p>
            <w:pPr>
              <w:pStyle w:val="TableParagraph"/>
              <w:spacing w:before="70"/>
              <w:ind w:right="96"/>
              <w:jc w:val="right"/>
              <w:rPr>
                <w:b/>
                <w:sz w:val="16"/>
              </w:rPr>
            </w:pPr>
            <w:r>
              <w:rPr>
                <w:b/>
                <w:spacing w:val="-2"/>
                <w:sz w:val="16"/>
              </w:rPr>
              <w:t>3.981,68</w:t>
            </w:r>
          </w:p>
        </w:tc>
        <w:tc>
          <w:tcPr>
            <w:tcW w:w="847" w:type="dxa"/>
          </w:tcPr>
          <w:p>
            <w:pPr>
              <w:pStyle w:val="TableParagraph"/>
              <w:spacing w:before="70"/>
              <w:ind w:left="103"/>
              <w:jc w:val="center"/>
              <w:rPr>
                <w:b/>
                <w:sz w:val="16"/>
              </w:rPr>
            </w:pPr>
            <w:r>
              <w:rPr>
                <w:b/>
                <w:spacing w:val="-2"/>
                <w:sz w:val="16"/>
              </w:rPr>
              <w:t>99,99%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3.981,68</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A600004</w:t>
            </w:r>
          </w:p>
        </w:tc>
        <w:tc>
          <w:tcPr>
            <w:tcW w:w="7515" w:type="dxa"/>
            <w:shd w:val="clear" w:color="auto" w:fill="FFFF99"/>
          </w:tcPr>
          <w:p>
            <w:pPr>
              <w:pStyle w:val="TableParagraph"/>
              <w:spacing w:before="70"/>
              <w:ind w:left="108"/>
              <w:rPr>
                <w:b/>
                <w:sz w:val="16"/>
              </w:rPr>
            </w:pPr>
            <w:r>
              <w:rPr>
                <w:b/>
                <w:sz w:val="16"/>
              </w:rPr>
              <w:t>Aktivnost:</w:t>
            </w:r>
            <w:r>
              <w:rPr>
                <w:b/>
                <w:spacing w:val="-7"/>
                <w:sz w:val="16"/>
              </w:rPr>
              <w:t> </w:t>
            </w:r>
            <w:r>
              <w:rPr>
                <w:b/>
                <w:sz w:val="16"/>
              </w:rPr>
              <w:t>Lokalna</w:t>
            </w:r>
            <w:r>
              <w:rPr>
                <w:b/>
                <w:spacing w:val="-6"/>
                <w:sz w:val="16"/>
              </w:rPr>
              <w:t> </w:t>
            </w:r>
            <w:r>
              <w:rPr>
                <w:b/>
                <w:sz w:val="16"/>
              </w:rPr>
              <w:t>akcijska</w:t>
            </w:r>
            <w:r>
              <w:rPr>
                <w:b/>
                <w:spacing w:val="-6"/>
                <w:sz w:val="16"/>
              </w:rPr>
              <w:t> </w:t>
            </w:r>
            <w:r>
              <w:rPr>
                <w:b/>
                <w:sz w:val="16"/>
              </w:rPr>
              <w:t>grupa</w:t>
            </w:r>
            <w:r>
              <w:rPr>
                <w:b/>
                <w:spacing w:val="-6"/>
                <w:sz w:val="16"/>
              </w:rPr>
              <w:t> </w:t>
            </w:r>
            <w:r>
              <w:rPr>
                <w:b/>
                <w:sz w:val="16"/>
              </w:rPr>
              <w:t>u</w:t>
            </w:r>
            <w:r>
              <w:rPr>
                <w:b/>
                <w:spacing w:val="-5"/>
                <w:sz w:val="16"/>
              </w:rPr>
              <w:t> </w:t>
            </w:r>
            <w:r>
              <w:rPr>
                <w:b/>
                <w:sz w:val="16"/>
              </w:rPr>
              <w:t>ribarstvu</w:t>
            </w:r>
            <w:r>
              <w:rPr>
                <w:b/>
                <w:spacing w:val="-8"/>
                <w:sz w:val="16"/>
              </w:rPr>
              <w:t> </w:t>
            </w:r>
            <w:r>
              <w:rPr>
                <w:b/>
                <w:sz w:val="16"/>
              </w:rPr>
              <w:t>Istočna</w:t>
            </w:r>
            <w:r>
              <w:rPr>
                <w:b/>
                <w:spacing w:val="-8"/>
                <w:sz w:val="16"/>
              </w:rPr>
              <w:t> </w:t>
            </w:r>
            <w:r>
              <w:rPr>
                <w:b/>
                <w:spacing w:val="-2"/>
                <w:sz w:val="16"/>
              </w:rPr>
              <w:t>Istra</w:t>
            </w:r>
          </w:p>
        </w:tc>
        <w:tc>
          <w:tcPr>
            <w:tcW w:w="2013" w:type="dxa"/>
            <w:shd w:val="clear" w:color="auto" w:fill="FFFF99"/>
          </w:tcPr>
          <w:p>
            <w:pPr>
              <w:pStyle w:val="TableParagraph"/>
              <w:spacing w:before="70"/>
              <w:ind w:right="96"/>
              <w:jc w:val="right"/>
              <w:rPr>
                <w:b/>
                <w:sz w:val="16"/>
              </w:rPr>
            </w:pPr>
            <w:r>
              <w:rPr>
                <w:b/>
                <w:spacing w:val="-2"/>
                <w:sz w:val="16"/>
              </w:rPr>
              <w:t>3.982,00</w:t>
            </w:r>
          </w:p>
        </w:tc>
        <w:tc>
          <w:tcPr>
            <w:tcW w:w="1637" w:type="dxa"/>
            <w:shd w:val="clear" w:color="auto" w:fill="FFFF99"/>
          </w:tcPr>
          <w:p>
            <w:pPr>
              <w:pStyle w:val="TableParagraph"/>
              <w:spacing w:before="70"/>
              <w:ind w:right="96"/>
              <w:jc w:val="right"/>
              <w:rPr>
                <w:b/>
                <w:sz w:val="16"/>
              </w:rPr>
            </w:pPr>
            <w:r>
              <w:rPr>
                <w:b/>
                <w:spacing w:val="-2"/>
                <w:sz w:val="16"/>
              </w:rPr>
              <w:t>3.981,68</w:t>
            </w:r>
          </w:p>
        </w:tc>
        <w:tc>
          <w:tcPr>
            <w:tcW w:w="847" w:type="dxa"/>
            <w:shd w:val="clear" w:color="auto" w:fill="FFFF99"/>
          </w:tcPr>
          <w:p>
            <w:pPr>
              <w:pStyle w:val="TableParagraph"/>
              <w:spacing w:before="70"/>
              <w:ind w:left="103"/>
              <w:jc w:val="center"/>
              <w:rPr>
                <w:b/>
                <w:sz w:val="16"/>
              </w:rPr>
            </w:pPr>
            <w:r>
              <w:rPr>
                <w:b/>
                <w:spacing w:val="-2"/>
                <w:sz w:val="16"/>
              </w:rPr>
              <w:t>99,99%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3.982,00</w:t>
            </w:r>
          </w:p>
        </w:tc>
        <w:tc>
          <w:tcPr>
            <w:tcW w:w="1637" w:type="dxa"/>
            <w:shd w:val="clear" w:color="auto" w:fill="CCCCFF"/>
          </w:tcPr>
          <w:p>
            <w:pPr>
              <w:pStyle w:val="TableParagraph"/>
              <w:spacing w:before="73"/>
              <w:ind w:right="96"/>
              <w:jc w:val="right"/>
              <w:rPr>
                <w:b/>
                <w:sz w:val="16"/>
              </w:rPr>
            </w:pPr>
            <w:r>
              <w:rPr>
                <w:b/>
                <w:spacing w:val="-2"/>
                <w:sz w:val="16"/>
              </w:rPr>
              <w:t>3.981,68</w:t>
            </w:r>
          </w:p>
        </w:tc>
        <w:tc>
          <w:tcPr>
            <w:tcW w:w="847" w:type="dxa"/>
            <w:shd w:val="clear" w:color="auto" w:fill="CCCCFF"/>
          </w:tcPr>
          <w:p>
            <w:pPr>
              <w:pStyle w:val="TableParagraph"/>
              <w:spacing w:before="73"/>
              <w:ind w:left="103"/>
              <w:jc w:val="center"/>
              <w:rPr>
                <w:b/>
                <w:sz w:val="16"/>
              </w:rPr>
            </w:pPr>
            <w:r>
              <w:rPr>
                <w:b/>
                <w:spacing w:val="-2"/>
                <w:sz w:val="16"/>
              </w:rPr>
              <w:t>99,99%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1"/>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1"/>
              <w:ind w:right="96"/>
              <w:jc w:val="right"/>
              <w:rPr>
                <w:b/>
                <w:sz w:val="16"/>
              </w:rPr>
            </w:pPr>
            <w:r>
              <w:rPr>
                <w:b/>
                <w:spacing w:val="-2"/>
                <w:sz w:val="16"/>
              </w:rPr>
              <w:t>3.982,00</w:t>
            </w:r>
          </w:p>
        </w:tc>
        <w:tc>
          <w:tcPr>
            <w:tcW w:w="1637" w:type="dxa"/>
            <w:shd w:val="clear" w:color="auto" w:fill="CCCCFF"/>
          </w:tcPr>
          <w:p>
            <w:pPr>
              <w:pStyle w:val="TableParagraph"/>
              <w:spacing w:before="71"/>
              <w:ind w:right="96"/>
              <w:jc w:val="right"/>
              <w:rPr>
                <w:b/>
                <w:sz w:val="16"/>
              </w:rPr>
            </w:pPr>
            <w:r>
              <w:rPr>
                <w:b/>
                <w:spacing w:val="-2"/>
                <w:sz w:val="16"/>
              </w:rPr>
              <w:t>3.981,68</w:t>
            </w:r>
          </w:p>
        </w:tc>
        <w:tc>
          <w:tcPr>
            <w:tcW w:w="847" w:type="dxa"/>
            <w:shd w:val="clear" w:color="auto" w:fill="CCCCFF"/>
          </w:tcPr>
          <w:p>
            <w:pPr>
              <w:pStyle w:val="TableParagraph"/>
              <w:spacing w:before="71"/>
              <w:ind w:left="103"/>
              <w:jc w:val="center"/>
              <w:rPr>
                <w:b/>
                <w:sz w:val="16"/>
              </w:rPr>
            </w:pPr>
            <w:r>
              <w:rPr>
                <w:b/>
                <w:spacing w:val="-2"/>
                <w:sz w:val="16"/>
              </w:rPr>
              <w:t>99,99%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3.982,00</w:t>
            </w:r>
          </w:p>
        </w:tc>
        <w:tc>
          <w:tcPr>
            <w:tcW w:w="1637" w:type="dxa"/>
          </w:tcPr>
          <w:p>
            <w:pPr>
              <w:pStyle w:val="TableParagraph"/>
              <w:spacing w:before="70"/>
              <w:ind w:right="96"/>
              <w:jc w:val="right"/>
              <w:rPr>
                <w:b/>
                <w:sz w:val="16"/>
              </w:rPr>
            </w:pPr>
            <w:r>
              <w:rPr>
                <w:b/>
                <w:spacing w:val="-2"/>
                <w:sz w:val="16"/>
              </w:rPr>
              <w:t>3.981,68</w:t>
            </w:r>
          </w:p>
        </w:tc>
        <w:tc>
          <w:tcPr>
            <w:tcW w:w="847" w:type="dxa"/>
          </w:tcPr>
          <w:p>
            <w:pPr>
              <w:pStyle w:val="TableParagraph"/>
              <w:spacing w:before="70"/>
              <w:ind w:left="103"/>
              <w:jc w:val="center"/>
              <w:rPr>
                <w:b/>
                <w:sz w:val="16"/>
              </w:rPr>
            </w:pPr>
            <w:r>
              <w:rPr>
                <w:b/>
                <w:spacing w:val="-2"/>
                <w:sz w:val="16"/>
              </w:rPr>
              <w:t>99,99%</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3294</w:t>
            </w:r>
          </w:p>
        </w:tc>
        <w:tc>
          <w:tcPr>
            <w:tcW w:w="7515" w:type="dxa"/>
          </w:tcPr>
          <w:p>
            <w:pPr>
              <w:pStyle w:val="TableParagraph"/>
              <w:spacing w:before="73"/>
              <w:ind w:left="108"/>
              <w:rPr>
                <w:rFonts w:ascii="Arial MT" w:hAnsi="Arial MT"/>
                <w:sz w:val="16"/>
              </w:rPr>
            </w:pPr>
            <w:r>
              <w:rPr>
                <w:rFonts w:ascii="Arial MT" w:hAnsi="Arial MT"/>
                <w:spacing w:val="-4"/>
                <w:sz w:val="16"/>
              </w:rPr>
              <w:t>Članarine</w:t>
            </w:r>
            <w:r>
              <w:rPr>
                <w:rFonts w:ascii="Arial MT" w:hAnsi="Arial MT"/>
                <w:spacing w:val="-7"/>
                <w:sz w:val="16"/>
              </w:rPr>
              <w:t> </w:t>
            </w:r>
            <w:r>
              <w:rPr>
                <w:rFonts w:ascii="Arial MT" w:hAnsi="Arial MT"/>
                <w:spacing w:val="-4"/>
                <w:sz w:val="16"/>
              </w:rPr>
              <w:t>i</w:t>
            </w:r>
            <w:r>
              <w:rPr>
                <w:rFonts w:ascii="Arial MT" w:hAnsi="Arial MT"/>
                <w:spacing w:val="-5"/>
                <w:sz w:val="16"/>
              </w:rPr>
              <w:t> </w:t>
            </w:r>
            <w:r>
              <w:rPr>
                <w:rFonts w:ascii="Arial MT" w:hAnsi="Arial MT"/>
                <w:spacing w:val="-4"/>
                <w:sz w:val="16"/>
              </w:rPr>
              <w:t>norme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3.981,68</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A600005</w:t>
            </w:r>
          </w:p>
        </w:tc>
        <w:tc>
          <w:tcPr>
            <w:tcW w:w="7515" w:type="dxa"/>
            <w:shd w:val="clear" w:color="auto" w:fill="FFFF99"/>
          </w:tcPr>
          <w:p>
            <w:pPr>
              <w:pStyle w:val="TableParagraph"/>
              <w:spacing w:before="70"/>
              <w:ind w:left="108"/>
              <w:rPr>
                <w:b/>
                <w:sz w:val="16"/>
              </w:rPr>
            </w:pPr>
            <w:r>
              <w:rPr>
                <w:b/>
                <w:sz w:val="16"/>
              </w:rPr>
              <w:t>Aktivnost:</w:t>
            </w:r>
            <w:r>
              <w:rPr>
                <w:b/>
                <w:spacing w:val="-6"/>
                <w:sz w:val="16"/>
              </w:rPr>
              <w:t> </w:t>
            </w:r>
            <w:r>
              <w:rPr>
                <w:b/>
                <w:sz w:val="16"/>
              </w:rPr>
              <w:t>Bespovratne</w:t>
            </w:r>
            <w:r>
              <w:rPr>
                <w:b/>
                <w:spacing w:val="-6"/>
                <w:sz w:val="16"/>
              </w:rPr>
              <w:t> </w:t>
            </w:r>
            <w:r>
              <w:rPr>
                <w:b/>
                <w:sz w:val="16"/>
              </w:rPr>
              <w:t>potpore</w:t>
            </w:r>
            <w:r>
              <w:rPr>
                <w:b/>
                <w:spacing w:val="-8"/>
                <w:sz w:val="16"/>
              </w:rPr>
              <w:t> </w:t>
            </w:r>
            <w:r>
              <w:rPr>
                <w:b/>
                <w:sz w:val="16"/>
              </w:rPr>
              <w:t>i</w:t>
            </w:r>
            <w:r>
              <w:rPr>
                <w:b/>
                <w:spacing w:val="-4"/>
                <w:sz w:val="16"/>
              </w:rPr>
              <w:t> </w:t>
            </w:r>
            <w:r>
              <w:rPr>
                <w:b/>
                <w:spacing w:val="-2"/>
                <w:sz w:val="16"/>
              </w:rPr>
              <w:t>subvencije</w:t>
            </w:r>
          </w:p>
        </w:tc>
        <w:tc>
          <w:tcPr>
            <w:tcW w:w="2013" w:type="dxa"/>
            <w:shd w:val="clear" w:color="auto" w:fill="FFFF99"/>
          </w:tcPr>
          <w:p>
            <w:pPr>
              <w:pStyle w:val="TableParagraph"/>
              <w:spacing w:before="70"/>
              <w:ind w:right="96"/>
              <w:jc w:val="right"/>
              <w:rPr>
                <w:b/>
                <w:sz w:val="16"/>
              </w:rPr>
            </w:pPr>
            <w:r>
              <w:rPr>
                <w:b/>
                <w:spacing w:val="-2"/>
                <w:sz w:val="16"/>
              </w:rPr>
              <w:t>94.000,00</w:t>
            </w:r>
          </w:p>
        </w:tc>
        <w:tc>
          <w:tcPr>
            <w:tcW w:w="1637" w:type="dxa"/>
            <w:shd w:val="clear" w:color="auto" w:fill="FFFF99"/>
          </w:tcPr>
          <w:p>
            <w:pPr>
              <w:pStyle w:val="TableParagraph"/>
              <w:spacing w:before="70"/>
              <w:ind w:right="96"/>
              <w:jc w:val="right"/>
              <w:rPr>
                <w:b/>
                <w:sz w:val="16"/>
              </w:rPr>
            </w:pPr>
            <w:r>
              <w:rPr>
                <w:b/>
                <w:spacing w:val="-2"/>
                <w:sz w:val="16"/>
              </w:rPr>
              <w:t>29.312,45</w:t>
            </w:r>
          </w:p>
        </w:tc>
        <w:tc>
          <w:tcPr>
            <w:tcW w:w="847" w:type="dxa"/>
            <w:shd w:val="clear" w:color="auto" w:fill="FFFF99"/>
          </w:tcPr>
          <w:p>
            <w:pPr>
              <w:pStyle w:val="TableParagraph"/>
              <w:spacing w:before="70"/>
              <w:ind w:left="103"/>
              <w:jc w:val="center"/>
              <w:rPr>
                <w:b/>
                <w:sz w:val="16"/>
              </w:rPr>
            </w:pPr>
            <w:r>
              <w:rPr>
                <w:b/>
                <w:spacing w:val="-2"/>
                <w:sz w:val="16"/>
              </w:rPr>
              <w:t>31,18%</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94.000,00</w:t>
            </w:r>
          </w:p>
        </w:tc>
        <w:tc>
          <w:tcPr>
            <w:tcW w:w="1637" w:type="dxa"/>
            <w:shd w:val="clear" w:color="auto" w:fill="CCCCFF"/>
          </w:tcPr>
          <w:p>
            <w:pPr>
              <w:pStyle w:val="TableParagraph"/>
              <w:spacing w:before="73"/>
              <w:ind w:right="96"/>
              <w:jc w:val="right"/>
              <w:rPr>
                <w:b/>
                <w:sz w:val="16"/>
              </w:rPr>
            </w:pPr>
            <w:r>
              <w:rPr>
                <w:b/>
                <w:spacing w:val="-2"/>
                <w:sz w:val="16"/>
              </w:rPr>
              <w:t>29.312,45</w:t>
            </w:r>
          </w:p>
        </w:tc>
        <w:tc>
          <w:tcPr>
            <w:tcW w:w="847" w:type="dxa"/>
            <w:shd w:val="clear" w:color="auto" w:fill="CCCCFF"/>
          </w:tcPr>
          <w:p>
            <w:pPr>
              <w:pStyle w:val="TableParagraph"/>
              <w:spacing w:before="73"/>
              <w:ind w:left="103"/>
              <w:jc w:val="center"/>
              <w:rPr>
                <w:b/>
                <w:sz w:val="16"/>
              </w:rPr>
            </w:pPr>
            <w:r>
              <w:rPr>
                <w:b/>
                <w:spacing w:val="-2"/>
                <w:sz w:val="16"/>
              </w:rPr>
              <w:t>31,18%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94.000,00</w:t>
            </w:r>
          </w:p>
        </w:tc>
        <w:tc>
          <w:tcPr>
            <w:tcW w:w="1637" w:type="dxa"/>
            <w:shd w:val="clear" w:color="auto" w:fill="CCCCFF"/>
          </w:tcPr>
          <w:p>
            <w:pPr>
              <w:pStyle w:val="TableParagraph"/>
              <w:spacing w:before="70"/>
              <w:ind w:right="96"/>
              <w:jc w:val="right"/>
              <w:rPr>
                <w:b/>
                <w:sz w:val="16"/>
              </w:rPr>
            </w:pPr>
            <w:r>
              <w:rPr>
                <w:b/>
                <w:spacing w:val="-2"/>
                <w:sz w:val="16"/>
              </w:rPr>
              <w:t>29.312,45</w:t>
            </w:r>
          </w:p>
        </w:tc>
        <w:tc>
          <w:tcPr>
            <w:tcW w:w="847" w:type="dxa"/>
            <w:shd w:val="clear" w:color="auto" w:fill="CCCCFF"/>
          </w:tcPr>
          <w:p>
            <w:pPr>
              <w:pStyle w:val="TableParagraph"/>
              <w:spacing w:before="70"/>
              <w:ind w:left="103"/>
              <w:jc w:val="center"/>
              <w:rPr>
                <w:b/>
                <w:sz w:val="16"/>
              </w:rPr>
            </w:pPr>
            <w:r>
              <w:rPr>
                <w:b/>
                <w:spacing w:val="-2"/>
                <w:sz w:val="16"/>
              </w:rPr>
              <w:t>31,18%</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35</w:t>
            </w:r>
          </w:p>
        </w:tc>
        <w:tc>
          <w:tcPr>
            <w:tcW w:w="7515" w:type="dxa"/>
          </w:tcPr>
          <w:p>
            <w:pPr>
              <w:pStyle w:val="TableParagraph"/>
              <w:spacing w:before="70"/>
              <w:ind w:left="108"/>
              <w:rPr>
                <w:b/>
                <w:sz w:val="16"/>
              </w:rPr>
            </w:pPr>
            <w:r>
              <w:rPr>
                <w:b/>
                <w:spacing w:val="-2"/>
                <w:sz w:val="16"/>
              </w:rPr>
              <w:t>Subvencije</w:t>
            </w:r>
          </w:p>
        </w:tc>
        <w:tc>
          <w:tcPr>
            <w:tcW w:w="2013" w:type="dxa"/>
          </w:tcPr>
          <w:p>
            <w:pPr>
              <w:pStyle w:val="TableParagraph"/>
              <w:spacing w:before="70"/>
              <w:ind w:right="96"/>
              <w:jc w:val="right"/>
              <w:rPr>
                <w:b/>
                <w:sz w:val="16"/>
              </w:rPr>
            </w:pPr>
            <w:r>
              <w:rPr>
                <w:b/>
                <w:spacing w:val="-2"/>
                <w:sz w:val="16"/>
              </w:rPr>
              <w:t>91.000,00</w:t>
            </w:r>
          </w:p>
        </w:tc>
        <w:tc>
          <w:tcPr>
            <w:tcW w:w="1637" w:type="dxa"/>
          </w:tcPr>
          <w:p>
            <w:pPr>
              <w:pStyle w:val="TableParagraph"/>
              <w:spacing w:before="70"/>
              <w:ind w:right="96"/>
              <w:jc w:val="right"/>
              <w:rPr>
                <w:b/>
                <w:sz w:val="16"/>
              </w:rPr>
            </w:pPr>
            <w:r>
              <w:rPr>
                <w:b/>
                <w:spacing w:val="-2"/>
                <w:sz w:val="16"/>
              </w:rPr>
              <w:t>28.312,45</w:t>
            </w:r>
          </w:p>
        </w:tc>
        <w:tc>
          <w:tcPr>
            <w:tcW w:w="847" w:type="dxa"/>
          </w:tcPr>
          <w:p>
            <w:pPr>
              <w:pStyle w:val="TableParagraph"/>
              <w:spacing w:before="70"/>
              <w:ind w:left="103"/>
              <w:jc w:val="center"/>
              <w:rPr>
                <w:b/>
                <w:sz w:val="16"/>
              </w:rPr>
            </w:pPr>
            <w:r>
              <w:rPr>
                <w:b/>
                <w:spacing w:val="-2"/>
                <w:sz w:val="16"/>
              </w:rPr>
              <w:t>31,11%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3522</w:t>
            </w:r>
          </w:p>
        </w:tc>
        <w:tc>
          <w:tcPr>
            <w:tcW w:w="7515" w:type="dxa"/>
          </w:tcPr>
          <w:p>
            <w:pPr>
              <w:pStyle w:val="TableParagraph"/>
              <w:spacing w:before="73"/>
              <w:ind w:left="108"/>
              <w:rPr>
                <w:rFonts w:ascii="Arial MT" w:hAnsi="Arial MT"/>
                <w:sz w:val="16"/>
              </w:rPr>
            </w:pPr>
            <w:r>
              <w:rPr>
                <w:rFonts w:ascii="Arial MT" w:hAnsi="Arial MT"/>
                <w:spacing w:val="-2"/>
                <w:sz w:val="16"/>
              </w:rPr>
              <w:t>Subvencije</w:t>
            </w:r>
            <w:r>
              <w:rPr>
                <w:rFonts w:ascii="Arial MT" w:hAnsi="Arial MT"/>
                <w:spacing w:val="-6"/>
                <w:sz w:val="16"/>
              </w:rPr>
              <w:t> </w:t>
            </w:r>
            <w:r>
              <w:rPr>
                <w:rFonts w:ascii="Arial MT" w:hAnsi="Arial MT"/>
                <w:spacing w:val="-2"/>
                <w:sz w:val="16"/>
              </w:rPr>
              <w:t>trgovačkim društvima</w:t>
            </w:r>
            <w:r>
              <w:rPr>
                <w:rFonts w:ascii="Arial MT" w:hAnsi="Arial MT"/>
                <w:spacing w:val="-4"/>
                <w:sz w:val="16"/>
              </w:rPr>
              <w:t> </w:t>
            </w:r>
            <w:r>
              <w:rPr>
                <w:rFonts w:ascii="Arial MT" w:hAnsi="Arial MT"/>
                <w:spacing w:val="-2"/>
                <w:sz w:val="16"/>
              </w:rPr>
              <w:t>i</w:t>
            </w:r>
            <w:r>
              <w:rPr>
                <w:rFonts w:ascii="Arial MT" w:hAnsi="Arial MT"/>
                <w:spacing w:val="-5"/>
                <w:sz w:val="16"/>
              </w:rPr>
              <w:t> </w:t>
            </w:r>
            <w:r>
              <w:rPr>
                <w:rFonts w:ascii="Arial MT" w:hAnsi="Arial MT"/>
                <w:spacing w:val="-2"/>
                <w:sz w:val="16"/>
              </w:rPr>
              <w:t>zadrugama</w:t>
            </w:r>
            <w:r>
              <w:rPr>
                <w:rFonts w:ascii="Arial MT" w:hAnsi="Arial MT"/>
                <w:spacing w:val="-6"/>
                <w:sz w:val="16"/>
              </w:rPr>
              <w:t> </w:t>
            </w:r>
            <w:r>
              <w:rPr>
                <w:rFonts w:ascii="Arial MT" w:hAnsi="Arial MT"/>
                <w:spacing w:val="-2"/>
                <w:sz w:val="16"/>
              </w:rPr>
              <w:t>izvan</w:t>
            </w:r>
            <w:r>
              <w:rPr>
                <w:rFonts w:ascii="Arial MT" w:hAnsi="Arial MT"/>
                <w:spacing w:val="-3"/>
                <w:sz w:val="16"/>
              </w:rPr>
              <w:t> </w:t>
            </w:r>
            <w:r>
              <w:rPr>
                <w:rFonts w:ascii="Arial MT" w:hAnsi="Arial MT"/>
                <w:spacing w:val="-2"/>
                <w:sz w:val="16"/>
              </w:rPr>
              <w:t>javnog</w:t>
            </w:r>
            <w:r>
              <w:rPr>
                <w:rFonts w:ascii="Arial MT" w:hAnsi="Arial MT"/>
                <w:spacing w:val="-5"/>
                <w:sz w:val="16"/>
              </w:rPr>
              <w:t> </w:t>
            </w:r>
            <w:r>
              <w:rPr>
                <w:rFonts w:ascii="Arial MT" w:hAnsi="Arial MT"/>
                <w:spacing w:val="-2"/>
                <w:sz w:val="16"/>
              </w:rPr>
              <w:t>sektora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14.413,34</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3523</w:t>
            </w:r>
          </w:p>
        </w:tc>
        <w:tc>
          <w:tcPr>
            <w:tcW w:w="7515" w:type="dxa"/>
          </w:tcPr>
          <w:p>
            <w:pPr>
              <w:pStyle w:val="TableParagraph"/>
              <w:spacing w:before="70"/>
              <w:ind w:left="108"/>
              <w:rPr>
                <w:rFonts w:ascii="Arial MT"/>
                <w:sz w:val="16"/>
              </w:rPr>
            </w:pPr>
            <w:r>
              <w:rPr>
                <w:rFonts w:ascii="Arial MT"/>
                <w:sz w:val="16"/>
              </w:rPr>
              <w:t>Subvencije</w:t>
            </w:r>
            <w:r>
              <w:rPr>
                <w:rFonts w:ascii="Arial MT"/>
                <w:spacing w:val="-8"/>
                <w:sz w:val="16"/>
              </w:rPr>
              <w:t> </w:t>
            </w:r>
            <w:r>
              <w:rPr>
                <w:rFonts w:ascii="Arial MT"/>
                <w:sz w:val="16"/>
              </w:rPr>
              <w:t>poljoprivrednicima</w:t>
            </w:r>
            <w:r>
              <w:rPr>
                <w:rFonts w:ascii="Arial MT"/>
                <w:spacing w:val="-8"/>
                <w:sz w:val="16"/>
              </w:rPr>
              <w:t> </w:t>
            </w:r>
            <w:r>
              <w:rPr>
                <w:rFonts w:ascii="Arial MT"/>
                <w:sz w:val="16"/>
              </w:rPr>
              <w:t>i</w:t>
            </w:r>
            <w:r>
              <w:rPr>
                <w:rFonts w:ascii="Arial MT"/>
                <w:spacing w:val="-6"/>
                <w:sz w:val="16"/>
              </w:rPr>
              <w:t> </w:t>
            </w:r>
            <w:r>
              <w:rPr>
                <w:rFonts w:ascii="Arial MT"/>
                <w:spacing w:val="-2"/>
                <w:sz w:val="16"/>
              </w:rPr>
              <w:t>obrtnicima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13.899,11</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2"/>
                <w:sz w:val="16"/>
              </w:rPr>
              <w:t>1.000,00</w:t>
            </w:r>
          </w:p>
        </w:tc>
        <w:tc>
          <w:tcPr>
            <w:tcW w:w="847" w:type="dxa"/>
          </w:tcPr>
          <w:p>
            <w:pPr>
              <w:pStyle w:val="TableParagraph"/>
              <w:spacing w:before="73"/>
              <w:ind w:left="103"/>
              <w:jc w:val="center"/>
              <w:rPr>
                <w:b/>
                <w:sz w:val="16"/>
              </w:rPr>
            </w:pPr>
            <w:r>
              <w:rPr>
                <w:b/>
                <w:spacing w:val="-2"/>
                <w:sz w:val="16"/>
              </w:rPr>
              <w:t>33,33%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rFonts w:ascii="Arial MT"/>
                <w:sz w:val="16"/>
              </w:rPr>
            </w:pPr>
            <w:r>
              <w:rPr>
                <w:rFonts w:ascii="Arial MT"/>
                <w:spacing w:val="-4"/>
                <w:sz w:val="16"/>
              </w:rPr>
              <w:t>3811</w:t>
            </w:r>
          </w:p>
        </w:tc>
        <w:tc>
          <w:tcPr>
            <w:tcW w:w="7515" w:type="dxa"/>
          </w:tcPr>
          <w:p>
            <w:pPr>
              <w:pStyle w:val="TableParagraph"/>
              <w:spacing w:before="71"/>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1"/>
              <w:ind w:right="96"/>
              <w:jc w:val="right"/>
              <w:rPr>
                <w:rFonts w:ascii="Arial MT"/>
                <w:sz w:val="16"/>
              </w:rPr>
            </w:pPr>
            <w:r>
              <w:rPr>
                <w:rFonts w:ascii="Arial MT"/>
                <w:spacing w:val="-2"/>
                <w:sz w:val="16"/>
              </w:rPr>
              <w:t>1.000,00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A600006</w:t>
            </w:r>
          </w:p>
        </w:tc>
        <w:tc>
          <w:tcPr>
            <w:tcW w:w="7515" w:type="dxa"/>
            <w:shd w:val="clear" w:color="auto" w:fill="FFFF99"/>
          </w:tcPr>
          <w:p>
            <w:pPr>
              <w:pStyle w:val="TableParagraph"/>
              <w:spacing w:before="73"/>
              <w:ind w:left="108"/>
              <w:rPr>
                <w:b/>
                <w:sz w:val="16"/>
              </w:rPr>
            </w:pPr>
            <w:r>
              <w:rPr>
                <w:b/>
                <w:sz w:val="16"/>
              </w:rPr>
              <w:t>Aktivnost:</w:t>
            </w:r>
            <w:r>
              <w:rPr>
                <w:b/>
                <w:spacing w:val="-7"/>
                <w:sz w:val="16"/>
              </w:rPr>
              <w:t> </w:t>
            </w:r>
            <w:r>
              <w:rPr>
                <w:b/>
                <w:sz w:val="16"/>
              </w:rPr>
              <w:t>Iformativna</w:t>
            </w:r>
            <w:r>
              <w:rPr>
                <w:b/>
                <w:spacing w:val="-8"/>
                <w:sz w:val="16"/>
              </w:rPr>
              <w:t> </w:t>
            </w:r>
            <w:r>
              <w:rPr>
                <w:b/>
                <w:sz w:val="16"/>
              </w:rPr>
              <w:t>i</w:t>
            </w:r>
            <w:r>
              <w:rPr>
                <w:b/>
                <w:spacing w:val="-7"/>
                <w:sz w:val="16"/>
              </w:rPr>
              <w:t> </w:t>
            </w:r>
            <w:r>
              <w:rPr>
                <w:b/>
                <w:sz w:val="16"/>
              </w:rPr>
              <w:t>edukativna</w:t>
            </w:r>
            <w:r>
              <w:rPr>
                <w:b/>
                <w:spacing w:val="-6"/>
                <w:sz w:val="16"/>
              </w:rPr>
              <w:t> </w:t>
            </w:r>
            <w:r>
              <w:rPr>
                <w:b/>
                <w:spacing w:val="-2"/>
                <w:sz w:val="16"/>
              </w:rPr>
              <w:t>potpora</w:t>
            </w:r>
          </w:p>
        </w:tc>
        <w:tc>
          <w:tcPr>
            <w:tcW w:w="2013" w:type="dxa"/>
            <w:shd w:val="clear" w:color="auto" w:fill="FFFF99"/>
          </w:tcPr>
          <w:p>
            <w:pPr>
              <w:pStyle w:val="TableParagraph"/>
              <w:spacing w:before="73"/>
              <w:ind w:right="96"/>
              <w:jc w:val="right"/>
              <w:rPr>
                <w:b/>
                <w:sz w:val="16"/>
              </w:rPr>
            </w:pPr>
            <w:r>
              <w:rPr>
                <w:b/>
                <w:spacing w:val="-2"/>
                <w:sz w:val="16"/>
              </w:rPr>
              <w:t>19.000,00</w:t>
            </w:r>
          </w:p>
        </w:tc>
        <w:tc>
          <w:tcPr>
            <w:tcW w:w="1637" w:type="dxa"/>
            <w:shd w:val="clear" w:color="auto" w:fill="FFFF99"/>
          </w:tcPr>
          <w:p>
            <w:pPr>
              <w:pStyle w:val="TableParagraph"/>
              <w:spacing w:before="73"/>
              <w:ind w:right="96"/>
              <w:jc w:val="right"/>
              <w:rPr>
                <w:b/>
                <w:sz w:val="16"/>
              </w:rPr>
            </w:pPr>
            <w:r>
              <w:rPr>
                <w:b/>
                <w:spacing w:val="-2"/>
                <w:sz w:val="16"/>
              </w:rPr>
              <w:t>10.476,77</w:t>
            </w:r>
          </w:p>
        </w:tc>
        <w:tc>
          <w:tcPr>
            <w:tcW w:w="847" w:type="dxa"/>
            <w:shd w:val="clear" w:color="auto" w:fill="FFFF99"/>
          </w:tcPr>
          <w:p>
            <w:pPr>
              <w:pStyle w:val="TableParagraph"/>
              <w:spacing w:before="73"/>
              <w:ind w:left="103"/>
              <w:jc w:val="center"/>
              <w:rPr>
                <w:b/>
                <w:sz w:val="16"/>
              </w:rPr>
            </w:pPr>
            <w:r>
              <w:rPr>
                <w:b/>
                <w:spacing w:val="-2"/>
                <w:sz w:val="16"/>
              </w:rPr>
              <w:t>55,14%</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16.000,00</w:t>
            </w:r>
          </w:p>
        </w:tc>
        <w:tc>
          <w:tcPr>
            <w:tcW w:w="1637" w:type="dxa"/>
            <w:shd w:val="clear" w:color="auto" w:fill="CCCCFF"/>
          </w:tcPr>
          <w:p>
            <w:pPr>
              <w:pStyle w:val="TableParagraph"/>
              <w:spacing w:before="70"/>
              <w:ind w:right="96"/>
              <w:jc w:val="right"/>
              <w:rPr>
                <w:b/>
                <w:sz w:val="16"/>
              </w:rPr>
            </w:pPr>
            <w:r>
              <w:rPr>
                <w:b/>
                <w:spacing w:val="-2"/>
                <w:sz w:val="16"/>
              </w:rPr>
              <w:t>7.576,77</w:t>
            </w:r>
          </w:p>
        </w:tc>
        <w:tc>
          <w:tcPr>
            <w:tcW w:w="847" w:type="dxa"/>
            <w:shd w:val="clear" w:color="auto" w:fill="CCCCFF"/>
          </w:tcPr>
          <w:p>
            <w:pPr>
              <w:pStyle w:val="TableParagraph"/>
              <w:spacing w:before="70"/>
              <w:ind w:left="103"/>
              <w:jc w:val="center"/>
              <w:rPr>
                <w:b/>
                <w:sz w:val="16"/>
              </w:rPr>
            </w:pPr>
            <w:r>
              <w:rPr>
                <w:b/>
                <w:spacing w:val="-2"/>
                <w:sz w:val="16"/>
              </w:rPr>
              <w:t>47,35%</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16.000,00</w:t>
            </w:r>
          </w:p>
        </w:tc>
        <w:tc>
          <w:tcPr>
            <w:tcW w:w="1637" w:type="dxa"/>
            <w:shd w:val="clear" w:color="auto" w:fill="CCCCFF"/>
          </w:tcPr>
          <w:p>
            <w:pPr>
              <w:pStyle w:val="TableParagraph"/>
              <w:spacing w:before="70"/>
              <w:ind w:right="96"/>
              <w:jc w:val="right"/>
              <w:rPr>
                <w:b/>
                <w:sz w:val="16"/>
              </w:rPr>
            </w:pPr>
            <w:r>
              <w:rPr>
                <w:b/>
                <w:spacing w:val="-2"/>
                <w:sz w:val="16"/>
              </w:rPr>
              <w:t>7.576,77</w:t>
            </w:r>
          </w:p>
        </w:tc>
        <w:tc>
          <w:tcPr>
            <w:tcW w:w="847" w:type="dxa"/>
            <w:shd w:val="clear" w:color="auto" w:fill="CCCCFF"/>
          </w:tcPr>
          <w:p>
            <w:pPr>
              <w:pStyle w:val="TableParagraph"/>
              <w:spacing w:before="70"/>
              <w:ind w:left="103"/>
              <w:jc w:val="center"/>
              <w:rPr>
                <w:b/>
                <w:sz w:val="16"/>
              </w:rPr>
            </w:pPr>
            <w:r>
              <w:rPr>
                <w:b/>
                <w:spacing w:val="-2"/>
                <w:sz w:val="16"/>
              </w:rPr>
              <w:t>47,35%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16.000,00</w:t>
            </w:r>
          </w:p>
        </w:tc>
        <w:tc>
          <w:tcPr>
            <w:tcW w:w="1637" w:type="dxa"/>
          </w:tcPr>
          <w:p>
            <w:pPr>
              <w:pStyle w:val="TableParagraph"/>
              <w:spacing w:before="73"/>
              <w:ind w:right="96"/>
              <w:jc w:val="right"/>
              <w:rPr>
                <w:b/>
                <w:sz w:val="16"/>
              </w:rPr>
            </w:pPr>
            <w:r>
              <w:rPr>
                <w:b/>
                <w:spacing w:val="-2"/>
                <w:sz w:val="16"/>
              </w:rPr>
              <w:t>7.576,77</w:t>
            </w:r>
          </w:p>
        </w:tc>
        <w:tc>
          <w:tcPr>
            <w:tcW w:w="847" w:type="dxa"/>
          </w:tcPr>
          <w:p>
            <w:pPr>
              <w:pStyle w:val="TableParagraph"/>
              <w:spacing w:before="73"/>
              <w:ind w:left="103"/>
              <w:jc w:val="center"/>
              <w:rPr>
                <w:b/>
                <w:sz w:val="16"/>
              </w:rPr>
            </w:pPr>
            <w:r>
              <w:rPr>
                <w:b/>
                <w:spacing w:val="-2"/>
                <w:sz w:val="16"/>
              </w:rPr>
              <w:t>47,35%</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5.000,00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1.148,00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3293</w:t>
            </w:r>
          </w:p>
        </w:tc>
        <w:tc>
          <w:tcPr>
            <w:tcW w:w="7515" w:type="dxa"/>
          </w:tcPr>
          <w:p>
            <w:pPr>
              <w:pStyle w:val="TableParagraph"/>
              <w:spacing w:before="70"/>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37,40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3299</w:t>
            </w:r>
          </w:p>
        </w:tc>
        <w:tc>
          <w:tcPr>
            <w:tcW w:w="7515" w:type="dxa"/>
          </w:tcPr>
          <w:p>
            <w:pPr>
              <w:pStyle w:val="TableParagraph"/>
              <w:spacing w:before="70"/>
              <w:ind w:left="108"/>
              <w:rPr>
                <w:rFonts w:ascii="Arial MT"/>
                <w:sz w:val="16"/>
              </w:rPr>
            </w:pPr>
            <w:r>
              <w:rPr>
                <w:rFonts w:ascii="Arial MT"/>
                <w:sz w:val="16"/>
              </w:rPr>
              <w:t>Ostali</w:t>
            </w:r>
            <w:r>
              <w:rPr>
                <w:rFonts w:ascii="Arial MT"/>
                <w:spacing w:val="-6"/>
                <w:sz w:val="16"/>
              </w:rPr>
              <w:t> </w:t>
            </w:r>
            <w:r>
              <w:rPr>
                <w:rFonts w:ascii="Arial MT"/>
                <w:sz w:val="16"/>
              </w:rPr>
              <w:t>nespomenuti</w:t>
            </w:r>
            <w:r>
              <w:rPr>
                <w:rFonts w:ascii="Arial MT"/>
                <w:spacing w:val="-9"/>
                <w:sz w:val="16"/>
              </w:rPr>
              <w:t> </w:t>
            </w:r>
            <w:r>
              <w:rPr>
                <w:rFonts w:ascii="Arial MT"/>
                <w:sz w:val="16"/>
              </w:rPr>
              <w:t>rashodi</w:t>
            </w:r>
            <w:r>
              <w:rPr>
                <w:rFonts w:ascii="Arial MT"/>
                <w:spacing w:val="-8"/>
                <w:sz w:val="16"/>
              </w:rPr>
              <w:t> </w:t>
            </w:r>
            <w:r>
              <w:rPr>
                <w:rFonts w:ascii="Arial MT"/>
                <w:spacing w:val="-2"/>
                <w:sz w:val="16"/>
              </w:rPr>
              <w:t>poslovanja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1.391,37</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4"/>
                <w:sz w:val="16"/>
              </w:rPr>
              <w:t> </w:t>
            </w:r>
            <w:r>
              <w:rPr>
                <w:b/>
                <w:sz w:val="16"/>
              </w:rPr>
              <w:t>6.</w:t>
            </w:r>
            <w:r>
              <w:rPr>
                <w:b/>
                <w:spacing w:val="-2"/>
                <w:sz w:val="16"/>
              </w:rPr>
              <w:t> DONACIJE</w:t>
            </w:r>
          </w:p>
        </w:tc>
        <w:tc>
          <w:tcPr>
            <w:tcW w:w="2013" w:type="dxa"/>
            <w:shd w:val="clear" w:color="auto" w:fill="CCCCFF"/>
          </w:tcPr>
          <w:p>
            <w:pPr>
              <w:pStyle w:val="TableParagraph"/>
              <w:spacing w:before="73"/>
              <w:ind w:right="96"/>
              <w:jc w:val="right"/>
              <w:rPr>
                <w:b/>
                <w:sz w:val="16"/>
              </w:rPr>
            </w:pPr>
            <w:r>
              <w:rPr>
                <w:b/>
                <w:spacing w:val="-2"/>
                <w:sz w:val="16"/>
              </w:rPr>
              <w:t>3.000,00</w:t>
            </w:r>
          </w:p>
        </w:tc>
        <w:tc>
          <w:tcPr>
            <w:tcW w:w="1637" w:type="dxa"/>
            <w:shd w:val="clear" w:color="auto" w:fill="CCCCFF"/>
          </w:tcPr>
          <w:p>
            <w:pPr>
              <w:pStyle w:val="TableParagraph"/>
              <w:spacing w:before="73"/>
              <w:ind w:right="96"/>
              <w:jc w:val="right"/>
              <w:rPr>
                <w:b/>
                <w:sz w:val="16"/>
              </w:rPr>
            </w:pPr>
            <w:r>
              <w:rPr>
                <w:b/>
                <w:spacing w:val="-2"/>
                <w:sz w:val="16"/>
              </w:rPr>
              <w:t>2.900,00</w:t>
            </w:r>
          </w:p>
        </w:tc>
        <w:tc>
          <w:tcPr>
            <w:tcW w:w="847" w:type="dxa"/>
            <w:shd w:val="clear" w:color="auto" w:fill="CCCCFF"/>
          </w:tcPr>
          <w:p>
            <w:pPr>
              <w:pStyle w:val="TableParagraph"/>
              <w:spacing w:before="73"/>
              <w:ind w:left="103"/>
              <w:jc w:val="center"/>
              <w:rPr>
                <w:b/>
                <w:sz w:val="16"/>
              </w:rPr>
            </w:pPr>
            <w:r>
              <w:rPr>
                <w:b/>
                <w:spacing w:val="-2"/>
                <w:sz w:val="16"/>
              </w:rPr>
              <w:t>96,67%</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line="164" w:lineRule="exact" w:before="70"/>
              <w:ind w:left="105"/>
              <w:rPr>
                <w:b/>
                <w:sz w:val="16"/>
              </w:rPr>
            </w:pPr>
            <w:r>
              <w:rPr>
                <w:b/>
                <w:sz w:val="16"/>
              </w:rPr>
              <w:t>Izvor</w:t>
            </w:r>
            <w:r>
              <w:rPr>
                <w:b/>
                <w:spacing w:val="-6"/>
                <w:sz w:val="16"/>
              </w:rPr>
              <w:t> </w:t>
            </w:r>
            <w:r>
              <w:rPr>
                <w:b/>
                <w:sz w:val="16"/>
              </w:rPr>
              <w:t>6.1.</w:t>
            </w:r>
            <w:r>
              <w:rPr>
                <w:b/>
                <w:spacing w:val="-4"/>
                <w:sz w:val="16"/>
              </w:rPr>
              <w:t> </w:t>
            </w:r>
            <w:r>
              <w:rPr>
                <w:b/>
                <w:sz w:val="16"/>
              </w:rPr>
              <w:t>TEKUĆE</w:t>
            </w:r>
            <w:r>
              <w:rPr>
                <w:b/>
                <w:spacing w:val="-4"/>
                <w:sz w:val="16"/>
              </w:rPr>
              <w:t> </w:t>
            </w:r>
            <w:r>
              <w:rPr>
                <w:b/>
                <w:spacing w:val="-2"/>
                <w:sz w:val="16"/>
              </w:rPr>
              <w:t>DONACIJE</w:t>
            </w:r>
          </w:p>
        </w:tc>
        <w:tc>
          <w:tcPr>
            <w:tcW w:w="2013" w:type="dxa"/>
            <w:shd w:val="clear" w:color="auto" w:fill="CCCCFF"/>
          </w:tcPr>
          <w:p>
            <w:pPr>
              <w:pStyle w:val="TableParagraph"/>
              <w:spacing w:line="164" w:lineRule="exact" w:before="70"/>
              <w:ind w:right="96"/>
              <w:jc w:val="right"/>
              <w:rPr>
                <w:b/>
                <w:sz w:val="16"/>
              </w:rPr>
            </w:pPr>
            <w:r>
              <w:rPr>
                <w:b/>
                <w:spacing w:val="-2"/>
                <w:sz w:val="16"/>
              </w:rPr>
              <w:t>3.000,00</w:t>
            </w:r>
          </w:p>
        </w:tc>
        <w:tc>
          <w:tcPr>
            <w:tcW w:w="1637" w:type="dxa"/>
            <w:shd w:val="clear" w:color="auto" w:fill="CCCCFF"/>
          </w:tcPr>
          <w:p>
            <w:pPr>
              <w:pStyle w:val="TableParagraph"/>
              <w:spacing w:line="164" w:lineRule="exact" w:before="70"/>
              <w:ind w:right="96"/>
              <w:jc w:val="right"/>
              <w:rPr>
                <w:b/>
                <w:sz w:val="16"/>
              </w:rPr>
            </w:pPr>
            <w:r>
              <w:rPr>
                <w:b/>
                <w:spacing w:val="-2"/>
                <w:sz w:val="16"/>
              </w:rPr>
              <w:t>2.900,00</w:t>
            </w:r>
          </w:p>
        </w:tc>
        <w:tc>
          <w:tcPr>
            <w:tcW w:w="847" w:type="dxa"/>
            <w:shd w:val="clear" w:color="auto" w:fill="CCCCFF"/>
          </w:tcPr>
          <w:p>
            <w:pPr>
              <w:pStyle w:val="TableParagraph"/>
              <w:spacing w:line="164" w:lineRule="exact" w:before="70"/>
              <w:ind w:left="103"/>
              <w:jc w:val="center"/>
              <w:rPr>
                <w:b/>
                <w:sz w:val="16"/>
              </w:rPr>
            </w:pPr>
            <w:r>
              <w:rPr>
                <w:b/>
                <w:spacing w:val="-2"/>
                <w:sz w:val="16"/>
              </w:rPr>
              <w:t>96,67%</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38</w:t>
            </w:r>
          </w:p>
        </w:tc>
        <w:tc>
          <w:tcPr>
            <w:tcW w:w="7515" w:type="dxa"/>
          </w:tcPr>
          <w:p>
            <w:pPr>
              <w:pStyle w:val="TableParagraph"/>
              <w:spacing w:before="73"/>
              <w:ind w:left="108"/>
              <w:rPr>
                <w:b/>
                <w:sz w:val="16"/>
              </w:rPr>
            </w:pPr>
            <w:r>
              <w:rPr>
                <w:b/>
                <w:sz w:val="16"/>
              </w:rPr>
              <w:t>Rashodi</w:t>
            </w:r>
            <w:r>
              <w:rPr>
                <w:b/>
                <w:spacing w:val="-6"/>
                <w:sz w:val="16"/>
              </w:rPr>
              <w:t> </w:t>
            </w:r>
            <w:r>
              <w:rPr>
                <w:b/>
                <w:sz w:val="16"/>
              </w:rPr>
              <w:t>za</w:t>
            </w:r>
            <w:r>
              <w:rPr>
                <w:b/>
                <w:spacing w:val="-8"/>
                <w:sz w:val="16"/>
              </w:rPr>
              <w:t> </w:t>
            </w:r>
            <w:r>
              <w:rPr>
                <w:b/>
                <w:sz w:val="16"/>
              </w:rPr>
              <w:t>donacije,</w:t>
            </w:r>
            <w:r>
              <w:rPr>
                <w:b/>
                <w:spacing w:val="-4"/>
                <w:sz w:val="16"/>
              </w:rPr>
              <w:t> </w:t>
            </w:r>
            <w:r>
              <w:rPr>
                <w:b/>
                <w:sz w:val="16"/>
              </w:rPr>
              <w:t>kazne,</w:t>
            </w:r>
            <w:r>
              <w:rPr>
                <w:b/>
                <w:spacing w:val="-6"/>
                <w:sz w:val="16"/>
              </w:rPr>
              <w:t> </w:t>
            </w:r>
            <w:r>
              <w:rPr>
                <w:b/>
                <w:sz w:val="16"/>
              </w:rPr>
              <w:t>naknade</w:t>
            </w:r>
            <w:r>
              <w:rPr>
                <w:b/>
                <w:spacing w:val="-5"/>
                <w:sz w:val="16"/>
              </w:rPr>
              <w:t> </w:t>
            </w:r>
            <w:r>
              <w:rPr>
                <w:b/>
                <w:sz w:val="16"/>
              </w:rPr>
              <w:t>šteta</w:t>
            </w:r>
            <w:r>
              <w:rPr>
                <w:b/>
                <w:spacing w:val="-5"/>
                <w:sz w:val="16"/>
              </w:rPr>
              <w:t> </w:t>
            </w:r>
            <w:r>
              <w:rPr>
                <w:b/>
                <w:sz w:val="16"/>
              </w:rPr>
              <w:t>i</w:t>
            </w:r>
            <w:r>
              <w:rPr>
                <w:b/>
                <w:spacing w:val="-6"/>
                <w:sz w:val="16"/>
              </w:rPr>
              <w:t> </w:t>
            </w:r>
            <w:r>
              <w:rPr>
                <w:b/>
                <w:sz w:val="16"/>
              </w:rPr>
              <w:t>kapitalne</w:t>
            </w:r>
            <w:r>
              <w:rPr>
                <w:b/>
                <w:spacing w:val="-4"/>
                <w:sz w:val="16"/>
              </w:rPr>
              <w:t> </w:t>
            </w:r>
            <w:r>
              <w:rPr>
                <w:b/>
                <w:spacing w:val="-2"/>
                <w:sz w:val="16"/>
              </w:rPr>
              <w:t>pomoći</w:t>
            </w:r>
          </w:p>
        </w:tc>
        <w:tc>
          <w:tcPr>
            <w:tcW w:w="2013" w:type="dxa"/>
          </w:tcPr>
          <w:p>
            <w:pPr>
              <w:pStyle w:val="TableParagraph"/>
              <w:spacing w:before="73"/>
              <w:ind w:right="96"/>
              <w:jc w:val="right"/>
              <w:rPr>
                <w:b/>
                <w:sz w:val="16"/>
              </w:rPr>
            </w:pPr>
            <w:r>
              <w:rPr>
                <w:b/>
                <w:spacing w:val="-2"/>
                <w:sz w:val="16"/>
              </w:rPr>
              <w:t>3.000,00</w:t>
            </w:r>
          </w:p>
        </w:tc>
        <w:tc>
          <w:tcPr>
            <w:tcW w:w="1637" w:type="dxa"/>
          </w:tcPr>
          <w:p>
            <w:pPr>
              <w:pStyle w:val="TableParagraph"/>
              <w:spacing w:before="73"/>
              <w:ind w:right="96"/>
              <w:jc w:val="right"/>
              <w:rPr>
                <w:b/>
                <w:sz w:val="16"/>
              </w:rPr>
            </w:pPr>
            <w:r>
              <w:rPr>
                <w:b/>
                <w:spacing w:val="-2"/>
                <w:sz w:val="16"/>
              </w:rPr>
              <w:t>2.900,00</w:t>
            </w:r>
          </w:p>
        </w:tc>
        <w:tc>
          <w:tcPr>
            <w:tcW w:w="847" w:type="dxa"/>
          </w:tcPr>
          <w:p>
            <w:pPr>
              <w:pStyle w:val="TableParagraph"/>
              <w:spacing w:before="73"/>
              <w:ind w:left="103"/>
              <w:jc w:val="center"/>
              <w:rPr>
                <w:b/>
                <w:sz w:val="16"/>
              </w:rPr>
            </w:pPr>
            <w:r>
              <w:rPr>
                <w:b/>
                <w:spacing w:val="-2"/>
                <w:sz w:val="16"/>
              </w:rPr>
              <w:t>96,67%</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3811</w:t>
            </w:r>
          </w:p>
        </w:tc>
        <w:tc>
          <w:tcPr>
            <w:tcW w:w="7515" w:type="dxa"/>
          </w:tcPr>
          <w:p>
            <w:pPr>
              <w:pStyle w:val="TableParagraph"/>
              <w:spacing w:before="70"/>
              <w:ind w:left="108"/>
              <w:rPr>
                <w:rFonts w:ascii="Arial MT" w:hAnsi="Arial MT"/>
                <w:sz w:val="16"/>
              </w:rPr>
            </w:pPr>
            <w:r>
              <w:rPr>
                <w:rFonts w:ascii="Arial MT" w:hAnsi="Arial MT"/>
                <w:spacing w:val="-6"/>
                <w:sz w:val="16"/>
              </w:rPr>
              <w:t>Tekuće</w:t>
            </w:r>
            <w:r>
              <w:rPr>
                <w:rFonts w:ascii="Arial MT" w:hAnsi="Arial MT"/>
                <w:spacing w:val="-3"/>
                <w:sz w:val="16"/>
              </w:rPr>
              <w:t> </w:t>
            </w:r>
            <w:r>
              <w:rPr>
                <w:rFonts w:ascii="Arial MT" w:hAnsi="Arial MT"/>
                <w:spacing w:val="-6"/>
                <w:sz w:val="16"/>
              </w:rPr>
              <w:t>donacije</w:t>
            </w:r>
            <w:r>
              <w:rPr>
                <w:rFonts w:ascii="Arial MT" w:hAnsi="Arial MT"/>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2.900,00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T600001</w:t>
            </w:r>
          </w:p>
        </w:tc>
        <w:tc>
          <w:tcPr>
            <w:tcW w:w="7515" w:type="dxa"/>
            <w:shd w:val="clear" w:color="auto" w:fill="FFFF99"/>
          </w:tcPr>
          <w:p>
            <w:pPr>
              <w:pStyle w:val="TableParagraph"/>
              <w:spacing w:before="73"/>
              <w:ind w:left="108"/>
              <w:rPr>
                <w:b/>
                <w:sz w:val="16"/>
              </w:rPr>
            </w:pPr>
            <w:r>
              <w:rPr>
                <w:b/>
                <w:sz w:val="16"/>
              </w:rPr>
              <w:t>Tekući</w:t>
            </w:r>
            <w:r>
              <w:rPr>
                <w:b/>
                <w:spacing w:val="-4"/>
                <w:sz w:val="16"/>
              </w:rPr>
              <w:t> </w:t>
            </w:r>
            <w:r>
              <w:rPr>
                <w:b/>
                <w:sz w:val="16"/>
              </w:rPr>
              <w:t>projekt:</w:t>
            </w:r>
            <w:r>
              <w:rPr>
                <w:b/>
                <w:spacing w:val="-3"/>
                <w:sz w:val="16"/>
              </w:rPr>
              <w:t> </w:t>
            </w:r>
            <w:r>
              <w:rPr>
                <w:b/>
                <w:spacing w:val="-2"/>
                <w:sz w:val="16"/>
              </w:rPr>
              <w:t>Coworking</w:t>
            </w:r>
          </w:p>
        </w:tc>
        <w:tc>
          <w:tcPr>
            <w:tcW w:w="2013" w:type="dxa"/>
            <w:shd w:val="clear" w:color="auto" w:fill="FFFF99"/>
          </w:tcPr>
          <w:p>
            <w:pPr>
              <w:pStyle w:val="TableParagraph"/>
              <w:spacing w:before="73"/>
              <w:ind w:right="96"/>
              <w:jc w:val="right"/>
              <w:rPr>
                <w:b/>
                <w:sz w:val="16"/>
              </w:rPr>
            </w:pPr>
            <w:r>
              <w:rPr>
                <w:b/>
                <w:spacing w:val="-2"/>
                <w:sz w:val="16"/>
              </w:rPr>
              <w:t>15.000,00</w:t>
            </w:r>
          </w:p>
        </w:tc>
        <w:tc>
          <w:tcPr>
            <w:tcW w:w="1637" w:type="dxa"/>
            <w:shd w:val="clear" w:color="auto" w:fill="FFFF99"/>
          </w:tcPr>
          <w:p>
            <w:pPr>
              <w:pStyle w:val="TableParagraph"/>
              <w:spacing w:before="73"/>
              <w:ind w:right="96"/>
              <w:jc w:val="right"/>
              <w:rPr>
                <w:b/>
                <w:sz w:val="16"/>
              </w:rPr>
            </w:pPr>
            <w:r>
              <w:rPr>
                <w:b/>
                <w:spacing w:val="-2"/>
                <w:sz w:val="16"/>
              </w:rPr>
              <w:t>3.202,14</w:t>
            </w:r>
          </w:p>
        </w:tc>
        <w:tc>
          <w:tcPr>
            <w:tcW w:w="847" w:type="dxa"/>
            <w:shd w:val="clear" w:color="auto" w:fill="FFFF99"/>
          </w:tcPr>
          <w:p>
            <w:pPr>
              <w:pStyle w:val="TableParagraph"/>
              <w:spacing w:before="73"/>
              <w:ind w:left="103"/>
              <w:jc w:val="center"/>
              <w:rPr>
                <w:b/>
                <w:sz w:val="16"/>
              </w:rPr>
            </w:pPr>
            <w:r>
              <w:rPr>
                <w:b/>
                <w:spacing w:val="-2"/>
                <w:sz w:val="16"/>
              </w:rPr>
              <w:t>21,35%</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15.000,00</w:t>
            </w:r>
          </w:p>
        </w:tc>
        <w:tc>
          <w:tcPr>
            <w:tcW w:w="1637" w:type="dxa"/>
            <w:shd w:val="clear" w:color="auto" w:fill="CCCCFF"/>
          </w:tcPr>
          <w:p>
            <w:pPr>
              <w:pStyle w:val="TableParagraph"/>
              <w:spacing w:before="70"/>
              <w:ind w:right="96"/>
              <w:jc w:val="right"/>
              <w:rPr>
                <w:b/>
                <w:sz w:val="16"/>
              </w:rPr>
            </w:pPr>
            <w:r>
              <w:rPr>
                <w:b/>
                <w:spacing w:val="-2"/>
                <w:sz w:val="16"/>
              </w:rPr>
              <w:t>3.202,14</w:t>
            </w:r>
          </w:p>
        </w:tc>
        <w:tc>
          <w:tcPr>
            <w:tcW w:w="847" w:type="dxa"/>
            <w:shd w:val="clear" w:color="auto" w:fill="CCCCFF"/>
          </w:tcPr>
          <w:p>
            <w:pPr>
              <w:pStyle w:val="TableParagraph"/>
              <w:spacing w:before="70"/>
              <w:ind w:left="103"/>
              <w:jc w:val="center"/>
              <w:rPr>
                <w:b/>
                <w:sz w:val="16"/>
              </w:rPr>
            </w:pPr>
            <w:r>
              <w:rPr>
                <w:b/>
                <w:spacing w:val="-2"/>
                <w:sz w:val="16"/>
              </w:rPr>
              <w:t>21,35%</w:t>
            </w:r>
          </w:p>
        </w:tc>
      </w:tr>
    </w:tbl>
    <w:p>
      <w:pPr>
        <w:pStyle w:val="TableParagraph"/>
        <w:spacing w:after="0"/>
        <w:jc w:val="center"/>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15.000,00</w:t>
            </w:r>
          </w:p>
        </w:tc>
        <w:tc>
          <w:tcPr>
            <w:tcW w:w="1637" w:type="dxa"/>
            <w:shd w:val="clear" w:color="auto" w:fill="CCCCFF"/>
          </w:tcPr>
          <w:p>
            <w:pPr>
              <w:pStyle w:val="TableParagraph"/>
              <w:spacing w:before="70"/>
              <w:ind w:right="96"/>
              <w:jc w:val="right"/>
              <w:rPr>
                <w:b/>
                <w:sz w:val="16"/>
              </w:rPr>
            </w:pPr>
            <w:r>
              <w:rPr>
                <w:b/>
                <w:spacing w:val="-2"/>
                <w:sz w:val="16"/>
              </w:rPr>
              <w:t>3.202,14</w:t>
            </w:r>
          </w:p>
        </w:tc>
        <w:tc>
          <w:tcPr>
            <w:tcW w:w="847" w:type="dxa"/>
            <w:shd w:val="clear" w:color="auto" w:fill="CCCCFF"/>
          </w:tcPr>
          <w:p>
            <w:pPr>
              <w:pStyle w:val="TableParagraph"/>
              <w:spacing w:before="70"/>
              <w:ind w:right="93"/>
              <w:jc w:val="right"/>
              <w:rPr>
                <w:b/>
                <w:sz w:val="16"/>
              </w:rPr>
            </w:pPr>
            <w:r>
              <w:rPr>
                <w:b/>
                <w:spacing w:val="-2"/>
                <w:sz w:val="16"/>
              </w:rPr>
              <w:t>21,35%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10.400,00</w:t>
            </w:r>
          </w:p>
        </w:tc>
        <w:tc>
          <w:tcPr>
            <w:tcW w:w="1637" w:type="dxa"/>
          </w:tcPr>
          <w:p>
            <w:pPr>
              <w:pStyle w:val="TableParagraph"/>
              <w:spacing w:before="73"/>
              <w:ind w:right="96"/>
              <w:jc w:val="right"/>
              <w:rPr>
                <w:b/>
                <w:sz w:val="16"/>
              </w:rPr>
            </w:pPr>
            <w:r>
              <w:rPr>
                <w:b/>
                <w:spacing w:val="-2"/>
                <w:sz w:val="16"/>
              </w:rPr>
              <w:t>3.202,14</w:t>
            </w:r>
          </w:p>
        </w:tc>
        <w:tc>
          <w:tcPr>
            <w:tcW w:w="847" w:type="dxa"/>
          </w:tcPr>
          <w:p>
            <w:pPr>
              <w:pStyle w:val="TableParagraph"/>
              <w:spacing w:before="73"/>
              <w:ind w:right="93"/>
              <w:jc w:val="right"/>
              <w:rPr>
                <w:b/>
                <w:sz w:val="16"/>
              </w:rPr>
            </w:pPr>
            <w:r>
              <w:rPr>
                <w:b/>
                <w:spacing w:val="-2"/>
                <w:sz w:val="16"/>
              </w:rPr>
              <w:t>30,79%</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3223</w:t>
            </w:r>
          </w:p>
        </w:tc>
        <w:tc>
          <w:tcPr>
            <w:tcW w:w="7515" w:type="dxa"/>
          </w:tcPr>
          <w:p>
            <w:pPr>
              <w:pStyle w:val="TableParagraph"/>
              <w:spacing w:before="70"/>
              <w:ind w:left="108"/>
              <w:rPr>
                <w:rFonts w:ascii="Arial MT"/>
                <w:sz w:val="16"/>
              </w:rPr>
            </w:pPr>
            <w:r>
              <w:rPr>
                <w:rFonts w:ascii="Arial MT"/>
                <w:spacing w:val="-2"/>
                <w:sz w:val="16"/>
              </w:rPr>
              <w:t>Energija</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1.619,17</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1.451,75</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131,22</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4.600,00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T600002</w:t>
            </w:r>
          </w:p>
        </w:tc>
        <w:tc>
          <w:tcPr>
            <w:tcW w:w="7515" w:type="dxa"/>
            <w:shd w:val="clear" w:color="auto" w:fill="FFFF99"/>
          </w:tcPr>
          <w:p>
            <w:pPr>
              <w:pStyle w:val="TableParagraph"/>
              <w:spacing w:before="73"/>
              <w:ind w:left="108"/>
              <w:rPr>
                <w:b/>
                <w:sz w:val="16"/>
              </w:rPr>
            </w:pPr>
            <w:r>
              <w:rPr>
                <w:b/>
                <w:sz w:val="16"/>
              </w:rPr>
              <w:t>Tekući</w:t>
            </w:r>
            <w:r>
              <w:rPr>
                <w:b/>
                <w:spacing w:val="-4"/>
                <w:sz w:val="16"/>
              </w:rPr>
              <w:t> </w:t>
            </w:r>
            <w:r>
              <w:rPr>
                <w:b/>
                <w:sz w:val="16"/>
              </w:rPr>
              <w:t>projekt:</w:t>
            </w:r>
            <w:r>
              <w:rPr>
                <w:b/>
                <w:spacing w:val="-3"/>
                <w:sz w:val="16"/>
              </w:rPr>
              <w:t> </w:t>
            </w:r>
            <w:r>
              <w:rPr>
                <w:b/>
                <w:sz w:val="16"/>
              </w:rPr>
              <w:t>On</w:t>
            </w:r>
            <w:r>
              <w:rPr>
                <w:b/>
                <w:spacing w:val="-5"/>
                <w:sz w:val="16"/>
              </w:rPr>
              <w:t> </w:t>
            </w:r>
            <w:r>
              <w:rPr>
                <w:b/>
                <w:sz w:val="16"/>
              </w:rPr>
              <w:t>line</w:t>
            </w:r>
            <w:r>
              <w:rPr>
                <w:b/>
                <w:spacing w:val="-5"/>
                <w:sz w:val="16"/>
              </w:rPr>
              <w:t> </w:t>
            </w:r>
            <w:r>
              <w:rPr>
                <w:b/>
                <w:sz w:val="16"/>
              </w:rPr>
              <w:t>baza</w:t>
            </w:r>
            <w:r>
              <w:rPr>
                <w:b/>
                <w:spacing w:val="-2"/>
                <w:sz w:val="16"/>
              </w:rPr>
              <w:t> podataka</w:t>
            </w:r>
          </w:p>
        </w:tc>
        <w:tc>
          <w:tcPr>
            <w:tcW w:w="2013" w:type="dxa"/>
            <w:shd w:val="clear" w:color="auto" w:fill="FFFF99"/>
          </w:tcPr>
          <w:p>
            <w:pPr>
              <w:pStyle w:val="TableParagraph"/>
              <w:spacing w:before="73"/>
              <w:ind w:right="96"/>
              <w:jc w:val="right"/>
              <w:rPr>
                <w:b/>
                <w:sz w:val="16"/>
              </w:rPr>
            </w:pPr>
            <w:r>
              <w:rPr>
                <w:b/>
                <w:spacing w:val="-2"/>
                <w:sz w:val="16"/>
              </w:rPr>
              <w:t>2.000,00</w:t>
            </w:r>
          </w:p>
        </w:tc>
        <w:tc>
          <w:tcPr>
            <w:tcW w:w="1637" w:type="dxa"/>
            <w:shd w:val="clear" w:color="auto" w:fill="FFFF99"/>
          </w:tcPr>
          <w:p>
            <w:pPr>
              <w:pStyle w:val="TableParagraph"/>
              <w:spacing w:before="73"/>
              <w:ind w:right="96"/>
              <w:jc w:val="right"/>
              <w:rPr>
                <w:b/>
                <w:sz w:val="16"/>
              </w:rPr>
            </w:pPr>
            <w:r>
              <w:rPr>
                <w:b/>
                <w:spacing w:val="-2"/>
                <w:sz w:val="16"/>
              </w:rPr>
              <w:t>1.862,50</w:t>
            </w:r>
          </w:p>
        </w:tc>
        <w:tc>
          <w:tcPr>
            <w:tcW w:w="847" w:type="dxa"/>
            <w:shd w:val="clear" w:color="auto" w:fill="FFFF99"/>
          </w:tcPr>
          <w:p>
            <w:pPr>
              <w:pStyle w:val="TableParagraph"/>
              <w:spacing w:before="73"/>
              <w:ind w:right="93"/>
              <w:jc w:val="right"/>
              <w:rPr>
                <w:b/>
                <w:sz w:val="16"/>
              </w:rPr>
            </w:pPr>
            <w:r>
              <w:rPr>
                <w:b/>
                <w:spacing w:val="-2"/>
                <w:sz w:val="16"/>
              </w:rPr>
              <w:t>93,13%</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2.000,00</w:t>
            </w:r>
          </w:p>
        </w:tc>
        <w:tc>
          <w:tcPr>
            <w:tcW w:w="1637" w:type="dxa"/>
            <w:shd w:val="clear" w:color="auto" w:fill="CCCCFF"/>
          </w:tcPr>
          <w:p>
            <w:pPr>
              <w:pStyle w:val="TableParagraph"/>
              <w:spacing w:before="70"/>
              <w:ind w:right="96"/>
              <w:jc w:val="right"/>
              <w:rPr>
                <w:b/>
                <w:sz w:val="16"/>
              </w:rPr>
            </w:pPr>
            <w:r>
              <w:rPr>
                <w:b/>
                <w:spacing w:val="-2"/>
                <w:sz w:val="16"/>
              </w:rPr>
              <w:t>1.862,50</w:t>
            </w:r>
          </w:p>
        </w:tc>
        <w:tc>
          <w:tcPr>
            <w:tcW w:w="847" w:type="dxa"/>
            <w:shd w:val="clear" w:color="auto" w:fill="CCCCFF"/>
          </w:tcPr>
          <w:p>
            <w:pPr>
              <w:pStyle w:val="TableParagraph"/>
              <w:spacing w:before="70"/>
              <w:ind w:right="93"/>
              <w:jc w:val="right"/>
              <w:rPr>
                <w:b/>
                <w:sz w:val="16"/>
              </w:rPr>
            </w:pPr>
            <w:r>
              <w:rPr>
                <w:b/>
                <w:spacing w:val="-2"/>
                <w:sz w:val="16"/>
              </w:rPr>
              <w:t>93,13%</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2.000,00</w:t>
            </w:r>
          </w:p>
        </w:tc>
        <w:tc>
          <w:tcPr>
            <w:tcW w:w="1637" w:type="dxa"/>
            <w:shd w:val="clear" w:color="auto" w:fill="CCCCFF"/>
          </w:tcPr>
          <w:p>
            <w:pPr>
              <w:pStyle w:val="TableParagraph"/>
              <w:spacing w:before="73"/>
              <w:ind w:right="96"/>
              <w:jc w:val="right"/>
              <w:rPr>
                <w:b/>
                <w:sz w:val="16"/>
              </w:rPr>
            </w:pPr>
            <w:r>
              <w:rPr>
                <w:b/>
                <w:spacing w:val="-2"/>
                <w:sz w:val="16"/>
              </w:rPr>
              <w:t>1.862,50</w:t>
            </w:r>
          </w:p>
        </w:tc>
        <w:tc>
          <w:tcPr>
            <w:tcW w:w="847" w:type="dxa"/>
            <w:shd w:val="clear" w:color="auto" w:fill="CCCCFF"/>
          </w:tcPr>
          <w:p>
            <w:pPr>
              <w:pStyle w:val="TableParagraph"/>
              <w:spacing w:before="73"/>
              <w:ind w:right="93"/>
              <w:jc w:val="right"/>
              <w:rPr>
                <w:b/>
                <w:sz w:val="16"/>
              </w:rPr>
            </w:pPr>
            <w:r>
              <w:rPr>
                <w:b/>
                <w:spacing w:val="-2"/>
                <w:sz w:val="16"/>
              </w:rPr>
              <w:t>93,13%</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32</w:t>
            </w:r>
          </w:p>
        </w:tc>
        <w:tc>
          <w:tcPr>
            <w:tcW w:w="7515" w:type="dxa"/>
          </w:tcPr>
          <w:p>
            <w:pPr>
              <w:pStyle w:val="TableParagraph"/>
              <w:spacing w:before="71"/>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1"/>
              <w:ind w:right="96"/>
              <w:jc w:val="right"/>
              <w:rPr>
                <w:b/>
                <w:sz w:val="16"/>
              </w:rPr>
            </w:pPr>
            <w:r>
              <w:rPr>
                <w:b/>
                <w:spacing w:val="-2"/>
                <w:sz w:val="16"/>
              </w:rPr>
              <w:t>2.000,00</w:t>
            </w:r>
          </w:p>
        </w:tc>
        <w:tc>
          <w:tcPr>
            <w:tcW w:w="1637" w:type="dxa"/>
          </w:tcPr>
          <w:p>
            <w:pPr>
              <w:pStyle w:val="TableParagraph"/>
              <w:spacing w:before="71"/>
              <w:ind w:right="96"/>
              <w:jc w:val="right"/>
              <w:rPr>
                <w:b/>
                <w:sz w:val="16"/>
              </w:rPr>
            </w:pPr>
            <w:r>
              <w:rPr>
                <w:b/>
                <w:spacing w:val="-2"/>
                <w:sz w:val="16"/>
              </w:rPr>
              <w:t>1.862,50</w:t>
            </w:r>
          </w:p>
        </w:tc>
        <w:tc>
          <w:tcPr>
            <w:tcW w:w="847" w:type="dxa"/>
          </w:tcPr>
          <w:p>
            <w:pPr>
              <w:pStyle w:val="TableParagraph"/>
              <w:spacing w:before="71"/>
              <w:ind w:right="93"/>
              <w:jc w:val="right"/>
              <w:rPr>
                <w:b/>
                <w:sz w:val="16"/>
              </w:rPr>
            </w:pPr>
            <w:r>
              <w:rPr>
                <w:b/>
                <w:spacing w:val="-2"/>
                <w:sz w:val="16"/>
              </w:rPr>
              <w:t>93,13%</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3235</w:t>
            </w:r>
          </w:p>
        </w:tc>
        <w:tc>
          <w:tcPr>
            <w:tcW w:w="7515" w:type="dxa"/>
          </w:tcPr>
          <w:p>
            <w:pPr>
              <w:pStyle w:val="TableParagraph"/>
              <w:spacing w:before="70"/>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1.862,50</w:t>
            </w:r>
          </w:p>
        </w:tc>
        <w:tc>
          <w:tcPr>
            <w:tcW w:w="847" w:type="dxa"/>
          </w:tcPr>
          <w:p>
            <w:pPr>
              <w:pStyle w:val="TableParagraph"/>
              <w:spacing w:line="240" w:lineRule="auto"/>
              <w:rPr>
                <w:rFonts w:ascii="Times New Roman"/>
                <w:sz w:val="16"/>
              </w:rPr>
            </w:pPr>
          </w:p>
        </w:tc>
      </w:tr>
      <w:tr>
        <w:trPr>
          <w:trHeight w:val="256"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3"/>
              <w:ind w:left="105"/>
              <w:rPr>
                <w:b/>
                <w:sz w:val="16"/>
              </w:rPr>
            </w:pPr>
            <w:r>
              <w:rPr>
                <w:b/>
                <w:spacing w:val="-4"/>
                <w:sz w:val="16"/>
              </w:rPr>
              <w:t>6002</w:t>
            </w:r>
          </w:p>
        </w:tc>
        <w:tc>
          <w:tcPr>
            <w:tcW w:w="7515" w:type="dxa"/>
            <w:shd w:val="clear" w:color="auto" w:fill="FF9900"/>
          </w:tcPr>
          <w:p>
            <w:pPr>
              <w:pStyle w:val="TableParagraph"/>
              <w:spacing w:before="73"/>
              <w:ind w:left="108"/>
              <w:rPr>
                <w:b/>
                <w:sz w:val="16"/>
              </w:rPr>
            </w:pPr>
            <w:r>
              <w:rPr>
                <w:b/>
                <w:sz w:val="16"/>
              </w:rPr>
              <w:t>Program:</w:t>
            </w:r>
            <w:r>
              <w:rPr>
                <w:b/>
                <w:spacing w:val="-7"/>
                <w:sz w:val="16"/>
              </w:rPr>
              <w:t> </w:t>
            </w:r>
            <w:r>
              <w:rPr>
                <w:b/>
                <w:sz w:val="16"/>
              </w:rPr>
              <w:t>Upravljanje</w:t>
            </w:r>
            <w:r>
              <w:rPr>
                <w:b/>
                <w:spacing w:val="-9"/>
                <w:sz w:val="16"/>
              </w:rPr>
              <w:t> </w:t>
            </w:r>
            <w:r>
              <w:rPr>
                <w:b/>
                <w:sz w:val="16"/>
              </w:rPr>
              <w:t>EU</w:t>
            </w:r>
            <w:r>
              <w:rPr>
                <w:b/>
                <w:spacing w:val="-6"/>
                <w:sz w:val="16"/>
              </w:rPr>
              <w:t> </w:t>
            </w:r>
            <w:r>
              <w:rPr>
                <w:b/>
                <w:spacing w:val="-2"/>
                <w:sz w:val="16"/>
              </w:rPr>
              <w:t>projektima</w:t>
            </w:r>
          </w:p>
        </w:tc>
        <w:tc>
          <w:tcPr>
            <w:tcW w:w="2013" w:type="dxa"/>
            <w:shd w:val="clear" w:color="auto" w:fill="FF9900"/>
          </w:tcPr>
          <w:p>
            <w:pPr>
              <w:pStyle w:val="TableParagraph"/>
              <w:spacing w:before="73"/>
              <w:ind w:right="97"/>
              <w:jc w:val="right"/>
              <w:rPr>
                <w:b/>
                <w:sz w:val="16"/>
              </w:rPr>
            </w:pPr>
            <w:r>
              <w:rPr>
                <w:b/>
                <w:spacing w:val="-2"/>
                <w:sz w:val="16"/>
              </w:rPr>
              <w:t>114.100,00</w:t>
            </w:r>
          </w:p>
        </w:tc>
        <w:tc>
          <w:tcPr>
            <w:tcW w:w="1637" w:type="dxa"/>
            <w:shd w:val="clear" w:color="auto" w:fill="FF9900"/>
          </w:tcPr>
          <w:p>
            <w:pPr>
              <w:pStyle w:val="TableParagraph"/>
              <w:spacing w:before="73"/>
              <w:ind w:right="96"/>
              <w:jc w:val="right"/>
              <w:rPr>
                <w:b/>
                <w:sz w:val="16"/>
              </w:rPr>
            </w:pPr>
            <w:r>
              <w:rPr>
                <w:b/>
                <w:spacing w:val="-2"/>
                <w:sz w:val="16"/>
              </w:rPr>
              <w:t>50.089,00</w:t>
            </w:r>
          </w:p>
        </w:tc>
        <w:tc>
          <w:tcPr>
            <w:tcW w:w="847" w:type="dxa"/>
            <w:shd w:val="clear" w:color="auto" w:fill="FF9900"/>
          </w:tcPr>
          <w:p>
            <w:pPr>
              <w:pStyle w:val="TableParagraph"/>
              <w:spacing w:before="73"/>
              <w:ind w:right="93"/>
              <w:jc w:val="right"/>
              <w:rPr>
                <w:b/>
                <w:sz w:val="16"/>
              </w:rPr>
            </w:pPr>
            <w:r>
              <w:rPr>
                <w:b/>
                <w:spacing w:val="-2"/>
                <w:sz w:val="16"/>
              </w:rPr>
              <w:t>43,90%</w:t>
            </w:r>
          </w:p>
        </w:tc>
      </w:tr>
      <w:tr>
        <w:trPr>
          <w:trHeight w:val="253"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0"/>
              <w:ind w:left="105"/>
              <w:rPr>
                <w:b/>
                <w:sz w:val="16"/>
              </w:rPr>
            </w:pPr>
            <w:r>
              <w:rPr>
                <w:b/>
                <w:spacing w:val="-2"/>
                <w:sz w:val="16"/>
              </w:rPr>
              <w:t>A600001</w:t>
            </w:r>
          </w:p>
        </w:tc>
        <w:tc>
          <w:tcPr>
            <w:tcW w:w="7515" w:type="dxa"/>
            <w:shd w:val="clear" w:color="auto" w:fill="FFFF99"/>
          </w:tcPr>
          <w:p>
            <w:pPr>
              <w:pStyle w:val="TableParagraph"/>
              <w:spacing w:before="70"/>
              <w:ind w:left="108"/>
              <w:rPr>
                <w:b/>
                <w:sz w:val="16"/>
              </w:rPr>
            </w:pPr>
            <w:r>
              <w:rPr>
                <w:b/>
                <w:sz w:val="16"/>
              </w:rPr>
              <w:t>Aktivnost:</w:t>
            </w:r>
            <w:r>
              <w:rPr>
                <w:b/>
                <w:spacing w:val="-5"/>
                <w:sz w:val="16"/>
              </w:rPr>
              <w:t> </w:t>
            </w:r>
            <w:r>
              <w:rPr>
                <w:b/>
                <w:sz w:val="16"/>
              </w:rPr>
              <w:t>Priprema</w:t>
            </w:r>
            <w:r>
              <w:rPr>
                <w:b/>
                <w:spacing w:val="-5"/>
                <w:sz w:val="16"/>
              </w:rPr>
              <w:t> </w:t>
            </w:r>
            <w:r>
              <w:rPr>
                <w:b/>
                <w:sz w:val="16"/>
              </w:rPr>
              <w:t>projekata</w:t>
            </w:r>
            <w:r>
              <w:rPr>
                <w:b/>
                <w:spacing w:val="-5"/>
                <w:sz w:val="16"/>
              </w:rPr>
              <w:t> </w:t>
            </w:r>
            <w:r>
              <w:rPr>
                <w:b/>
                <w:sz w:val="16"/>
              </w:rPr>
              <w:t>iz</w:t>
            </w:r>
            <w:r>
              <w:rPr>
                <w:b/>
                <w:spacing w:val="-6"/>
                <w:sz w:val="16"/>
              </w:rPr>
              <w:t> </w:t>
            </w:r>
            <w:r>
              <w:rPr>
                <w:b/>
                <w:sz w:val="16"/>
              </w:rPr>
              <w:t>EU</w:t>
            </w:r>
            <w:r>
              <w:rPr>
                <w:b/>
                <w:spacing w:val="-4"/>
                <w:sz w:val="16"/>
              </w:rPr>
              <w:t> </w:t>
            </w:r>
            <w:r>
              <w:rPr>
                <w:b/>
                <w:spacing w:val="-2"/>
                <w:sz w:val="16"/>
              </w:rPr>
              <w:t>fondova</w:t>
            </w:r>
          </w:p>
        </w:tc>
        <w:tc>
          <w:tcPr>
            <w:tcW w:w="2013" w:type="dxa"/>
            <w:shd w:val="clear" w:color="auto" w:fill="FFFF99"/>
          </w:tcPr>
          <w:p>
            <w:pPr>
              <w:pStyle w:val="TableParagraph"/>
              <w:spacing w:before="70"/>
              <w:ind w:right="96"/>
              <w:jc w:val="right"/>
              <w:rPr>
                <w:b/>
                <w:sz w:val="16"/>
              </w:rPr>
            </w:pPr>
            <w:r>
              <w:rPr>
                <w:b/>
                <w:spacing w:val="-2"/>
                <w:sz w:val="16"/>
              </w:rPr>
              <w:t>64.800,00</w:t>
            </w:r>
          </w:p>
        </w:tc>
        <w:tc>
          <w:tcPr>
            <w:tcW w:w="1637" w:type="dxa"/>
            <w:shd w:val="clear" w:color="auto" w:fill="FFFF99"/>
          </w:tcPr>
          <w:p>
            <w:pPr>
              <w:pStyle w:val="TableParagraph"/>
              <w:spacing w:before="70"/>
              <w:ind w:right="96"/>
              <w:jc w:val="right"/>
              <w:rPr>
                <w:b/>
                <w:sz w:val="16"/>
              </w:rPr>
            </w:pPr>
            <w:r>
              <w:rPr>
                <w:b/>
                <w:spacing w:val="-2"/>
                <w:sz w:val="16"/>
              </w:rPr>
              <w:t>49.997,50</w:t>
            </w:r>
          </w:p>
        </w:tc>
        <w:tc>
          <w:tcPr>
            <w:tcW w:w="847" w:type="dxa"/>
            <w:shd w:val="clear" w:color="auto" w:fill="FFFF99"/>
          </w:tcPr>
          <w:p>
            <w:pPr>
              <w:pStyle w:val="TableParagraph"/>
              <w:spacing w:before="70"/>
              <w:ind w:right="93"/>
              <w:jc w:val="right"/>
              <w:rPr>
                <w:b/>
                <w:sz w:val="16"/>
              </w:rPr>
            </w:pPr>
            <w:r>
              <w:rPr>
                <w:b/>
                <w:spacing w:val="-2"/>
                <w:sz w:val="16"/>
              </w:rPr>
              <w:t>77,16%</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64.800,00</w:t>
            </w:r>
          </w:p>
        </w:tc>
        <w:tc>
          <w:tcPr>
            <w:tcW w:w="1637" w:type="dxa"/>
            <w:shd w:val="clear" w:color="auto" w:fill="CCCCFF"/>
          </w:tcPr>
          <w:p>
            <w:pPr>
              <w:pStyle w:val="TableParagraph"/>
              <w:spacing w:before="73"/>
              <w:ind w:right="96"/>
              <w:jc w:val="right"/>
              <w:rPr>
                <w:b/>
                <w:sz w:val="16"/>
              </w:rPr>
            </w:pPr>
            <w:r>
              <w:rPr>
                <w:b/>
                <w:spacing w:val="-2"/>
                <w:sz w:val="16"/>
              </w:rPr>
              <w:t>49.997,50</w:t>
            </w:r>
          </w:p>
        </w:tc>
        <w:tc>
          <w:tcPr>
            <w:tcW w:w="847" w:type="dxa"/>
            <w:shd w:val="clear" w:color="auto" w:fill="CCCCFF"/>
          </w:tcPr>
          <w:p>
            <w:pPr>
              <w:pStyle w:val="TableParagraph"/>
              <w:spacing w:before="73"/>
              <w:ind w:right="93"/>
              <w:jc w:val="right"/>
              <w:rPr>
                <w:b/>
                <w:sz w:val="16"/>
              </w:rPr>
            </w:pPr>
            <w:r>
              <w:rPr>
                <w:b/>
                <w:spacing w:val="-2"/>
                <w:sz w:val="16"/>
              </w:rPr>
              <w:t>77,16%</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64.800,00</w:t>
            </w:r>
          </w:p>
        </w:tc>
        <w:tc>
          <w:tcPr>
            <w:tcW w:w="1637" w:type="dxa"/>
            <w:shd w:val="clear" w:color="auto" w:fill="CCCCFF"/>
          </w:tcPr>
          <w:p>
            <w:pPr>
              <w:pStyle w:val="TableParagraph"/>
              <w:spacing w:before="70"/>
              <w:ind w:right="96"/>
              <w:jc w:val="right"/>
              <w:rPr>
                <w:b/>
                <w:sz w:val="16"/>
              </w:rPr>
            </w:pPr>
            <w:r>
              <w:rPr>
                <w:b/>
                <w:spacing w:val="-2"/>
                <w:sz w:val="16"/>
              </w:rPr>
              <w:t>49.997,50</w:t>
            </w:r>
          </w:p>
        </w:tc>
        <w:tc>
          <w:tcPr>
            <w:tcW w:w="847" w:type="dxa"/>
            <w:shd w:val="clear" w:color="auto" w:fill="CCCCFF"/>
          </w:tcPr>
          <w:p>
            <w:pPr>
              <w:pStyle w:val="TableParagraph"/>
              <w:spacing w:before="70"/>
              <w:ind w:right="93"/>
              <w:jc w:val="right"/>
              <w:rPr>
                <w:b/>
                <w:sz w:val="16"/>
              </w:rPr>
            </w:pPr>
            <w:r>
              <w:rPr>
                <w:b/>
                <w:spacing w:val="-2"/>
                <w:sz w:val="16"/>
              </w:rPr>
              <w:t>77,16%</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64.800,00</w:t>
            </w:r>
          </w:p>
        </w:tc>
        <w:tc>
          <w:tcPr>
            <w:tcW w:w="1637" w:type="dxa"/>
          </w:tcPr>
          <w:p>
            <w:pPr>
              <w:pStyle w:val="TableParagraph"/>
              <w:spacing w:before="70"/>
              <w:ind w:right="96"/>
              <w:jc w:val="right"/>
              <w:rPr>
                <w:b/>
                <w:sz w:val="16"/>
              </w:rPr>
            </w:pPr>
            <w:r>
              <w:rPr>
                <w:b/>
                <w:spacing w:val="-2"/>
                <w:sz w:val="16"/>
              </w:rPr>
              <w:t>49.997,50</w:t>
            </w:r>
          </w:p>
        </w:tc>
        <w:tc>
          <w:tcPr>
            <w:tcW w:w="847" w:type="dxa"/>
          </w:tcPr>
          <w:p>
            <w:pPr>
              <w:pStyle w:val="TableParagraph"/>
              <w:spacing w:before="70"/>
              <w:ind w:right="93"/>
              <w:jc w:val="right"/>
              <w:rPr>
                <w:b/>
                <w:sz w:val="16"/>
              </w:rPr>
            </w:pPr>
            <w:r>
              <w:rPr>
                <w:b/>
                <w:spacing w:val="-2"/>
                <w:sz w:val="16"/>
              </w:rPr>
              <w:t>77,16%</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3235</w:t>
            </w:r>
          </w:p>
        </w:tc>
        <w:tc>
          <w:tcPr>
            <w:tcW w:w="7515" w:type="dxa"/>
          </w:tcPr>
          <w:p>
            <w:pPr>
              <w:pStyle w:val="TableParagraph"/>
              <w:spacing w:before="73"/>
              <w:ind w:left="108"/>
              <w:rPr>
                <w:rFonts w:ascii="Arial MT"/>
                <w:sz w:val="16"/>
              </w:rPr>
            </w:pPr>
            <w:r>
              <w:rPr>
                <w:rFonts w:ascii="Arial MT"/>
                <w:sz w:val="16"/>
              </w:rPr>
              <w:t>Zakupnine</w:t>
            </w:r>
            <w:r>
              <w:rPr>
                <w:rFonts w:ascii="Arial MT"/>
                <w:spacing w:val="-3"/>
                <w:sz w:val="16"/>
              </w:rPr>
              <w:t> </w:t>
            </w:r>
            <w:r>
              <w:rPr>
                <w:rFonts w:ascii="Arial MT"/>
                <w:sz w:val="16"/>
              </w:rPr>
              <w:t>i</w:t>
            </w:r>
            <w:r>
              <w:rPr>
                <w:rFonts w:ascii="Arial MT"/>
                <w:spacing w:val="-4"/>
                <w:sz w:val="16"/>
              </w:rPr>
              <w:t> </w:t>
            </w:r>
            <w:r>
              <w:rPr>
                <w:rFonts w:ascii="Arial MT"/>
                <w:spacing w:val="-2"/>
                <w:sz w:val="16"/>
              </w:rPr>
              <w:t>najamnine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137,50</w:t>
            </w:r>
          </w:p>
        </w:tc>
        <w:tc>
          <w:tcPr>
            <w:tcW w:w="847" w:type="dxa"/>
          </w:tcPr>
          <w:p>
            <w:pPr>
              <w:pStyle w:val="TableParagraph"/>
              <w:spacing w:line="240" w:lineRule="auto"/>
              <w:rPr>
                <w:rFonts w:ascii="Times New Roman"/>
                <w:sz w:val="16"/>
              </w:rPr>
            </w:pP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3237</w:t>
            </w:r>
          </w:p>
        </w:tc>
        <w:tc>
          <w:tcPr>
            <w:tcW w:w="7515" w:type="dxa"/>
          </w:tcPr>
          <w:p>
            <w:pPr>
              <w:pStyle w:val="TableParagraph"/>
              <w:spacing w:before="70"/>
              <w:ind w:left="108"/>
              <w:rPr>
                <w:rFonts w:ascii="Arial MT"/>
                <w:sz w:val="16"/>
              </w:rPr>
            </w:pPr>
            <w:r>
              <w:rPr>
                <w:rFonts w:ascii="Arial MT"/>
                <w:sz w:val="16"/>
              </w:rPr>
              <w:t>Intelektualne</w:t>
            </w:r>
            <w:r>
              <w:rPr>
                <w:rFonts w:ascii="Arial MT"/>
                <w:spacing w:val="-9"/>
                <w:sz w:val="16"/>
              </w:rPr>
              <w:t> </w:t>
            </w:r>
            <w:r>
              <w:rPr>
                <w:rFonts w:ascii="Arial MT"/>
                <w:sz w:val="16"/>
              </w:rPr>
              <w:t>i</w:t>
            </w:r>
            <w:r>
              <w:rPr>
                <w:rFonts w:ascii="Arial MT"/>
                <w:spacing w:val="-5"/>
                <w:sz w:val="16"/>
              </w:rPr>
              <w:t> </w:t>
            </w:r>
            <w:r>
              <w:rPr>
                <w:rFonts w:ascii="Arial MT"/>
                <w:sz w:val="16"/>
              </w:rPr>
              <w:t>osobne</w:t>
            </w:r>
            <w:r>
              <w:rPr>
                <w:rFonts w:ascii="Arial MT"/>
                <w:spacing w:val="-5"/>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49.650,00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3239</w:t>
            </w:r>
          </w:p>
        </w:tc>
        <w:tc>
          <w:tcPr>
            <w:tcW w:w="7515" w:type="dxa"/>
          </w:tcPr>
          <w:p>
            <w:pPr>
              <w:pStyle w:val="TableParagraph"/>
              <w:spacing w:before="73"/>
              <w:ind w:left="108"/>
              <w:rPr>
                <w:rFonts w:ascii="Arial MT"/>
                <w:sz w:val="16"/>
              </w:rPr>
            </w:pPr>
            <w:r>
              <w:rPr>
                <w:rFonts w:ascii="Arial MT"/>
                <w:sz w:val="16"/>
              </w:rPr>
              <w:t>Ostale</w:t>
            </w:r>
            <w:r>
              <w:rPr>
                <w:rFonts w:ascii="Arial MT"/>
                <w:spacing w:val="-6"/>
                <w:sz w:val="16"/>
              </w:rPr>
              <w:t> </w:t>
            </w:r>
            <w:r>
              <w:rPr>
                <w:rFonts w:ascii="Arial MT"/>
                <w:spacing w:val="-2"/>
                <w:sz w:val="16"/>
              </w:rPr>
              <w:t>usluge</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210,00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1"/>
              <w:ind w:left="105"/>
              <w:rPr>
                <w:b/>
                <w:sz w:val="16"/>
              </w:rPr>
            </w:pPr>
            <w:r>
              <w:rPr>
                <w:b/>
                <w:spacing w:val="-2"/>
                <w:sz w:val="16"/>
              </w:rPr>
              <w:t>T600009</w:t>
            </w:r>
          </w:p>
        </w:tc>
        <w:tc>
          <w:tcPr>
            <w:tcW w:w="7515" w:type="dxa"/>
            <w:shd w:val="clear" w:color="auto" w:fill="FFFF99"/>
          </w:tcPr>
          <w:p>
            <w:pPr>
              <w:pStyle w:val="TableParagraph"/>
              <w:spacing w:before="71"/>
              <w:ind w:left="108"/>
              <w:rPr>
                <w:b/>
                <w:sz w:val="16"/>
              </w:rPr>
            </w:pPr>
            <w:r>
              <w:rPr>
                <w:b/>
                <w:sz w:val="16"/>
              </w:rPr>
              <w:t>Tekući</w:t>
            </w:r>
            <w:r>
              <w:rPr>
                <w:b/>
                <w:spacing w:val="-7"/>
                <w:sz w:val="16"/>
              </w:rPr>
              <w:t> </w:t>
            </w:r>
            <w:r>
              <w:rPr>
                <w:b/>
                <w:sz w:val="16"/>
              </w:rPr>
              <w:t>projekt:</w:t>
            </w:r>
            <w:r>
              <w:rPr>
                <w:b/>
                <w:spacing w:val="-6"/>
                <w:sz w:val="16"/>
              </w:rPr>
              <w:t> </w:t>
            </w:r>
            <w:r>
              <w:rPr>
                <w:b/>
                <w:sz w:val="16"/>
              </w:rPr>
              <w:t>Projekt</w:t>
            </w:r>
            <w:r>
              <w:rPr>
                <w:b/>
                <w:spacing w:val="-3"/>
                <w:sz w:val="16"/>
              </w:rPr>
              <w:t> </w:t>
            </w:r>
            <w:r>
              <w:rPr>
                <w:b/>
                <w:spacing w:val="-4"/>
                <w:sz w:val="16"/>
              </w:rPr>
              <w:t>WI4EU</w:t>
            </w:r>
          </w:p>
        </w:tc>
        <w:tc>
          <w:tcPr>
            <w:tcW w:w="2013" w:type="dxa"/>
            <w:shd w:val="clear" w:color="auto" w:fill="FFFF99"/>
          </w:tcPr>
          <w:p>
            <w:pPr>
              <w:pStyle w:val="TableParagraph"/>
              <w:spacing w:before="71"/>
              <w:ind w:right="96"/>
              <w:jc w:val="right"/>
              <w:rPr>
                <w:b/>
                <w:sz w:val="16"/>
              </w:rPr>
            </w:pPr>
            <w:r>
              <w:rPr>
                <w:b/>
                <w:spacing w:val="-2"/>
                <w:sz w:val="16"/>
              </w:rPr>
              <w:t>1.300,00</w:t>
            </w:r>
          </w:p>
        </w:tc>
        <w:tc>
          <w:tcPr>
            <w:tcW w:w="1637" w:type="dxa"/>
            <w:shd w:val="clear" w:color="auto" w:fill="FFFF99"/>
          </w:tcPr>
          <w:p>
            <w:pPr>
              <w:pStyle w:val="TableParagraph"/>
              <w:spacing w:before="71"/>
              <w:ind w:right="96"/>
              <w:jc w:val="right"/>
              <w:rPr>
                <w:b/>
                <w:sz w:val="16"/>
              </w:rPr>
            </w:pPr>
            <w:r>
              <w:rPr>
                <w:b/>
                <w:spacing w:val="-4"/>
                <w:sz w:val="16"/>
              </w:rPr>
              <w:t>0,00</w:t>
            </w:r>
          </w:p>
        </w:tc>
        <w:tc>
          <w:tcPr>
            <w:tcW w:w="847" w:type="dxa"/>
            <w:shd w:val="clear" w:color="auto" w:fill="FFFF99"/>
          </w:tcPr>
          <w:p>
            <w:pPr>
              <w:pStyle w:val="TableParagraph"/>
              <w:spacing w:before="71"/>
              <w:ind w:right="93"/>
              <w:jc w:val="right"/>
              <w:rPr>
                <w:b/>
                <w:sz w:val="16"/>
              </w:rPr>
            </w:pPr>
            <w:r>
              <w:rPr>
                <w:b/>
                <w:spacing w:val="-2"/>
                <w:sz w:val="16"/>
              </w:rPr>
              <w:t>0,00%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1.300,00</w:t>
            </w:r>
          </w:p>
        </w:tc>
        <w:tc>
          <w:tcPr>
            <w:tcW w:w="1637" w:type="dxa"/>
            <w:shd w:val="clear" w:color="auto" w:fill="CCCCFF"/>
          </w:tcPr>
          <w:p>
            <w:pPr>
              <w:pStyle w:val="TableParagraph"/>
              <w:spacing w:before="73"/>
              <w:ind w:right="96"/>
              <w:jc w:val="right"/>
              <w:rPr>
                <w:b/>
                <w:sz w:val="16"/>
              </w:rPr>
            </w:pPr>
            <w:r>
              <w:rPr>
                <w:b/>
                <w:spacing w:val="-4"/>
                <w:sz w:val="16"/>
              </w:rPr>
              <w:t>0,00</w:t>
            </w:r>
          </w:p>
        </w:tc>
        <w:tc>
          <w:tcPr>
            <w:tcW w:w="847" w:type="dxa"/>
            <w:shd w:val="clear" w:color="auto" w:fill="CCCCFF"/>
          </w:tcPr>
          <w:p>
            <w:pPr>
              <w:pStyle w:val="TableParagraph"/>
              <w:spacing w:before="73"/>
              <w:ind w:right="93"/>
              <w:jc w:val="right"/>
              <w:rPr>
                <w:b/>
                <w:sz w:val="16"/>
              </w:rPr>
            </w:pPr>
            <w:r>
              <w:rPr>
                <w:b/>
                <w:spacing w:val="-2"/>
                <w:sz w:val="16"/>
              </w:rPr>
              <w:t>0,00%</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1.300,00</w:t>
            </w:r>
          </w:p>
        </w:tc>
        <w:tc>
          <w:tcPr>
            <w:tcW w:w="1637" w:type="dxa"/>
            <w:shd w:val="clear" w:color="auto" w:fill="CCCCFF"/>
          </w:tcPr>
          <w:p>
            <w:pPr>
              <w:pStyle w:val="TableParagraph"/>
              <w:spacing w:before="70"/>
              <w:ind w:right="96"/>
              <w:jc w:val="right"/>
              <w:rPr>
                <w:b/>
                <w:sz w:val="16"/>
              </w:rPr>
            </w:pPr>
            <w:r>
              <w:rPr>
                <w:b/>
                <w:spacing w:val="-4"/>
                <w:sz w:val="16"/>
              </w:rPr>
              <w:t>0,00</w:t>
            </w:r>
          </w:p>
        </w:tc>
        <w:tc>
          <w:tcPr>
            <w:tcW w:w="847" w:type="dxa"/>
            <w:shd w:val="clear" w:color="auto" w:fill="CCCCFF"/>
          </w:tcPr>
          <w:p>
            <w:pPr>
              <w:pStyle w:val="TableParagraph"/>
              <w:spacing w:before="70"/>
              <w:ind w:right="93"/>
              <w:jc w:val="right"/>
              <w:rPr>
                <w:b/>
                <w:sz w:val="16"/>
              </w:rPr>
            </w:pPr>
            <w:r>
              <w:rPr>
                <w:b/>
                <w:spacing w:val="-2"/>
                <w:sz w:val="16"/>
              </w:rPr>
              <w:t>0,00%</w:t>
            </w:r>
          </w:p>
        </w:tc>
      </w:tr>
      <w:tr>
        <w:trPr>
          <w:trHeight w:val="253"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42</w:t>
            </w:r>
          </w:p>
        </w:tc>
        <w:tc>
          <w:tcPr>
            <w:tcW w:w="7515" w:type="dxa"/>
          </w:tcPr>
          <w:p>
            <w:pPr>
              <w:pStyle w:val="TableParagraph"/>
              <w:spacing w:before="70"/>
              <w:ind w:left="108"/>
              <w:rPr>
                <w:b/>
                <w:sz w:val="16"/>
              </w:rPr>
            </w:pPr>
            <w:r>
              <w:rPr>
                <w:b/>
                <w:sz w:val="16"/>
              </w:rPr>
              <w:t>Rashodi</w:t>
            </w:r>
            <w:r>
              <w:rPr>
                <w:b/>
                <w:spacing w:val="-6"/>
                <w:sz w:val="16"/>
              </w:rPr>
              <w:t> </w:t>
            </w:r>
            <w:r>
              <w:rPr>
                <w:b/>
                <w:sz w:val="16"/>
              </w:rPr>
              <w:t>za</w:t>
            </w:r>
            <w:r>
              <w:rPr>
                <w:b/>
                <w:spacing w:val="-8"/>
                <w:sz w:val="16"/>
              </w:rPr>
              <w:t> </w:t>
            </w:r>
            <w:r>
              <w:rPr>
                <w:b/>
                <w:sz w:val="16"/>
              </w:rPr>
              <w:t>nabavu</w:t>
            </w:r>
            <w:r>
              <w:rPr>
                <w:b/>
                <w:spacing w:val="-7"/>
                <w:sz w:val="16"/>
              </w:rPr>
              <w:t> </w:t>
            </w:r>
            <w:r>
              <w:rPr>
                <w:b/>
                <w:sz w:val="16"/>
              </w:rPr>
              <w:t>proizvedene</w:t>
            </w:r>
            <w:r>
              <w:rPr>
                <w:b/>
                <w:spacing w:val="-7"/>
                <w:sz w:val="16"/>
              </w:rPr>
              <w:t> </w:t>
            </w:r>
            <w:r>
              <w:rPr>
                <w:b/>
                <w:sz w:val="16"/>
              </w:rPr>
              <w:t>dugotrajne</w:t>
            </w:r>
            <w:r>
              <w:rPr>
                <w:b/>
                <w:spacing w:val="-6"/>
                <w:sz w:val="16"/>
              </w:rPr>
              <w:t> </w:t>
            </w:r>
            <w:r>
              <w:rPr>
                <w:b/>
                <w:spacing w:val="-2"/>
                <w:sz w:val="16"/>
              </w:rPr>
              <w:t>imovine</w:t>
            </w:r>
          </w:p>
        </w:tc>
        <w:tc>
          <w:tcPr>
            <w:tcW w:w="2013" w:type="dxa"/>
          </w:tcPr>
          <w:p>
            <w:pPr>
              <w:pStyle w:val="TableParagraph"/>
              <w:spacing w:before="70"/>
              <w:ind w:right="96"/>
              <w:jc w:val="right"/>
              <w:rPr>
                <w:b/>
                <w:sz w:val="16"/>
              </w:rPr>
            </w:pPr>
            <w:r>
              <w:rPr>
                <w:b/>
                <w:spacing w:val="-2"/>
                <w:sz w:val="16"/>
              </w:rPr>
              <w:t>1.300,00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T600014</w:t>
            </w:r>
          </w:p>
        </w:tc>
        <w:tc>
          <w:tcPr>
            <w:tcW w:w="7515" w:type="dxa"/>
            <w:shd w:val="clear" w:color="auto" w:fill="FFFF99"/>
          </w:tcPr>
          <w:p>
            <w:pPr>
              <w:pStyle w:val="TableParagraph"/>
              <w:spacing w:before="73"/>
              <w:ind w:left="108"/>
              <w:rPr>
                <w:b/>
                <w:sz w:val="16"/>
              </w:rPr>
            </w:pPr>
            <w:r>
              <w:rPr>
                <w:b/>
                <w:sz w:val="16"/>
              </w:rPr>
              <w:t>Tekući</w:t>
            </w:r>
            <w:r>
              <w:rPr>
                <w:b/>
                <w:spacing w:val="-6"/>
                <w:sz w:val="16"/>
              </w:rPr>
              <w:t> </w:t>
            </w:r>
            <w:r>
              <w:rPr>
                <w:b/>
                <w:sz w:val="16"/>
              </w:rPr>
              <w:t>projekt:</w:t>
            </w:r>
            <w:r>
              <w:rPr>
                <w:b/>
                <w:spacing w:val="-6"/>
                <w:sz w:val="16"/>
              </w:rPr>
              <w:t> </w:t>
            </w:r>
            <w:r>
              <w:rPr>
                <w:b/>
                <w:sz w:val="16"/>
              </w:rPr>
              <w:t>PROJEKT</w:t>
            </w:r>
            <w:r>
              <w:rPr>
                <w:b/>
                <w:spacing w:val="-3"/>
                <w:sz w:val="16"/>
              </w:rPr>
              <w:t> </w:t>
            </w:r>
            <w:r>
              <w:rPr>
                <w:b/>
                <w:spacing w:val="-2"/>
                <w:sz w:val="16"/>
              </w:rPr>
              <w:t>Road2Resilience</w:t>
            </w:r>
          </w:p>
        </w:tc>
        <w:tc>
          <w:tcPr>
            <w:tcW w:w="2013" w:type="dxa"/>
            <w:shd w:val="clear" w:color="auto" w:fill="FFFF99"/>
          </w:tcPr>
          <w:p>
            <w:pPr>
              <w:pStyle w:val="TableParagraph"/>
              <w:spacing w:before="73"/>
              <w:ind w:right="96"/>
              <w:jc w:val="right"/>
              <w:rPr>
                <w:b/>
                <w:sz w:val="16"/>
              </w:rPr>
            </w:pPr>
            <w:r>
              <w:rPr>
                <w:b/>
                <w:spacing w:val="-2"/>
                <w:sz w:val="16"/>
              </w:rPr>
              <w:t>48.000,00</w:t>
            </w:r>
          </w:p>
        </w:tc>
        <w:tc>
          <w:tcPr>
            <w:tcW w:w="1637" w:type="dxa"/>
            <w:shd w:val="clear" w:color="auto" w:fill="FFFF99"/>
          </w:tcPr>
          <w:p>
            <w:pPr>
              <w:pStyle w:val="TableParagraph"/>
              <w:spacing w:before="73"/>
              <w:ind w:right="96"/>
              <w:jc w:val="right"/>
              <w:rPr>
                <w:b/>
                <w:sz w:val="16"/>
              </w:rPr>
            </w:pPr>
            <w:r>
              <w:rPr>
                <w:b/>
                <w:spacing w:val="-2"/>
                <w:sz w:val="16"/>
              </w:rPr>
              <w:t>91,50</w:t>
            </w:r>
          </w:p>
        </w:tc>
        <w:tc>
          <w:tcPr>
            <w:tcW w:w="847" w:type="dxa"/>
            <w:shd w:val="clear" w:color="auto" w:fill="FFFF99"/>
          </w:tcPr>
          <w:p>
            <w:pPr>
              <w:pStyle w:val="TableParagraph"/>
              <w:spacing w:before="73"/>
              <w:ind w:right="93"/>
              <w:jc w:val="right"/>
              <w:rPr>
                <w:b/>
                <w:sz w:val="16"/>
              </w:rPr>
            </w:pPr>
            <w:r>
              <w:rPr>
                <w:b/>
                <w:spacing w:val="-2"/>
                <w:sz w:val="16"/>
              </w:rPr>
              <w:t>0,19%</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48.000,00</w:t>
            </w:r>
          </w:p>
        </w:tc>
        <w:tc>
          <w:tcPr>
            <w:tcW w:w="1637" w:type="dxa"/>
            <w:shd w:val="clear" w:color="auto" w:fill="CCCCFF"/>
          </w:tcPr>
          <w:p>
            <w:pPr>
              <w:pStyle w:val="TableParagraph"/>
              <w:spacing w:before="70"/>
              <w:ind w:right="96"/>
              <w:jc w:val="right"/>
              <w:rPr>
                <w:b/>
                <w:sz w:val="16"/>
              </w:rPr>
            </w:pPr>
            <w:r>
              <w:rPr>
                <w:b/>
                <w:spacing w:val="-2"/>
                <w:sz w:val="16"/>
              </w:rPr>
              <w:t>91,50</w:t>
            </w:r>
          </w:p>
        </w:tc>
        <w:tc>
          <w:tcPr>
            <w:tcW w:w="847" w:type="dxa"/>
            <w:shd w:val="clear" w:color="auto" w:fill="CCCCFF"/>
          </w:tcPr>
          <w:p>
            <w:pPr>
              <w:pStyle w:val="TableParagraph"/>
              <w:spacing w:before="70"/>
              <w:ind w:right="93"/>
              <w:jc w:val="right"/>
              <w:rPr>
                <w:b/>
                <w:sz w:val="16"/>
              </w:rPr>
            </w:pPr>
            <w:r>
              <w:rPr>
                <w:b/>
                <w:spacing w:val="-2"/>
                <w:sz w:val="16"/>
              </w:rPr>
              <w:t>0,19%</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7"/>
                <w:sz w:val="16"/>
              </w:rPr>
              <w:t> </w:t>
            </w:r>
            <w:r>
              <w:rPr>
                <w:b/>
                <w:sz w:val="16"/>
              </w:rPr>
              <w:t>5.0.</w:t>
            </w:r>
            <w:r>
              <w:rPr>
                <w:b/>
                <w:spacing w:val="-5"/>
                <w:sz w:val="16"/>
              </w:rPr>
              <w:t> </w:t>
            </w:r>
            <w:r>
              <w:rPr>
                <w:b/>
                <w:sz w:val="16"/>
              </w:rPr>
              <w:t>POMOĆI</w:t>
            </w:r>
            <w:r>
              <w:rPr>
                <w:b/>
                <w:spacing w:val="-5"/>
                <w:sz w:val="16"/>
              </w:rPr>
              <w:t> </w:t>
            </w:r>
            <w:r>
              <w:rPr>
                <w:b/>
                <w:sz w:val="16"/>
              </w:rPr>
              <w:t>IZ</w:t>
            </w:r>
            <w:r>
              <w:rPr>
                <w:b/>
                <w:spacing w:val="-7"/>
                <w:sz w:val="16"/>
              </w:rPr>
              <w:t> </w:t>
            </w:r>
            <w:r>
              <w:rPr>
                <w:b/>
                <w:sz w:val="16"/>
              </w:rPr>
              <w:t>FONDOVA</w:t>
            </w:r>
            <w:r>
              <w:rPr>
                <w:b/>
                <w:spacing w:val="-8"/>
                <w:sz w:val="16"/>
              </w:rPr>
              <w:t> </w:t>
            </w:r>
            <w:r>
              <w:rPr>
                <w:b/>
                <w:spacing w:val="-5"/>
                <w:sz w:val="16"/>
              </w:rPr>
              <w:t>EU</w:t>
            </w:r>
          </w:p>
        </w:tc>
        <w:tc>
          <w:tcPr>
            <w:tcW w:w="2013" w:type="dxa"/>
            <w:shd w:val="clear" w:color="auto" w:fill="CCCCFF"/>
          </w:tcPr>
          <w:p>
            <w:pPr>
              <w:pStyle w:val="TableParagraph"/>
              <w:spacing w:before="73"/>
              <w:ind w:right="96"/>
              <w:jc w:val="right"/>
              <w:rPr>
                <w:b/>
                <w:sz w:val="16"/>
              </w:rPr>
            </w:pPr>
            <w:r>
              <w:rPr>
                <w:b/>
                <w:spacing w:val="-2"/>
                <w:sz w:val="16"/>
              </w:rPr>
              <w:t>48.000,00</w:t>
            </w:r>
          </w:p>
        </w:tc>
        <w:tc>
          <w:tcPr>
            <w:tcW w:w="1637" w:type="dxa"/>
            <w:shd w:val="clear" w:color="auto" w:fill="CCCCFF"/>
          </w:tcPr>
          <w:p>
            <w:pPr>
              <w:pStyle w:val="TableParagraph"/>
              <w:spacing w:before="73"/>
              <w:ind w:right="96"/>
              <w:jc w:val="right"/>
              <w:rPr>
                <w:b/>
                <w:sz w:val="16"/>
              </w:rPr>
            </w:pPr>
            <w:r>
              <w:rPr>
                <w:b/>
                <w:spacing w:val="-2"/>
                <w:sz w:val="16"/>
              </w:rPr>
              <w:t>91,50</w:t>
            </w:r>
          </w:p>
        </w:tc>
        <w:tc>
          <w:tcPr>
            <w:tcW w:w="847" w:type="dxa"/>
            <w:shd w:val="clear" w:color="auto" w:fill="CCCCFF"/>
          </w:tcPr>
          <w:p>
            <w:pPr>
              <w:pStyle w:val="TableParagraph"/>
              <w:spacing w:before="73"/>
              <w:ind w:right="93"/>
              <w:jc w:val="right"/>
              <w:rPr>
                <w:b/>
                <w:sz w:val="16"/>
              </w:rPr>
            </w:pPr>
            <w:r>
              <w:rPr>
                <w:b/>
                <w:spacing w:val="-2"/>
                <w:sz w:val="16"/>
              </w:rPr>
              <w:t>0,19%</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31</w:t>
            </w:r>
          </w:p>
        </w:tc>
        <w:tc>
          <w:tcPr>
            <w:tcW w:w="7515" w:type="dxa"/>
          </w:tcPr>
          <w:p>
            <w:pPr>
              <w:pStyle w:val="TableParagraph"/>
              <w:spacing w:before="70"/>
              <w:ind w:left="108"/>
              <w:rPr>
                <w:b/>
                <w:sz w:val="16"/>
              </w:rPr>
            </w:pPr>
            <w:r>
              <w:rPr>
                <w:b/>
                <w:sz w:val="16"/>
              </w:rPr>
              <w:t>Rashodi</w:t>
            </w:r>
            <w:r>
              <w:rPr>
                <w:b/>
                <w:spacing w:val="-3"/>
                <w:sz w:val="16"/>
              </w:rPr>
              <w:t> </w:t>
            </w:r>
            <w:r>
              <w:rPr>
                <w:b/>
                <w:sz w:val="16"/>
              </w:rPr>
              <w:t>za</w:t>
            </w:r>
            <w:r>
              <w:rPr>
                <w:b/>
                <w:spacing w:val="-4"/>
                <w:sz w:val="16"/>
              </w:rPr>
              <w:t> </w:t>
            </w:r>
            <w:r>
              <w:rPr>
                <w:b/>
                <w:spacing w:val="-2"/>
                <w:sz w:val="16"/>
              </w:rPr>
              <w:t>zaposlene</w:t>
            </w:r>
          </w:p>
        </w:tc>
        <w:tc>
          <w:tcPr>
            <w:tcW w:w="2013" w:type="dxa"/>
          </w:tcPr>
          <w:p>
            <w:pPr>
              <w:pStyle w:val="TableParagraph"/>
              <w:spacing w:before="70"/>
              <w:ind w:right="96"/>
              <w:jc w:val="right"/>
              <w:rPr>
                <w:b/>
                <w:sz w:val="16"/>
              </w:rPr>
            </w:pPr>
            <w:r>
              <w:rPr>
                <w:b/>
                <w:spacing w:val="-2"/>
                <w:sz w:val="16"/>
              </w:rPr>
              <w:t>22.200,00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25.800,00</w:t>
            </w:r>
          </w:p>
        </w:tc>
        <w:tc>
          <w:tcPr>
            <w:tcW w:w="1637" w:type="dxa"/>
          </w:tcPr>
          <w:p>
            <w:pPr>
              <w:pStyle w:val="TableParagraph"/>
              <w:spacing w:before="70"/>
              <w:ind w:right="96"/>
              <w:jc w:val="right"/>
              <w:rPr>
                <w:b/>
                <w:sz w:val="16"/>
              </w:rPr>
            </w:pPr>
            <w:r>
              <w:rPr>
                <w:b/>
                <w:spacing w:val="-2"/>
                <w:sz w:val="16"/>
              </w:rPr>
              <w:t>91,50</w:t>
            </w:r>
          </w:p>
        </w:tc>
        <w:tc>
          <w:tcPr>
            <w:tcW w:w="847" w:type="dxa"/>
          </w:tcPr>
          <w:p>
            <w:pPr>
              <w:pStyle w:val="TableParagraph"/>
              <w:spacing w:before="70"/>
              <w:ind w:right="93"/>
              <w:jc w:val="right"/>
              <w:rPr>
                <w:b/>
                <w:sz w:val="16"/>
              </w:rPr>
            </w:pPr>
            <w:r>
              <w:rPr>
                <w:b/>
                <w:spacing w:val="-2"/>
                <w:sz w:val="16"/>
              </w:rPr>
              <w:t>0,35%</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3293</w:t>
            </w:r>
          </w:p>
        </w:tc>
        <w:tc>
          <w:tcPr>
            <w:tcW w:w="7515" w:type="dxa"/>
          </w:tcPr>
          <w:p>
            <w:pPr>
              <w:pStyle w:val="TableParagraph"/>
              <w:spacing w:before="73"/>
              <w:ind w:left="108"/>
              <w:rPr>
                <w:rFonts w:ascii="Arial MT"/>
                <w:sz w:val="16"/>
              </w:rPr>
            </w:pPr>
            <w:r>
              <w:rPr>
                <w:rFonts w:ascii="Arial MT"/>
                <w:spacing w:val="-2"/>
                <w:sz w:val="16"/>
              </w:rPr>
              <w:t>Reprezentacija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91,50</w:t>
            </w:r>
          </w:p>
        </w:tc>
        <w:tc>
          <w:tcPr>
            <w:tcW w:w="847" w:type="dxa"/>
          </w:tcPr>
          <w:p>
            <w:pPr>
              <w:pStyle w:val="TableParagraph"/>
              <w:spacing w:line="240" w:lineRule="auto"/>
              <w:rPr>
                <w:rFonts w:ascii="Times New Roman"/>
                <w:sz w:val="16"/>
              </w:rPr>
            </w:pPr>
          </w:p>
        </w:tc>
      </w:tr>
      <w:tr>
        <w:trPr>
          <w:trHeight w:val="254"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line="164" w:lineRule="exact" w:before="70"/>
              <w:ind w:left="105"/>
              <w:rPr>
                <w:b/>
                <w:sz w:val="16"/>
              </w:rPr>
            </w:pPr>
            <w:r>
              <w:rPr>
                <w:b/>
                <w:spacing w:val="-4"/>
                <w:sz w:val="16"/>
              </w:rPr>
              <w:t>6003</w:t>
            </w:r>
          </w:p>
        </w:tc>
        <w:tc>
          <w:tcPr>
            <w:tcW w:w="7515" w:type="dxa"/>
            <w:shd w:val="clear" w:color="auto" w:fill="FF9900"/>
          </w:tcPr>
          <w:p>
            <w:pPr>
              <w:pStyle w:val="TableParagraph"/>
              <w:spacing w:line="164" w:lineRule="exact" w:before="70"/>
              <w:ind w:left="108"/>
              <w:rPr>
                <w:b/>
                <w:sz w:val="16"/>
              </w:rPr>
            </w:pPr>
            <w:r>
              <w:rPr>
                <w:b/>
                <w:sz w:val="16"/>
              </w:rPr>
              <w:t>Program:</w:t>
            </w:r>
            <w:r>
              <w:rPr>
                <w:b/>
                <w:spacing w:val="-10"/>
                <w:sz w:val="16"/>
              </w:rPr>
              <w:t> </w:t>
            </w:r>
            <w:r>
              <w:rPr>
                <w:b/>
                <w:sz w:val="16"/>
              </w:rPr>
              <w:t>Poticanje</w:t>
            </w:r>
            <w:r>
              <w:rPr>
                <w:b/>
                <w:spacing w:val="-7"/>
                <w:sz w:val="16"/>
              </w:rPr>
              <w:t> </w:t>
            </w:r>
            <w:r>
              <w:rPr>
                <w:b/>
                <w:sz w:val="16"/>
              </w:rPr>
              <w:t>korištenja</w:t>
            </w:r>
            <w:r>
              <w:rPr>
                <w:b/>
                <w:spacing w:val="-10"/>
                <w:sz w:val="16"/>
              </w:rPr>
              <w:t> </w:t>
            </w:r>
            <w:r>
              <w:rPr>
                <w:b/>
                <w:sz w:val="16"/>
              </w:rPr>
              <w:t>obnovljivih</w:t>
            </w:r>
            <w:r>
              <w:rPr>
                <w:b/>
                <w:spacing w:val="-9"/>
                <w:sz w:val="16"/>
              </w:rPr>
              <w:t> </w:t>
            </w:r>
            <w:r>
              <w:rPr>
                <w:b/>
                <w:sz w:val="16"/>
              </w:rPr>
              <w:t>izvora</w:t>
            </w:r>
            <w:r>
              <w:rPr>
                <w:b/>
                <w:spacing w:val="-7"/>
                <w:sz w:val="16"/>
              </w:rPr>
              <w:t> </w:t>
            </w:r>
            <w:r>
              <w:rPr>
                <w:b/>
                <w:spacing w:val="-2"/>
                <w:sz w:val="16"/>
              </w:rPr>
              <w:t>energije</w:t>
            </w:r>
          </w:p>
        </w:tc>
        <w:tc>
          <w:tcPr>
            <w:tcW w:w="2013" w:type="dxa"/>
            <w:shd w:val="clear" w:color="auto" w:fill="FF9900"/>
          </w:tcPr>
          <w:p>
            <w:pPr>
              <w:pStyle w:val="TableParagraph"/>
              <w:spacing w:line="164" w:lineRule="exact" w:before="70"/>
              <w:ind w:right="96"/>
              <w:jc w:val="right"/>
              <w:rPr>
                <w:b/>
                <w:sz w:val="16"/>
              </w:rPr>
            </w:pPr>
            <w:r>
              <w:rPr>
                <w:b/>
                <w:spacing w:val="-2"/>
                <w:sz w:val="16"/>
              </w:rPr>
              <w:t>29.000,00</w:t>
            </w:r>
          </w:p>
        </w:tc>
        <w:tc>
          <w:tcPr>
            <w:tcW w:w="1637" w:type="dxa"/>
            <w:shd w:val="clear" w:color="auto" w:fill="FF9900"/>
          </w:tcPr>
          <w:p>
            <w:pPr>
              <w:pStyle w:val="TableParagraph"/>
              <w:spacing w:line="164" w:lineRule="exact" w:before="70"/>
              <w:ind w:right="96"/>
              <w:jc w:val="right"/>
              <w:rPr>
                <w:b/>
                <w:sz w:val="16"/>
              </w:rPr>
            </w:pPr>
            <w:r>
              <w:rPr>
                <w:b/>
                <w:spacing w:val="-2"/>
                <w:sz w:val="16"/>
              </w:rPr>
              <w:t>16.500,00</w:t>
            </w:r>
          </w:p>
        </w:tc>
        <w:tc>
          <w:tcPr>
            <w:tcW w:w="847" w:type="dxa"/>
            <w:shd w:val="clear" w:color="auto" w:fill="FF9900"/>
          </w:tcPr>
          <w:p>
            <w:pPr>
              <w:pStyle w:val="TableParagraph"/>
              <w:spacing w:line="164" w:lineRule="exact" w:before="70"/>
              <w:ind w:right="93"/>
              <w:jc w:val="right"/>
              <w:rPr>
                <w:b/>
                <w:sz w:val="16"/>
              </w:rPr>
            </w:pPr>
            <w:r>
              <w:rPr>
                <w:b/>
                <w:spacing w:val="-2"/>
                <w:sz w:val="16"/>
              </w:rPr>
              <w:t>56,90%</w:t>
            </w:r>
          </w:p>
        </w:tc>
      </w:tr>
      <w:tr>
        <w:trPr>
          <w:trHeight w:val="256"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before="73"/>
              <w:ind w:left="105"/>
              <w:rPr>
                <w:b/>
                <w:sz w:val="16"/>
              </w:rPr>
            </w:pPr>
            <w:r>
              <w:rPr>
                <w:b/>
                <w:spacing w:val="-2"/>
                <w:sz w:val="16"/>
              </w:rPr>
              <w:t>A600001</w:t>
            </w:r>
          </w:p>
        </w:tc>
        <w:tc>
          <w:tcPr>
            <w:tcW w:w="7515" w:type="dxa"/>
            <w:shd w:val="clear" w:color="auto" w:fill="FFFF99"/>
          </w:tcPr>
          <w:p>
            <w:pPr>
              <w:pStyle w:val="TableParagraph"/>
              <w:spacing w:before="73"/>
              <w:ind w:left="108"/>
              <w:rPr>
                <w:b/>
                <w:sz w:val="16"/>
              </w:rPr>
            </w:pPr>
            <w:r>
              <w:rPr>
                <w:b/>
                <w:sz w:val="16"/>
              </w:rPr>
              <w:t>Aktivnost:</w:t>
            </w:r>
            <w:r>
              <w:rPr>
                <w:b/>
                <w:spacing w:val="-6"/>
                <w:sz w:val="16"/>
              </w:rPr>
              <w:t> </w:t>
            </w:r>
            <w:r>
              <w:rPr>
                <w:b/>
                <w:sz w:val="16"/>
              </w:rPr>
              <w:t>Poticaj</w:t>
            </w:r>
            <w:r>
              <w:rPr>
                <w:b/>
                <w:spacing w:val="-7"/>
                <w:sz w:val="16"/>
              </w:rPr>
              <w:t> </w:t>
            </w:r>
            <w:r>
              <w:rPr>
                <w:b/>
                <w:sz w:val="16"/>
              </w:rPr>
              <w:t>za</w:t>
            </w:r>
            <w:r>
              <w:rPr>
                <w:b/>
                <w:spacing w:val="-6"/>
                <w:sz w:val="16"/>
              </w:rPr>
              <w:t> </w:t>
            </w:r>
            <w:r>
              <w:rPr>
                <w:b/>
                <w:sz w:val="16"/>
              </w:rPr>
              <w:t>korištenje</w:t>
            </w:r>
            <w:r>
              <w:rPr>
                <w:b/>
                <w:spacing w:val="-7"/>
                <w:sz w:val="16"/>
              </w:rPr>
              <w:t> </w:t>
            </w:r>
            <w:r>
              <w:rPr>
                <w:b/>
                <w:sz w:val="16"/>
              </w:rPr>
              <w:t>obnovljivih</w:t>
            </w:r>
            <w:r>
              <w:rPr>
                <w:b/>
                <w:spacing w:val="-8"/>
                <w:sz w:val="16"/>
              </w:rPr>
              <w:t> </w:t>
            </w:r>
            <w:r>
              <w:rPr>
                <w:b/>
                <w:sz w:val="16"/>
              </w:rPr>
              <w:t>izvora</w:t>
            </w:r>
            <w:r>
              <w:rPr>
                <w:b/>
                <w:spacing w:val="-5"/>
                <w:sz w:val="16"/>
              </w:rPr>
              <w:t> </w:t>
            </w:r>
            <w:r>
              <w:rPr>
                <w:b/>
                <w:spacing w:val="-2"/>
                <w:sz w:val="16"/>
              </w:rPr>
              <w:t>energije</w:t>
            </w:r>
          </w:p>
        </w:tc>
        <w:tc>
          <w:tcPr>
            <w:tcW w:w="2013" w:type="dxa"/>
            <w:shd w:val="clear" w:color="auto" w:fill="FFFF99"/>
          </w:tcPr>
          <w:p>
            <w:pPr>
              <w:pStyle w:val="TableParagraph"/>
              <w:spacing w:before="73"/>
              <w:ind w:right="96"/>
              <w:jc w:val="right"/>
              <w:rPr>
                <w:b/>
                <w:sz w:val="16"/>
              </w:rPr>
            </w:pPr>
            <w:r>
              <w:rPr>
                <w:b/>
                <w:spacing w:val="-2"/>
                <w:sz w:val="16"/>
              </w:rPr>
              <w:t>29.000,00</w:t>
            </w:r>
          </w:p>
        </w:tc>
        <w:tc>
          <w:tcPr>
            <w:tcW w:w="1637" w:type="dxa"/>
            <w:shd w:val="clear" w:color="auto" w:fill="FFFF99"/>
          </w:tcPr>
          <w:p>
            <w:pPr>
              <w:pStyle w:val="TableParagraph"/>
              <w:spacing w:before="73"/>
              <w:ind w:right="96"/>
              <w:jc w:val="right"/>
              <w:rPr>
                <w:b/>
                <w:sz w:val="16"/>
              </w:rPr>
            </w:pPr>
            <w:r>
              <w:rPr>
                <w:b/>
                <w:spacing w:val="-2"/>
                <w:sz w:val="16"/>
              </w:rPr>
              <w:t>16.500,00</w:t>
            </w:r>
          </w:p>
        </w:tc>
        <w:tc>
          <w:tcPr>
            <w:tcW w:w="847" w:type="dxa"/>
            <w:shd w:val="clear" w:color="auto" w:fill="FFFF99"/>
          </w:tcPr>
          <w:p>
            <w:pPr>
              <w:pStyle w:val="TableParagraph"/>
              <w:spacing w:before="73"/>
              <w:ind w:right="93"/>
              <w:jc w:val="right"/>
              <w:rPr>
                <w:b/>
                <w:sz w:val="16"/>
              </w:rPr>
            </w:pPr>
            <w:r>
              <w:rPr>
                <w:b/>
                <w:spacing w:val="-2"/>
                <w:sz w:val="16"/>
              </w:rPr>
              <w:t>56,90%</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5"/>
                <w:sz w:val="16"/>
              </w:rPr>
              <w:t> </w:t>
            </w:r>
            <w:r>
              <w:rPr>
                <w:b/>
                <w:sz w:val="16"/>
              </w:rPr>
              <w:t>1.</w:t>
            </w:r>
            <w:r>
              <w:rPr>
                <w:b/>
                <w:spacing w:val="-4"/>
                <w:sz w:val="16"/>
              </w:rPr>
              <w:t> </w:t>
            </w:r>
            <w:r>
              <w:rPr>
                <w:b/>
                <w:sz w:val="16"/>
              </w:rPr>
              <w:t>OPĆI</w:t>
            </w:r>
            <w:r>
              <w:rPr>
                <w:b/>
                <w:spacing w:val="-3"/>
                <w:sz w:val="16"/>
              </w:rPr>
              <w:t> </w:t>
            </w:r>
            <w:r>
              <w:rPr>
                <w:b/>
                <w:sz w:val="16"/>
              </w:rPr>
              <w:t>PRIHODI</w:t>
            </w:r>
            <w:r>
              <w:rPr>
                <w:b/>
                <w:spacing w:val="-4"/>
                <w:sz w:val="16"/>
              </w:rPr>
              <w:t> </w:t>
            </w:r>
            <w:r>
              <w:rPr>
                <w:b/>
                <w:sz w:val="16"/>
              </w:rPr>
              <w:t>I</w:t>
            </w:r>
            <w:r>
              <w:rPr>
                <w:b/>
                <w:spacing w:val="-3"/>
                <w:sz w:val="16"/>
              </w:rPr>
              <w:t> </w:t>
            </w:r>
            <w:r>
              <w:rPr>
                <w:b/>
                <w:spacing w:val="-2"/>
                <w:sz w:val="16"/>
              </w:rPr>
              <w:t>PRIMICI</w:t>
            </w:r>
          </w:p>
        </w:tc>
        <w:tc>
          <w:tcPr>
            <w:tcW w:w="2013" w:type="dxa"/>
            <w:shd w:val="clear" w:color="auto" w:fill="CCCCFF"/>
          </w:tcPr>
          <w:p>
            <w:pPr>
              <w:pStyle w:val="TableParagraph"/>
              <w:spacing w:before="70"/>
              <w:ind w:right="96"/>
              <w:jc w:val="right"/>
              <w:rPr>
                <w:b/>
                <w:sz w:val="16"/>
              </w:rPr>
            </w:pPr>
            <w:r>
              <w:rPr>
                <w:b/>
                <w:spacing w:val="-2"/>
                <w:sz w:val="16"/>
              </w:rPr>
              <w:t>29.000,00</w:t>
            </w:r>
          </w:p>
        </w:tc>
        <w:tc>
          <w:tcPr>
            <w:tcW w:w="1637" w:type="dxa"/>
            <w:shd w:val="clear" w:color="auto" w:fill="CCCCFF"/>
          </w:tcPr>
          <w:p>
            <w:pPr>
              <w:pStyle w:val="TableParagraph"/>
              <w:spacing w:before="70"/>
              <w:ind w:right="96"/>
              <w:jc w:val="right"/>
              <w:rPr>
                <w:b/>
                <w:sz w:val="16"/>
              </w:rPr>
            </w:pPr>
            <w:r>
              <w:rPr>
                <w:b/>
                <w:spacing w:val="-2"/>
                <w:sz w:val="16"/>
              </w:rPr>
              <w:t>16.500,00</w:t>
            </w:r>
          </w:p>
        </w:tc>
        <w:tc>
          <w:tcPr>
            <w:tcW w:w="847" w:type="dxa"/>
            <w:shd w:val="clear" w:color="auto" w:fill="CCCCFF"/>
          </w:tcPr>
          <w:p>
            <w:pPr>
              <w:pStyle w:val="TableParagraph"/>
              <w:spacing w:before="70"/>
              <w:ind w:right="93"/>
              <w:jc w:val="right"/>
              <w:rPr>
                <w:b/>
                <w:sz w:val="16"/>
              </w:rPr>
            </w:pPr>
            <w:r>
              <w:rPr>
                <w:b/>
                <w:spacing w:val="-2"/>
                <w:sz w:val="16"/>
              </w:rPr>
              <w:t>56,90%</w:t>
            </w:r>
          </w:p>
        </w:tc>
      </w:tr>
      <w:tr>
        <w:trPr>
          <w:trHeight w:val="256"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3"/>
              <w:ind w:left="105"/>
              <w:rPr>
                <w:b/>
                <w:sz w:val="16"/>
              </w:rPr>
            </w:pPr>
            <w:r>
              <w:rPr>
                <w:b/>
                <w:sz w:val="16"/>
              </w:rPr>
              <w:t>Izvor</w:t>
            </w:r>
            <w:r>
              <w:rPr>
                <w:b/>
                <w:spacing w:val="-6"/>
                <w:sz w:val="16"/>
              </w:rPr>
              <w:t> </w:t>
            </w:r>
            <w:r>
              <w:rPr>
                <w:b/>
                <w:sz w:val="16"/>
              </w:rPr>
              <w:t>1.1.</w:t>
            </w:r>
            <w:r>
              <w:rPr>
                <w:b/>
                <w:spacing w:val="-3"/>
                <w:sz w:val="16"/>
              </w:rPr>
              <w:t> </w:t>
            </w:r>
            <w:r>
              <w:rPr>
                <w:b/>
                <w:sz w:val="16"/>
              </w:rPr>
              <w:t>OPĆI</w:t>
            </w:r>
            <w:r>
              <w:rPr>
                <w:b/>
                <w:spacing w:val="-4"/>
                <w:sz w:val="16"/>
              </w:rPr>
              <w:t> </w:t>
            </w:r>
            <w:r>
              <w:rPr>
                <w:b/>
                <w:sz w:val="16"/>
              </w:rPr>
              <w:t>PRIHODI</w:t>
            </w:r>
            <w:r>
              <w:rPr>
                <w:b/>
                <w:spacing w:val="-5"/>
                <w:sz w:val="16"/>
              </w:rPr>
              <w:t> </w:t>
            </w:r>
            <w:r>
              <w:rPr>
                <w:b/>
                <w:sz w:val="16"/>
              </w:rPr>
              <w:t>I</w:t>
            </w:r>
            <w:r>
              <w:rPr>
                <w:b/>
                <w:spacing w:val="-4"/>
                <w:sz w:val="16"/>
              </w:rPr>
              <w:t> </w:t>
            </w:r>
            <w:r>
              <w:rPr>
                <w:b/>
                <w:spacing w:val="-2"/>
                <w:sz w:val="16"/>
              </w:rPr>
              <w:t>PRIMICI</w:t>
            </w:r>
          </w:p>
        </w:tc>
        <w:tc>
          <w:tcPr>
            <w:tcW w:w="2013" w:type="dxa"/>
            <w:shd w:val="clear" w:color="auto" w:fill="CCCCFF"/>
          </w:tcPr>
          <w:p>
            <w:pPr>
              <w:pStyle w:val="TableParagraph"/>
              <w:spacing w:before="73"/>
              <w:ind w:right="96"/>
              <w:jc w:val="right"/>
              <w:rPr>
                <w:b/>
                <w:sz w:val="16"/>
              </w:rPr>
            </w:pPr>
            <w:r>
              <w:rPr>
                <w:b/>
                <w:spacing w:val="-2"/>
                <w:sz w:val="16"/>
              </w:rPr>
              <w:t>29.000,00</w:t>
            </w:r>
          </w:p>
        </w:tc>
        <w:tc>
          <w:tcPr>
            <w:tcW w:w="1637" w:type="dxa"/>
            <w:shd w:val="clear" w:color="auto" w:fill="CCCCFF"/>
          </w:tcPr>
          <w:p>
            <w:pPr>
              <w:pStyle w:val="TableParagraph"/>
              <w:spacing w:before="73"/>
              <w:ind w:right="96"/>
              <w:jc w:val="right"/>
              <w:rPr>
                <w:b/>
                <w:sz w:val="16"/>
              </w:rPr>
            </w:pPr>
            <w:r>
              <w:rPr>
                <w:b/>
                <w:spacing w:val="-2"/>
                <w:sz w:val="16"/>
              </w:rPr>
              <w:t>16.500,00</w:t>
            </w:r>
          </w:p>
        </w:tc>
        <w:tc>
          <w:tcPr>
            <w:tcW w:w="847" w:type="dxa"/>
            <w:shd w:val="clear" w:color="auto" w:fill="CCCCFF"/>
          </w:tcPr>
          <w:p>
            <w:pPr>
              <w:pStyle w:val="TableParagraph"/>
              <w:spacing w:before="73"/>
              <w:ind w:right="93"/>
              <w:jc w:val="right"/>
              <w:rPr>
                <w:b/>
                <w:sz w:val="16"/>
              </w:rPr>
            </w:pPr>
            <w:r>
              <w:rPr>
                <w:b/>
                <w:spacing w:val="-2"/>
                <w:sz w:val="16"/>
              </w:rPr>
              <w:t>56,90%</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32</w:t>
            </w:r>
          </w:p>
        </w:tc>
        <w:tc>
          <w:tcPr>
            <w:tcW w:w="7515" w:type="dxa"/>
          </w:tcPr>
          <w:p>
            <w:pPr>
              <w:pStyle w:val="TableParagraph"/>
              <w:spacing w:before="70"/>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0"/>
              <w:ind w:right="96"/>
              <w:jc w:val="right"/>
              <w:rPr>
                <w:b/>
                <w:sz w:val="16"/>
              </w:rPr>
            </w:pPr>
            <w:r>
              <w:rPr>
                <w:b/>
                <w:spacing w:val="-2"/>
                <w:sz w:val="16"/>
              </w:rPr>
              <w:t>2.000,00</w:t>
            </w:r>
          </w:p>
        </w:tc>
        <w:tc>
          <w:tcPr>
            <w:tcW w:w="1637" w:type="dxa"/>
          </w:tcPr>
          <w:p>
            <w:pPr>
              <w:pStyle w:val="TableParagraph"/>
              <w:spacing w:before="70"/>
              <w:ind w:right="96"/>
              <w:jc w:val="right"/>
              <w:rPr>
                <w:b/>
                <w:sz w:val="16"/>
              </w:rPr>
            </w:pPr>
            <w:r>
              <w:rPr>
                <w:b/>
                <w:spacing w:val="-4"/>
                <w:sz w:val="16"/>
              </w:rPr>
              <w:t>0,00</w:t>
            </w:r>
          </w:p>
        </w:tc>
        <w:tc>
          <w:tcPr>
            <w:tcW w:w="847" w:type="dxa"/>
          </w:tcPr>
          <w:p>
            <w:pPr>
              <w:pStyle w:val="TableParagraph"/>
              <w:spacing w:before="70"/>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BodyText"/>
        <w:spacing w:before="3"/>
        <w:rPr>
          <w:sz w:val="6"/>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
        <w:gridCol w:w="1716"/>
        <w:gridCol w:w="7515"/>
        <w:gridCol w:w="2013"/>
        <w:gridCol w:w="1637"/>
        <w:gridCol w:w="847"/>
      </w:tblGrid>
      <w:tr>
        <w:trPr>
          <w:trHeight w:val="253" w:hRule="atLeast"/>
        </w:trPr>
        <w:tc>
          <w:tcPr>
            <w:tcW w:w="264" w:type="dxa"/>
            <w:tcBorders>
              <w:top w:val="nil"/>
            </w:tcBorders>
          </w:tcPr>
          <w:p>
            <w:pPr>
              <w:pStyle w:val="TableParagraph"/>
              <w:spacing w:line="240" w:lineRule="auto"/>
              <w:rPr>
                <w:rFonts w:ascii="Times New Roman"/>
                <w:sz w:val="16"/>
              </w:rPr>
            </w:pPr>
          </w:p>
        </w:tc>
        <w:tc>
          <w:tcPr>
            <w:tcW w:w="1716" w:type="dxa"/>
          </w:tcPr>
          <w:p>
            <w:pPr>
              <w:pStyle w:val="TableParagraph"/>
              <w:spacing w:before="70"/>
              <w:ind w:left="105"/>
              <w:rPr>
                <w:b/>
                <w:sz w:val="16"/>
              </w:rPr>
            </w:pPr>
            <w:r>
              <w:rPr>
                <w:b/>
                <w:spacing w:val="-5"/>
                <w:sz w:val="16"/>
              </w:rPr>
              <w:t>37</w:t>
            </w:r>
          </w:p>
        </w:tc>
        <w:tc>
          <w:tcPr>
            <w:tcW w:w="7515" w:type="dxa"/>
          </w:tcPr>
          <w:p>
            <w:pPr>
              <w:pStyle w:val="TableParagraph"/>
              <w:spacing w:before="70"/>
              <w:ind w:left="108"/>
              <w:rPr>
                <w:b/>
                <w:sz w:val="16"/>
              </w:rPr>
            </w:pPr>
            <w:r>
              <w:rPr>
                <w:b/>
                <w:sz w:val="16"/>
              </w:rPr>
              <w:t>Naknade</w:t>
            </w:r>
            <w:r>
              <w:rPr>
                <w:b/>
                <w:spacing w:val="-5"/>
                <w:sz w:val="16"/>
              </w:rPr>
              <w:t> </w:t>
            </w:r>
            <w:r>
              <w:rPr>
                <w:b/>
                <w:sz w:val="16"/>
              </w:rPr>
              <w:t>građanima</w:t>
            </w:r>
            <w:r>
              <w:rPr>
                <w:b/>
                <w:spacing w:val="-8"/>
                <w:sz w:val="16"/>
              </w:rPr>
              <w:t> </w:t>
            </w:r>
            <w:r>
              <w:rPr>
                <w:b/>
                <w:sz w:val="16"/>
              </w:rPr>
              <w:t>i</w:t>
            </w:r>
            <w:r>
              <w:rPr>
                <w:b/>
                <w:spacing w:val="-6"/>
                <w:sz w:val="16"/>
              </w:rPr>
              <w:t> </w:t>
            </w:r>
            <w:r>
              <w:rPr>
                <w:b/>
                <w:sz w:val="16"/>
              </w:rPr>
              <w:t>kućanstvima</w:t>
            </w:r>
            <w:r>
              <w:rPr>
                <w:b/>
                <w:spacing w:val="-5"/>
                <w:sz w:val="16"/>
              </w:rPr>
              <w:t> </w:t>
            </w:r>
            <w:r>
              <w:rPr>
                <w:b/>
                <w:sz w:val="16"/>
              </w:rPr>
              <w:t>na</w:t>
            </w:r>
            <w:r>
              <w:rPr>
                <w:b/>
                <w:spacing w:val="-6"/>
                <w:sz w:val="16"/>
              </w:rPr>
              <w:t> </w:t>
            </w:r>
            <w:r>
              <w:rPr>
                <w:b/>
                <w:sz w:val="16"/>
              </w:rPr>
              <w:t>temelju</w:t>
            </w:r>
            <w:r>
              <w:rPr>
                <w:b/>
                <w:spacing w:val="-7"/>
                <w:sz w:val="16"/>
              </w:rPr>
              <w:t> </w:t>
            </w:r>
            <w:r>
              <w:rPr>
                <w:b/>
                <w:sz w:val="16"/>
              </w:rPr>
              <w:t>osiguranja</w:t>
            </w:r>
            <w:r>
              <w:rPr>
                <w:b/>
                <w:spacing w:val="-7"/>
                <w:sz w:val="16"/>
              </w:rPr>
              <w:t> </w:t>
            </w:r>
            <w:r>
              <w:rPr>
                <w:b/>
                <w:sz w:val="16"/>
              </w:rPr>
              <w:t>i</w:t>
            </w:r>
            <w:r>
              <w:rPr>
                <w:b/>
                <w:spacing w:val="-4"/>
                <w:sz w:val="16"/>
              </w:rPr>
              <w:t> </w:t>
            </w:r>
            <w:r>
              <w:rPr>
                <w:b/>
                <w:sz w:val="16"/>
              </w:rPr>
              <w:t>druge</w:t>
            </w:r>
            <w:r>
              <w:rPr>
                <w:b/>
                <w:spacing w:val="-4"/>
                <w:sz w:val="16"/>
              </w:rPr>
              <w:t> </w:t>
            </w:r>
            <w:r>
              <w:rPr>
                <w:b/>
                <w:spacing w:val="-2"/>
                <w:sz w:val="16"/>
              </w:rPr>
              <w:t>naknade</w:t>
            </w:r>
          </w:p>
        </w:tc>
        <w:tc>
          <w:tcPr>
            <w:tcW w:w="2013" w:type="dxa"/>
          </w:tcPr>
          <w:p>
            <w:pPr>
              <w:pStyle w:val="TableParagraph"/>
              <w:spacing w:before="70"/>
              <w:ind w:right="96"/>
              <w:jc w:val="right"/>
              <w:rPr>
                <w:b/>
                <w:sz w:val="16"/>
              </w:rPr>
            </w:pPr>
            <w:r>
              <w:rPr>
                <w:b/>
                <w:spacing w:val="-2"/>
                <w:sz w:val="16"/>
              </w:rPr>
              <w:t>27.000,00</w:t>
            </w:r>
          </w:p>
        </w:tc>
        <w:tc>
          <w:tcPr>
            <w:tcW w:w="1637" w:type="dxa"/>
          </w:tcPr>
          <w:p>
            <w:pPr>
              <w:pStyle w:val="TableParagraph"/>
              <w:spacing w:before="70"/>
              <w:ind w:right="96"/>
              <w:jc w:val="right"/>
              <w:rPr>
                <w:b/>
                <w:sz w:val="16"/>
              </w:rPr>
            </w:pPr>
            <w:r>
              <w:rPr>
                <w:b/>
                <w:spacing w:val="-2"/>
                <w:sz w:val="16"/>
              </w:rPr>
              <w:t>16.500,00</w:t>
            </w:r>
          </w:p>
        </w:tc>
        <w:tc>
          <w:tcPr>
            <w:tcW w:w="847" w:type="dxa"/>
          </w:tcPr>
          <w:p>
            <w:pPr>
              <w:pStyle w:val="TableParagraph"/>
              <w:spacing w:before="70"/>
              <w:ind w:right="93"/>
              <w:jc w:val="right"/>
              <w:rPr>
                <w:b/>
                <w:sz w:val="16"/>
              </w:rPr>
            </w:pPr>
            <w:r>
              <w:rPr>
                <w:b/>
                <w:spacing w:val="-2"/>
                <w:sz w:val="16"/>
              </w:rPr>
              <w:t>61,11%</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3721</w:t>
            </w:r>
          </w:p>
        </w:tc>
        <w:tc>
          <w:tcPr>
            <w:tcW w:w="7515" w:type="dxa"/>
          </w:tcPr>
          <w:p>
            <w:pPr>
              <w:pStyle w:val="TableParagraph"/>
              <w:spacing w:before="73"/>
              <w:ind w:left="108"/>
              <w:rPr>
                <w:rFonts w:ascii="Arial MT" w:hAnsi="Arial MT"/>
                <w:sz w:val="16"/>
              </w:rPr>
            </w:pPr>
            <w:r>
              <w:rPr>
                <w:rFonts w:ascii="Arial MT" w:hAnsi="Arial MT"/>
                <w:spacing w:val="-6"/>
                <w:sz w:val="16"/>
              </w:rPr>
              <w:t>Naknade</w:t>
            </w:r>
            <w:r>
              <w:rPr>
                <w:rFonts w:ascii="Arial MT" w:hAnsi="Arial MT"/>
                <w:spacing w:val="-2"/>
                <w:sz w:val="16"/>
              </w:rPr>
              <w:t> </w:t>
            </w:r>
            <w:r>
              <w:rPr>
                <w:rFonts w:ascii="Arial MT" w:hAnsi="Arial MT"/>
                <w:spacing w:val="-6"/>
                <w:sz w:val="16"/>
              </w:rPr>
              <w:t>građanima</w:t>
            </w:r>
            <w:r>
              <w:rPr>
                <w:rFonts w:ascii="Arial MT" w:hAnsi="Arial MT"/>
                <w:sz w:val="16"/>
              </w:rPr>
              <w:t> </w:t>
            </w:r>
            <w:r>
              <w:rPr>
                <w:rFonts w:ascii="Arial MT" w:hAnsi="Arial MT"/>
                <w:spacing w:val="-6"/>
                <w:sz w:val="16"/>
              </w:rPr>
              <w:t>i</w:t>
            </w:r>
            <w:r>
              <w:rPr>
                <w:rFonts w:ascii="Arial MT" w:hAnsi="Arial MT"/>
                <w:spacing w:val="-2"/>
                <w:sz w:val="16"/>
              </w:rPr>
              <w:t> </w:t>
            </w:r>
            <w:r>
              <w:rPr>
                <w:rFonts w:ascii="Arial MT" w:hAnsi="Arial MT"/>
                <w:spacing w:val="-6"/>
                <w:sz w:val="16"/>
              </w:rPr>
              <w:t>kućanstvima</w:t>
            </w:r>
            <w:r>
              <w:rPr>
                <w:rFonts w:ascii="Arial MT" w:hAnsi="Arial MT"/>
                <w:spacing w:val="-3"/>
                <w:sz w:val="16"/>
              </w:rPr>
              <w:t> </w:t>
            </w:r>
            <w:r>
              <w:rPr>
                <w:rFonts w:ascii="Arial MT" w:hAnsi="Arial MT"/>
                <w:spacing w:val="-6"/>
                <w:sz w:val="16"/>
              </w:rPr>
              <w:t>u</w:t>
            </w:r>
            <w:r>
              <w:rPr>
                <w:rFonts w:ascii="Arial MT" w:hAnsi="Arial MT"/>
                <w:spacing w:val="1"/>
                <w:sz w:val="16"/>
              </w:rPr>
              <w:t> </w:t>
            </w:r>
            <w:r>
              <w:rPr>
                <w:rFonts w:ascii="Arial MT" w:hAnsi="Arial MT"/>
                <w:spacing w:val="-6"/>
                <w:sz w:val="16"/>
              </w:rPr>
              <w:t>novcu</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16.500,00</w:t>
            </w:r>
          </w:p>
        </w:tc>
        <w:tc>
          <w:tcPr>
            <w:tcW w:w="847" w:type="dxa"/>
          </w:tcPr>
          <w:p>
            <w:pPr>
              <w:pStyle w:val="TableParagraph"/>
              <w:spacing w:line="240" w:lineRule="auto"/>
              <w:rPr>
                <w:rFonts w:ascii="Times New Roman"/>
                <w:sz w:val="16"/>
              </w:rPr>
            </w:pPr>
          </w:p>
        </w:tc>
      </w:tr>
      <w:tr>
        <w:trPr>
          <w:trHeight w:val="253" w:hRule="atLeast"/>
        </w:trPr>
        <w:tc>
          <w:tcPr>
            <w:tcW w:w="264" w:type="dxa"/>
            <w:shd w:val="clear" w:color="auto" w:fill="FF9900"/>
          </w:tcPr>
          <w:p>
            <w:pPr>
              <w:pStyle w:val="TableParagraph"/>
              <w:spacing w:line="240" w:lineRule="auto"/>
              <w:rPr>
                <w:rFonts w:ascii="Times New Roman"/>
                <w:sz w:val="16"/>
              </w:rPr>
            </w:pPr>
          </w:p>
        </w:tc>
        <w:tc>
          <w:tcPr>
            <w:tcW w:w="1716" w:type="dxa"/>
            <w:shd w:val="clear" w:color="auto" w:fill="FF9900"/>
          </w:tcPr>
          <w:p>
            <w:pPr>
              <w:pStyle w:val="TableParagraph"/>
              <w:spacing w:before="70"/>
              <w:ind w:left="105"/>
              <w:rPr>
                <w:b/>
                <w:sz w:val="16"/>
              </w:rPr>
            </w:pPr>
            <w:r>
              <w:rPr>
                <w:b/>
                <w:spacing w:val="-4"/>
                <w:sz w:val="16"/>
              </w:rPr>
              <w:t>6004</w:t>
            </w:r>
          </w:p>
        </w:tc>
        <w:tc>
          <w:tcPr>
            <w:tcW w:w="7515" w:type="dxa"/>
            <w:shd w:val="clear" w:color="auto" w:fill="FF9900"/>
          </w:tcPr>
          <w:p>
            <w:pPr>
              <w:pStyle w:val="TableParagraph"/>
              <w:spacing w:before="70"/>
              <w:ind w:left="108"/>
              <w:rPr>
                <w:b/>
                <w:sz w:val="16"/>
              </w:rPr>
            </w:pPr>
            <w:r>
              <w:rPr>
                <w:b/>
                <w:sz w:val="16"/>
              </w:rPr>
              <w:t>Program:</w:t>
            </w:r>
            <w:r>
              <w:rPr>
                <w:b/>
                <w:spacing w:val="-10"/>
                <w:sz w:val="16"/>
              </w:rPr>
              <w:t> </w:t>
            </w:r>
            <w:r>
              <w:rPr>
                <w:b/>
                <w:sz w:val="16"/>
              </w:rPr>
              <w:t>Upravljanje</w:t>
            </w:r>
            <w:r>
              <w:rPr>
                <w:b/>
                <w:spacing w:val="-9"/>
                <w:sz w:val="16"/>
              </w:rPr>
              <w:t> </w:t>
            </w:r>
            <w:r>
              <w:rPr>
                <w:b/>
                <w:sz w:val="16"/>
              </w:rPr>
              <w:t>projektima</w:t>
            </w:r>
            <w:r>
              <w:rPr>
                <w:b/>
                <w:spacing w:val="-10"/>
                <w:sz w:val="16"/>
              </w:rPr>
              <w:t> </w:t>
            </w:r>
            <w:r>
              <w:rPr>
                <w:b/>
                <w:sz w:val="16"/>
              </w:rPr>
              <w:t>financiranim</w:t>
            </w:r>
            <w:r>
              <w:rPr>
                <w:b/>
                <w:spacing w:val="-10"/>
                <w:sz w:val="16"/>
              </w:rPr>
              <w:t> </w:t>
            </w:r>
            <w:r>
              <w:rPr>
                <w:b/>
                <w:sz w:val="16"/>
              </w:rPr>
              <w:t>iz</w:t>
            </w:r>
            <w:r>
              <w:rPr>
                <w:b/>
                <w:spacing w:val="-8"/>
                <w:sz w:val="16"/>
              </w:rPr>
              <w:t> </w:t>
            </w:r>
            <w:r>
              <w:rPr>
                <w:b/>
                <w:sz w:val="16"/>
              </w:rPr>
              <w:t>nacionalnih</w:t>
            </w:r>
            <w:r>
              <w:rPr>
                <w:b/>
                <w:spacing w:val="-8"/>
                <w:sz w:val="16"/>
              </w:rPr>
              <w:t> </w:t>
            </w:r>
            <w:r>
              <w:rPr>
                <w:b/>
                <w:spacing w:val="-2"/>
                <w:sz w:val="16"/>
              </w:rPr>
              <w:t>sredstava</w:t>
            </w:r>
          </w:p>
        </w:tc>
        <w:tc>
          <w:tcPr>
            <w:tcW w:w="2013" w:type="dxa"/>
            <w:shd w:val="clear" w:color="auto" w:fill="FF9900"/>
          </w:tcPr>
          <w:p>
            <w:pPr>
              <w:pStyle w:val="TableParagraph"/>
              <w:spacing w:before="70"/>
              <w:ind w:right="96"/>
              <w:jc w:val="right"/>
              <w:rPr>
                <w:b/>
                <w:sz w:val="16"/>
              </w:rPr>
            </w:pPr>
            <w:r>
              <w:rPr>
                <w:b/>
                <w:spacing w:val="-2"/>
                <w:sz w:val="16"/>
              </w:rPr>
              <w:t>12.000,00</w:t>
            </w:r>
          </w:p>
        </w:tc>
        <w:tc>
          <w:tcPr>
            <w:tcW w:w="1637" w:type="dxa"/>
            <w:shd w:val="clear" w:color="auto" w:fill="FF9900"/>
          </w:tcPr>
          <w:p>
            <w:pPr>
              <w:pStyle w:val="TableParagraph"/>
              <w:spacing w:before="70"/>
              <w:ind w:right="96"/>
              <w:jc w:val="right"/>
              <w:rPr>
                <w:b/>
                <w:sz w:val="16"/>
              </w:rPr>
            </w:pPr>
            <w:r>
              <w:rPr>
                <w:b/>
                <w:spacing w:val="-2"/>
                <w:sz w:val="16"/>
              </w:rPr>
              <w:t>897,00</w:t>
            </w:r>
          </w:p>
        </w:tc>
        <w:tc>
          <w:tcPr>
            <w:tcW w:w="847" w:type="dxa"/>
            <w:shd w:val="clear" w:color="auto" w:fill="FF9900"/>
          </w:tcPr>
          <w:p>
            <w:pPr>
              <w:pStyle w:val="TableParagraph"/>
              <w:spacing w:before="70"/>
              <w:ind w:right="93"/>
              <w:jc w:val="right"/>
              <w:rPr>
                <w:b/>
                <w:sz w:val="16"/>
              </w:rPr>
            </w:pPr>
            <w:r>
              <w:rPr>
                <w:b/>
                <w:spacing w:val="-2"/>
                <w:sz w:val="16"/>
              </w:rPr>
              <w:t>7,48%</w:t>
            </w:r>
          </w:p>
        </w:tc>
      </w:tr>
      <w:tr>
        <w:trPr>
          <w:trHeight w:val="369" w:hRule="atLeast"/>
        </w:trPr>
        <w:tc>
          <w:tcPr>
            <w:tcW w:w="264" w:type="dxa"/>
            <w:shd w:val="clear" w:color="auto" w:fill="FFFF99"/>
          </w:tcPr>
          <w:p>
            <w:pPr>
              <w:pStyle w:val="TableParagraph"/>
              <w:spacing w:line="240" w:lineRule="auto"/>
              <w:rPr>
                <w:rFonts w:ascii="Times New Roman"/>
                <w:sz w:val="16"/>
              </w:rPr>
            </w:pPr>
          </w:p>
        </w:tc>
        <w:tc>
          <w:tcPr>
            <w:tcW w:w="1716" w:type="dxa"/>
            <w:shd w:val="clear" w:color="auto" w:fill="FFFF99"/>
          </w:tcPr>
          <w:p>
            <w:pPr>
              <w:pStyle w:val="TableParagraph"/>
              <w:spacing w:line="240" w:lineRule="auto" w:before="1"/>
              <w:rPr>
                <w:rFonts w:ascii="Arial MT"/>
                <w:sz w:val="16"/>
              </w:rPr>
            </w:pPr>
          </w:p>
          <w:p>
            <w:pPr>
              <w:pStyle w:val="TableParagraph"/>
              <w:ind w:left="105"/>
              <w:rPr>
                <w:b/>
                <w:sz w:val="16"/>
              </w:rPr>
            </w:pPr>
            <w:r>
              <w:rPr>
                <w:b/>
                <w:spacing w:val="-2"/>
                <w:sz w:val="16"/>
              </w:rPr>
              <w:t>T600001</w:t>
            </w:r>
          </w:p>
        </w:tc>
        <w:tc>
          <w:tcPr>
            <w:tcW w:w="7515" w:type="dxa"/>
            <w:shd w:val="clear" w:color="auto" w:fill="FFFF99"/>
          </w:tcPr>
          <w:p>
            <w:pPr>
              <w:pStyle w:val="TableParagraph"/>
              <w:spacing w:line="240" w:lineRule="auto" w:before="1"/>
              <w:ind w:left="108"/>
              <w:rPr>
                <w:b/>
                <w:sz w:val="16"/>
              </w:rPr>
            </w:pPr>
            <w:r>
              <w:rPr>
                <w:b/>
                <w:sz w:val="16"/>
              </w:rPr>
              <w:t>Tekući</w:t>
            </w:r>
            <w:r>
              <w:rPr>
                <w:b/>
                <w:spacing w:val="-7"/>
                <w:sz w:val="16"/>
              </w:rPr>
              <w:t> </w:t>
            </w:r>
            <w:r>
              <w:rPr>
                <w:b/>
                <w:sz w:val="16"/>
              </w:rPr>
              <w:t>projekt:</w:t>
            </w:r>
            <w:r>
              <w:rPr>
                <w:b/>
                <w:spacing w:val="-7"/>
                <w:sz w:val="16"/>
              </w:rPr>
              <w:t> </w:t>
            </w:r>
            <w:r>
              <w:rPr>
                <w:b/>
                <w:sz w:val="16"/>
              </w:rPr>
              <w:t>Pilot</w:t>
            </w:r>
            <w:r>
              <w:rPr>
                <w:b/>
                <w:spacing w:val="-7"/>
                <w:sz w:val="16"/>
              </w:rPr>
              <w:t> </w:t>
            </w:r>
            <w:r>
              <w:rPr>
                <w:b/>
                <w:sz w:val="16"/>
              </w:rPr>
              <w:t>projekt</w:t>
            </w:r>
            <w:r>
              <w:rPr>
                <w:b/>
                <w:spacing w:val="-7"/>
                <w:sz w:val="16"/>
              </w:rPr>
              <w:t> </w:t>
            </w:r>
            <w:r>
              <w:rPr>
                <w:b/>
                <w:sz w:val="16"/>
              </w:rPr>
              <w:t>provedbe</w:t>
            </w:r>
            <w:r>
              <w:rPr>
                <w:b/>
                <w:spacing w:val="-6"/>
                <w:sz w:val="16"/>
              </w:rPr>
              <w:t> </w:t>
            </w:r>
            <w:r>
              <w:rPr>
                <w:b/>
                <w:sz w:val="16"/>
              </w:rPr>
              <w:t>edukativnih,kulturnih</w:t>
            </w:r>
            <w:r>
              <w:rPr>
                <w:b/>
                <w:spacing w:val="-7"/>
                <w:sz w:val="16"/>
              </w:rPr>
              <w:t> </w:t>
            </w:r>
            <w:r>
              <w:rPr>
                <w:b/>
                <w:sz w:val="16"/>
              </w:rPr>
              <w:t>i</w:t>
            </w:r>
            <w:r>
              <w:rPr>
                <w:b/>
                <w:spacing w:val="-4"/>
                <w:sz w:val="16"/>
              </w:rPr>
              <w:t> </w:t>
            </w:r>
            <w:r>
              <w:rPr>
                <w:b/>
                <w:sz w:val="16"/>
              </w:rPr>
              <w:t>sportskih</w:t>
            </w:r>
            <w:r>
              <w:rPr>
                <w:b/>
                <w:spacing w:val="-5"/>
                <w:sz w:val="16"/>
              </w:rPr>
              <w:t> </w:t>
            </w:r>
            <w:r>
              <w:rPr>
                <w:b/>
                <w:sz w:val="16"/>
              </w:rPr>
              <w:t>aktiv.</w:t>
            </w:r>
            <w:r>
              <w:rPr>
                <w:b/>
                <w:spacing w:val="-4"/>
                <w:sz w:val="16"/>
              </w:rPr>
              <w:t> </w:t>
            </w:r>
            <w:r>
              <w:rPr>
                <w:b/>
                <w:sz w:val="16"/>
              </w:rPr>
              <w:t>djece</w:t>
            </w:r>
            <w:r>
              <w:rPr>
                <w:b/>
                <w:spacing w:val="-5"/>
                <w:sz w:val="16"/>
              </w:rPr>
              <w:t> </w:t>
            </w:r>
            <w:r>
              <w:rPr>
                <w:b/>
                <w:spacing w:val="-2"/>
                <w:sz w:val="16"/>
              </w:rPr>
              <w:t>predšk.dobi</w:t>
            </w:r>
          </w:p>
          <w:p>
            <w:pPr>
              <w:pStyle w:val="TableParagraph"/>
              <w:ind w:left="108"/>
              <w:rPr>
                <w:b/>
                <w:sz w:val="16"/>
              </w:rPr>
            </w:pPr>
            <w:r>
              <w:rPr>
                <w:b/>
                <w:sz w:val="16"/>
              </w:rPr>
              <w:t>i</w:t>
            </w:r>
            <w:r>
              <w:rPr>
                <w:b/>
                <w:spacing w:val="-1"/>
                <w:sz w:val="16"/>
              </w:rPr>
              <w:t> </w:t>
            </w:r>
            <w:r>
              <w:rPr>
                <w:b/>
                <w:sz w:val="16"/>
              </w:rPr>
              <w:t>djece</w:t>
            </w:r>
            <w:r>
              <w:rPr>
                <w:b/>
                <w:spacing w:val="-2"/>
                <w:sz w:val="16"/>
              </w:rPr>
              <w:t> </w:t>
            </w:r>
            <w:r>
              <w:rPr>
                <w:b/>
                <w:sz w:val="16"/>
              </w:rPr>
              <w:t>do</w:t>
            </w:r>
            <w:r>
              <w:rPr>
                <w:b/>
                <w:spacing w:val="-4"/>
                <w:sz w:val="16"/>
              </w:rPr>
              <w:t> </w:t>
            </w:r>
            <w:r>
              <w:rPr>
                <w:b/>
                <w:sz w:val="16"/>
              </w:rPr>
              <w:t>IV</w:t>
            </w:r>
            <w:r>
              <w:rPr>
                <w:b/>
                <w:spacing w:val="-2"/>
                <w:sz w:val="16"/>
              </w:rPr>
              <w:t> </w:t>
            </w:r>
            <w:r>
              <w:rPr>
                <w:b/>
                <w:spacing w:val="-4"/>
                <w:sz w:val="16"/>
              </w:rPr>
              <w:t>raz.</w:t>
            </w:r>
          </w:p>
        </w:tc>
        <w:tc>
          <w:tcPr>
            <w:tcW w:w="2013" w:type="dxa"/>
            <w:shd w:val="clear" w:color="auto" w:fill="FFFF99"/>
          </w:tcPr>
          <w:p>
            <w:pPr>
              <w:pStyle w:val="TableParagraph"/>
              <w:spacing w:line="240" w:lineRule="auto" w:before="1"/>
              <w:rPr>
                <w:rFonts w:ascii="Arial MT"/>
                <w:sz w:val="16"/>
              </w:rPr>
            </w:pPr>
          </w:p>
          <w:p>
            <w:pPr>
              <w:pStyle w:val="TableParagraph"/>
              <w:ind w:right="96"/>
              <w:jc w:val="right"/>
              <w:rPr>
                <w:b/>
                <w:sz w:val="16"/>
              </w:rPr>
            </w:pPr>
            <w:r>
              <w:rPr>
                <w:b/>
                <w:spacing w:val="-2"/>
                <w:sz w:val="16"/>
              </w:rPr>
              <w:t>12.000,00</w:t>
            </w:r>
          </w:p>
        </w:tc>
        <w:tc>
          <w:tcPr>
            <w:tcW w:w="1637" w:type="dxa"/>
            <w:shd w:val="clear" w:color="auto" w:fill="FFFF99"/>
          </w:tcPr>
          <w:p>
            <w:pPr>
              <w:pStyle w:val="TableParagraph"/>
              <w:spacing w:line="240" w:lineRule="auto" w:before="1"/>
              <w:rPr>
                <w:rFonts w:ascii="Arial MT"/>
                <w:sz w:val="16"/>
              </w:rPr>
            </w:pPr>
          </w:p>
          <w:p>
            <w:pPr>
              <w:pStyle w:val="TableParagraph"/>
              <w:ind w:right="96"/>
              <w:jc w:val="right"/>
              <w:rPr>
                <w:b/>
                <w:sz w:val="16"/>
              </w:rPr>
            </w:pPr>
            <w:r>
              <w:rPr>
                <w:b/>
                <w:spacing w:val="-2"/>
                <w:sz w:val="16"/>
              </w:rPr>
              <w:t>897,00</w:t>
            </w:r>
          </w:p>
        </w:tc>
        <w:tc>
          <w:tcPr>
            <w:tcW w:w="847" w:type="dxa"/>
            <w:shd w:val="clear" w:color="auto" w:fill="FFFF99"/>
          </w:tcPr>
          <w:p>
            <w:pPr>
              <w:pStyle w:val="TableParagraph"/>
              <w:spacing w:line="240" w:lineRule="auto" w:before="1"/>
              <w:rPr>
                <w:rFonts w:ascii="Arial MT"/>
                <w:sz w:val="16"/>
              </w:rPr>
            </w:pPr>
          </w:p>
          <w:p>
            <w:pPr>
              <w:pStyle w:val="TableParagraph"/>
              <w:ind w:right="93"/>
              <w:jc w:val="right"/>
              <w:rPr>
                <w:b/>
                <w:sz w:val="16"/>
              </w:rPr>
            </w:pPr>
            <w:r>
              <w:rPr>
                <w:b/>
                <w:spacing w:val="-2"/>
                <w:sz w:val="16"/>
              </w:rPr>
              <w:t>7,48%</w:t>
            </w:r>
          </w:p>
        </w:tc>
      </w:tr>
      <w:tr>
        <w:trPr>
          <w:trHeight w:val="254"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6"/>
                <w:sz w:val="16"/>
              </w:rPr>
              <w:t> </w:t>
            </w:r>
            <w:r>
              <w:rPr>
                <w:b/>
                <w:sz w:val="16"/>
              </w:rPr>
              <w:t>5.</w:t>
            </w:r>
            <w:r>
              <w:rPr>
                <w:b/>
                <w:spacing w:val="-2"/>
                <w:sz w:val="16"/>
              </w:rPr>
              <w:t> POMOĆI</w:t>
            </w:r>
          </w:p>
        </w:tc>
        <w:tc>
          <w:tcPr>
            <w:tcW w:w="2013" w:type="dxa"/>
            <w:shd w:val="clear" w:color="auto" w:fill="CCCCFF"/>
          </w:tcPr>
          <w:p>
            <w:pPr>
              <w:pStyle w:val="TableParagraph"/>
              <w:spacing w:before="70"/>
              <w:ind w:right="96"/>
              <w:jc w:val="right"/>
              <w:rPr>
                <w:b/>
                <w:sz w:val="16"/>
              </w:rPr>
            </w:pPr>
            <w:r>
              <w:rPr>
                <w:b/>
                <w:spacing w:val="-2"/>
                <w:sz w:val="16"/>
              </w:rPr>
              <w:t>12.000,00</w:t>
            </w:r>
          </w:p>
        </w:tc>
        <w:tc>
          <w:tcPr>
            <w:tcW w:w="1637" w:type="dxa"/>
            <w:shd w:val="clear" w:color="auto" w:fill="CCCCFF"/>
          </w:tcPr>
          <w:p>
            <w:pPr>
              <w:pStyle w:val="TableParagraph"/>
              <w:spacing w:before="70"/>
              <w:ind w:right="96"/>
              <w:jc w:val="right"/>
              <w:rPr>
                <w:b/>
                <w:sz w:val="16"/>
              </w:rPr>
            </w:pPr>
            <w:r>
              <w:rPr>
                <w:b/>
                <w:spacing w:val="-2"/>
                <w:sz w:val="16"/>
              </w:rPr>
              <w:t>897,00</w:t>
            </w:r>
          </w:p>
        </w:tc>
        <w:tc>
          <w:tcPr>
            <w:tcW w:w="847" w:type="dxa"/>
            <w:shd w:val="clear" w:color="auto" w:fill="CCCCFF"/>
          </w:tcPr>
          <w:p>
            <w:pPr>
              <w:pStyle w:val="TableParagraph"/>
              <w:spacing w:before="70"/>
              <w:ind w:right="93"/>
              <w:jc w:val="right"/>
              <w:rPr>
                <w:b/>
                <w:sz w:val="16"/>
              </w:rPr>
            </w:pPr>
            <w:r>
              <w:rPr>
                <w:b/>
                <w:spacing w:val="-2"/>
                <w:sz w:val="16"/>
              </w:rPr>
              <w:t>7,48%</w:t>
            </w:r>
          </w:p>
        </w:tc>
      </w:tr>
      <w:tr>
        <w:trPr>
          <w:trHeight w:val="253" w:hRule="atLeast"/>
        </w:trPr>
        <w:tc>
          <w:tcPr>
            <w:tcW w:w="264" w:type="dxa"/>
            <w:shd w:val="clear" w:color="auto" w:fill="CCCCFF"/>
          </w:tcPr>
          <w:p>
            <w:pPr>
              <w:pStyle w:val="TableParagraph"/>
              <w:spacing w:line="240" w:lineRule="auto"/>
              <w:rPr>
                <w:rFonts w:ascii="Times New Roman"/>
                <w:sz w:val="16"/>
              </w:rPr>
            </w:pPr>
          </w:p>
        </w:tc>
        <w:tc>
          <w:tcPr>
            <w:tcW w:w="9231" w:type="dxa"/>
            <w:gridSpan w:val="2"/>
            <w:shd w:val="clear" w:color="auto" w:fill="CCCCFF"/>
          </w:tcPr>
          <w:p>
            <w:pPr>
              <w:pStyle w:val="TableParagraph"/>
              <w:spacing w:before="70"/>
              <w:ind w:left="105"/>
              <w:rPr>
                <w:b/>
                <w:sz w:val="16"/>
              </w:rPr>
            </w:pPr>
            <w:r>
              <w:rPr>
                <w:b/>
                <w:sz w:val="16"/>
              </w:rPr>
              <w:t>Izvor</w:t>
            </w:r>
            <w:r>
              <w:rPr>
                <w:b/>
                <w:spacing w:val="-7"/>
                <w:sz w:val="16"/>
              </w:rPr>
              <w:t> </w:t>
            </w:r>
            <w:r>
              <w:rPr>
                <w:b/>
                <w:sz w:val="16"/>
              </w:rPr>
              <w:t>5.4.</w:t>
            </w:r>
            <w:r>
              <w:rPr>
                <w:b/>
                <w:spacing w:val="-6"/>
                <w:sz w:val="16"/>
              </w:rPr>
              <w:t> </w:t>
            </w:r>
            <w:r>
              <w:rPr>
                <w:b/>
                <w:sz w:val="16"/>
              </w:rPr>
              <w:t>POMOĆI</w:t>
            </w:r>
            <w:r>
              <w:rPr>
                <w:b/>
                <w:spacing w:val="-6"/>
                <w:sz w:val="16"/>
              </w:rPr>
              <w:t> </w:t>
            </w:r>
            <w:r>
              <w:rPr>
                <w:b/>
                <w:sz w:val="16"/>
              </w:rPr>
              <w:t>IZ</w:t>
            </w:r>
            <w:r>
              <w:rPr>
                <w:b/>
                <w:spacing w:val="-4"/>
                <w:sz w:val="16"/>
              </w:rPr>
              <w:t> </w:t>
            </w:r>
            <w:r>
              <w:rPr>
                <w:b/>
                <w:sz w:val="16"/>
              </w:rPr>
              <w:t>DRŽAVNOG</w:t>
            </w:r>
            <w:r>
              <w:rPr>
                <w:b/>
                <w:spacing w:val="-5"/>
                <w:sz w:val="16"/>
              </w:rPr>
              <w:t> </w:t>
            </w:r>
            <w:r>
              <w:rPr>
                <w:b/>
                <w:spacing w:val="-2"/>
                <w:sz w:val="16"/>
              </w:rPr>
              <w:t>PRORAČUNA</w:t>
            </w:r>
          </w:p>
        </w:tc>
        <w:tc>
          <w:tcPr>
            <w:tcW w:w="2013" w:type="dxa"/>
            <w:shd w:val="clear" w:color="auto" w:fill="CCCCFF"/>
          </w:tcPr>
          <w:p>
            <w:pPr>
              <w:pStyle w:val="TableParagraph"/>
              <w:spacing w:before="70"/>
              <w:ind w:right="96"/>
              <w:jc w:val="right"/>
              <w:rPr>
                <w:b/>
                <w:sz w:val="16"/>
              </w:rPr>
            </w:pPr>
            <w:r>
              <w:rPr>
                <w:b/>
                <w:spacing w:val="-2"/>
                <w:sz w:val="16"/>
              </w:rPr>
              <w:t>12.000,00</w:t>
            </w:r>
          </w:p>
        </w:tc>
        <w:tc>
          <w:tcPr>
            <w:tcW w:w="1637" w:type="dxa"/>
            <w:shd w:val="clear" w:color="auto" w:fill="CCCCFF"/>
          </w:tcPr>
          <w:p>
            <w:pPr>
              <w:pStyle w:val="TableParagraph"/>
              <w:spacing w:before="70"/>
              <w:ind w:right="96"/>
              <w:jc w:val="right"/>
              <w:rPr>
                <w:b/>
                <w:sz w:val="16"/>
              </w:rPr>
            </w:pPr>
            <w:r>
              <w:rPr>
                <w:b/>
                <w:spacing w:val="-2"/>
                <w:sz w:val="16"/>
              </w:rPr>
              <w:t>897,00</w:t>
            </w:r>
          </w:p>
        </w:tc>
        <w:tc>
          <w:tcPr>
            <w:tcW w:w="847" w:type="dxa"/>
            <w:shd w:val="clear" w:color="auto" w:fill="CCCCFF"/>
          </w:tcPr>
          <w:p>
            <w:pPr>
              <w:pStyle w:val="TableParagraph"/>
              <w:spacing w:before="70"/>
              <w:ind w:right="93"/>
              <w:jc w:val="right"/>
              <w:rPr>
                <w:b/>
                <w:sz w:val="16"/>
              </w:rPr>
            </w:pPr>
            <w:r>
              <w:rPr>
                <w:b/>
                <w:spacing w:val="-2"/>
                <w:sz w:val="16"/>
              </w:rPr>
              <w:t>7,48%</w:t>
            </w: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b/>
                <w:sz w:val="16"/>
              </w:rPr>
            </w:pPr>
            <w:r>
              <w:rPr>
                <w:b/>
                <w:spacing w:val="-5"/>
                <w:sz w:val="16"/>
              </w:rPr>
              <w:t>32</w:t>
            </w:r>
          </w:p>
        </w:tc>
        <w:tc>
          <w:tcPr>
            <w:tcW w:w="7515" w:type="dxa"/>
          </w:tcPr>
          <w:p>
            <w:pPr>
              <w:pStyle w:val="TableParagraph"/>
              <w:spacing w:before="73"/>
              <w:ind w:left="108"/>
              <w:rPr>
                <w:b/>
                <w:sz w:val="16"/>
              </w:rPr>
            </w:pPr>
            <w:r>
              <w:rPr>
                <w:b/>
                <w:sz w:val="16"/>
              </w:rPr>
              <w:t>Materijalni</w:t>
            </w:r>
            <w:r>
              <w:rPr>
                <w:b/>
                <w:spacing w:val="-7"/>
                <w:sz w:val="16"/>
              </w:rPr>
              <w:t> </w:t>
            </w:r>
            <w:r>
              <w:rPr>
                <w:b/>
                <w:spacing w:val="-2"/>
                <w:sz w:val="16"/>
              </w:rPr>
              <w:t>rashodi</w:t>
            </w:r>
          </w:p>
        </w:tc>
        <w:tc>
          <w:tcPr>
            <w:tcW w:w="2013" w:type="dxa"/>
          </w:tcPr>
          <w:p>
            <w:pPr>
              <w:pStyle w:val="TableParagraph"/>
              <w:spacing w:before="73"/>
              <w:ind w:right="96"/>
              <w:jc w:val="right"/>
              <w:rPr>
                <w:b/>
                <w:sz w:val="16"/>
              </w:rPr>
            </w:pPr>
            <w:r>
              <w:rPr>
                <w:b/>
                <w:spacing w:val="-2"/>
                <w:sz w:val="16"/>
              </w:rPr>
              <w:t>900,00</w:t>
            </w:r>
          </w:p>
        </w:tc>
        <w:tc>
          <w:tcPr>
            <w:tcW w:w="1637" w:type="dxa"/>
          </w:tcPr>
          <w:p>
            <w:pPr>
              <w:pStyle w:val="TableParagraph"/>
              <w:spacing w:before="73"/>
              <w:ind w:right="96"/>
              <w:jc w:val="right"/>
              <w:rPr>
                <w:b/>
                <w:sz w:val="16"/>
              </w:rPr>
            </w:pPr>
            <w:r>
              <w:rPr>
                <w:b/>
                <w:spacing w:val="-2"/>
                <w:sz w:val="16"/>
              </w:rPr>
              <w:t>897,00</w:t>
            </w:r>
          </w:p>
        </w:tc>
        <w:tc>
          <w:tcPr>
            <w:tcW w:w="847" w:type="dxa"/>
          </w:tcPr>
          <w:p>
            <w:pPr>
              <w:pStyle w:val="TableParagraph"/>
              <w:spacing w:before="73"/>
              <w:ind w:right="93"/>
              <w:jc w:val="right"/>
              <w:rPr>
                <w:b/>
                <w:sz w:val="16"/>
              </w:rPr>
            </w:pPr>
            <w:r>
              <w:rPr>
                <w:b/>
                <w:spacing w:val="-2"/>
                <w:sz w:val="16"/>
              </w:rPr>
              <w:t>99,67%</w:t>
            </w: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0"/>
              <w:ind w:left="105"/>
              <w:rPr>
                <w:rFonts w:ascii="Arial MT"/>
                <w:sz w:val="16"/>
              </w:rPr>
            </w:pPr>
            <w:r>
              <w:rPr>
                <w:rFonts w:ascii="Arial MT"/>
                <w:spacing w:val="-4"/>
                <w:sz w:val="16"/>
              </w:rPr>
              <w:t>3225</w:t>
            </w:r>
          </w:p>
        </w:tc>
        <w:tc>
          <w:tcPr>
            <w:tcW w:w="7515" w:type="dxa"/>
          </w:tcPr>
          <w:p>
            <w:pPr>
              <w:pStyle w:val="TableParagraph"/>
              <w:spacing w:before="70"/>
              <w:ind w:left="108"/>
              <w:rPr>
                <w:rFonts w:ascii="Arial MT"/>
                <w:sz w:val="16"/>
              </w:rPr>
            </w:pPr>
            <w:r>
              <w:rPr>
                <w:rFonts w:ascii="Arial MT"/>
                <w:sz w:val="16"/>
              </w:rPr>
              <w:t>Sitni</w:t>
            </w:r>
            <w:r>
              <w:rPr>
                <w:rFonts w:ascii="Arial MT"/>
                <w:spacing w:val="-7"/>
                <w:sz w:val="16"/>
              </w:rPr>
              <w:t> </w:t>
            </w:r>
            <w:r>
              <w:rPr>
                <w:rFonts w:ascii="Arial MT"/>
                <w:sz w:val="16"/>
              </w:rPr>
              <w:t>inventar</w:t>
            </w:r>
            <w:r>
              <w:rPr>
                <w:rFonts w:ascii="Arial MT"/>
                <w:spacing w:val="-2"/>
                <w:sz w:val="16"/>
              </w:rPr>
              <w:t> </w:t>
            </w:r>
            <w:r>
              <w:rPr>
                <w:rFonts w:ascii="Arial MT"/>
                <w:sz w:val="16"/>
              </w:rPr>
              <w:t>i</w:t>
            </w:r>
            <w:r>
              <w:rPr>
                <w:rFonts w:ascii="Arial MT"/>
                <w:spacing w:val="-4"/>
                <w:sz w:val="16"/>
              </w:rPr>
              <w:t> </w:t>
            </w:r>
            <w:r>
              <w:rPr>
                <w:rFonts w:ascii="Arial MT"/>
                <w:spacing w:val="-2"/>
                <w:sz w:val="16"/>
              </w:rPr>
              <w:t>autogume</w:t>
            </w:r>
          </w:p>
        </w:tc>
        <w:tc>
          <w:tcPr>
            <w:tcW w:w="2013" w:type="dxa"/>
          </w:tcPr>
          <w:p>
            <w:pPr>
              <w:pStyle w:val="TableParagraph"/>
              <w:spacing w:line="240" w:lineRule="auto"/>
              <w:rPr>
                <w:rFonts w:ascii="Times New Roman"/>
                <w:sz w:val="16"/>
              </w:rPr>
            </w:pPr>
          </w:p>
        </w:tc>
        <w:tc>
          <w:tcPr>
            <w:tcW w:w="1637" w:type="dxa"/>
          </w:tcPr>
          <w:p>
            <w:pPr>
              <w:pStyle w:val="TableParagraph"/>
              <w:spacing w:before="70"/>
              <w:ind w:right="96"/>
              <w:jc w:val="right"/>
              <w:rPr>
                <w:rFonts w:ascii="Arial MT"/>
                <w:sz w:val="16"/>
              </w:rPr>
            </w:pPr>
            <w:r>
              <w:rPr>
                <w:rFonts w:ascii="Arial MT"/>
                <w:spacing w:val="-2"/>
                <w:sz w:val="16"/>
              </w:rPr>
              <w:t>597,00</w:t>
            </w:r>
          </w:p>
        </w:tc>
        <w:tc>
          <w:tcPr>
            <w:tcW w:w="847" w:type="dxa"/>
          </w:tcPr>
          <w:p>
            <w:pPr>
              <w:pStyle w:val="TableParagraph"/>
              <w:spacing w:line="240" w:lineRule="auto"/>
              <w:rPr>
                <w:rFonts w:ascii="Times New Roman"/>
                <w:sz w:val="16"/>
              </w:rPr>
            </w:pPr>
          </w:p>
        </w:tc>
      </w:tr>
      <w:tr>
        <w:trPr>
          <w:trHeight w:val="256" w:hRule="atLeast"/>
        </w:trPr>
        <w:tc>
          <w:tcPr>
            <w:tcW w:w="264" w:type="dxa"/>
          </w:tcPr>
          <w:p>
            <w:pPr>
              <w:pStyle w:val="TableParagraph"/>
              <w:spacing w:line="240" w:lineRule="auto"/>
              <w:rPr>
                <w:rFonts w:ascii="Times New Roman"/>
                <w:sz w:val="16"/>
              </w:rPr>
            </w:pPr>
          </w:p>
        </w:tc>
        <w:tc>
          <w:tcPr>
            <w:tcW w:w="1716" w:type="dxa"/>
          </w:tcPr>
          <w:p>
            <w:pPr>
              <w:pStyle w:val="TableParagraph"/>
              <w:spacing w:before="73"/>
              <w:ind w:left="105"/>
              <w:rPr>
                <w:rFonts w:ascii="Arial MT"/>
                <w:sz w:val="16"/>
              </w:rPr>
            </w:pPr>
            <w:r>
              <w:rPr>
                <w:rFonts w:ascii="Arial MT"/>
                <w:spacing w:val="-4"/>
                <w:sz w:val="16"/>
              </w:rPr>
              <w:t>3233</w:t>
            </w:r>
          </w:p>
        </w:tc>
        <w:tc>
          <w:tcPr>
            <w:tcW w:w="7515" w:type="dxa"/>
          </w:tcPr>
          <w:p>
            <w:pPr>
              <w:pStyle w:val="TableParagraph"/>
              <w:spacing w:before="73"/>
              <w:ind w:left="108"/>
              <w:rPr>
                <w:rFonts w:ascii="Arial MT" w:hAnsi="Arial MT"/>
                <w:sz w:val="16"/>
              </w:rPr>
            </w:pPr>
            <w:r>
              <w:rPr>
                <w:rFonts w:ascii="Arial MT" w:hAnsi="Arial MT"/>
                <w:spacing w:val="-6"/>
                <w:sz w:val="16"/>
              </w:rPr>
              <w:t>Usluge</w:t>
            </w:r>
            <w:r>
              <w:rPr>
                <w:rFonts w:ascii="Arial MT" w:hAnsi="Arial MT"/>
                <w:spacing w:val="1"/>
                <w:sz w:val="16"/>
              </w:rPr>
              <w:t> </w:t>
            </w:r>
            <w:r>
              <w:rPr>
                <w:rFonts w:ascii="Arial MT" w:hAnsi="Arial MT"/>
                <w:spacing w:val="-6"/>
                <w:sz w:val="16"/>
              </w:rPr>
              <w:t>promidžbe</w:t>
            </w:r>
            <w:r>
              <w:rPr>
                <w:rFonts w:ascii="Arial MT" w:hAnsi="Arial MT"/>
                <w:spacing w:val="1"/>
                <w:sz w:val="16"/>
              </w:rPr>
              <w:t> </w:t>
            </w:r>
            <w:r>
              <w:rPr>
                <w:rFonts w:ascii="Arial MT" w:hAnsi="Arial MT"/>
                <w:spacing w:val="-6"/>
                <w:sz w:val="16"/>
              </w:rPr>
              <w:t>i</w:t>
            </w:r>
            <w:r>
              <w:rPr>
                <w:rFonts w:ascii="Arial MT" w:hAnsi="Arial MT"/>
                <w:spacing w:val="-1"/>
                <w:sz w:val="16"/>
              </w:rPr>
              <w:t> </w:t>
            </w:r>
            <w:r>
              <w:rPr>
                <w:rFonts w:ascii="Arial MT" w:hAnsi="Arial MT"/>
                <w:spacing w:val="-6"/>
                <w:sz w:val="16"/>
              </w:rPr>
              <w:t>informiranja</w:t>
            </w:r>
          </w:p>
        </w:tc>
        <w:tc>
          <w:tcPr>
            <w:tcW w:w="2013" w:type="dxa"/>
          </w:tcPr>
          <w:p>
            <w:pPr>
              <w:pStyle w:val="TableParagraph"/>
              <w:spacing w:line="240" w:lineRule="auto"/>
              <w:rPr>
                <w:rFonts w:ascii="Times New Roman"/>
                <w:sz w:val="16"/>
              </w:rPr>
            </w:pPr>
          </w:p>
        </w:tc>
        <w:tc>
          <w:tcPr>
            <w:tcW w:w="1637" w:type="dxa"/>
          </w:tcPr>
          <w:p>
            <w:pPr>
              <w:pStyle w:val="TableParagraph"/>
              <w:spacing w:before="73"/>
              <w:ind w:right="96"/>
              <w:jc w:val="right"/>
              <w:rPr>
                <w:rFonts w:ascii="Arial MT"/>
                <w:sz w:val="16"/>
              </w:rPr>
            </w:pPr>
            <w:r>
              <w:rPr>
                <w:rFonts w:ascii="Arial MT"/>
                <w:spacing w:val="-2"/>
                <w:sz w:val="16"/>
              </w:rPr>
              <w:t>300,00</w:t>
            </w:r>
          </w:p>
        </w:tc>
        <w:tc>
          <w:tcPr>
            <w:tcW w:w="847" w:type="dxa"/>
          </w:tcPr>
          <w:p>
            <w:pPr>
              <w:pStyle w:val="TableParagraph"/>
              <w:spacing w:line="240" w:lineRule="auto"/>
              <w:rPr>
                <w:rFonts w:ascii="Times New Roman"/>
                <w:sz w:val="16"/>
              </w:rPr>
            </w:pPr>
          </w:p>
        </w:tc>
      </w:tr>
      <w:tr>
        <w:trPr>
          <w:trHeight w:val="254" w:hRule="atLeast"/>
        </w:trPr>
        <w:tc>
          <w:tcPr>
            <w:tcW w:w="264" w:type="dxa"/>
          </w:tcPr>
          <w:p>
            <w:pPr>
              <w:pStyle w:val="TableParagraph"/>
              <w:spacing w:line="240" w:lineRule="auto"/>
              <w:rPr>
                <w:rFonts w:ascii="Times New Roman"/>
                <w:sz w:val="16"/>
              </w:rPr>
            </w:pPr>
          </w:p>
        </w:tc>
        <w:tc>
          <w:tcPr>
            <w:tcW w:w="1716" w:type="dxa"/>
          </w:tcPr>
          <w:p>
            <w:pPr>
              <w:pStyle w:val="TableParagraph"/>
              <w:spacing w:before="71"/>
              <w:ind w:left="105"/>
              <w:rPr>
                <w:b/>
                <w:sz w:val="16"/>
              </w:rPr>
            </w:pPr>
            <w:r>
              <w:rPr>
                <w:b/>
                <w:spacing w:val="-5"/>
                <w:sz w:val="16"/>
              </w:rPr>
              <w:t>36</w:t>
            </w:r>
          </w:p>
        </w:tc>
        <w:tc>
          <w:tcPr>
            <w:tcW w:w="7515" w:type="dxa"/>
          </w:tcPr>
          <w:p>
            <w:pPr>
              <w:pStyle w:val="TableParagraph"/>
              <w:spacing w:before="71"/>
              <w:ind w:left="108"/>
              <w:rPr>
                <w:b/>
                <w:sz w:val="16"/>
              </w:rPr>
            </w:pPr>
            <w:r>
              <w:rPr>
                <w:b/>
                <w:sz w:val="16"/>
              </w:rPr>
              <w:t>Pomoći</w:t>
            </w:r>
            <w:r>
              <w:rPr>
                <w:b/>
                <w:spacing w:val="-6"/>
                <w:sz w:val="16"/>
              </w:rPr>
              <w:t> </w:t>
            </w:r>
            <w:r>
              <w:rPr>
                <w:b/>
                <w:sz w:val="16"/>
              </w:rPr>
              <w:t>dane</w:t>
            </w:r>
            <w:r>
              <w:rPr>
                <w:b/>
                <w:spacing w:val="-6"/>
                <w:sz w:val="16"/>
              </w:rPr>
              <w:t> </w:t>
            </w:r>
            <w:r>
              <w:rPr>
                <w:b/>
                <w:sz w:val="16"/>
              </w:rPr>
              <w:t>u</w:t>
            </w:r>
            <w:r>
              <w:rPr>
                <w:b/>
                <w:spacing w:val="-6"/>
                <w:sz w:val="16"/>
              </w:rPr>
              <w:t> </w:t>
            </w:r>
            <w:r>
              <w:rPr>
                <w:b/>
                <w:sz w:val="16"/>
              </w:rPr>
              <w:t>inozemstvo</w:t>
            </w:r>
            <w:r>
              <w:rPr>
                <w:b/>
                <w:spacing w:val="-3"/>
                <w:sz w:val="16"/>
              </w:rPr>
              <w:t> </w:t>
            </w:r>
            <w:r>
              <w:rPr>
                <w:b/>
                <w:sz w:val="16"/>
              </w:rPr>
              <w:t>i</w:t>
            </w:r>
            <w:r>
              <w:rPr>
                <w:b/>
                <w:spacing w:val="-5"/>
                <w:sz w:val="16"/>
              </w:rPr>
              <w:t> </w:t>
            </w:r>
            <w:r>
              <w:rPr>
                <w:b/>
                <w:sz w:val="16"/>
              </w:rPr>
              <w:t>unutar</w:t>
            </w:r>
            <w:r>
              <w:rPr>
                <w:b/>
                <w:spacing w:val="-5"/>
                <w:sz w:val="16"/>
              </w:rPr>
              <w:t> </w:t>
            </w:r>
            <w:r>
              <w:rPr>
                <w:b/>
                <w:sz w:val="16"/>
              </w:rPr>
              <w:t>općeg</w:t>
            </w:r>
            <w:r>
              <w:rPr>
                <w:b/>
                <w:spacing w:val="-5"/>
                <w:sz w:val="16"/>
              </w:rPr>
              <w:t> </w:t>
            </w:r>
            <w:r>
              <w:rPr>
                <w:b/>
                <w:spacing w:val="-2"/>
                <w:sz w:val="16"/>
              </w:rPr>
              <w:t>proračuna</w:t>
            </w:r>
          </w:p>
        </w:tc>
        <w:tc>
          <w:tcPr>
            <w:tcW w:w="2013" w:type="dxa"/>
          </w:tcPr>
          <w:p>
            <w:pPr>
              <w:pStyle w:val="TableParagraph"/>
              <w:spacing w:before="71"/>
              <w:ind w:right="96"/>
              <w:jc w:val="right"/>
              <w:rPr>
                <w:b/>
                <w:sz w:val="16"/>
              </w:rPr>
            </w:pPr>
            <w:r>
              <w:rPr>
                <w:b/>
                <w:spacing w:val="-2"/>
                <w:sz w:val="16"/>
              </w:rPr>
              <w:t>11.100,00</w:t>
            </w:r>
          </w:p>
        </w:tc>
        <w:tc>
          <w:tcPr>
            <w:tcW w:w="1637" w:type="dxa"/>
          </w:tcPr>
          <w:p>
            <w:pPr>
              <w:pStyle w:val="TableParagraph"/>
              <w:spacing w:before="71"/>
              <w:ind w:right="96"/>
              <w:jc w:val="right"/>
              <w:rPr>
                <w:b/>
                <w:sz w:val="16"/>
              </w:rPr>
            </w:pPr>
            <w:r>
              <w:rPr>
                <w:b/>
                <w:spacing w:val="-4"/>
                <w:sz w:val="16"/>
              </w:rPr>
              <w:t>0,00</w:t>
            </w:r>
          </w:p>
        </w:tc>
        <w:tc>
          <w:tcPr>
            <w:tcW w:w="847" w:type="dxa"/>
          </w:tcPr>
          <w:p>
            <w:pPr>
              <w:pStyle w:val="TableParagraph"/>
              <w:spacing w:before="71"/>
              <w:ind w:right="93"/>
              <w:jc w:val="right"/>
              <w:rPr>
                <w:b/>
                <w:sz w:val="16"/>
              </w:rPr>
            </w:pPr>
            <w:r>
              <w:rPr>
                <w:b/>
                <w:spacing w:val="-2"/>
                <w:sz w:val="16"/>
              </w:rPr>
              <w:t>0,00%</w:t>
            </w:r>
          </w:p>
        </w:tc>
      </w:tr>
    </w:tbl>
    <w:p>
      <w:pPr>
        <w:pStyle w:val="TableParagraph"/>
        <w:spacing w:after="0"/>
        <w:jc w:val="right"/>
        <w:rPr>
          <w:b/>
          <w:sz w:val="16"/>
        </w:rPr>
        <w:sectPr>
          <w:pgSz w:w="16840" w:h="11910" w:orient="landscape"/>
          <w:pgMar w:header="0" w:footer="1051" w:top="1340" w:bottom="1240" w:left="1417" w:right="708"/>
        </w:sectPr>
      </w:pPr>
    </w:p>
    <w:p>
      <w:pPr>
        <w:pStyle w:val="Heading2"/>
        <w:numPr>
          <w:ilvl w:val="0"/>
          <w:numId w:val="4"/>
        </w:numPr>
        <w:tabs>
          <w:tab w:pos="2091" w:val="left" w:leader="none"/>
        </w:tabs>
        <w:spacing w:line="240" w:lineRule="auto" w:before="79" w:after="0"/>
        <w:ind w:left="2091" w:right="0" w:hanging="310"/>
        <w:jc w:val="left"/>
      </w:pPr>
      <w:r>
        <w:rPr/>
        <w:t>Obrazloženje</w:t>
      </w:r>
      <w:r>
        <w:rPr>
          <w:spacing w:val="-9"/>
        </w:rPr>
        <w:t> </w:t>
      </w:r>
      <w:r>
        <w:rPr/>
        <w:t>općeg</w:t>
      </w:r>
      <w:r>
        <w:rPr>
          <w:spacing w:val="-7"/>
        </w:rPr>
        <w:t> </w:t>
      </w:r>
      <w:r>
        <w:rPr/>
        <w:t>dijela</w:t>
      </w:r>
      <w:r>
        <w:rPr>
          <w:spacing w:val="-8"/>
        </w:rPr>
        <w:t> </w:t>
      </w:r>
      <w:r>
        <w:rPr/>
        <w:t>izvještaja</w:t>
      </w:r>
      <w:r>
        <w:rPr>
          <w:spacing w:val="-9"/>
        </w:rPr>
        <w:t> </w:t>
      </w:r>
      <w:r>
        <w:rPr/>
        <w:t>o</w:t>
      </w:r>
      <w:r>
        <w:rPr>
          <w:spacing w:val="-7"/>
        </w:rPr>
        <w:t> </w:t>
      </w:r>
      <w:r>
        <w:rPr/>
        <w:t>izvršenju</w:t>
      </w:r>
      <w:r>
        <w:rPr>
          <w:spacing w:val="-6"/>
        </w:rPr>
        <w:t> </w:t>
      </w:r>
      <w:r>
        <w:rPr>
          <w:spacing w:val="-2"/>
        </w:rPr>
        <w:t>proračuna</w:t>
      </w:r>
    </w:p>
    <w:p>
      <w:pPr>
        <w:pStyle w:val="BodyText"/>
        <w:rPr>
          <w:rFonts w:ascii="Arial"/>
          <w:b/>
          <w:sz w:val="28"/>
        </w:rPr>
      </w:pPr>
    </w:p>
    <w:p>
      <w:pPr>
        <w:pStyle w:val="BodyText"/>
        <w:spacing w:before="42"/>
        <w:rPr>
          <w:rFonts w:ascii="Arial"/>
          <w:b/>
          <w:sz w:val="28"/>
        </w:rPr>
      </w:pPr>
    </w:p>
    <w:p>
      <w:pPr>
        <w:pStyle w:val="Heading3"/>
        <w:numPr>
          <w:ilvl w:val="1"/>
          <w:numId w:val="4"/>
        </w:numPr>
        <w:tabs>
          <w:tab w:pos="5746" w:val="left" w:leader="none"/>
        </w:tabs>
        <w:spacing w:line="240" w:lineRule="auto" w:before="0" w:after="0"/>
        <w:ind w:left="5746" w:right="0" w:hanging="467"/>
        <w:jc w:val="left"/>
      </w:pPr>
      <w:bookmarkStart w:name="_TOC_250003" w:id="12"/>
      <w:bookmarkEnd w:id="12"/>
      <w:r>
        <w:rPr>
          <w:spacing w:val="-4"/>
        </w:rPr>
        <w:t>Uvod</w:t>
      </w:r>
    </w:p>
    <w:p>
      <w:pPr>
        <w:pStyle w:val="BodyText"/>
        <w:spacing w:before="252"/>
        <w:ind w:left="1277" w:right="1130"/>
        <w:jc w:val="both"/>
      </w:pPr>
      <w:r>
        <w:rPr/>
        <w:t>Zakonom o proračunu („Narodne novine“ broj 144/21.), odredbom članka 88. propisana je obaveza</w:t>
      </w:r>
      <w:r>
        <w:rPr>
          <w:spacing w:val="-3"/>
        </w:rPr>
        <w:t> </w:t>
      </w:r>
      <w:r>
        <w:rPr/>
        <w:t>da</w:t>
      </w:r>
      <w:r>
        <w:rPr>
          <w:spacing w:val="-5"/>
        </w:rPr>
        <w:t> </w:t>
      </w:r>
      <w:r>
        <w:rPr/>
        <w:t>Upravno</w:t>
      </w:r>
      <w:r>
        <w:rPr>
          <w:spacing w:val="-5"/>
        </w:rPr>
        <w:t> </w:t>
      </w:r>
      <w:r>
        <w:rPr/>
        <w:t>tijelo</w:t>
      </w:r>
      <w:r>
        <w:rPr>
          <w:spacing w:val="-3"/>
        </w:rPr>
        <w:t> </w:t>
      </w:r>
      <w:r>
        <w:rPr/>
        <w:t>za</w:t>
      </w:r>
      <w:r>
        <w:rPr>
          <w:spacing w:val="-5"/>
        </w:rPr>
        <w:t> </w:t>
      </w:r>
      <w:r>
        <w:rPr/>
        <w:t>financije</w:t>
      </w:r>
      <w:r>
        <w:rPr>
          <w:spacing w:val="-5"/>
        </w:rPr>
        <w:t> </w:t>
      </w:r>
      <w:r>
        <w:rPr/>
        <w:t>izrađuje</w:t>
      </w:r>
      <w:r>
        <w:rPr>
          <w:spacing w:val="-5"/>
        </w:rPr>
        <w:t> </w:t>
      </w:r>
      <w:r>
        <w:rPr/>
        <w:t>polugodišnji</w:t>
      </w:r>
      <w:r>
        <w:rPr>
          <w:spacing w:val="-4"/>
        </w:rPr>
        <w:t> </w:t>
      </w:r>
      <w:r>
        <w:rPr/>
        <w:t>izvještaj</w:t>
      </w:r>
      <w:r>
        <w:rPr>
          <w:spacing w:val="-2"/>
        </w:rPr>
        <w:t> </w:t>
      </w:r>
      <w:r>
        <w:rPr/>
        <w:t>o</w:t>
      </w:r>
      <w:r>
        <w:rPr>
          <w:spacing w:val="-5"/>
        </w:rPr>
        <w:t> </w:t>
      </w:r>
      <w:r>
        <w:rPr/>
        <w:t>izvršenju</w:t>
      </w:r>
      <w:r>
        <w:rPr>
          <w:spacing w:val="-5"/>
        </w:rPr>
        <w:t> </w:t>
      </w:r>
      <w:r>
        <w:rPr/>
        <w:t>proračuna</w:t>
      </w:r>
      <w:r>
        <w:rPr>
          <w:spacing w:val="-7"/>
        </w:rPr>
        <w:t> </w:t>
      </w:r>
      <w:r>
        <w:rPr/>
        <w:t>i dostavi gradonačelniku do 15. rujna tekuće proračunske godine. Gradonačelnik podnosi predstavničkom</w:t>
      </w:r>
      <w:r>
        <w:rPr>
          <w:spacing w:val="-7"/>
        </w:rPr>
        <w:t> </w:t>
      </w:r>
      <w:r>
        <w:rPr/>
        <w:t>tijelu</w:t>
      </w:r>
      <w:r>
        <w:rPr>
          <w:spacing w:val="-6"/>
        </w:rPr>
        <w:t> </w:t>
      </w:r>
      <w:r>
        <w:rPr/>
        <w:t>na</w:t>
      </w:r>
      <w:r>
        <w:rPr>
          <w:spacing w:val="-8"/>
        </w:rPr>
        <w:t> </w:t>
      </w:r>
      <w:r>
        <w:rPr/>
        <w:t>donošenje</w:t>
      </w:r>
      <w:r>
        <w:rPr>
          <w:spacing w:val="-6"/>
        </w:rPr>
        <w:t> </w:t>
      </w:r>
      <w:r>
        <w:rPr/>
        <w:t>polugodišnji</w:t>
      </w:r>
      <w:r>
        <w:rPr>
          <w:spacing w:val="-8"/>
        </w:rPr>
        <w:t> </w:t>
      </w:r>
      <w:r>
        <w:rPr/>
        <w:t>izvještaj</w:t>
      </w:r>
      <w:r>
        <w:rPr>
          <w:spacing w:val="-7"/>
        </w:rPr>
        <w:t> </w:t>
      </w:r>
      <w:r>
        <w:rPr/>
        <w:t>o</w:t>
      </w:r>
      <w:r>
        <w:rPr>
          <w:spacing w:val="-6"/>
        </w:rPr>
        <w:t> </w:t>
      </w:r>
      <w:r>
        <w:rPr/>
        <w:t>izvršenju</w:t>
      </w:r>
      <w:r>
        <w:rPr>
          <w:spacing w:val="-6"/>
        </w:rPr>
        <w:t> </w:t>
      </w:r>
      <w:r>
        <w:rPr/>
        <w:t>proračuna</w:t>
      </w:r>
      <w:r>
        <w:rPr>
          <w:spacing w:val="-6"/>
        </w:rPr>
        <w:t> </w:t>
      </w:r>
      <w:r>
        <w:rPr/>
        <w:t>do</w:t>
      </w:r>
      <w:r>
        <w:rPr>
          <w:spacing w:val="-8"/>
        </w:rPr>
        <w:t> </w:t>
      </w:r>
      <w:r>
        <w:rPr/>
        <w:t>30.</w:t>
      </w:r>
      <w:r>
        <w:rPr>
          <w:spacing w:val="-8"/>
        </w:rPr>
        <w:t> </w:t>
      </w:r>
      <w:r>
        <w:rPr/>
        <w:t>rujna </w:t>
      </w:r>
      <w:r>
        <w:rPr>
          <w:spacing w:val="-2"/>
        </w:rPr>
        <w:t>tekuće</w:t>
      </w:r>
      <w:r>
        <w:rPr>
          <w:spacing w:val="-14"/>
        </w:rPr>
        <w:t> </w:t>
      </w:r>
      <w:r>
        <w:rPr>
          <w:spacing w:val="-2"/>
        </w:rPr>
        <w:t>proračunske</w:t>
      </w:r>
      <w:r>
        <w:rPr>
          <w:spacing w:val="-13"/>
        </w:rPr>
        <w:t> </w:t>
      </w:r>
      <w:r>
        <w:rPr>
          <w:spacing w:val="-2"/>
        </w:rPr>
        <w:t>godine.</w:t>
      </w:r>
    </w:p>
    <w:p>
      <w:pPr>
        <w:pStyle w:val="BodyText"/>
        <w:spacing w:before="120"/>
        <w:ind w:left="1277" w:right="1129" w:firstLine="707"/>
        <w:jc w:val="both"/>
      </w:pPr>
      <w:r>
        <w:rPr/>
        <w:t>Na</w:t>
      </w:r>
      <w:r>
        <w:rPr>
          <w:spacing w:val="-7"/>
        </w:rPr>
        <w:t> </w:t>
      </w:r>
      <w:r>
        <w:rPr/>
        <w:t>sadržaj</w:t>
      </w:r>
      <w:r>
        <w:rPr>
          <w:spacing w:val="-8"/>
        </w:rPr>
        <w:t> </w:t>
      </w:r>
      <w:r>
        <w:rPr/>
        <w:t>polugodišnjeg</w:t>
      </w:r>
      <w:r>
        <w:rPr>
          <w:spacing w:val="-7"/>
        </w:rPr>
        <w:t> </w:t>
      </w:r>
      <w:r>
        <w:rPr/>
        <w:t>i</w:t>
      </w:r>
      <w:r>
        <w:rPr>
          <w:spacing w:val="-8"/>
        </w:rPr>
        <w:t> </w:t>
      </w:r>
      <w:r>
        <w:rPr/>
        <w:t>godišnjeg</w:t>
      </w:r>
      <w:r>
        <w:rPr>
          <w:spacing w:val="40"/>
        </w:rPr>
        <w:t> </w:t>
      </w:r>
      <w:r>
        <w:rPr/>
        <w:t>izvještaja</w:t>
      </w:r>
      <w:r>
        <w:rPr>
          <w:spacing w:val="-9"/>
        </w:rPr>
        <w:t> </w:t>
      </w:r>
      <w:r>
        <w:rPr/>
        <w:t>o</w:t>
      </w:r>
      <w:r>
        <w:rPr>
          <w:spacing w:val="-7"/>
        </w:rPr>
        <w:t> </w:t>
      </w:r>
      <w:r>
        <w:rPr/>
        <w:t>izvršenju</w:t>
      </w:r>
      <w:r>
        <w:rPr>
          <w:spacing w:val="-9"/>
        </w:rPr>
        <w:t> </w:t>
      </w:r>
      <w:r>
        <w:rPr/>
        <w:t>proračuna</w:t>
      </w:r>
      <w:r>
        <w:rPr>
          <w:spacing w:val="-8"/>
        </w:rPr>
        <w:t> </w:t>
      </w:r>
      <w:r>
        <w:rPr/>
        <w:t>primjenjuju</w:t>
      </w:r>
      <w:r>
        <w:rPr>
          <w:spacing w:val="-7"/>
        </w:rPr>
        <w:t> </w:t>
      </w:r>
      <w:r>
        <w:rPr/>
        <w:t>se odredbe</w:t>
      </w:r>
      <w:r>
        <w:rPr>
          <w:spacing w:val="-16"/>
        </w:rPr>
        <w:t> </w:t>
      </w:r>
      <w:r>
        <w:rPr/>
        <w:t>Pravilnika</w:t>
      </w:r>
      <w:r>
        <w:rPr>
          <w:spacing w:val="-15"/>
        </w:rPr>
        <w:t> </w:t>
      </w:r>
      <w:r>
        <w:rPr/>
        <w:t>o</w:t>
      </w:r>
      <w:r>
        <w:rPr>
          <w:spacing w:val="-15"/>
        </w:rPr>
        <w:t> </w:t>
      </w:r>
      <w:r>
        <w:rPr/>
        <w:t>polugodišnjem</w:t>
      </w:r>
      <w:r>
        <w:rPr>
          <w:spacing w:val="-16"/>
        </w:rPr>
        <w:t> </w:t>
      </w:r>
      <w:r>
        <w:rPr/>
        <w:t>i</w:t>
      </w:r>
      <w:r>
        <w:rPr>
          <w:spacing w:val="-15"/>
        </w:rPr>
        <w:t> </w:t>
      </w:r>
      <w:r>
        <w:rPr/>
        <w:t>godišnjem</w:t>
      </w:r>
      <w:r>
        <w:rPr>
          <w:spacing w:val="-15"/>
        </w:rPr>
        <w:t> </w:t>
      </w:r>
      <w:r>
        <w:rPr/>
        <w:t>izvještaju</w:t>
      </w:r>
      <w:r>
        <w:rPr>
          <w:spacing w:val="-15"/>
        </w:rPr>
        <w:t> </w:t>
      </w:r>
      <w:r>
        <w:rPr/>
        <w:t>o</w:t>
      </w:r>
      <w:r>
        <w:rPr>
          <w:spacing w:val="-16"/>
        </w:rPr>
        <w:t> </w:t>
      </w:r>
      <w:r>
        <w:rPr/>
        <w:t>izvršenju</w:t>
      </w:r>
      <w:r>
        <w:rPr>
          <w:spacing w:val="-15"/>
        </w:rPr>
        <w:t> </w:t>
      </w:r>
      <w:r>
        <w:rPr/>
        <w:t>proračuna</w:t>
      </w:r>
      <w:r>
        <w:rPr>
          <w:spacing w:val="-15"/>
        </w:rPr>
        <w:t> </w:t>
      </w:r>
      <w:r>
        <w:rPr/>
        <w:t>i</w:t>
      </w:r>
      <w:r>
        <w:rPr>
          <w:spacing w:val="-16"/>
        </w:rPr>
        <w:t> </w:t>
      </w:r>
      <w:r>
        <w:rPr/>
        <w:t>financijskog plana</w:t>
      </w:r>
      <w:r>
        <w:rPr>
          <w:spacing w:val="-7"/>
        </w:rPr>
        <w:t> </w:t>
      </w:r>
      <w:r>
        <w:rPr/>
        <w:t>(„Narodne</w:t>
      </w:r>
      <w:r>
        <w:rPr>
          <w:spacing w:val="-10"/>
        </w:rPr>
        <w:t> </w:t>
      </w:r>
      <w:r>
        <w:rPr/>
        <w:t>novine“</w:t>
      </w:r>
      <w:r>
        <w:rPr>
          <w:spacing w:val="-8"/>
        </w:rPr>
        <w:t> </w:t>
      </w:r>
      <w:r>
        <w:rPr/>
        <w:t>broj</w:t>
      </w:r>
      <w:r>
        <w:rPr>
          <w:spacing w:val="-7"/>
        </w:rPr>
        <w:t> </w:t>
      </w:r>
      <w:r>
        <w:rPr/>
        <w:t>85/23.)</w:t>
      </w:r>
      <w:r>
        <w:rPr>
          <w:spacing w:val="-8"/>
        </w:rPr>
        <w:t> </w:t>
      </w:r>
      <w:r>
        <w:rPr/>
        <w:t>kojim</w:t>
      </w:r>
      <w:r>
        <w:rPr>
          <w:spacing w:val="-10"/>
        </w:rPr>
        <w:t> </w:t>
      </w:r>
      <w:r>
        <w:rPr/>
        <w:t>je</w:t>
      </w:r>
      <w:r>
        <w:rPr>
          <w:spacing w:val="-10"/>
        </w:rPr>
        <w:t> </w:t>
      </w:r>
      <w:r>
        <w:rPr/>
        <w:t>utvrđeno</w:t>
      </w:r>
      <w:r>
        <w:rPr>
          <w:spacing w:val="-8"/>
        </w:rPr>
        <w:t> </w:t>
      </w:r>
      <w:r>
        <w:rPr/>
        <w:t>da</w:t>
      </w:r>
      <w:r>
        <w:rPr>
          <w:spacing w:val="40"/>
        </w:rPr>
        <w:t> </w:t>
      </w:r>
      <w:r>
        <w:rPr/>
        <w:t>polugodišnje</w:t>
      </w:r>
      <w:r>
        <w:rPr>
          <w:spacing w:val="-10"/>
        </w:rPr>
        <w:t> </w:t>
      </w:r>
      <w:r>
        <w:rPr/>
        <w:t>i</w:t>
      </w:r>
      <w:r>
        <w:rPr>
          <w:spacing w:val="-12"/>
        </w:rPr>
        <w:t> </w:t>
      </w:r>
      <w:r>
        <w:rPr/>
        <w:t>godišnje</w:t>
      </w:r>
      <w:r>
        <w:rPr>
          <w:spacing w:val="-10"/>
        </w:rPr>
        <w:t> </w:t>
      </w:r>
      <w:r>
        <w:rPr/>
        <w:t>izvješće</w:t>
      </w:r>
      <w:r>
        <w:rPr>
          <w:spacing w:val="-10"/>
        </w:rPr>
        <w:t> </w:t>
      </w:r>
      <w:r>
        <w:rPr/>
        <w:t>o izvršenju</w:t>
      </w:r>
      <w:r>
        <w:rPr>
          <w:spacing w:val="-16"/>
        </w:rPr>
        <w:t> </w:t>
      </w:r>
      <w:r>
        <w:rPr/>
        <w:t>proračuna</w:t>
      </w:r>
      <w:r>
        <w:rPr>
          <w:spacing w:val="-15"/>
        </w:rPr>
        <w:t> </w:t>
      </w:r>
      <w:r>
        <w:rPr/>
        <w:t>mora</w:t>
      </w:r>
      <w:r>
        <w:rPr>
          <w:spacing w:val="-15"/>
        </w:rPr>
        <w:t> </w:t>
      </w:r>
      <w:r>
        <w:rPr/>
        <w:t>sadržavati:</w:t>
      </w:r>
    </w:p>
    <w:p>
      <w:pPr>
        <w:pStyle w:val="ListParagraph"/>
        <w:numPr>
          <w:ilvl w:val="0"/>
          <w:numId w:val="5"/>
        </w:numPr>
        <w:tabs>
          <w:tab w:pos="1997" w:val="left" w:leader="none"/>
        </w:tabs>
        <w:spacing w:line="213" w:lineRule="auto" w:before="157" w:after="0"/>
        <w:ind w:left="1997" w:right="1133" w:hanging="360"/>
        <w:jc w:val="both"/>
        <w:rPr>
          <w:sz w:val="22"/>
        </w:rPr>
      </w:pPr>
      <w:r>
        <w:rPr>
          <w:rFonts w:ascii="Arial" w:hAnsi="Arial"/>
          <w:b/>
          <w:spacing w:val="-8"/>
          <w:sz w:val="22"/>
        </w:rPr>
        <w:t>opći</w:t>
      </w:r>
      <w:r>
        <w:rPr>
          <w:rFonts w:ascii="Arial" w:hAnsi="Arial"/>
          <w:b/>
          <w:spacing w:val="-4"/>
          <w:sz w:val="22"/>
        </w:rPr>
        <w:t> </w:t>
      </w:r>
      <w:r>
        <w:rPr>
          <w:rFonts w:ascii="Arial" w:hAnsi="Arial"/>
          <w:b/>
          <w:spacing w:val="-8"/>
          <w:sz w:val="22"/>
        </w:rPr>
        <w:t>dio</w:t>
      </w:r>
      <w:r>
        <w:rPr>
          <w:rFonts w:ascii="Arial" w:hAnsi="Arial"/>
          <w:b/>
          <w:spacing w:val="-5"/>
          <w:sz w:val="22"/>
        </w:rPr>
        <w:t> </w:t>
      </w:r>
      <w:r>
        <w:rPr>
          <w:spacing w:val="-8"/>
          <w:sz w:val="22"/>
        </w:rPr>
        <w:t>proračuna</w:t>
      </w:r>
      <w:r>
        <w:rPr>
          <w:spacing w:val="-6"/>
          <w:sz w:val="22"/>
        </w:rPr>
        <w:t> </w:t>
      </w:r>
      <w:r>
        <w:rPr>
          <w:spacing w:val="-8"/>
          <w:sz w:val="22"/>
        </w:rPr>
        <w:t>(koji</w:t>
      </w:r>
      <w:r>
        <w:rPr>
          <w:spacing w:val="-7"/>
          <w:sz w:val="22"/>
        </w:rPr>
        <w:t> </w:t>
      </w:r>
      <w:r>
        <w:rPr>
          <w:spacing w:val="-8"/>
          <w:sz w:val="22"/>
        </w:rPr>
        <w:t>čine</w:t>
      </w:r>
      <w:r>
        <w:rPr>
          <w:spacing w:val="-4"/>
          <w:sz w:val="22"/>
        </w:rPr>
        <w:t> </w:t>
      </w:r>
      <w:r>
        <w:rPr>
          <w:spacing w:val="-8"/>
          <w:sz w:val="22"/>
        </w:rPr>
        <w:t>sažetak</w:t>
      </w:r>
      <w:r>
        <w:rPr>
          <w:spacing w:val="-3"/>
          <w:sz w:val="22"/>
        </w:rPr>
        <w:t> </w:t>
      </w:r>
      <w:r>
        <w:rPr>
          <w:spacing w:val="-8"/>
          <w:sz w:val="22"/>
        </w:rPr>
        <w:t>Računa</w:t>
      </w:r>
      <w:r>
        <w:rPr>
          <w:spacing w:val="-3"/>
          <w:sz w:val="22"/>
        </w:rPr>
        <w:t> </w:t>
      </w:r>
      <w:r>
        <w:rPr>
          <w:spacing w:val="-8"/>
          <w:sz w:val="22"/>
        </w:rPr>
        <w:t>prihoda</w:t>
      </w:r>
      <w:r>
        <w:rPr>
          <w:spacing w:val="-4"/>
          <w:sz w:val="22"/>
        </w:rPr>
        <w:t> </w:t>
      </w:r>
      <w:r>
        <w:rPr>
          <w:spacing w:val="-8"/>
          <w:sz w:val="22"/>
        </w:rPr>
        <w:t>i</w:t>
      </w:r>
      <w:r>
        <w:rPr>
          <w:spacing w:val="-4"/>
          <w:sz w:val="22"/>
        </w:rPr>
        <w:t> </w:t>
      </w:r>
      <w:r>
        <w:rPr>
          <w:spacing w:val="-8"/>
          <w:sz w:val="22"/>
        </w:rPr>
        <w:t>rashoda</w:t>
      </w:r>
      <w:r>
        <w:rPr>
          <w:spacing w:val="-3"/>
          <w:sz w:val="22"/>
        </w:rPr>
        <w:t> </w:t>
      </w:r>
      <w:r>
        <w:rPr>
          <w:spacing w:val="-8"/>
          <w:sz w:val="22"/>
        </w:rPr>
        <w:t>i</w:t>
      </w:r>
      <w:r>
        <w:rPr>
          <w:spacing w:val="-4"/>
          <w:sz w:val="22"/>
        </w:rPr>
        <w:t> </w:t>
      </w:r>
      <w:r>
        <w:rPr>
          <w:spacing w:val="-8"/>
          <w:sz w:val="22"/>
        </w:rPr>
        <w:t>Računa financiranja, </w:t>
      </w:r>
      <w:r>
        <w:rPr>
          <w:sz w:val="22"/>
        </w:rPr>
        <w:t>Račun</w:t>
      </w:r>
      <w:r>
        <w:rPr>
          <w:spacing w:val="-14"/>
          <w:sz w:val="22"/>
        </w:rPr>
        <w:t> </w:t>
      </w:r>
      <w:r>
        <w:rPr>
          <w:sz w:val="22"/>
        </w:rPr>
        <w:t>prihoda</w:t>
      </w:r>
      <w:r>
        <w:rPr>
          <w:spacing w:val="-14"/>
          <w:sz w:val="22"/>
        </w:rPr>
        <w:t> </w:t>
      </w:r>
      <w:r>
        <w:rPr>
          <w:sz w:val="22"/>
        </w:rPr>
        <w:t>i</w:t>
      </w:r>
      <w:r>
        <w:rPr>
          <w:spacing w:val="-16"/>
          <w:sz w:val="22"/>
        </w:rPr>
        <w:t> </w:t>
      </w:r>
      <w:r>
        <w:rPr>
          <w:sz w:val="22"/>
        </w:rPr>
        <w:t>rashoda</w:t>
      </w:r>
      <w:r>
        <w:rPr>
          <w:spacing w:val="-14"/>
          <w:sz w:val="22"/>
        </w:rPr>
        <w:t> </w:t>
      </w:r>
      <w:r>
        <w:rPr>
          <w:sz w:val="22"/>
        </w:rPr>
        <w:t>i</w:t>
      </w:r>
      <w:r>
        <w:rPr>
          <w:spacing w:val="-14"/>
          <w:sz w:val="22"/>
        </w:rPr>
        <w:t> </w:t>
      </w:r>
      <w:r>
        <w:rPr>
          <w:sz w:val="22"/>
        </w:rPr>
        <w:t>Račun</w:t>
      </w:r>
      <w:r>
        <w:rPr>
          <w:spacing w:val="-15"/>
          <w:sz w:val="22"/>
        </w:rPr>
        <w:t> </w:t>
      </w:r>
      <w:r>
        <w:rPr>
          <w:sz w:val="22"/>
        </w:rPr>
        <w:t>financiranja),</w:t>
      </w:r>
    </w:p>
    <w:p>
      <w:pPr>
        <w:pStyle w:val="ListParagraph"/>
        <w:numPr>
          <w:ilvl w:val="0"/>
          <w:numId w:val="5"/>
        </w:numPr>
        <w:tabs>
          <w:tab w:pos="1996" w:val="left" w:leader="none"/>
        </w:tabs>
        <w:spacing w:line="384" w:lineRule="exact" w:before="8" w:after="0"/>
        <w:ind w:left="1996" w:right="0" w:hanging="359"/>
        <w:jc w:val="left"/>
        <w:rPr>
          <w:sz w:val="22"/>
        </w:rPr>
      </w:pPr>
      <w:r>
        <w:rPr>
          <w:rFonts w:ascii="Arial" w:hAnsi="Arial"/>
          <w:b/>
          <w:sz w:val="22"/>
        </w:rPr>
        <w:t>posebni</w:t>
      </w:r>
      <w:r>
        <w:rPr>
          <w:rFonts w:ascii="Arial" w:hAnsi="Arial"/>
          <w:b/>
          <w:spacing w:val="-5"/>
          <w:sz w:val="22"/>
        </w:rPr>
        <w:t> </w:t>
      </w:r>
      <w:r>
        <w:rPr>
          <w:rFonts w:ascii="Arial" w:hAnsi="Arial"/>
          <w:b/>
          <w:sz w:val="22"/>
        </w:rPr>
        <w:t>dio</w:t>
      </w:r>
      <w:r>
        <w:rPr>
          <w:rFonts w:ascii="Arial" w:hAnsi="Arial"/>
          <w:b/>
          <w:spacing w:val="-4"/>
          <w:sz w:val="22"/>
        </w:rPr>
        <w:t> </w:t>
      </w:r>
      <w:r>
        <w:rPr>
          <w:sz w:val="22"/>
        </w:rPr>
        <w:t>proračuna</w:t>
      </w:r>
      <w:r>
        <w:rPr>
          <w:spacing w:val="-8"/>
          <w:sz w:val="22"/>
        </w:rPr>
        <w:t> </w:t>
      </w:r>
      <w:r>
        <w:rPr>
          <w:sz w:val="22"/>
        </w:rPr>
        <w:t>po</w:t>
      </w:r>
      <w:r>
        <w:rPr>
          <w:spacing w:val="-4"/>
          <w:sz w:val="22"/>
        </w:rPr>
        <w:t> </w:t>
      </w:r>
      <w:r>
        <w:rPr>
          <w:sz w:val="22"/>
        </w:rPr>
        <w:t>organizacijskoj</w:t>
      </w:r>
      <w:r>
        <w:rPr>
          <w:spacing w:val="-4"/>
          <w:sz w:val="22"/>
        </w:rPr>
        <w:t> </w:t>
      </w:r>
      <w:r>
        <w:rPr>
          <w:sz w:val="22"/>
        </w:rPr>
        <w:t>i</w:t>
      </w:r>
      <w:r>
        <w:rPr>
          <w:spacing w:val="-4"/>
          <w:sz w:val="22"/>
        </w:rPr>
        <w:t> </w:t>
      </w:r>
      <w:r>
        <w:rPr>
          <w:sz w:val="22"/>
        </w:rPr>
        <w:t>programskoj</w:t>
      </w:r>
      <w:r>
        <w:rPr>
          <w:spacing w:val="-5"/>
          <w:sz w:val="22"/>
        </w:rPr>
        <w:t> </w:t>
      </w:r>
      <w:r>
        <w:rPr>
          <w:sz w:val="22"/>
        </w:rPr>
        <w:t>klasifikaciji</w:t>
      </w:r>
      <w:r>
        <w:rPr>
          <w:spacing w:val="-7"/>
          <w:sz w:val="22"/>
        </w:rPr>
        <w:t> </w:t>
      </w:r>
      <w:r>
        <w:rPr>
          <w:sz w:val="22"/>
        </w:rPr>
        <w:t>te</w:t>
      </w:r>
      <w:r>
        <w:rPr>
          <w:spacing w:val="-6"/>
          <w:sz w:val="22"/>
        </w:rPr>
        <w:t> </w:t>
      </w:r>
      <w:r>
        <w:rPr>
          <w:sz w:val="22"/>
        </w:rPr>
        <w:t>razini</w:t>
      </w:r>
      <w:r>
        <w:rPr>
          <w:spacing w:val="-4"/>
          <w:sz w:val="22"/>
        </w:rPr>
        <w:t> </w:t>
      </w:r>
      <w:r>
        <w:rPr>
          <w:spacing w:val="-2"/>
          <w:sz w:val="22"/>
        </w:rPr>
        <w:t>odjeljka</w:t>
      </w:r>
    </w:p>
    <w:p>
      <w:pPr>
        <w:pStyle w:val="BodyText"/>
        <w:spacing w:line="238" w:lineRule="exact"/>
        <w:ind w:left="1997"/>
      </w:pPr>
      <w:r>
        <w:rPr/>
        <w:t>ekonomske</w:t>
      </w:r>
      <w:r>
        <w:rPr>
          <w:spacing w:val="-9"/>
        </w:rPr>
        <w:t> </w:t>
      </w:r>
      <w:r>
        <w:rPr>
          <w:spacing w:val="-2"/>
        </w:rPr>
        <w:t>klasifikacije,</w:t>
      </w:r>
    </w:p>
    <w:p>
      <w:pPr>
        <w:pStyle w:val="ListParagraph"/>
        <w:numPr>
          <w:ilvl w:val="0"/>
          <w:numId w:val="5"/>
        </w:numPr>
        <w:tabs>
          <w:tab w:pos="1996" w:val="left" w:leader="none"/>
        </w:tabs>
        <w:spacing w:line="384" w:lineRule="exact" w:before="0" w:after="0"/>
        <w:ind w:left="1996" w:right="0" w:hanging="359"/>
        <w:jc w:val="left"/>
        <w:rPr>
          <w:sz w:val="22"/>
        </w:rPr>
      </w:pPr>
      <w:r>
        <w:rPr>
          <w:rFonts w:ascii="Arial" w:hAnsi="Arial"/>
          <w:b/>
          <w:sz w:val="22"/>
        </w:rPr>
        <w:t>obrazloženje</w:t>
      </w:r>
      <w:r>
        <w:rPr>
          <w:rFonts w:ascii="Arial" w:hAnsi="Arial"/>
          <w:b/>
          <w:spacing w:val="-8"/>
          <w:sz w:val="22"/>
        </w:rPr>
        <w:t> </w:t>
      </w:r>
      <w:r>
        <w:rPr>
          <w:sz w:val="22"/>
        </w:rPr>
        <w:t>polugodišnjeg</w:t>
      </w:r>
      <w:r>
        <w:rPr>
          <w:spacing w:val="-8"/>
          <w:sz w:val="22"/>
        </w:rPr>
        <w:t> </w:t>
      </w:r>
      <w:r>
        <w:rPr>
          <w:sz w:val="22"/>
        </w:rPr>
        <w:t>izvještaja</w:t>
      </w:r>
      <w:r>
        <w:rPr>
          <w:spacing w:val="-11"/>
          <w:sz w:val="22"/>
        </w:rPr>
        <w:t> </w:t>
      </w:r>
      <w:r>
        <w:rPr>
          <w:sz w:val="22"/>
        </w:rPr>
        <w:t>o</w:t>
      </w:r>
      <w:r>
        <w:rPr>
          <w:spacing w:val="-8"/>
          <w:sz w:val="22"/>
        </w:rPr>
        <w:t> </w:t>
      </w:r>
      <w:r>
        <w:rPr>
          <w:sz w:val="22"/>
        </w:rPr>
        <w:t>izvršenju</w:t>
      </w:r>
      <w:r>
        <w:rPr>
          <w:spacing w:val="-8"/>
          <w:sz w:val="22"/>
        </w:rPr>
        <w:t> </w:t>
      </w:r>
      <w:r>
        <w:rPr>
          <w:spacing w:val="-2"/>
          <w:sz w:val="22"/>
        </w:rPr>
        <w:t>proračun</w:t>
      </w:r>
    </w:p>
    <w:p>
      <w:pPr>
        <w:pStyle w:val="ListParagraph"/>
        <w:numPr>
          <w:ilvl w:val="0"/>
          <w:numId w:val="5"/>
        </w:numPr>
        <w:tabs>
          <w:tab w:pos="1997" w:val="left" w:leader="none"/>
        </w:tabs>
        <w:spacing w:line="232" w:lineRule="auto" w:before="0" w:after="0"/>
        <w:ind w:left="1997" w:right="1134" w:hanging="360"/>
        <w:jc w:val="both"/>
        <w:rPr>
          <w:sz w:val="22"/>
        </w:rPr>
      </w:pPr>
      <w:r>
        <w:rPr>
          <w:rFonts w:ascii="Arial" w:hAnsi="Arial"/>
          <w:b/>
          <w:sz w:val="22"/>
        </w:rPr>
        <w:t>posebni izvještaji </w:t>
      </w:r>
      <w:r>
        <w:rPr>
          <w:sz w:val="22"/>
        </w:rPr>
        <w:t>u polugodišnjem izvještaju o izvršenju proračuna (izvještaj o </w:t>
      </w:r>
      <w:r>
        <w:rPr>
          <w:spacing w:val="-2"/>
          <w:sz w:val="22"/>
        </w:rPr>
        <w:t>korištenju</w:t>
      </w:r>
      <w:r>
        <w:rPr>
          <w:spacing w:val="-9"/>
          <w:sz w:val="22"/>
        </w:rPr>
        <w:t> </w:t>
      </w:r>
      <w:r>
        <w:rPr>
          <w:spacing w:val="-2"/>
          <w:sz w:val="22"/>
        </w:rPr>
        <w:t>proračunske</w:t>
      </w:r>
      <w:r>
        <w:rPr>
          <w:spacing w:val="-9"/>
          <w:sz w:val="22"/>
        </w:rPr>
        <w:t> </w:t>
      </w:r>
      <w:r>
        <w:rPr>
          <w:spacing w:val="-2"/>
          <w:sz w:val="22"/>
        </w:rPr>
        <w:t>zalihe,</w:t>
      </w:r>
      <w:r>
        <w:rPr>
          <w:spacing w:val="-8"/>
          <w:sz w:val="22"/>
        </w:rPr>
        <w:t> </w:t>
      </w:r>
      <w:r>
        <w:rPr>
          <w:spacing w:val="-2"/>
          <w:sz w:val="22"/>
        </w:rPr>
        <w:t>izvještaj</w:t>
      </w:r>
      <w:r>
        <w:rPr>
          <w:spacing w:val="-9"/>
          <w:sz w:val="22"/>
        </w:rPr>
        <w:t> </w:t>
      </w:r>
      <w:r>
        <w:rPr>
          <w:spacing w:val="-2"/>
          <w:sz w:val="22"/>
        </w:rPr>
        <w:t>o</w:t>
      </w:r>
      <w:r>
        <w:rPr>
          <w:spacing w:val="-9"/>
          <w:sz w:val="22"/>
        </w:rPr>
        <w:t> </w:t>
      </w:r>
      <w:r>
        <w:rPr>
          <w:spacing w:val="-2"/>
          <w:sz w:val="22"/>
        </w:rPr>
        <w:t>zaduživanju</w:t>
      </w:r>
      <w:r>
        <w:rPr>
          <w:spacing w:val="-9"/>
          <w:sz w:val="22"/>
        </w:rPr>
        <w:t> </w:t>
      </w:r>
      <w:r>
        <w:rPr>
          <w:spacing w:val="-2"/>
          <w:sz w:val="22"/>
        </w:rPr>
        <w:t>na</w:t>
      </w:r>
      <w:r>
        <w:rPr>
          <w:spacing w:val="-11"/>
          <w:sz w:val="22"/>
        </w:rPr>
        <w:t> </w:t>
      </w:r>
      <w:r>
        <w:rPr>
          <w:spacing w:val="-2"/>
          <w:sz w:val="22"/>
        </w:rPr>
        <w:t>domaćem</w:t>
      </w:r>
      <w:r>
        <w:rPr>
          <w:spacing w:val="-8"/>
          <w:sz w:val="22"/>
        </w:rPr>
        <w:t> </w:t>
      </w:r>
      <w:r>
        <w:rPr>
          <w:spacing w:val="-2"/>
          <w:sz w:val="22"/>
        </w:rPr>
        <w:t>i</w:t>
      </w:r>
      <w:r>
        <w:rPr>
          <w:spacing w:val="-11"/>
          <w:sz w:val="22"/>
        </w:rPr>
        <w:t> </w:t>
      </w:r>
      <w:r>
        <w:rPr>
          <w:spacing w:val="-2"/>
          <w:sz w:val="22"/>
        </w:rPr>
        <w:t>stranom</w:t>
      </w:r>
      <w:r>
        <w:rPr>
          <w:spacing w:val="-9"/>
          <w:sz w:val="22"/>
        </w:rPr>
        <w:t> </w:t>
      </w:r>
      <w:r>
        <w:rPr>
          <w:spacing w:val="-2"/>
          <w:sz w:val="22"/>
        </w:rPr>
        <w:t>tržištu </w:t>
      </w:r>
      <w:r>
        <w:rPr>
          <w:sz w:val="22"/>
        </w:rPr>
        <w:t>novca</w:t>
      </w:r>
      <w:r>
        <w:rPr>
          <w:spacing w:val="-5"/>
          <w:sz w:val="22"/>
        </w:rPr>
        <w:t> </w:t>
      </w:r>
      <w:r>
        <w:rPr>
          <w:sz w:val="22"/>
        </w:rPr>
        <w:t>i</w:t>
      </w:r>
      <w:r>
        <w:rPr>
          <w:spacing w:val="-7"/>
          <w:sz w:val="22"/>
        </w:rPr>
        <w:t> </w:t>
      </w:r>
      <w:r>
        <w:rPr>
          <w:sz w:val="22"/>
        </w:rPr>
        <w:t>kapitala</w:t>
      </w:r>
      <w:r>
        <w:rPr>
          <w:spacing w:val="-6"/>
          <w:sz w:val="22"/>
        </w:rPr>
        <w:t> </w:t>
      </w:r>
      <w:r>
        <w:rPr>
          <w:sz w:val="22"/>
        </w:rPr>
        <w:t>i</w:t>
      </w:r>
      <w:r>
        <w:rPr>
          <w:spacing w:val="-7"/>
          <w:sz w:val="22"/>
        </w:rPr>
        <w:t> </w:t>
      </w:r>
      <w:r>
        <w:rPr>
          <w:sz w:val="22"/>
        </w:rPr>
        <w:t>izvještaj</w:t>
      </w:r>
      <w:r>
        <w:rPr>
          <w:spacing w:val="-5"/>
          <w:sz w:val="22"/>
        </w:rPr>
        <w:t> </w:t>
      </w:r>
      <w:r>
        <w:rPr>
          <w:sz w:val="22"/>
        </w:rPr>
        <w:t>o</w:t>
      </w:r>
      <w:r>
        <w:rPr>
          <w:spacing w:val="-6"/>
          <w:sz w:val="22"/>
        </w:rPr>
        <w:t> </w:t>
      </w:r>
      <w:r>
        <w:rPr>
          <w:sz w:val="22"/>
        </w:rPr>
        <w:t>danim</w:t>
      </w:r>
      <w:r>
        <w:rPr>
          <w:spacing w:val="-7"/>
          <w:sz w:val="22"/>
        </w:rPr>
        <w:t> </w:t>
      </w:r>
      <w:r>
        <w:rPr>
          <w:sz w:val="22"/>
        </w:rPr>
        <w:t>jamstvima</w:t>
      </w:r>
      <w:r>
        <w:rPr>
          <w:spacing w:val="-6"/>
          <w:sz w:val="22"/>
        </w:rPr>
        <w:t> </w:t>
      </w:r>
      <w:r>
        <w:rPr>
          <w:sz w:val="22"/>
        </w:rPr>
        <w:t>i</w:t>
      </w:r>
      <w:r>
        <w:rPr>
          <w:spacing w:val="-7"/>
          <w:sz w:val="22"/>
        </w:rPr>
        <w:t> </w:t>
      </w:r>
      <w:r>
        <w:rPr>
          <w:sz w:val="22"/>
        </w:rPr>
        <w:t>plaćanjima</w:t>
      </w:r>
      <w:r>
        <w:rPr>
          <w:spacing w:val="-6"/>
          <w:sz w:val="22"/>
        </w:rPr>
        <w:t> </w:t>
      </w:r>
      <w:r>
        <w:rPr>
          <w:sz w:val="22"/>
        </w:rPr>
        <w:t>po</w:t>
      </w:r>
      <w:r>
        <w:rPr>
          <w:spacing w:val="-6"/>
          <w:sz w:val="22"/>
        </w:rPr>
        <w:t> </w:t>
      </w:r>
      <w:r>
        <w:rPr>
          <w:sz w:val="22"/>
        </w:rPr>
        <w:t>protestiranim</w:t>
      </w:r>
      <w:r>
        <w:rPr>
          <w:spacing w:val="-7"/>
          <w:sz w:val="22"/>
        </w:rPr>
        <w:t> </w:t>
      </w:r>
      <w:r>
        <w:rPr>
          <w:sz w:val="22"/>
        </w:rPr>
        <w:t>jamstvima </w:t>
      </w:r>
      <w:r>
        <w:rPr>
          <w:spacing w:val="-2"/>
          <w:sz w:val="22"/>
        </w:rPr>
        <w:t>JLP(R)S)</w:t>
      </w:r>
    </w:p>
    <w:p>
      <w:pPr>
        <w:pStyle w:val="BodyText"/>
        <w:spacing w:before="230"/>
      </w:pPr>
    </w:p>
    <w:p>
      <w:pPr>
        <w:pStyle w:val="BodyText"/>
        <w:ind w:left="1277"/>
      </w:pPr>
      <w:r>
        <w:rPr>
          <w:spacing w:val="-4"/>
        </w:rPr>
        <w:t>U</w:t>
      </w:r>
      <w:r>
        <w:rPr>
          <w:spacing w:val="-1"/>
        </w:rPr>
        <w:t> </w:t>
      </w:r>
      <w:r>
        <w:rPr>
          <w:spacing w:val="-4"/>
        </w:rPr>
        <w:t>skladu</w:t>
      </w:r>
      <w:r>
        <w:rPr>
          <w:spacing w:val="-3"/>
        </w:rPr>
        <w:t> </w:t>
      </w:r>
      <w:r>
        <w:rPr>
          <w:spacing w:val="-4"/>
        </w:rPr>
        <w:t>s</w:t>
      </w:r>
      <w:r>
        <w:rPr>
          <w:spacing w:val="-2"/>
        </w:rPr>
        <w:t> </w:t>
      </w:r>
      <w:r>
        <w:rPr>
          <w:spacing w:val="-4"/>
        </w:rPr>
        <w:t>ovom</w:t>
      </w:r>
      <w:r>
        <w:rPr>
          <w:spacing w:val="-1"/>
        </w:rPr>
        <w:t> </w:t>
      </w:r>
      <w:r>
        <w:rPr>
          <w:spacing w:val="-4"/>
        </w:rPr>
        <w:t>zakonskom</w:t>
      </w:r>
      <w:r>
        <w:rPr>
          <w:spacing w:val="-1"/>
        </w:rPr>
        <w:t> </w:t>
      </w:r>
      <w:r>
        <w:rPr>
          <w:spacing w:val="-4"/>
        </w:rPr>
        <w:t>obvezom,</w:t>
      </w:r>
      <w:r>
        <w:rPr>
          <w:spacing w:val="-1"/>
        </w:rPr>
        <w:t> </w:t>
      </w:r>
      <w:r>
        <w:rPr>
          <w:spacing w:val="-4"/>
        </w:rPr>
        <w:t>sačinjen</w:t>
      </w:r>
      <w:r>
        <w:rPr>
          <w:spacing w:val="-3"/>
        </w:rPr>
        <w:t> </w:t>
      </w:r>
      <w:r>
        <w:rPr>
          <w:spacing w:val="-4"/>
        </w:rPr>
        <w:t>je</w:t>
      </w:r>
      <w:r>
        <w:rPr>
          <w:spacing w:val="-5"/>
        </w:rPr>
        <w:t> </w:t>
      </w:r>
      <w:r>
        <w:rPr>
          <w:spacing w:val="-4"/>
        </w:rPr>
        <w:t>Polugodišnji</w:t>
      </w:r>
      <w:r>
        <w:rPr>
          <w:spacing w:val="-1"/>
        </w:rPr>
        <w:t> </w:t>
      </w:r>
      <w:r>
        <w:rPr>
          <w:spacing w:val="-4"/>
        </w:rPr>
        <w:t>izvještaj</w:t>
      </w:r>
      <w:r>
        <w:rPr>
          <w:spacing w:val="-1"/>
        </w:rPr>
        <w:t> </w:t>
      </w:r>
      <w:r>
        <w:rPr>
          <w:spacing w:val="-4"/>
        </w:rPr>
        <w:t>o</w:t>
      </w:r>
      <w:r>
        <w:rPr>
          <w:spacing w:val="-3"/>
        </w:rPr>
        <w:t> </w:t>
      </w:r>
      <w:r>
        <w:rPr>
          <w:spacing w:val="-4"/>
        </w:rPr>
        <w:t>izvršenju</w:t>
      </w:r>
      <w:r>
        <w:rPr>
          <w:spacing w:val="-3"/>
        </w:rPr>
        <w:t> </w:t>
      </w:r>
      <w:r>
        <w:rPr>
          <w:spacing w:val="-4"/>
        </w:rPr>
        <w:t>Proračuna</w:t>
      </w:r>
    </w:p>
    <w:p>
      <w:pPr>
        <w:pStyle w:val="BodyText"/>
        <w:spacing w:before="1"/>
        <w:ind w:left="1277"/>
      </w:pPr>
      <w:r>
        <w:rPr/>
        <w:t>Grada</w:t>
      </w:r>
      <w:r>
        <w:rPr>
          <w:spacing w:val="-5"/>
        </w:rPr>
        <w:t> </w:t>
      </w:r>
      <w:r>
        <w:rPr/>
        <w:t>Labina</w:t>
      </w:r>
      <w:r>
        <w:rPr>
          <w:spacing w:val="-4"/>
        </w:rPr>
        <w:t> </w:t>
      </w:r>
      <w:r>
        <w:rPr/>
        <w:t>za</w:t>
      </w:r>
      <w:r>
        <w:rPr>
          <w:spacing w:val="-4"/>
        </w:rPr>
        <w:t> </w:t>
      </w:r>
      <w:r>
        <w:rPr/>
        <w:t>2025.</w:t>
      </w:r>
      <w:r>
        <w:rPr>
          <w:spacing w:val="-4"/>
        </w:rPr>
        <w:t> </w:t>
      </w:r>
      <w:r>
        <w:rPr>
          <w:spacing w:val="-2"/>
        </w:rPr>
        <w:t>godinu.</w:t>
      </w:r>
    </w:p>
    <w:p>
      <w:pPr>
        <w:pStyle w:val="BodyText"/>
        <w:spacing w:before="120"/>
        <w:ind w:left="1277"/>
      </w:pPr>
      <w:r>
        <w:rPr>
          <w:spacing w:val="-2"/>
        </w:rPr>
        <w:t>Izvještaj</w:t>
      </w:r>
      <w:r>
        <w:rPr>
          <w:spacing w:val="-6"/>
        </w:rPr>
        <w:t> </w:t>
      </w:r>
      <w:r>
        <w:rPr>
          <w:spacing w:val="-2"/>
        </w:rPr>
        <w:t>po</w:t>
      </w:r>
      <w:r>
        <w:rPr>
          <w:spacing w:val="-8"/>
        </w:rPr>
        <w:t> </w:t>
      </w:r>
      <w:r>
        <w:rPr>
          <w:spacing w:val="-2"/>
        </w:rPr>
        <w:t>organizacijskoj</w:t>
      </w:r>
      <w:r>
        <w:rPr>
          <w:spacing w:val="-6"/>
        </w:rPr>
        <w:t> </w:t>
      </w:r>
      <w:r>
        <w:rPr>
          <w:spacing w:val="-2"/>
        </w:rPr>
        <w:t>klasifikaciji</w:t>
      </w:r>
      <w:r>
        <w:rPr>
          <w:spacing w:val="-7"/>
        </w:rPr>
        <w:t> </w:t>
      </w:r>
      <w:r>
        <w:rPr>
          <w:spacing w:val="-2"/>
        </w:rPr>
        <w:t>iskazuje</w:t>
      </w:r>
      <w:r>
        <w:rPr>
          <w:spacing w:val="-7"/>
        </w:rPr>
        <w:t> </w:t>
      </w:r>
      <w:r>
        <w:rPr>
          <w:spacing w:val="-2"/>
        </w:rPr>
        <w:t>se</w:t>
      </w:r>
      <w:r>
        <w:rPr>
          <w:spacing w:val="-8"/>
        </w:rPr>
        <w:t> </w:t>
      </w:r>
      <w:r>
        <w:rPr>
          <w:spacing w:val="-2"/>
        </w:rPr>
        <w:t>prema</w:t>
      </w:r>
      <w:r>
        <w:rPr>
          <w:spacing w:val="-7"/>
        </w:rPr>
        <w:t> </w:t>
      </w:r>
      <w:r>
        <w:rPr>
          <w:spacing w:val="-2"/>
        </w:rPr>
        <w:t>sljedećem</w:t>
      </w:r>
      <w:r>
        <w:rPr>
          <w:spacing w:val="-6"/>
        </w:rPr>
        <w:t> </w:t>
      </w:r>
      <w:r>
        <w:rPr>
          <w:spacing w:val="-2"/>
        </w:rPr>
        <w:t>sadržaju:</w:t>
      </w:r>
    </w:p>
    <w:p>
      <w:pPr>
        <w:pStyle w:val="ListParagraph"/>
        <w:numPr>
          <w:ilvl w:val="0"/>
          <w:numId w:val="6"/>
        </w:numPr>
        <w:tabs>
          <w:tab w:pos="1997" w:val="left" w:leader="none"/>
        </w:tabs>
        <w:spacing w:line="252" w:lineRule="exact" w:before="121" w:after="0"/>
        <w:ind w:left="1997" w:right="0" w:hanging="360"/>
        <w:jc w:val="left"/>
        <w:rPr>
          <w:sz w:val="22"/>
        </w:rPr>
      </w:pPr>
      <w:r>
        <w:rPr>
          <w:spacing w:val="-2"/>
          <w:sz w:val="22"/>
        </w:rPr>
        <w:t>Stupac</w:t>
      </w:r>
      <w:r>
        <w:rPr>
          <w:spacing w:val="-12"/>
          <w:sz w:val="22"/>
        </w:rPr>
        <w:t> </w:t>
      </w:r>
      <w:r>
        <w:rPr>
          <w:spacing w:val="-2"/>
          <w:sz w:val="22"/>
        </w:rPr>
        <w:t>I.:</w:t>
      </w:r>
      <w:r>
        <w:rPr>
          <w:spacing w:val="-8"/>
          <w:sz w:val="22"/>
        </w:rPr>
        <w:t> </w:t>
      </w:r>
      <w:r>
        <w:rPr>
          <w:spacing w:val="-2"/>
          <w:sz w:val="22"/>
        </w:rPr>
        <w:t>brojčana</w:t>
      </w:r>
      <w:r>
        <w:rPr>
          <w:spacing w:val="-9"/>
          <w:sz w:val="22"/>
        </w:rPr>
        <w:t> </w:t>
      </w:r>
      <w:r>
        <w:rPr>
          <w:spacing w:val="-2"/>
          <w:sz w:val="22"/>
        </w:rPr>
        <w:t>oznaka</w:t>
      </w:r>
      <w:r>
        <w:rPr>
          <w:spacing w:val="-10"/>
          <w:sz w:val="22"/>
        </w:rPr>
        <w:t> </w:t>
      </w:r>
      <w:r>
        <w:rPr>
          <w:spacing w:val="-2"/>
          <w:sz w:val="22"/>
        </w:rPr>
        <w:t>i</w:t>
      </w:r>
      <w:r>
        <w:rPr>
          <w:spacing w:val="-9"/>
          <w:sz w:val="22"/>
        </w:rPr>
        <w:t> </w:t>
      </w:r>
      <w:r>
        <w:rPr>
          <w:spacing w:val="-2"/>
          <w:sz w:val="22"/>
        </w:rPr>
        <w:t>naziv</w:t>
      </w:r>
      <w:r>
        <w:rPr>
          <w:spacing w:val="-9"/>
          <w:sz w:val="22"/>
        </w:rPr>
        <w:t> </w:t>
      </w:r>
      <w:r>
        <w:rPr>
          <w:spacing w:val="-2"/>
          <w:sz w:val="22"/>
        </w:rPr>
        <w:t>organizacijske</w:t>
      </w:r>
      <w:r>
        <w:rPr>
          <w:spacing w:val="-11"/>
          <w:sz w:val="22"/>
        </w:rPr>
        <w:t> </w:t>
      </w:r>
      <w:r>
        <w:rPr>
          <w:spacing w:val="-2"/>
          <w:sz w:val="22"/>
        </w:rPr>
        <w:t>klasifikacije</w:t>
      </w:r>
    </w:p>
    <w:p>
      <w:pPr>
        <w:pStyle w:val="ListParagraph"/>
        <w:numPr>
          <w:ilvl w:val="0"/>
          <w:numId w:val="6"/>
        </w:numPr>
        <w:tabs>
          <w:tab w:pos="1997" w:val="left" w:leader="none"/>
        </w:tabs>
        <w:spacing w:line="252" w:lineRule="exact" w:before="0" w:after="0"/>
        <w:ind w:left="1997" w:right="0" w:hanging="360"/>
        <w:jc w:val="left"/>
        <w:rPr>
          <w:sz w:val="22"/>
        </w:rPr>
      </w:pPr>
      <w:r>
        <w:rPr>
          <w:spacing w:val="-2"/>
          <w:sz w:val="22"/>
        </w:rPr>
        <w:t>Stupac</w:t>
      </w:r>
      <w:r>
        <w:rPr>
          <w:spacing w:val="-9"/>
          <w:sz w:val="22"/>
        </w:rPr>
        <w:t> </w:t>
      </w:r>
      <w:r>
        <w:rPr>
          <w:spacing w:val="-2"/>
          <w:sz w:val="22"/>
        </w:rPr>
        <w:t>II.:</w:t>
      </w:r>
      <w:r>
        <w:rPr>
          <w:spacing w:val="-8"/>
          <w:sz w:val="22"/>
        </w:rPr>
        <w:t> </w:t>
      </w:r>
      <w:r>
        <w:rPr>
          <w:spacing w:val="-2"/>
          <w:sz w:val="22"/>
        </w:rPr>
        <w:t>izvorni</w:t>
      </w:r>
      <w:r>
        <w:rPr>
          <w:spacing w:val="-7"/>
          <w:sz w:val="22"/>
        </w:rPr>
        <w:t> </w:t>
      </w:r>
      <w:r>
        <w:rPr>
          <w:spacing w:val="-2"/>
          <w:sz w:val="22"/>
        </w:rPr>
        <w:t>plan</w:t>
      </w:r>
      <w:r>
        <w:rPr>
          <w:spacing w:val="-9"/>
          <w:sz w:val="22"/>
        </w:rPr>
        <w:t> </w:t>
      </w:r>
      <w:r>
        <w:rPr>
          <w:spacing w:val="-2"/>
          <w:sz w:val="22"/>
        </w:rPr>
        <w:t>odnosno</w:t>
      </w:r>
      <w:r>
        <w:rPr>
          <w:spacing w:val="-7"/>
          <w:sz w:val="22"/>
        </w:rPr>
        <w:t> </w:t>
      </w:r>
      <w:r>
        <w:rPr>
          <w:spacing w:val="-2"/>
          <w:sz w:val="22"/>
        </w:rPr>
        <w:t>rebalans</w:t>
      </w:r>
      <w:r>
        <w:rPr>
          <w:spacing w:val="-9"/>
          <w:sz w:val="22"/>
        </w:rPr>
        <w:t> </w:t>
      </w:r>
      <w:r>
        <w:rPr>
          <w:spacing w:val="-2"/>
          <w:sz w:val="22"/>
        </w:rPr>
        <w:t>za</w:t>
      </w:r>
      <w:r>
        <w:rPr>
          <w:spacing w:val="-7"/>
          <w:sz w:val="22"/>
        </w:rPr>
        <w:t> </w:t>
      </w:r>
      <w:r>
        <w:rPr>
          <w:spacing w:val="-2"/>
          <w:sz w:val="22"/>
        </w:rPr>
        <w:t>proračunsku</w:t>
      </w:r>
      <w:r>
        <w:rPr>
          <w:spacing w:val="-7"/>
          <w:sz w:val="22"/>
        </w:rPr>
        <w:t> </w:t>
      </w:r>
      <w:r>
        <w:rPr>
          <w:spacing w:val="-2"/>
          <w:sz w:val="22"/>
        </w:rPr>
        <w:t>godinu</w:t>
      </w:r>
    </w:p>
    <w:p>
      <w:pPr>
        <w:pStyle w:val="ListParagraph"/>
        <w:numPr>
          <w:ilvl w:val="0"/>
          <w:numId w:val="6"/>
        </w:numPr>
        <w:tabs>
          <w:tab w:pos="1997" w:val="left" w:leader="none"/>
        </w:tabs>
        <w:spacing w:line="252" w:lineRule="exact" w:before="0" w:after="0"/>
        <w:ind w:left="1997" w:right="0" w:hanging="360"/>
        <w:jc w:val="left"/>
        <w:rPr>
          <w:sz w:val="22"/>
        </w:rPr>
      </w:pPr>
      <w:r>
        <w:rPr>
          <w:spacing w:val="-2"/>
          <w:sz w:val="22"/>
        </w:rPr>
        <w:t>Stupac</w:t>
      </w:r>
      <w:r>
        <w:rPr>
          <w:spacing w:val="-7"/>
          <w:sz w:val="22"/>
        </w:rPr>
        <w:t> </w:t>
      </w:r>
      <w:r>
        <w:rPr>
          <w:spacing w:val="-2"/>
          <w:sz w:val="22"/>
        </w:rPr>
        <w:t>III.:</w:t>
      </w:r>
      <w:r>
        <w:rPr>
          <w:spacing w:val="-6"/>
          <w:sz w:val="22"/>
        </w:rPr>
        <w:t> </w:t>
      </w:r>
      <w:r>
        <w:rPr>
          <w:spacing w:val="-2"/>
          <w:sz w:val="22"/>
        </w:rPr>
        <w:t>tekući</w:t>
      </w:r>
      <w:r>
        <w:rPr>
          <w:spacing w:val="-4"/>
          <w:sz w:val="22"/>
        </w:rPr>
        <w:t> </w:t>
      </w:r>
      <w:r>
        <w:rPr>
          <w:spacing w:val="-2"/>
          <w:sz w:val="22"/>
        </w:rPr>
        <w:t>plan</w:t>
      </w:r>
      <w:r>
        <w:rPr>
          <w:spacing w:val="-6"/>
          <w:sz w:val="22"/>
        </w:rPr>
        <w:t> </w:t>
      </w:r>
      <w:r>
        <w:rPr>
          <w:spacing w:val="-2"/>
          <w:sz w:val="22"/>
        </w:rPr>
        <w:t>–</w:t>
      </w:r>
      <w:r>
        <w:rPr>
          <w:spacing w:val="-7"/>
          <w:sz w:val="22"/>
        </w:rPr>
        <w:t> </w:t>
      </w:r>
      <w:r>
        <w:rPr>
          <w:spacing w:val="-2"/>
          <w:sz w:val="22"/>
        </w:rPr>
        <w:t>ako</w:t>
      </w:r>
      <w:r>
        <w:rPr>
          <w:spacing w:val="-4"/>
          <w:sz w:val="22"/>
        </w:rPr>
        <w:t> </w:t>
      </w:r>
      <w:r>
        <w:rPr>
          <w:spacing w:val="-2"/>
          <w:sz w:val="22"/>
        </w:rPr>
        <w:t>je</w:t>
      </w:r>
      <w:r>
        <w:rPr>
          <w:spacing w:val="-7"/>
          <w:sz w:val="22"/>
        </w:rPr>
        <w:t> </w:t>
      </w:r>
      <w:r>
        <w:rPr>
          <w:spacing w:val="-2"/>
          <w:sz w:val="22"/>
        </w:rPr>
        <w:t>izvršena</w:t>
      </w:r>
      <w:r>
        <w:rPr>
          <w:spacing w:val="-5"/>
          <w:sz w:val="22"/>
        </w:rPr>
        <w:t> </w:t>
      </w:r>
      <w:r>
        <w:rPr>
          <w:spacing w:val="-2"/>
          <w:sz w:val="22"/>
        </w:rPr>
        <w:t>preraspodjela</w:t>
      </w:r>
      <w:r>
        <w:rPr>
          <w:spacing w:val="-4"/>
          <w:sz w:val="22"/>
        </w:rPr>
        <w:t> </w:t>
      </w:r>
      <w:r>
        <w:rPr>
          <w:spacing w:val="-2"/>
          <w:sz w:val="22"/>
        </w:rPr>
        <w:t>odlukom</w:t>
      </w:r>
      <w:r>
        <w:rPr>
          <w:spacing w:val="-8"/>
          <w:sz w:val="22"/>
        </w:rPr>
        <w:t> </w:t>
      </w:r>
      <w:r>
        <w:rPr>
          <w:spacing w:val="-2"/>
          <w:sz w:val="22"/>
        </w:rPr>
        <w:t>Gradonačelnika</w:t>
      </w:r>
    </w:p>
    <w:p>
      <w:pPr>
        <w:pStyle w:val="ListParagraph"/>
        <w:numPr>
          <w:ilvl w:val="0"/>
          <w:numId w:val="6"/>
        </w:numPr>
        <w:tabs>
          <w:tab w:pos="1997" w:val="left" w:leader="none"/>
        </w:tabs>
        <w:spacing w:line="252" w:lineRule="exact" w:before="2" w:after="0"/>
        <w:ind w:left="1997" w:right="0" w:hanging="360"/>
        <w:jc w:val="left"/>
        <w:rPr>
          <w:sz w:val="22"/>
        </w:rPr>
      </w:pPr>
      <w:r>
        <w:rPr>
          <w:sz w:val="22"/>
        </w:rPr>
        <w:t>Stupac</w:t>
      </w:r>
      <w:r>
        <w:rPr>
          <w:spacing w:val="-7"/>
          <w:sz w:val="22"/>
        </w:rPr>
        <w:t> </w:t>
      </w:r>
      <w:r>
        <w:rPr>
          <w:sz w:val="22"/>
        </w:rPr>
        <w:t>IV.:</w:t>
      </w:r>
      <w:r>
        <w:rPr>
          <w:spacing w:val="-2"/>
          <w:sz w:val="22"/>
        </w:rPr>
        <w:t> </w:t>
      </w:r>
      <w:r>
        <w:rPr>
          <w:sz w:val="22"/>
        </w:rPr>
        <w:t>izvršenje</w:t>
      </w:r>
      <w:r>
        <w:rPr>
          <w:spacing w:val="-7"/>
          <w:sz w:val="22"/>
        </w:rPr>
        <w:t> </w:t>
      </w:r>
      <w:r>
        <w:rPr>
          <w:sz w:val="22"/>
        </w:rPr>
        <w:t>za</w:t>
      </w:r>
      <w:r>
        <w:rPr>
          <w:spacing w:val="-6"/>
          <w:sz w:val="22"/>
        </w:rPr>
        <w:t> </w:t>
      </w:r>
      <w:r>
        <w:rPr>
          <w:sz w:val="22"/>
        </w:rPr>
        <w:t>izvještajno</w:t>
      </w:r>
      <w:r>
        <w:rPr>
          <w:spacing w:val="-6"/>
          <w:sz w:val="22"/>
        </w:rPr>
        <w:t> </w:t>
      </w:r>
      <w:r>
        <w:rPr>
          <w:spacing w:val="-2"/>
          <w:sz w:val="22"/>
        </w:rPr>
        <w:t>razdoblje</w:t>
      </w:r>
    </w:p>
    <w:p>
      <w:pPr>
        <w:pStyle w:val="ListParagraph"/>
        <w:numPr>
          <w:ilvl w:val="0"/>
          <w:numId w:val="6"/>
        </w:numPr>
        <w:tabs>
          <w:tab w:pos="1997" w:val="left" w:leader="none"/>
        </w:tabs>
        <w:spacing w:line="252" w:lineRule="exact" w:before="0" w:after="0"/>
        <w:ind w:left="1997" w:right="0" w:hanging="360"/>
        <w:jc w:val="left"/>
        <w:rPr>
          <w:sz w:val="22"/>
        </w:rPr>
      </w:pPr>
      <w:r>
        <w:rPr>
          <w:spacing w:val="-2"/>
          <w:sz w:val="22"/>
        </w:rPr>
        <w:t>Stupac</w:t>
      </w:r>
      <w:r>
        <w:rPr>
          <w:spacing w:val="-5"/>
          <w:sz w:val="22"/>
        </w:rPr>
        <w:t> </w:t>
      </w:r>
      <w:r>
        <w:rPr>
          <w:spacing w:val="-2"/>
          <w:sz w:val="22"/>
        </w:rPr>
        <w:t>V.:</w:t>
      </w:r>
      <w:r>
        <w:rPr>
          <w:spacing w:val="-5"/>
          <w:sz w:val="22"/>
        </w:rPr>
        <w:t> </w:t>
      </w:r>
      <w:r>
        <w:rPr>
          <w:spacing w:val="-2"/>
          <w:sz w:val="22"/>
        </w:rPr>
        <w:t>indeks</w:t>
      </w:r>
      <w:r>
        <w:rPr>
          <w:spacing w:val="-4"/>
          <w:sz w:val="22"/>
        </w:rPr>
        <w:t> </w:t>
      </w:r>
      <w:r>
        <w:rPr>
          <w:spacing w:val="-2"/>
          <w:sz w:val="22"/>
        </w:rPr>
        <w:t>izvršenja</w:t>
      </w:r>
      <w:r>
        <w:rPr>
          <w:spacing w:val="-4"/>
          <w:sz w:val="22"/>
        </w:rPr>
        <w:t> </w:t>
      </w:r>
      <w:r>
        <w:rPr>
          <w:spacing w:val="-2"/>
          <w:sz w:val="22"/>
        </w:rPr>
        <w:t>za</w:t>
      </w:r>
      <w:r>
        <w:rPr>
          <w:spacing w:val="-6"/>
          <w:sz w:val="22"/>
        </w:rPr>
        <w:t> </w:t>
      </w:r>
      <w:r>
        <w:rPr>
          <w:spacing w:val="-2"/>
          <w:sz w:val="22"/>
        </w:rPr>
        <w:t>izvještajno</w:t>
      </w:r>
      <w:r>
        <w:rPr>
          <w:spacing w:val="-6"/>
          <w:sz w:val="22"/>
        </w:rPr>
        <w:t> </w:t>
      </w:r>
      <w:r>
        <w:rPr>
          <w:spacing w:val="-2"/>
          <w:sz w:val="22"/>
        </w:rPr>
        <w:t>razdoblje</w:t>
      </w:r>
      <w:r>
        <w:rPr>
          <w:spacing w:val="-4"/>
          <w:sz w:val="22"/>
        </w:rPr>
        <w:t> </w:t>
      </w:r>
      <w:r>
        <w:rPr>
          <w:spacing w:val="-2"/>
          <w:sz w:val="22"/>
        </w:rPr>
        <w:t>u</w:t>
      </w:r>
      <w:r>
        <w:rPr>
          <w:spacing w:val="-3"/>
          <w:sz w:val="22"/>
        </w:rPr>
        <w:t> </w:t>
      </w:r>
      <w:r>
        <w:rPr>
          <w:spacing w:val="-2"/>
          <w:sz w:val="22"/>
        </w:rPr>
        <w:t>odnosu</w:t>
      </w:r>
      <w:r>
        <w:rPr>
          <w:spacing w:val="-4"/>
          <w:sz w:val="22"/>
        </w:rPr>
        <w:t> </w:t>
      </w:r>
      <w:r>
        <w:rPr>
          <w:spacing w:val="-2"/>
          <w:sz w:val="22"/>
        </w:rPr>
        <w:t>na</w:t>
      </w:r>
      <w:r>
        <w:rPr>
          <w:spacing w:val="-6"/>
          <w:sz w:val="22"/>
        </w:rPr>
        <w:t> </w:t>
      </w:r>
      <w:r>
        <w:rPr>
          <w:spacing w:val="-2"/>
          <w:sz w:val="22"/>
        </w:rPr>
        <w:t>tekući</w:t>
      </w:r>
      <w:r>
        <w:rPr>
          <w:spacing w:val="-4"/>
          <w:sz w:val="22"/>
        </w:rPr>
        <w:t> plan</w:t>
      </w:r>
    </w:p>
    <w:p>
      <w:pPr>
        <w:pStyle w:val="BodyText"/>
        <w:spacing w:before="121"/>
        <w:ind w:left="1277" w:right="1130"/>
        <w:jc w:val="both"/>
      </w:pPr>
      <w:r>
        <w:rPr/>
        <w:t>Izvještaj</w:t>
      </w:r>
      <w:r>
        <w:rPr>
          <w:spacing w:val="-7"/>
        </w:rPr>
        <w:t> </w:t>
      </w:r>
      <w:r>
        <w:rPr/>
        <w:t>po</w:t>
      </w:r>
      <w:r>
        <w:rPr>
          <w:spacing w:val="-8"/>
        </w:rPr>
        <w:t> </w:t>
      </w:r>
      <w:r>
        <w:rPr/>
        <w:t>programskoj</w:t>
      </w:r>
      <w:r>
        <w:rPr>
          <w:spacing w:val="-9"/>
        </w:rPr>
        <w:t> </w:t>
      </w:r>
      <w:r>
        <w:rPr/>
        <w:t>klasifikaciji</w:t>
      </w:r>
      <w:r>
        <w:rPr>
          <w:spacing w:val="-9"/>
        </w:rPr>
        <w:t> </w:t>
      </w:r>
      <w:r>
        <w:rPr/>
        <w:t>iz</w:t>
      </w:r>
      <w:r>
        <w:rPr>
          <w:spacing w:val="-5"/>
        </w:rPr>
        <w:t> </w:t>
      </w:r>
      <w:r>
        <w:rPr/>
        <w:t>članka</w:t>
      </w:r>
      <w:r>
        <w:rPr>
          <w:spacing w:val="-8"/>
        </w:rPr>
        <w:t> </w:t>
      </w:r>
      <w:r>
        <w:rPr/>
        <w:t>14.</w:t>
      </w:r>
      <w:r>
        <w:rPr>
          <w:spacing w:val="-8"/>
        </w:rPr>
        <w:t> </w:t>
      </w:r>
      <w:r>
        <w:rPr/>
        <w:t>Pravilnika</w:t>
      </w:r>
      <w:r>
        <w:rPr>
          <w:spacing w:val="-8"/>
        </w:rPr>
        <w:t> </w:t>
      </w:r>
      <w:r>
        <w:rPr/>
        <w:t>sadrži</w:t>
      </w:r>
      <w:r>
        <w:rPr>
          <w:spacing w:val="-9"/>
        </w:rPr>
        <w:t> </w:t>
      </w:r>
      <w:r>
        <w:rPr/>
        <w:t>prikaz</w:t>
      </w:r>
      <w:r>
        <w:rPr>
          <w:spacing w:val="-10"/>
        </w:rPr>
        <w:t> </w:t>
      </w:r>
      <w:r>
        <w:rPr/>
        <w:t>rashoda</w:t>
      </w:r>
      <w:r>
        <w:rPr>
          <w:spacing w:val="-8"/>
        </w:rPr>
        <w:t> </w:t>
      </w:r>
      <w:r>
        <w:rPr/>
        <w:t>i</w:t>
      </w:r>
      <w:r>
        <w:rPr>
          <w:spacing w:val="-9"/>
        </w:rPr>
        <w:t> </w:t>
      </w:r>
      <w:r>
        <w:rPr/>
        <w:t>izdataka proračuna iskazanih po organizacijskoj klasifikaciji, izvorima financiranja i ekonomskoj klasifikaciji, raspoređenih u programe koji se sastoje od aktivnosti i projekata.</w:t>
      </w:r>
    </w:p>
    <w:p>
      <w:pPr>
        <w:pStyle w:val="BodyText"/>
        <w:spacing w:before="120"/>
        <w:ind w:left="1277" w:right="1128" w:firstLine="707"/>
        <w:jc w:val="both"/>
      </w:pPr>
      <w:r>
        <w:rPr/>
        <w:t>U izradi Polugodišnjeg izvještaja za 2025. godinu korišteni su podaci iz financijskih izvještaja Proračuna Grada Labina za razdoblje siječanj-lipanj 2025. godine (Izvještaj o prihodima i rashodima, primicima i izdacima).</w:t>
      </w:r>
    </w:p>
    <w:p>
      <w:pPr>
        <w:pStyle w:val="BodyText"/>
        <w:spacing w:before="119"/>
        <w:ind w:left="1277" w:right="1128" w:firstLine="707"/>
        <w:jc w:val="both"/>
      </w:pPr>
      <w:r>
        <w:rPr/>
        <w:t>Nastavno se daje obrazloženje ostvarenja prihoda i primitaka, izvršenja rashoda i izdataka,</w:t>
      </w:r>
      <w:r>
        <w:rPr>
          <w:spacing w:val="-8"/>
        </w:rPr>
        <w:t> </w:t>
      </w:r>
      <w:r>
        <w:rPr/>
        <w:t>izvršenja</w:t>
      </w:r>
      <w:r>
        <w:rPr>
          <w:spacing w:val="-9"/>
        </w:rPr>
        <w:t> </w:t>
      </w:r>
      <w:r>
        <w:rPr/>
        <w:t>programa</w:t>
      </w:r>
      <w:r>
        <w:rPr>
          <w:spacing w:val="-7"/>
        </w:rPr>
        <w:t> </w:t>
      </w:r>
      <w:r>
        <w:rPr/>
        <w:t>odjela</w:t>
      </w:r>
      <w:r>
        <w:rPr>
          <w:spacing w:val="-7"/>
        </w:rPr>
        <w:t> </w:t>
      </w:r>
      <w:r>
        <w:rPr/>
        <w:t>gradske</w:t>
      </w:r>
      <w:r>
        <w:rPr>
          <w:spacing w:val="-9"/>
        </w:rPr>
        <w:t> </w:t>
      </w:r>
      <w:r>
        <w:rPr/>
        <w:t>uprave</w:t>
      </w:r>
      <w:r>
        <w:rPr>
          <w:spacing w:val="-7"/>
        </w:rPr>
        <w:t> </w:t>
      </w:r>
      <w:r>
        <w:rPr/>
        <w:t>za</w:t>
      </w:r>
      <w:r>
        <w:rPr>
          <w:spacing w:val="-9"/>
        </w:rPr>
        <w:t> </w:t>
      </w:r>
      <w:r>
        <w:rPr/>
        <w:t>razdoblje</w:t>
      </w:r>
      <w:r>
        <w:rPr>
          <w:spacing w:val="-7"/>
        </w:rPr>
        <w:t> </w:t>
      </w:r>
      <w:r>
        <w:rPr/>
        <w:t>siječanj-lipanj</w:t>
      </w:r>
      <w:r>
        <w:rPr>
          <w:spacing w:val="-6"/>
        </w:rPr>
        <w:t> </w:t>
      </w:r>
      <w:r>
        <w:rPr/>
        <w:t>2025.</w:t>
      </w:r>
      <w:r>
        <w:rPr>
          <w:spacing w:val="-6"/>
        </w:rPr>
        <w:t> </w:t>
      </w:r>
      <w:r>
        <w:rPr/>
        <w:t>godine u odnosu na planske veličine s obrazloženjem njihovog ostvarenja i pojašnjenjem većih odstupanja u odnosu na godišnji plan.</w:t>
      </w:r>
    </w:p>
    <w:p>
      <w:pPr>
        <w:pStyle w:val="BodyText"/>
        <w:spacing w:after="0"/>
        <w:jc w:val="both"/>
        <w:sectPr>
          <w:footerReference w:type="default" r:id="rId8"/>
          <w:pgSz w:w="11910" w:h="16840"/>
          <w:pgMar w:header="0" w:footer="1049" w:top="1360" w:bottom="1240" w:left="141" w:right="283"/>
        </w:sectPr>
      </w:pPr>
    </w:p>
    <w:p>
      <w:pPr>
        <w:pStyle w:val="Heading3"/>
        <w:numPr>
          <w:ilvl w:val="1"/>
          <w:numId w:val="4"/>
        </w:numPr>
        <w:tabs>
          <w:tab w:pos="4142" w:val="left" w:leader="none"/>
        </w:tabs>
        <w:spacing w:line="240" w:lineRule="auto" w:before="80" w:after="0"/>
        <w:ind w:left="4142" w:right="0" w:hanging="532"/>
        <w:jc w:val="left"/>
      </w:pPr>
      <w:bookmarkStart w:name="_TOC_250002" w:id="13"/>
      <w:r>
        <w:rPr/>
        <w:t>Izvršenje</w:t>
      </w:r>
      <w:r>
        <w:rPr>
          <w:spacing w:val="-7"/>
        </w:rPr>
        <w:t> </w:t>
      </w:r>
      <w:r>
        <w:rPr/>
        <w:t>proračuna</w:t>
      </w:r>
      <w:r>
        <w:rPr>
          <w:spacing w:val="-6"/>
        </w:rPr>
        <w:t> </w:t>
      </w:r>
      <w:r>
        <w:rPr/>
        <w:t>Grada</w:t>
      </w:r>
      <w:r>
        <w:rPr>
          <w:spacing w:val="-7"/>
        </w:rPr>
        <w:t> </w:t>
      </w:r>
      <w:bookmarkEnd w:id="13"/>
      <w:r>
        <w:rPr>
          <w:spacing w:val="-2"/>
        </w:rPr>
        <w:t>Labina</w:t>
      </w:r>
    </w:p>
    <w:p>
      <w:pPr>
        <w:pStyle w:val="BodyText"/>
        <w:spacing w:before="161"/>
        <w:ind w:left="1277" w:right="1131" w:firstLine="707"/>
        <w:jc w:val="both"/>
      </w:pPr>
      <w:r>
        <w:rPr/>
        <w:t>U tablici broj 1. daje se usporedni pregled ostvarenih prihoda/primitaka i </w:t>
      </w:r>
      <w:r>
        <w:rPr>
          <w:spacing w:val="-2"/>
        </w:rPr>
        <w:t>rashoda/izdataka</w:t>
      </w:r>
      <w:r>
        <w:rPr>
          <w:spacing w:val="-11"/>
        </w:rPr>
        <w:t> </w:t>
      </w:r>
      <w:r>
        <w:rPr>
          <w:spacing w:val="-2"/>
        </w:rPr>
        <w:t>Proračuna</w:t>
      </w:r>
      <w:r>
        <w:rPr>
          <w:spacing w:val="-9"/>
        </w:rPr>
        <w:t> </w:t>
      </w:r>
      <w:r>
        <w:rPr>
          <w:spacing w:val="-2"/>
        </w:rPr>
        <w:t>Grada</w:t>
      </w:r>
      <w:r>
        <w:rPr>
          <w:spacing w:val="-11"/>
        </w:rPr>
        <w:t> </w:t>
      </w:r>
      <w:r>
        <w:rPr>
          <w:spacing w:val="-2"/>
        </w:rPr>
        <w:t>Labina</w:t>
      </w:r>
      <w:r>
        <w:rPr>
          <w:spacing w:val="-9"/>
        </w:rPr>
        <w:t> </w:t>
      </w:r>
      <w:r>
        <w:rPr>
          <w:spacing w:val="-2"/>
        </w:rPr>
        <w:t>za</w:t>
      </w:r>
      <w:r>
        <w:rPr>
          <w:spacing w:val="-13"/>
        </w:rPr>
        <w:t> </w:t>
      </w:r>
      <w:r>
        <w:rPr>
          <w:spacing w:val="-2"/>
        </w:rPr>
        <w:t>razdoblje</w:t>
      </w:r>
      <w:r>
        <w:rPr>
          <w:spacing w:val="-9"/>
        </w:rPr>
        <w:t> </w:t>
      </w:r>
      <w:r>
        <w:rPr>
          <w:spacing w:val="-2"/>
        </w:rPr>
        <w:t>siječanj-lipanj</w:t>
      </w:r>
      <w:r>
        <w:rPr>
          <w:spacing w:val="-10"/>
        </w:rPr>
        <w:t> </w:t>
      </w:r>
      <w:r>
        <w:rPr>
          <w:spacing w:val="-2"/>
        </w:rPr>
        <w:t>2025.</w:t>
      </w:r>
      <w:r>
        <w:rPr>
          <w:spacing w:val="-8"/>
        </w:rPr>
        <w:t> </w:t>
      </w:r>
      <w:r>
        <w:rPr>
          <w:spacing w:val="-2"/>
        </w:rPr>
        <w:t>godine</w:t>
      </w:r>
      <w:r>
        <w:rPr>
          <w:spacing w:val="-11"/>
        </w:rPr>
        <w:t> </w:t>
      </w:r>
      <w:r>
        <w:rPr>
          <w:spacing w:val="-2"/>
        </w:rPr>
        <w:t>u</w:t>
      </w:r>
      <w:r>
        <w:rPr>
          <w:spacing w:val="-11"/>
        </w:rPr>
        <w:t> </w:t>
      </w:r>
      <w:r>
        <w:rPr>
          <w:spacing w:val="-2"/>
        </w:rPr>
        <w:t>odnosu </w:t>
      </w:r>
      <w:r>
        <w:rPr/>
        <w:t>na godišnji plan za 2025. godinu.</w:t>
      </w:r>
    </w:p>
    <w:p>
      <w:pPr>
        <w:pStyle w:val="BodyText"/>
        <w:spacing w:before="241"/>
      </w:pPr>
    </w:p>
    <w:p>
      <w:pPr>
        <w:pStyle w:val="Heading6"/>
        <w:spacing w:line="252" w:lineRule="exact"/>
        <w:ind w:left="1985"/>
      </w:pPr>
      <w:r>
        <w:rPr/>
        <w:t>Tablica</w:t>
      </w:r>
      <w:r>
        <w:rPr>
          <w:spacing w:val="34"/>
        </w:rPr>
        <w:t> </w:t>
      </w:r>
      <w:r>
        <w:rPr/>
        <w:t>1.</w:t>
      </w:r>
      <w:r>
        <w:rPr>
          <w:spacing w:val="39"/>
        </w:rPr>
        <w:t> </w:t>
      </w:r>
      <w:r>
        <w:rPr/>
        <w:t>Ostvarenje</w:t>
      </w:r>
      <w:r>
        <w:rPr>
          <w:spacing w:val="38"/>
        </w:rPr>
        <w:t> </w:t>
      </w:r>
      <w:r>
        <w:rPr/>
        <w:t>Proračuna</w:t>
      </w:r>
      <w:r>
        <w:rPr>
          <w:spacing w:val="37"/>
        </w:rPr>
        <w:t> </w:t>
      </w:r>
      <w:r>
        <w:rPr/>
        <w:t>Grada</w:t>
      </w:r>
      <w:r>
        <w:rPr>
          <w:spacing w:val="37"/>
        </w:rPr>
        <w:t> </w:t>
      </w:r>
      <w:r>
        <w:rPr/>
        <w:t>Labina</w:t>
      </w:r>
      <w:r>
        <w:rPr>
          <w:spacing w:val="40"/>
        </w:rPr>
        <w:t> </w:t>
      </w:r>
      <w:r>
        <w:rPr/>
        <w:t>za</w:t>
      </w:r>
      <w:r>
        <w:rPr>
          <w:spacing w:val="39"/>
        </w:rPr>
        <w:t> </w:t>
      </w:r>
      <w:r>
        <w:rPr/>
        <w:t>2025.</w:t>
      </w:r>
      <w:r>
        <w:rPr>
          <w:spacing w:val="42"/>
        </w:rPr>
        <w:t> </w:t>
      </w:r>
      <w:r>
        <w:rPr/>
        <w:t>godinu</w:t>
      </w:r>
      <w:r>
        <w:rPr>
          <w:spacing w:val="40"/>
        </w:rPr>
        <w:t> </w:t>
      </w:r>
      <w:r>
        <w:rPr/>
        <w:t>u</w:t>
      </w:r>
      <w:r>
        <w:rPr>
          <w:spacing w:val="35"/>
        </w:rPr>
        <w:t> </w:t>
      </w:r>
      <w:r>
        <w:rPr/>
        <w:t>odnosu</w:t>
      </w:r>
      <w:r>
        <w:rPr>
          <w:spacing w:val="40"/>
        </w:rPr>
        <w:t> </w:t>
      </w:r>
      <w:r>
        <w:rPr>
          <w:spacing w:val="-5"/>
        </w:rPr>
        <w:t>na</w:t>
      </w:r>
    </w:p>
    <w:p>
      <w:pPr>
        <w:spacing w:line="252" w:lineRule="exact" w:before="0"/>
        <w:ind w:left="1277" w:right="0" w:firstLine="0"/>
        <w:jc w:val="left"/>
        <w:rPr>
          <w:rFonts w:ascii="Arial" w:hAnsi="Arial"/>
          <w:b/>
          <w:sz w:val="22"/>
        </w:rPr>
      </w:pPr>
      <w:r>
        <w:rPr>
          <w:rFonts w:ascii="Arial" w:hAnsi="Arial"/>
          <w:b/>
          <w:sz w:val="22"/>
        </w:rPr>
        <w:t>planske</w:t>
      </w:r>
      <w:r>
        <w:rPr>
          <w:rFonts w:ascii="Arial" w:hAnsi="Arial"/>
          <w:b/>
          <w:spacing w:val="-8"/>
          <w:sz w:val="22"/>
        </w:rPr>
        <w:t> </w:t>
      </w:r>
      <w:r>
        <w:rPr>
          <w:rFonts w:ascii="Arial" w:hAnsi="Arial"/>
          <w:b/>
          <w:sz w:val="22"/>
        </w:rPr>
        <w:t>veličine</w:t>
      </w:r>
      <w:r>
        <w:rPr>
          <w:rFonts w:ascii="Arial" w:hAnsi="Arial"/>
          <w:b/>
          <w:spacing w:val="-6"/>
          <w:sz w:val="22"/>
        </w:rPr>
        <w:t> </w:t>
      </w:r>
      <w:r>
        <w:rPr>
          <w:rFonts w:ascii="Arial" w:hAnsi="Arial"/>
          <w:b/>
          <w:sz w:val="22"/>
        </w:rPr>
        <w:t>(u</w:t>
      </w:r>
      <w:r>
        <w:rPr>
          <w:rFonts w:ascii="Arial" w:hAnsi="Arial"/>
          <w:b/>
          <w:spacing w:val="-5"/>
          <w:sz w:val="22"/>
        </w:rPr>
        <w:t> </w:t>
      </w:r>
      <w:r>
        <w:rPr>
          <w:rFonts w:ascii="Arial" w:hAnsi="Arial"/>
          <w:b/>
          <w:spacing w:val="-4"/>
          <w:sz w:val="22"/>
        </w:rPr>
        <w:t>EUR)</w:t>
      </w:r>
    </w:p>
    <w:p>
      <w:pPr>
        <w:pStyle w:val="BodyText"/>
        <w:spacing w:before="143"/>
        <w:rPr>
          <w:rFonts w:ascii="Arial"/>
          <w:b/>
          <w:sz w:val="20"/>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0"/>
        <w:gridCol w:w="3502"/>
        <w:gridCol w:w="1701"/>
        <w:gridCol w:w="1701"/>
        <w:gridCol w:w="1560"/>
        <w:gridCol w:w="1144"/>
        <w:gridCol w:w="954"/>
      </w:tblGrid>
      <w:tr>
        <w:trPr>
          <w:trHeight w:val="748" w:hRule="atLeast"/>
        </w:trPr>
        <w:tc>
          <w:tcPr>
            <w:tcW w:w="650" w:type="dxa"/>
          </w:tcPr>
          <w:p>
            <w:pPr>
              <w:pStyle w:val="TableParagraph"/>
              <w:spacing w:line="240" w:lineRule="auto" w:before="143"/>
              <w:ind w:left="196" w:right="95" w:hanging="89"/>
              <w:rPr>
                <w:b/>
                <w:sz w:val="20"/>
              </w:rPr>
            </w:pPr>
            <w:r>
              <w:rPr>
                <w:b/>
                <w:spacing w:val="-4"/>
                <w:sz w:val="20"/>
              </w:rPr>
              <w:t>Red. br.</w:t>
            </w:r>
          </w:p>
        </w:tc>
        <w:tc>
          <w:tcPr>
            <w:tcW w:w="3502" w:type="dxa"/>
          </w:tcPr>
          <w:p>
            <w:pPr>
              <w:pStyle w:val="TableParagraph"/>
              <w:spacing w:line="240" w:lineRule="auto" w:before="28"/>
              <w:rPr>
                <w:b/>
                <w:sz w:val="20"/>
              </w:rPr>
            </w:pPr>
          </w:p>
          <w:p>
            <w:pPr>
              <w:pStyle w:val="TableParagraph"/>
              <w:spacing w:line="240" w:lineRule="auto"/>
              <w:ind w:left="13" w:right="4"/>
              <w:jc w:val="center"/>
              <w:rPr>
                <w:b/>
                <w:sz w:val="20"/>
              </w:rPr>
            </w:pPr>
            <w:r>
              <w:rPr>
                <w:b/>
                <w:spacing w:val="-4"/>
                <w:sz w:val="20"/>
              </w:rPr>
              <w:t>OPIS</w:t>
            </w:r>
          </w:p>
        </w:tc>
        <w:tc>
          <w:tcPr>
            <w:tcW w:w="1701" w:type="dxa"/>
          </w:tcPr>
          <w:p>
            <w:pPr>
              <w:pStyle w:val="TableParagraph"/>
              <w:spacing w:line="240" w:lineRule="auto" w:before="143"/>
              <w:ind w:left="296"/>
              <w:rPr>
                <w:b/>
                <w:sz w:val="20"/>
              </w:rPr>
            </w:pPr>
            <w:r>
              <w:rPr>
                <w:b/>
                <w:spacing w:val="-2"/>
                <w:sz w:val="20"/>
              </w:rPr>
              <w:t>IZVRŠENJE</w:t>
            </w:r>
          </w:p>
          <w:p>
            <w:pPr>
              <w:pStyle w:val="TableParagraph"/>
              <w:spacing w:line="240" w:lineRule="auto" w:before="1"/>
              <w:ind w:left="317"/>
              <w:rPr>
                <w:b/>
                <w:sz w:val="20"/>
              </w:rPr>
            </w:pPr>
            <w:r>
              <w:rPr>
                <w:b/>
                <w:spacing w:val="-2"/>
                <w:sz w:val="20"/>
              </w:rPr>
              <w:t>01-06/2024.</w:t>
            </w:r>
          </w:p>
        </w:tc>
        <w:tc>
          <w:tcPr>
            <w:tcW w:w="1701" w:type="dxa"/>
          </w:tcPr>
          <w:p>
            <w:pPr>
              <w:pStyle w:val="TableParagraph"/>
              <w:spacing w:line="240" w:lineRule="auto" w:before="28"/>
              <w:ind w:left="12" w:right="4"/>
              <w:jc w:val="center"/>
              <w:rPr>
                <w:b/>
                <w:sz w:val="20"/>
              </w:rPr>
            </w:pPr>
            <w:r>
              <w:rPr>
                <w:b/>
                <w:spacing w:val="-2"/>
                <w:sz w:val="20"/>
              </w:rPr>
              <w:t>PRORAČUN</w:t>
            </w:r>
          </w:p>
          <w:p>
            <w:pPr>
              <w:pStyle w:val="TableParagraph"/>
              <w:spacing w:line="240" w:lineRule="auto"/>
              <w:ind w:left="12" w:right="1"/>
              <w:jc w:val="center"/>
              <w:rPr>
                <w:b/>
                <w:sz w:val="20"/>
              </w:rPr>
            </w:pPr>
            <w:r>
              <w:rPr>
                <w:b/>
                <w:spacing w:val="-2"/>
                <w:sz w:val="20"/>
              </w:rPr>
              <w:t>2025.</w:t>
            </w:r>
          </w:p>
        </w:tc>
        <w:tc>
          <w:tcPr>
            <w:tcW w:w="1560" w:type="dxa"/>
          </w:tcPr>
          <w:p>
            <w:pPr>
              <w:pStyle w:val="TableParagraph"/>
              <w:spacing w:line="240" w:lineRule="auto" w:before="143"/>
              <w:ind w:left="225"/>
              <w:rPr>
                <w:b/>
                <w:sz w:val="20"/>
              </w:rPr>
            </w:pPr>
            <w:r>
              <w:rPr>
                <w:b/>
                <w:spacing w:val="-2"/>
                <w:sz w:val="20"/>
              </w:rPr>
              <w:t>IZVRŠENJE</w:t>
            </w:r>
          </w:p>
          <w:p>
            <w:pPr>
              <w:pStyle w:val="TableParagraph"/>
              <w:spacing w:line="240" w:lineRule="auto" w:before="1"/>
              <w:ind w:left="247"/>
              <w:rPr>
                <w:b/>
                <w:sz w:val="20"/>
              </w:rPr>
            </w:pPr>
            <w:r>
              <w:rPr>
                <w:b/>
                <w:spacing w:val="-2"/>
                <w:sz w:val="20"/>
              </w:rPr>
              <w:t>01-06/2025.</w:t>
            </w:r>
          </w:p>
        </w:tc>
        <w:tc>
          <w:tcPr>
            <w:tcW w:w="1144" w:type="dxa"/>
          </w:tcPr>
          <w:p>
            <w:pPr>
              <w:pStyle w:val="TableParagraph"/>
              <w:spacing w:line="240" w:lineRule="auto" w:before="230"/>
              <w:ind w:left="367" w:right="238" w:hanging="113"/>
              <w:rPr>
                <w:b/>
                <w:sz w:val="20"/>
              </w:rPr>
            </w:pPr>
            <w:r>
              <w:rPr>
                <w:b/>
                <w:spacing w:val="-2"/>
                <w:sz w:val="20"/>
              </w:rPr>
              <w:t>Indeks (5/3)</w:t>
            </w:r>
          </w:p>
        </w:tc>
        <w:tc>
          <w:tcPr>
            <w:tcW w:w="954" w:type="dxa"/>
          </w:tcPr>
          <w:p>
            <w:pPr>
              <w:pStyle w:val="TableParagraph"/>
              <w:spacing w:line="240" w:lineRule="auto" w:before="143"/>
              <w:ind w:left="275" w:right="140" w:hanging="113"/>
              <w:rPr>
                <w:b/>
                <w:sz w:val="20"/>
              </w:rPr>
            </w:pPr>
            <w:r>
              <w:rPr>
                <w:b/>
                <w:spacing w:val="-2"/>
                <w:sz w:val="20"/>
              </w:rPr>
              <w:t>Indeks (5/4)</w:t>
            </w:r>
          </w:p>
        </w:tc>
      </w:tr>
      <w:tr>
        <w:trPr>
          <w:trHeight w:val="429" w:hRule="atLeast"/>
        </w:trPr>
        <w:tc>
          <w:tcPr>
            <w:tcW w:w="650" w:type="dxa"/>
          </w:tcPr>
          <w:p>
            <w:pPr>
              <w:pStyle w:val="TableParagraph"/>
              <w:spacing w:line="229" w:lineRule="exact"/>
              <w:ind w:left="7"/>
              <w:jc w:val="center"/>
              <w:rPr>
                <w:b/>
                <w:sz w:val="20"/>
              </w:rPr>
            </w:pPr>
            <w:r>
              <w:rPr>
                <w:b/>
                <w:spacing w:val="-10"/>
                <w:sz w:val="20"/>
              </w:rPr>
              <w:t>1</w:t>
            </w:r>
          </w:p>
        </w:tc>
        <w:tc>
          <w:tcPr>
            <w:tcW w:w="3502" w:type="dxa"/>
          </w:tcPr>
          <w:p>
            <w:pPr>
              <w:pStyle w:val="TableParagraph"/>
              <w:spacing w:line="229" w:lineRule="exact"/>
              <w:ind w:left="13"/>
              <w:jc w:val="center"/>
              <w:rPr>
                <w:b/>
                <w:sz w:val="20"/>
              </w:rPr>
            </w:pPr>
            <w:r>
              <w:rPr>
                <w:b/>
                <w:spacing w:val="-10"/>
                <w:sz w:val="20"/>
              </w:rPr>
              <w:t>2</w:t>
            </w:r>
          </w:p>
        </w:tc>
        <w:tc>
          <w:tcPr>
            <w:tcW w:w="1701" w:type="dxa"/>
          </w:tcPr>
          <w:p>
            <w:pPr>
              <w:pStyle w:val="TableParagraph"/>
              <w:spacing w:line="229" w:lineRule="exact"/>
              <w:ind w:left="12" w:right="2"/>
              <w:jc w:val="center"/>
              <w:rPr>
                <w:b/>
                <w:sz w:val="20"/>
              </w:rPr>
            </w:pPr>
            <w:r>
              <w:rPr>
                <w:b/>
                <w:spacing w:val="-10"/>
                <w:sz w:val="20"/>
              </w:rPr>
              <w:t>3</w:t>
            </w:r>
          </w:p>
        </w:tc>
        <w:tc>
          <w:tcPr>
            <w:tcW w:w="1701" w:type="dxa"/>
          </w:tcPr>
          <w:p>
            <w:pPr>
              <w:pStyle w:val="TableParagraph"/>
              <w:spacing w:line="229" w:lineRule="exact"/>
              <w:ind w:left="12"/>
              <w:jc w:val="center"/>
              <w:rPr>
                <w:b/>
                <w:sz w:val="20"/>
              </w:rPr>
            </w:pPr>
            <w:r>
              <w:rPr>
                <w:b/>
                <w:spacing w:val="-10"/>
                <w:sz w:val="20"/>
              </w:rPr>
              <w:t>4</w:t>
            </w:r>
          </w:p>
        </w:tc>
        <w:tc>
          <w:tcPr>
            <w:tcW w:w="1560" w:type="dxa"/>
          </w:tcPr>
          <w:p>
            <w:pPr>
              <w:pStyle w:val="TableParagraph"/>
              <w:spacing w:line="229" w:lineRule="exact"/>
              <w:ind w:left="15"/>
              <w:jc w:val="center"/>
              <w:rPr>
                <w:b/>
                <w:sz w:val="20"/>
              </w:rPr>
            </w:pPr>
            <w:r>
              <w:rPr>
                <w:b/>
                <w:spacing w:val="-10"/>
                <w:sz w:val="20"/>
              </w:rPr>
              <w:t>5</w:t>
            </w:r>
          </w:p>
        </w:tc>
        <w:tc>
          <w:tcPr>
            <w:tcW w:w="1144" w:type="dxa"/>
          </w:tcPr>
          <w:p>
            <w:pPr>
              <w:pStyle w:val="TableParagraph"/>
              <w:spacing w:line="229" w:lineRule="exact"/>
              <w:ind w:left="9"/>
              <w:jc w:val="center"/>
              <w:rPr>
                <w:b/>
                <w:sz w:val="20"/>
              </w:rPr>
            </w:pPr>
            <w:r>
              <w:rPr>
                <w:b/>
                <w:spacing w:val="-10"/>
                <w:sz w:val="20"/>
              </w:rPr>
              <w:t>6</w:t>
            </w:r>
          </w:p>
        </w:tc>
        <w:tc>
          <w:tcPr>
            <w:tcW w:w="954" w:type="dxa"/>
          </w:tcPr>
          <w:p>
            <w:pPr>
              <w:pStyle w:val="TableParagraph"/>
              <w:spacing w:line="229" w:lineRule="exact"/>
              <w:ind w:left="14"/>
              <w:jc w:val="center"/>
              <w:rPr>
                <w:b/>
                <w:sz w:val="20"/>
              </w:rPr>
            </w:pPr>
            <w:r>
              <w:rPr>
                <w:b/>
                <w:spacing w:val="-10"/>
                <w:sz w:val="20"/>
              </w:rPr>
              <w:t>7</w:t>
            </w:r>
          </w:p>
        </w:tc>
      </w:tr>
      <w:tr>
        <w:trPr>
          <w:trHeight w:val="660" w:hRule="atLeast"/>
        </w:trPr>
        <w:tc>
          <w:tcPr>
            <w:tcW w:w="650" w:type="dxa"/>
          </w:tcPr>
          <w:p>
            <w:pPr>
              <w:pStyle w:val="TableParagraph"/>
              <w:spacing w:line="229" w:lineRule="exact"/>
              <w:ind w:left="107"/>
              <w:rPr>
                <w:b/>
                <w:sz w:val="20"/>
              </w:rPr>
            </w:pPr>
            <w:r>
              <w:rPr>
                <w:b/>
                <w:spacing w:val="-5"/>
                <w:sz w:val="20"/>
              </w:rPr>
              <w:t>A.</w:t>
            </w:r>
          </w:p>
        </w:tc>
        <w:tc>
          <w:tcPr>
            <w:tcW w:w="3502" w:type="dxa"/>
          </w:tcPr>
          <w:p>
            <w:pPr>
              <w:pStyle w:val="TableParagraph"/>
              <w:spacing w:line="229" w:lineRule="exact"/>
              <w:ind w:left="108"/>
              <w:rPr>
                <w:b/>
                <w:sz w:val="20"/>
              </w:rPr>
            </w:pPr>
            <w:r>
              <w:rPr>
                <w:b/>
                <w:spacing w:val="-2"/>
                <w:sz w:val="20"/>
              </w:rPr>
              <w:t>UKUPNI</w:t>
            </w:r>
            <w:r>
              <w:rPr>
                <w:b/>
                <w:spacing w:val="-9"/>
                <w:sz w:val="20"/>
              </w:rPr>
              <w:t> </w:t>
            </w:r>
            <w:r>
              <w:rPr>
                <w:b/>
                <w:spacing w:val="-2"/>
                <w:sz w:val="20"/>
              </w:rPr>
              <w:t>PRIHODI</w:t>
            </w:r>
            <w:r>
              <w:rPr>
                <w:b/>
                <w:spacing w:val="-8"/>
                <w:sz w:val="20"/>
              </w:rPr>
              <w:t> </w:t>
            </w:r>
            <w:r>
              <w:rPr>
                <w:b/>
                <w:spacing w:val="-2"/>
                <w:sz w:val="20"/>
              </w:rPr>
              <w:t>I</w:t>
            </w:r>
            <w:r>
              <w:rPr>
                <w:b/>
                <w:spacing w:val="-8"/>
                <w:sz w:val="20"/>
              </w:rPr>
              <w:t> </w:t>
            </w:r>
            <w:r>
              <w:rPr>
                <w:b/>
                <w:spacing w:val="-2"/>
                <w:sz w:val="20"/>
              </w:rPr>
              <w:t>PRIMICI</w:t>
            </w:r>
            <w:r>
              <w:rPr>
                <w:b/>
                <w:spacing w:val="-11"/>
                <w:sz w:val="20"/>
              </w:rPr>
              <w:t> </w:t>
            </w:r>
            <w:r>
              <w:rPr>
                <w:b/>
                <w:spacing w:val="-2"/>
                <w:sz w:val="20"/>
              </w:rPr>
              <w:t>I</w:t>
            </w:r>
            <w:r>
              <w:rPr>
                <w:b/>
                <w:spacing w:val="-8"/>
                <w:sz w:val="20"/>
              </w:rPr>
              <w:t> </w:t>
            </w:r>
            <w:r>
              <w:rPr>
                <w:b/>
                <w:spacing w:val="-4"/>
                <w:sz w:val="20"/>
              </w:rPr>
              <w:t>VIŠAK</w:t>
            </w:r>
          </w:p>
          <w:p>
            <w:pPr>
              <w:pStyle w:val="TableParagraph"/>
              <w:spacing w:line="240" w:lineRule="auto"/>
              <w:ind w:left="108"/>
              <w:rPr>
                <w:b/>
                <w:sz w:val="20"/>
              </w:rPr>
            </w:pPr>
            <w:r>
              <w:rPr>
                <w:b/>
                <w:sz w:val="20"/>
              </w:rPr>
              <w:t>PRETHODNE</w:t>
            </w:r>
            <w:r>
              <w:rPr>
                <w:b/>
                <w:spacing w:val="-13"/>
                <w:sz w:val="20"/>
              </w:rPr>
              <w:t> </w:t>
            </w:r>
            <w:r>
              <w:rPr>
                <w:b/>
                <w:spacing w:val="-2"/>
                <w:sz w:val="20"/>
              </w:rPr>
              <w:t>GODINE</w:t>
            </w:r>
          </w:p>
        </w:tc>
        <w:tc>
          <w:tcPr>
            <w:tcW w:w="1701" w:type="dxa"/>
          </w:tcPr>
          <w:p>
            <w:pPr>
              <w:pStyle w:val="TableParagraph"/>
              <w:spacing w:line="240" w:lineRule="auto" w:before="114"/>
              <w:ind w:right="97"/>
              <w:jc w:val="right"/>
              <w:rPr>
                <w:b/>
                <w:sz w:val="20"/>
              </w:rPr>
            </w:pPr>
            <w:r>
              <w:rPr>
                <w:b/>
                <w:spacing w:val="-2"/>
                <w:sz w:val="20"/>
              </w:rPr>
              <w:t>10.091.494,58</w:t>
            </w:r>
          </w:p>
        </w:tc>
        <w:tc>
          <w:tcPr>
            <w:tcW w:w="1701" w:type="dxa"/>
          </w:tcPr>
          <w:p>
            <w:pPr>
              <w:pStyle w:val="TableParagraph"/>
              <w:spacing w:line="240" w:lineRule="auto" w:before="114"/>
              <w:ind w:right="96"/>
              <w:jc w:val="right"/>
              <w:rPr>
                <w:b/>
                <w:sz w:val="20"/>
              </w:rPr>
            </w:pPr>
            <w:r>
              <w:rPr>
                <w:b/>
                <w:spacing w:val="-2"/>
                <w:sz w:val="20"/>
              </w:rPr>
              <w:t>27.480.306,00</w:t>
            </w:r>
          </w:p>
        </w:tc>
        <w:tc>
          <w:tcPr>
            <w:tcW w:w="1560" w:type="dxa"/>
          </w:tcPr>
          <w:p>
            <w:pPr>
              <w:pStyle w:val="TableParagraph"/>
              <w:spacing w:line="240" w:lineRule="auto" w:before="114"/>
              <w:ind w:right="96"/>
              <w:jc w:val="right"/>
              <w:rPr>
                <w:b/>
                <w:sz w:val="20"/>
              </w:rPr>
            </w:pPr>
            <w:r>
              <w:rPr>
                <w:b/>
                <w:spacing w:val="-2"/>
                <w:sz w:val="20"/>
              </w:rPr>
              <w:t>10.905.531,45</w:t>
            </w:r>
          </w:p>
        </w:tc>
        <w:tc>
          <w:tcPr>
            <w:tcW w:w="1144" w:type="dxa"/>
          </w:tcPr>
          <w:p>
            <w:pPr>
              <w:pStyle w:val="TableParagraph"/>
              <w:spacing w:line="240" w:lineRule="auto" w:before="114"/>
              <w:ind w:right="96"/>
              <w:jc w:val="right"/>
              <w:rPr>
                <w:b/>
                <w:sz w:val="20"/>
              </w:rPr>
            </w:pPr>
            <w:r>
              <w:rPr>
                <w:b/>
                <w:spacing w:val="-2"/>
                <w:sz w:val="20"/>
              </w:rPr>
              <w:t>108,07</w:t>
            </w:r>
          </w:p>
        </w:tc>
        <w:tc>
          <w:tcPr>
            <w:tcW w:w="954" w:type="dxa"/>
          </w:tcPr>
          <w:p>
            <w:pPr>
              <w:pStyle w:val="TableParagraph"/>
              <w:spacing w:line="240" w:lineRule="auto" w:before="114"/>
              <w:ind w:right="93"/>
              <w:jc w:val="right"/>
              <w:rPr>
                <w:b/>
                <w:sz w:val="20"/>
              </w:rPr>
            </w:pPr>
            <w:r>
              <w:rPr>
                <w:b/>
                <w:spacing w:val="-2"/>
                <w:sz w:val="20"/>
              </w:rPr>
              <w:t>39,69</w:t>
            </w:r>
          </w:p>
        </w:tc>
      </w:tr>
      <w:tr>
        <w:trPr>
          <w:trHeight w:val="431" w:hRule="atLeast"/>
        </w:trPr>
        <w:tc>
          <w:tcPr>
            <w:tcW w:w="650" w:type="dxa"/>
          </w:tcPr>
          <w:p>
            <w:pPr>
              <w:pStyle w:val="TableParagraph"/>
              <w:spacing w:line="229" w:lineRule="exact"/>
              <w:ind w:left="107"/>
              <w:rPr>
                <w:b/>
                <w:sz w:val="20"/>
              </w:rPr>
            </w:pPr>
            <w:r>
              <w:rPr>
                <w:b/>
                <w:spacing w:val="-5"/>
                <w:sz w:val="20"/>
              </w:rPr>
              <w:t>1.</w:t>
            </w:r>
          </w:p>
        </w:tc>
        <w:tc>
          <w:tcPr>
            <w:tcW w:w="3502" w:type="dxa"/>
          </w:tcPr>
          <w:p>
            <w:pPr>
              <w:pStyle w:val="TableParagraph"/>
              <w:spacing w:line="229" w:lineRule="exact"/>
              <w:ind w:left="108"/>
              <w:rPr>
                <w:b/>
                <w:sz w:val="20"/>
              </w:rPr>
            </w:pPr>
            <w:r>
              <w:rPr>
                <w:b/>
                <w:sz w:val="20"/>
              </w:rPr>
              <w:t>UKUPNI</w:t>
            </w:r>
            <w:r>
              <w:rPr>
                <w:b/>
                <w:spacing w:val="-7"/>
                <w:sz w:val="20"/>
              </w:rPr>
              <w:t> </w:t>
            </w:r>
            <w:r>
              <w:rPr>
                <w:b/>
                <w:spacing w:val="-2"/>
                <w:sz w:val="20"/>
              </w:rPr>
              <w:t>PRIHODI</w:t>
            </w:r>
          </w:p>
        </w:tc>
        <w:tc>
          <w:tcPr>
            <w:tcW w:w="1701" w:type="dxa"/>
          </w:tcPr>
          <w:p>
            <w:pPr>
              <w:pStyle w:val="TableParagraph"/>
              <w:spacing w:line="229" w:lineRule="exact"/>
              <w:ind w:right="97"/>
              <w:jc w:val="right"/>
              <w:rPr>
                <w:b/>
                <w:sz w:val="20"/>
              </w:rPr>
            </w:pPr>
            <w:r>
              <w:rPr>
                <w:b/>
                <w:spacing w:val="-2"/>
                <w:sz w:val="20"/>
              </w:rPr>
              <w:t>9.453.315,62</w:t>
            </w:r>
          </w:p>
        </w:tc>
        <w:tc>
          <w:tcPr>
            <w:tcW w:w="1701" w:type="dxa"/>
          </w:tcPr>
          <w:p>
            <w:pPr>
              <w:pStyle w:val="TableParagraph"/>
              <w:spacing w:line="229" w:lineRule="exact"/>
              <w:ind w:right="96"/>
              <w:jc w:val="right"/>
              <w:rPr>
                <w:b/>
                <w:sz w:val="20"/>
              </w:rPr>
            </w:pPr>
            <w:r>
              <w:rPr>
                <w:b/>
                <w:spacing w:val="-2"/>
                <w:sz w:val="20"/>
              </w:rPr>
              <w:t>27.456.774,00</w:t>
            </w:r>
          </w:p>
        </w:tc>
        <w:tc>
          <w:tcPr>
            <w:tcW w:w="1560" w:type="dxa"/>
          </w:tcPr>
          <w:p>
            <w:pPr>
              <w:pStyle w:val="TableParagraph"/>
              <w:spacing w:line="229" w:lineRule="exact"/>
              <w:ind w:right="96"/>
              <w:jc w:val="right"/>
              <w:rPr>
                <w:b/>
                <w:sz w:val="20"/>
              </w:rPr>
            </w:pPr>
            <w:r>
              <w:rPr>
                <w:b/>
                <w:spacing w:val="-2"/>
                <w:sz w:val="20"/>
              </w:rPr>
              <w:t>10.905.531,45</w:t>
            </w:r>
          </w:p>
        </w:tc>
        <w:tc>
          <w:tcPr>
            <w:tcW w:w="1144" w:type="dxa"/>
          </w:tcPr>
          <w:p>
            <w:pPr>
              <w:pStyle w:val="TableParagraph"/>
              <w:spacing w:line="229" w:lineRule="exact"/>
              <w:ind w:right="96"/>
              <w:jc w:val="right"/>
              <w:rPr>
                <w:b/>
                <w:sz w:val="20"/>
              </w:rPr>
            </w:pPr>
            <w:r>
              <w:rPr>
                <w:b/>
                <w:spacing w:val="-2"/>
                <w:sz w:val="20"/>
              </w:rPr>
              <w:t>115,36</w:t>
            </w:r>
          </w:p>
        </w:tc>
        <w:tc>
          <w:tcPr>
            <w:tcW w:w="954" w:type="dxa"/>
          </w:tcPr>
          <w:p>
            <w:pPr>
              <w:pStyle w:val="TableParagraph"/>
              <w:spacing w:line="229" w:lineRule="exact"/>
              <w:ind w:right="93"/>
              <w:jc w:val="right"/>
              <w:rPr>
                <w:b/>
                <w:sz w:val="20"/>
              </w:rPr>
            </w:pPr>
            <w:r>
              <w:rPr>
                <w:b/>
                <w:spacing w:val="-2"/>
                <w:sz w:val="20"/>
              </w:rPr>
              <w:t>39,72</w:t>
            </w:r>
          </w:p>
        </w:tc>
      </w:tr>
      <w:tr>
        <w:trPr>
          <w:trHeight w:val="429" w:hRule="atLeast"/>
        </w:trPr>
        <w:tc>
          <w:tcPr>
            <w:tcW w:w="650" w:type="dxa"/>
          </w:tcPr>
          <w:p>
            <w:pPr>
              <w:pStyle w:val="TableParagraph"/>
              <w:spacing w:line="240" w:lineRule="auto"/>
              <w:rPr>
                <w:rFonts w:ascii="Times New Roman"/>
                <w:sz w:val="20"/>
              </w:rPr>
            </w:pPr>
          </w:p>
        </w:tc>
        <w:tc>
          <w:tcPr>
            <w:tcW w:w="3502" w:type="dxa"/>
          </w:tcPr>
          <w:p>
            <w:pPr>
              <w:pStyle w:val="TableParagraph"/>
              <w:spacing w:line="229" w:lineRule="exact"/>
              <w:ind w:left="108"/>
              <w:rPr>
                <w:rFonts w:ascii="Arial MT"/>
                <w:sz w:val="20"/>
              </w:rPr>
            </w:pPr>
            <w:r>
              <w:rPr>
                <w:rFonts w:ascii="Arial MT"/>
                <w:sz w:val="20"/>
              </w:rPr>
              <w:t>Prihodi</w:t>
            </w:r>
            <w:r>
              <w:rPr>
                <w:rFonts w:ascii="Arial MT"/>
                <w:spacing w:val="-11"/>
                <w:sz w:val="20"/>
              </w:rPr>
              <w:t> </w:t>
            </w:r>
            <w:r>
              <w:rPr>
                <w:rFonts w:ascii="Arial MT"/>
                <w:spacing w:val="-2"/>
                <w:sz w:val="20"/>
              </w:rPr>
              <w:t>poslovanja</w:t>
            </w:r>
          </w:p>
        </w:tc>
        <w:tc>
          <w:tcPr>
            <w:tcW w:w="1701" w:type="dxa"/>
          </w:tcPr>
          <w:p>
            <w:pPr>
              <w:pStyle w:val="TableParagraph"/>
              <w:spacing w:line="229" w:lineRule="exact"/>
              <w:ind w:right="97"/>
              <w:jc w:val="right"/>
              <w:rPr>
                <w:rFonts w:ascii="Arial MT"/>
                <w:sz w:val="20"/>
              </w:rPr>
            </w:pPr>
            <w:r>
              <w:rPr>
                <w:rFonts w:ascii="Arial MT"/>
                <w:spacing w:val="-2"/>
                <w:sz w:val="20"/>
              </w:rPr>
              <w:t>9.428.141,27</w:t>
            </w:r>
          </w:p>
        </w:tc>
        <w:tc>
          <w:tcPr>
            <w:tcW w:w="1701" w:type="dxa"/>
          </w:tcPr>
          <w:p>
            <w:pPr>
              <w:pStyle w:val="TableParagraph"/>
              <w:spacing w:line="229" w:lineRule="exact"/>
              <w:ind w:right="96"/>
              <w:jc w:val="right"/>
              <w:rPr>
                <w:rFonts w:ascii="Arial MT"/>
                <w:sz w:val="20"/>
              </w:rPr>
            </w:pPr>
            <w:r>
              <w:rPr>
                <w:rFonts w:ascii="Arial MT"/>
                <w:spacing w:val="-2"/>
                <w:sz w:val="20"/>
              </w:rPr>
              <w:t>25.216.864,00</w:t>
            </w:r>
          </w:p>
        </w:tc>
        <w:tc>
          <w:tcPr>
            <w:tcW w:w="1560" w:type="dxa"/>
          </w:tcPr>
          <w:p>
            <w:pPr>
              <w:pStyle w:val="TableParagraph"/>
              <w:spacing w:line="229" w:lineRule="exact"/>
              <w:ind w:right="96"/>
              <w:jc w:val="right"/>
              <w:rPr>
                <w:rFonts w:ascii="Arial MT"/>
                <w:sz w:val="20"/>
              </w:rPr>
            </w:pPr>
            <w:r>
              <w:rPr>
                <w:rFonts w:ascii="Arial MT"/>
                <w:spacing w:val="-2"/>
                <w:sz w:val="20"/>
              </w:rPr>
              <w:t>10.883.046,57</w:t>
            </w:r>
          </w:p>
        </w:tc>
        <w:tc>
          <w:tcPr>
            <w:tcW w:w="1144" w:type="dxa"/>
          </w:tcPr>
          <w:p>
            <w:pPr>
              <w:pStyle w:val="TableParagraph"/>
              <w:spacing w:line="229" w:lineRule="exact"/>
              <w:ind w:right="96"/>
              <w:jc w:val="right"/>
              <w:rPr>
                <w:rFonts w:ascii="Arial MT"/>
                <w:sz w:val="20"/>
              </w:rPr>
            </w:pPr>
            <w:r>
              <w:rPr>
                <w:rFonts w:ascii="Arial MT"/>
                <w:spacing w:val="-2"/>
                <w:sz w:val="20"/>
              </w:rPr>
              <w:t>115,43</w:t>
            </w:r>
          </w:p>
        </w:tc>
        <w:tc>
          <w:tcPr>
            <w:tcW w:w="954" w:type="dxa"/>
          </w:tcPr>
          <w:p>
            <w:pPr>
              <w:pStyle w:val="TableParagraph"/>
              <w:spacing w:line="229" w:lineRule="exact"/>
              <w:ind w:right="93"/>
              <w:jc w:val="right"/>
              <w:rPr>
                <w:rFonts w:ascii="Arial MT"/>
                <w:sz w:val="20"/>
              </w:rPr>
            </w:pPr>
            <w:r>
              <w:rPr>
                <w:rFonts w:ascii="Arial MT"/>
                <w:spacing w:val="-2"/>
                <w:sz w:val="20"/>
              </w:rPr>
              <w:t>43,16</w:t>
            </w:r>
          </w:p>
        </w:tc>
      </w:tr>
      <w:tr>
        <w:trPr>
          <w:trHeight w:val="659" w:hRule="atLeast"/>
        </w:trPr>
        <w:tc>
          <w:tcPr>
            <w:tcW w:w="650" w:type="dxa"/>
          </w:tcPr>
          <w:p>
            <w:pPr>
              <w:pStyle w:val="TableParagraph"/>
              <w:spacing w:line="240" w:lineRule="auto"/>
              <w:rPr>
                <w:rFonts w:ascii="Times New Roman"/>
                <w:sz w:val="20"/>
              </w:rPr>
            </w:pPr>
          </w:p>
        </w:tc>
        <w:tc>
          <w:tcPr>
            <w:tcW w:w="3502" w:type="dxa"/>
          </w:tcPr>
          <w:p>
            <w:pPr>
              <w:pStyle w:val="TableParagraph"/>
              <w:tabs>
                <w:tab w:pos="935" w:val="left" w:leader="none"/>
                <w:tab w:pos="1362" w:val="left" w:leader="none"/>
                <w:tab w:pos="2235" w:val="left" w:leader="none"/>
              </w:tabs>
              <w:spacing w:line="240" w:lineRule="auto"/>
              <w:ind w:left="108" w:right="99"/>
              <w:rPr>
                <w:rFonts w:ascii="Arial MT"/>
                <w:sz w:val="20"/>
              </w:rPr>
            </w:pPr>
            <w:r>
              <w:rPr>
                <w:rFonts w:ascii="Arial MT"/>
                <w:spacing w:val="-2"/>
                <w:sz w:val="20"/>
              </w:rPr>
              <w:t>Prihodi</w:t>
            </w:r>
            <w:r>
              <w:rPr>
                <w:rFonts w:ascii="Arial MT"/>
                <w:sz w:val="20"/>
              </w:rPr>
              <w:tab/>
            </w:r>
            <w:r>
              <w:rPr>
                <w:rFonts w:ascii="Arial MT"/>
                <w:spacing w:val="-6"/>
                <w:sz w:val="20"/>
              </w:rPr>
              <w:t>od</w:t>
            </w:r>
            <w:r>
              <w:rPr>
                <w:rFonts w:ascii="Arial MT"/>
                <w:sz w:val="20"/>
              </w:rPr>
              <w:tab/>
            </w:r>
            <w:r>
              <w:rPr>
                <w:rFonts w:ascii="Arial MT"/>
                <w:spacing w:val="-2"/>
                <w:sz w:val="20"/>
              </w:rPr>
              <w:t>prodaje</w:t>
            </w:r>
            <w:r>
              <w:rPr>
                <w:rFonts w:ascii="Arial MT"/>
                <w:sz w:val="20"/>
              </w:rPr>
              <w:tab/>
            </w:r>
            <w:r>
              <w:rPr>
                <w:rFonts w:ascii="Arial MT"/>
                <w:spacing w:val="-2"/>
                <w:sz w:val="20"/>
              </w:rPr>
              <w:t>nefinancijske imovine</w:t>
            </w:r>
          </w:p>
        </w:tc>
        <w:tc>
          <w:tcPr>
            <w:tcW w:w="1701" w:type="dxa"/>
          </w:tcPr>
          <w:p>
            <w:pPr>
              <w:pStyle w:val="TableParagraph"/>
              <w:spacing w:line="240" w:lineRule="auto" w:before="114"/>
              <w:ind w:right="97"/>
              <w:jc w:val="right"/>
              <w:rPr>
                <w:rFonts w:ascii="Arial MT"/>
                <w:sz w:val="20"/>
              </w:rPr>
            </w:pPr>
            <w:r>
              <w:rPr>
                <w:rFonts w:ascii="Arial MT"/>
                <w:spacing w:val="-2"/>
                <w:sz w:val="20"/>
              </w:rPr>
              <w:t>25.174,35</w:t>
            </w:r>
          </w:p>
        </w:tc>
        <w:tc>
          <w:tcPr>
            <w:tcW w:w="1701" w:type="dxa"/>
          </w:tcPr>
          <w:p>
            <w:pPr>
              <w:pStyle w:val="TableParagraph"/>
              <w:spacing w:line="240" w:lineRule="auto" w:before="114"/>
              <w:ind w:right="96"/>
              <w:jc w:val="right"/>
              <w:rPr>
                <w:rFonts w:ascii="Arial MT"/>
                <w:sz w:val="20"/>
              </w:rPr>
            </w:pPr>
            <w:r>
              <w:rPr>
                <w:rFonts w:ascii="Arial MT"/>
                <w:spacing w:val="-2"/>
                <w:sz w:val="20"/>
              </w:rPr>
              <w:t>2.239.910,00</w:t>
            </w:r>
          </w:p>
        </w:tc>
        <w:tc>
          <w:tcPr>
            <w:tcW w:w="1560" w:type="dxa"/>
          </w:tcPr>
          <w:p>
            <w:pPr>
              <w:pStyle w:val="TableParagraph"/>
              <w:spacing w:line="240" w:lineRule="auto" w:before="114"/>
              <w:ind w:right="96"/>
              <w:jc w:val="right"/>
              <w:rPr>
                <w:rFonts w:ascii="Arial MT"/>
                <w:sz w:val="20"/>
              </w:rPr>
            </w:pPr>
            <w:r>
              <w:rPr>
                <w:rFonts w:ascii="Arial MT"/>
                <w:spacing w:val="-2"/>
                <w:sz w:val="20"/>
              </w:rPr>
              <w:t>22.484,88</w:t>
            </w:r>
          </w:p>
        </w:tc>
        <w:tc>
          <w:tcPr>
            <w:tcW w:w="1144" w:type="dxa"/>
          </w:tcPr>
          <w:p>
            <w:pPr>
              <w:pStyle w:val="TableParagraph"/>
              <w:spacing w:line="240" w:lineRule="auto" w:before="114"/>
              <w:ind w:right="97"/>
              <w:jc w:val="right"/>
              <w:rPr>
                <w:rFonts w:ascii="Arial MT"/>
                <w:sz w:val="20"/>
              </w:rPr>
            </w:pPr>
            <w:r>
              <w:rPr>
                <w:rFonts w:ascii="Arial MT"/>
                <w:spacing w:val="-2"/>
                <w:sz w:val="20"/>
              </w:rPr>
              <w:t>89,32</w:t>
            </w:r>
          </w:p>
        </w:tc>
        <w:tc>
          <w:tcPr>
            <w:tcW w:w="954" w:type="dxa"/>
          </w:tcPr>
          <w:p>
            <w:pPr>
              <w:pStyle w:val="TableParagraph"/>
              <w:spacing w:line="240" w:lineRule="auto" w:before="114"/>
              <w:ind w:right="93"/>
              <w:jc w:val="right"/>
              <w:rPr>
                <w:rFonts w:ascii="Arial MT"/>
                <w:sz w:val="20"/>
              </w:rPr>
            </w:pPr>
            <w:r>
              <w:rPr>
                <w:rFonts w:ascii="Arial MT"/>
                <w:spacing w:val="-4"/>
                <w:sz w:val="20"/>
              </w:rPr>
              <w:t>1,00</w:t>
            </w:r>
          </w:p>
        </w:tc>
      </w:tr>
      <w:tr>
        <w:trPr>
          <w:trHeight w:val="659" w:hRule="atLeast"/>
        </w:trPr>
        <w:tc>
          <w:tcPr>
            <w:tcW w:w="650" w:type="dxa"/>
          </w:tcPr>
          <w:p>
            <w:pPr>
              <w:pStyle w:val="TableParagraph"/>
              <w:spacing w:line="229" w:lineRule="exact"/>
              <w:ind w:left="107"/>
              <w:rPr>
                <w:b/>
                <w:sz w:val="20"/>
              </w:rPr>
            </w:pPr>
            <w:r>
              <w:rPr>
                <w:b/>
                <w:spacing w:val="-5"/>
                <w:sz w:val="20"/>
              </w:rPr>
              <w:t>2.</w:t>
            </w:r>
          </w:p>
        </w:tc>
        <w:tc>
          <w:tcPr>
            <w:tcW w:w="3502" w:type="dxa"/>
          </w:tcPr>
          <w:p>
            <w:pPr>
              <w:pStyle w:val="TableParagraph"/>
              <w:tabs>
                <w:tab w:pos="1310" w:val="left" w:leader="none"/>
                <w:tab w:pos="2058" w:val="left" w:leader="none"/>
              </w:tabs>
              <w:spacing w:line="229" w:lineRule="exact"/>
              <w:ind w:left="108"/>
              <w:rPr>
                <w:b/>
                <w:sz w:val="20"/>
              </w:rPr>
            </w:pPr>
            <w:r>
              <w:rPr>
                <w:b/>
                <w:spacing w:val="-2"/>
                <w:sz w:val="20"/>
              </w:rPr>
              <w:t>PRIMICI</w:t>
            </w:r>
            <w:r>
              <w:rPr>
                <w:b/>
                <w:sz w:val="20"/>
              </w:rPr>
              <w:tab/>
            </w:r>
            <w:r>
              <w:rPr>
                <w:b/>
                <w:spacing w:val="-5"/>
                <w:sz w:val="20"/>
              </w:rPr>
              <w:t>OD</w:t>
            </w:r>
            <w:r>
              <w:rPr>
                <w:b/>
                <w:sz w:val="20"/>
              </w:rPr>
              <w:tab/>
            </w:r>
            <w:r>
              <w:rPr>
                <w:b/>
                <w:spacing w:val="-2"/>
                <w:sz w:val="20"/>
              </w:rPr>
              <w:t>FINANCIJSKE</w:t>
            </w:r>
          </w:p>
          <w:p>
            <w:pPr>
              <w:pStyle w:val="TableParagraph"/>
              <w:spacing w:line="240" w:lineRule="auto"/>
              <w:ind w:left="108"/>
              <w:rPr>
                <w:b/>
                <w:sz w:val="20"/>
              </w:rPr>
            </w:pPr>
            <w:r>
              <w:rPr>
                <w:b/>
                <w:sz w:val="20"/>
              </w:rPr>
              <w:t>IMOVINE</w:t>
            </w:r>
            <w:r>
              <w:rPr>
                <w:b/>
                <w:spacing w:val="-10"/>
                <w:sz w:val="20"/>
              </w:rPr>
              <w:t> </w:t>
            </w:r>
            <w:r>
              <w:rPr>
                <w:b/>
                <w:sz w:val="20"/>
              </w:rPr>
              <w:t>I</w:t>
            </w:r>
            <w:r>
              <w:rPr>
                <w:b/>
                <w:spacing w:val="-7"/>
                <w:sz w:val="20"/>
              </w:rPr>
              <w:t> </w:t>
            </w:r>
            <w:r>
              <w:rPr>
                <w:b/>
                <w:spacing w:val="-2"/>
                <w:sz w:val="20"/>
              </w:rPr>
              <w:t>ZADUŽIVANJA</w:t>
            </w:r>
          </w:p>
        </w:tc>
        <w:tc>
          <w:tcPr>
            <w:tcW w:w="1701" w:type="dxa"/>
          </w:tcPr>
          <w:p>
            <w:pPr>
              <w:pStyle w:val="TableParagraph"/>
              <w:spacing w:line="240" w:lineRule="auto" w:before="114"/>
              <w:ind w:right="97"/>
              <w:jc w:val="right"/>
              <w:rPr>
                <w:b/>
                <w:sz w:val="20"/>
              </w:rPr>
            </w:pPr>
            <w:r>
              <w:rPr>
                <w:b/>
                <w:spacing w:val="-4"/>
                <w:sz w:val="20"/>
              </w:rPr>
              <w:t>0,00</w:t>
            </w:r>
          </w:p>
        </w:tc>
        <w:tc>
          <w:tcPr>
            <w:tcW w:w="1701" w:type="dxa"/>
          </w:tcPr>
          <w:p>
            <w:pPr>
              <w:pStyle w:val="TableParagraph"/>
              <w:spacing w:line="240" w:lineRule="auto" w:before="114"/>
              <w:ind w:right="96"/>
              <w:jc w:val="right"/>
              <w:rPr>
                <w:b/>
                <w:sz w:val="20"/>
              </w:rPr>
            </w:pPr>
            <w:r>
              <w:rPr>
                <w:b/>
                <w:spacing w:val="-4"/>
                <w:sz w:val="20"/>
              </w:rPr>
              <w:t>0,00</w:t>
            </w:r>
          </w:p>
        </w:tc>
        <w:tc>
          <w:tcPr>
            <w:tcW w:w="1560" w:type="dxa"/>
          </w:tcPr>
          <w:p>
            <w:pPr>
              <w:pStyle w:val="TableParagraph"/>
              <w:spacing w:line="240" w:lineRule="auto" w:before="114"/>
              <w:ind w:right="96"/>
              <w:jc w:val="right"/>
              <w:rPr>
                <w:b/>
                <w:sz w:val="20"/>
              </w:rPr>
            </w:pPr>
            <w:r>
              <w:rPr>
                <w:b/>
                <w:spacing w:val="-4"/>
                <w:sz w:val="20"/>
              </w:rPr>
              <w:t>0,00</w:t>
            </w:r>
          </w:p>
        </w:tc>
        <w:tc>
          <w:tcPr>
            <w:tcW w:w="1144" w:type="dxa"/>
          </w:tcPr>
          <w:p>
            <w:pPr>
              <w:pStyle w:val="TableParagraph"/>
              <w:spacing w:line="240" w:lineRule="auto" w:before="114"/>
              <w:ind w:right="97"/>
              <w:jc w:val="right"/>
              <w:rPr>
                <w:b/>
                <w:sz w:val="20"/>
              </w:rPr>
            </w:pPr>
            <w:r>
              <w:rPr>
                <w:b/>
                <w:spacing w:val="-4"/>
                <w:sz w:val="20"/>
              </w:rPr>
              <w:t>0,00</w:t>
            </w:r>
          </w:p>
        </w:tc>
        <w:tc>
          <w:tcPr>
            <w:tcW w:w="954" w:type="dxa"/>
          </w:tcPr>
          <w:p>
            <w:pPr>
              <w:pStyle w:val="TableParagraph"/>
              <w:spacing w:line="240" w:lineRule="auto" w:before="114"/>
              <w:ind w:right="93"/>
              <w:jc w:val="right"/>
              <w:rPr>
                <w:b/>
                <w:sz w:val="20"/>
              </w:rPr>
            </w:pPr>
            <w:r>
              <w:rPr>
                <w:b/>
                <w:spacing w:val="-4"/>
                <w:sz w:val="20"/>
              </w:rPr>
              <w:t>0,00</w:t>
            </w:r>
          </w:p>
        </w:tc>
      </w:tr>
      <w:tr>
        <w:trPr>
          <w:trHeight w:val="659" w:hRule="atLeast"/>
        </w:trPr>
        <w:tc>
          <w:tcPr>
            <w:tcW w:w="650" w:type="dxa"/>
          </w:tcPr>
          <w:p>
            <w:pPr>
              <w:pStyle w:val="TableParagraph"/>
              <w:spacing w:line="229" w:lineRule="exact"/>
              <w:ind w:left="107"/>
              <w:rPr>
                <w:b/>
                <w:sz w:val="20"/>
              </w:rPr>
            </w:pPr>
            <w:r>
              <w:rPr>
                <w:b/>
                <w:spacing w:val="-5"/>
                <w:sz w:val="20"/>
              </w:rPr>
              <w:t>3.</w:t>
            </w:r>
          </w:p>
        </w:tc>
        <w:tc>
          <w:tcPr>
            <w:tcW w:w="3502" w:type="dxa"/>
          </w:tcPr>
          <w:p>
            <w:pPr>
              <w:pStyle w:val="TableParagraph"/>
              <w:spacing w:line="229" w:lineRule="exact"/>
              <w:ind w:left="108"/>
              <w:rPr>
                <w:b/>
                <w:sz w:val="20"/>
              </w:rPr>
            </w:pPr>
            <w:r>
              <w:rPr>
                <w:b/>
                <w:sz w:val="20"/>
              </w:rPr>
              <w:t>VIŠAK</w:t>
            </w:r>
            <w:r>
              <w:rPr>
                <w:b/>
                <w:spacing w:val="45"/>
                <w:sz w:val="20"/>
              </w:rPr>
              <w:t> </w:t>
            </w:r>
            <w:r>
              <w:rPr>
                <w:b/>
                <w:sz w:val="20"/>
              </w:rPr>
              <w:t>PRIHODA</w:t>
            </w:r>
            <w:r>
              <w:rPr>
                <w:b/>
                <w:spacing w:val="45"/>
                <w:sz w:val="20"/>
              </w:rPr>
              <w:t> </w:t>
            </w:r>
            <w:r>
              <w:rPr>
                <w:b/>
                <w:sz w:val="20"/>
              </w:rPr>
              <w:t>IZ</w:t>
            </w:r>
            <w:r>
              <w:rPr>
                <w:b/>
                <w:spacing w:val="45"/>
                <w:sz w:val="20"/>
              </w:rPr>
              <w:t> </w:t>
            </w:r>
            <w:r>
              <w:rPr>
                <w:b/>
                <w:spacing w:val="-2"/>
                <w:sz w:val="20"/>
              </w:rPr>
              <w:t>PRETHODNE</w:t>
            </w:r>
          </w:p>
          <w:p>
            <w:pPr>
              <w:pStyle w:val="TableParagraph"/>
              <w:spacing w:line="240" w:lineRule="auto"/>
              <w:ind w:left="108"/>
              <w:rPr>
                <w:b/>
                <w:sz w:val="20"/>
              </w:rPr>
            </w:pPr>
            <w:r>
              <w:rPr>
                <w:b/>
                <w:spacing w:val="-2"/>
                <w:sz w:val="20"/>
              </w:rPr>
              <w:t>GODINE</w:t>
            </w:r>
          </w:p>
        </w:tc>
        <w:tc>
          <w:tcPr>
            <w:tcW w:w="1701" w:type="dxa"/>
          </w:tcPr>
          <w:p>
            <w:pPr>
              <w:pStyle w:val="TableParagraph"/>
              <w:spacing w:line="240" w:lineRule="auto" w:before="114"/>
              <w:ind w:right="96"/>
              <w:jc w:val="right"/>
              <w:rPr>
                <w:b/>
                <w:sz w:val="20"/>
              </w:rPr>
            </w:pPr>
            <w:r>
              <w:rPr>
                <w:b/>
                <w:spacing w:val="-2"/>
                <w:sz w:val="20"/>
              </w:rPr>
              <w:t>638.178,96</w:t>
            </w:r>
          </w:p>
        </w:tc>
        <w:tc>
          <w:tcPr>
            <w:tcW w:w="1701" w:type="dxa"/>
          </w:tcPr>
          <w:p>
            <w:pPr>
              <w:pStyle w:val="TableParagraph"/>
              <w:spacing w:line="240" w:lineRule="auto" w:before="114"/>
              <w:ind w:right="96"/>
              <w:jc w:val="right"/>
              <w:rPr>
                <w:b/>
                <w:sz w:val="20"/>
              </w:rPr>
            </w:pPr>
            <w:r>
              <w:rPr>
                <w:b/>
                <w:spacing w:val="-2"/>
                <w:sz w:val="20"/>
              </w:rPr>
              <w:t>23.532,00</w:t>
            </w:r>
          </w:p>
        </w:tc>
        <w:tc>
          <w:tcPr>
            <w:tcW w:w="1560" w:type="dxa"/>
          </w:tcPr>
          <w:p>
            <w:pPr>
              <w:pStyle w:val="TableParagraph"/>
              <w:spacing w:line="240" w:lineRule="auto" w:before="114"/>
              <w:ind w:right="96"/>
              <w:jc w:val="right"/>
              <w:rPr>
                <w:b/>
                <w:sz w:val="20"/>
              </w:rPr>
            </w:pPr>
            <w:r>
              <w:rPr>
                <w:b/>
                <w:spacing w:val="-4"/>
                <w:sz w:val="20"/>
              </w:rPr>
              <w:t>0,00</w:t>
            </w:r>
          </w:p>
        </w:tc>
        <w:tc>
          <w:tcPr>
            <w:tcW w:w="1144" w:type="dxa"/>
          </w:tcPr>
          <w:p>
            <w:pPr>
              <w:pStyle w:val="TableParagraph"/>
              <w:spacing w:line="240" w:lineRule="auto" w:before="114"/>
              <w:ind w:right="97"/>
              <w:jc w:val="right"/>
              <w:rPr>
                <w:b/>
                <w:sz w:val="20"/>
              </w:rPr>
            </w:pPr>
            <w:r>
              <w:rPr>
                <w:b/>
                <w:spacing w:val="-4"/>
                <w:sz w:val="20"/>
              </w:rPr>
              <w:t>0,00</w:t>
            </w:r>
          </w:p>
        </w:tc>
        <w:tc>
          <w:tcPr>
            <w:tcW w:w="954" w:type="dxa"/>
          </w:tcPr>
          <w:p>
            <w:pPr>
              <w:pStyle w:val="TableParagraph"/>
              <w:spacing w:line="240" w:lineRule="auto" w:before="114"/>
              <w:ind w:right="93"/>
              <w:jc w:val="right"/>
              <w:rPr>
                <w:b/>
                <w:sz w:val="20"/>
              </w:rPr>
            </w:pPr>
            <w:r>
              <w:rPr>
                <w:b/>
                <w:spacing w:val="-4"/>
                <w:sz w:val="20"/>
              </w:rPr>
              <w:t>0,00</w:t>
            </w:r>
          </w:p>
        </w:tc>
      </w:tr>
      <w:tr>
        <w:trPr>
          <w:trHeight w:val="431" w:hRule="atLeast"/>
        </w:trPr>
        <w:tc>
          <w:tcPr>
            <w:tcW w:w="650" w:type="dxa"/>
          </w:tcPr>
          <w:p>
            <w:pPr>
              <w:pStyle w:val="TableParagraph"/>
              <w:spacing w:line="240" w:lineRule="auto" w:before="2"/>
              <w:ind w:left="107"/>
              <w:rPr>
                <w:b/>
                <w:sz w:val="20"/>
              </w:rPr>
            </w:pPr>
            <w:r>
              <w:rPr>
                <w:b/>
                <w:spacing w:val="-5"/>
                <w:sz w:val="20"/>
              </w:rPr>
              <w:t>B.</w:t>
            </w:r>
          </w:p>
        </w:tc>
        <w:tc>
          <w:tcPr>
            <w:tcW w:w="3502" w:type="dxa"/>
          </w:tcPr>
          <w:p>
            <w:pPr>
              <w:pStyle w:val="TableParagraph"/>
              <w:spacing w:line="240" w:lineRule="auto" w:before="2"/>
              <w:ind w:left="108"/>
              <w:rPr>
                <w:b/>
                <w:sz w:val="20"/>
              </w:rPr>
            </w:pPr>
            <w:r>
              <w:rPr>
                <w:b/>
                <w:sz w:val="20"/>
              </w:rPr>
              <w:t>UKUPNI</w:t>
            </w:r>
            <w:r>
              <w:rPr>
                <w:b/>
                <w:spacing w:val="47"/>
                <w:sz w:val="20"/>
              </w:rPr>
              <w:t> </w:t>
            </w:r>
            <w:r>
              <w:rPr>
                <w:b/>
                <w:sz w:val="20"/>
              </w:rPr>
              <w:t>RASHODI</w:t>
            </w:r>
            <w:r>
              <w:rPr>
                <w:b/>
                <w:spacing w:val="-5"/>
                <w:sz w:val="20"/>
              </w:rPr>
              <w:t> </w:t>
            </w:r>
            <w:r>
              <w:rPr>
                <w:b/>
                <w:sz w:val="20"/>
              </w:rPr>
              <w:t>I</w:t>
            </w:r>
            <w:r>
              <w:rPr>
                <w:b/>
                <w:spacing w:val="-3"/>
                <w:sz w:val="20"/>
              </w:rPr>
              <w:t> </w:t>
            </w:r>
            <w:r>
              <w:rPr>
                <w:b/>
                <w:spacing w:val="-2"/>
                <w:sz w:val="20"/>
              </w:rPr>
              <w:t>IZDACI</w:t>
            </w:r>
          </w:p>
        </w:tc>
        <w:tc>
          <w:tcPr>
            <w:tcW w:w="1701" w:type="dxa"/>
          </w:tcPr>
          <w:p>
            <w:pPr>
              <w:pStyle w:val="TableParagraph"/>
              <w:spacing w:line="240" w:lineRule="auto" w:before="2"/>
              <w:ind w:right="97"/>
              <w:jc w:val="right"/>
              <w:rPr>
                <w:b/>
                <w:sz w:val="20"/>
              </w:rPr>
            </w:pPr>
            <w:r>
              <w:rPr>
                <w:b/>
                <w:spacing w:val="-2"/>
                <w:sz w:val="20"/>
              </w:rPr>
              <w:t>9.082.743,50</w:t>
            </w:r>
          </w:p>
        </w:tc>
        <w:tc>
          <w:tcPr>
            <w:tcW w:w="1701" w:type="dxa"/>
          </w:tcPr>
          <w:p>
            <w:pPr>
              <w:pStyle w:val="TableParagraph"/>
              <w:spacing w:line="240" w:lineRule="auto" w:before="2"/>
              <w:ind w:right="96"/>
              <w:jc w:val="right"/>
              <w:rPr>
                <w:b/>
                <w:sz w:val="20"/>
              </w:rPr>
            </w:pPr>
            <w:r>
              <w:rPr>
                <w:b/>
                <w:spacing w:val="-2"/>
                <w:sz w:val="20"/>
              </w:rPr>
              <w:t>27.480.306,00</w:t>
            </w:r>
          </w:p>
        </w:tc>
        <w:tc>
          <w:tcPr>
            <w:tcW w:w="1560" w:type="dxa"/>
          </w:tcPr>
          <w:p>
            <w:pPr>
              <w:pStyle w:val="TableParagraph"/>
              <w:spacing w:line="240" w:lineRule="auto" w:before="2"/>
              <w:ind w:right="96"/>
              <w:jc w:val="right"/>
              <w:rPr>
                <w:b/>
                <w:sz w:val="20"/>
              </w:rPr>
            </w:pPr>
            <w:r>
              <w:rPr>
                <w:b/>
                <w:spacing w:val="-2"/>
                <w:sz w:val="20"/>
              </w:rPr>
              <w:t>12.826.296,41</w:t>
            </w:r>
          </w:p>
        </w:tc>
        <w:tc>
          <w:tcPr>
            <w:tcW w:w="1144" w:type="dxa"/>
          </w:tcPr>
          <w:p>
            <w:pPr>
              <w:pStyle w:val="TableParagraph"/>
              <w:spacing w:line="240" w:lineRule="auto" w:before="2"/>
              <w:ind w:right="97"/>
              <w:jc w:val="right"/>
              <w:rPr>
                <w:b/>
                <w:sz w:val="20"/>
              </w:rPr>
            </w:pPr>
            <w:r>
              <w:rPr>
                <w:b/>
                <w:spacing w:val="-2"/>
                <w:sz w:val="20"/>
              </w:rPr>
              <w:t>41,22</w:t>
            </w:r>
          </w:p>
        </w:tc>
        <w:tc>
          <w:tcPr>
            <w:tcW w:w="954" w:type="dxa"/>
          </w:tcPr>
          <w:p>
            <w:pPr>
              <w:pStyle w:val="TableParagraph"/>
              <w:spacing w:line="240" w:lineRule="auto" w:before="2"/>
              <w:ind w:right="93"/>
              <w:jc w:val="right"/>
              <w:rPr>
                <w:b/>
                <w:sz w:val="20"/>
              </w:rPr>
            </w:pPr>
            <w:r>
              <w:rPr>
                <w:b/>
                <w:spacing w:val="-2"/>
                <w:sz w:val="20"/>
              </w:rPr>
              <w:t>46,67</w:t>
            </w:r>
          </w:p>
        </w:tc>
      </w:tr>
      <w:tr>
        <w:trPr>
          <w:trHeight w:val="429" w:hRule="atLeast"/>
        </w:trPr>
        <w:tc>
          <w:tcPr>
            <w:tcW w:w="650" w:type="dxa"/>
          </w:tcPr>
          <w:p>
            <w:pPr>
              <w:pStyle w:val="TableParagraph"/>
              <w:spacing w:line="229" w:lineRule="exact"/>
              <w:ind w:left="107"/>
              <w:rPr>
                <w:b/>
                <w:sz w:val="20"/>
              </w:rPr>
            </w:pPr>
            <w:r>
              <w:rPr>
                <w:b/>
                <w:spacing w:val="-5"/>
                <w:sz w:val="20"/>
              </w:rPr>
              <w:t>1.</w:t>
            </w:r>
          </w:p>
        </w:tc>
        <w:tc>
          <w:tcPr>
            <w:tcW w:w="3502" w:type="dxa"/>
          </w:tcPr>
          <w:p>
            <w:pPr>
              <w:pStyle w:val="TableParagraph"/>
              <w:spacing w:line="229" w:lineRule="exact"/>
              <w:ind w:left="108"/>
              <w:rPr>
                <w:b/>
                <w:sz w:val="20"/>
              </w:rPr>
            </w:pPr>
            <w:r>
              <w:rPr>
                <w:b/>
                <w:sz w:val="20"/>
              </w:rPr>
              <w:t>UKUPNI</w:t>
            </w:r>
            <w:r>
              <w:rPr>
                <w:b/>
                <w:spacing w:val="-7"/>
                <w:sz w:val="20"/>
              </w:rPr>
              <w:t> </w:t>
            </w:r>
            <w:r>
              <w:rPr>
                <w:b/>
                <w:spacing w:val="-2"/>
                <w:sz w:val="20"/>
              </w:rPr>
              <w:t>RASHODI</w:t>
            </w:r>
          </w:p>
        </w:tc>
        <w:tc>
          <w:tcPr>
            <w:tcW w:w="1701" w:type="dxa"/>
          </w:tcPr>
          <w:p>
            <w:pPr>
              <w:pStyle w:val="TableParagraph"/>
              <w:spacing w:line="229" w:lineRule="exact"/>
              <w:ind w:right="97"/>
              <w:jc w:val="right"/>
              <w:rPr>
                <w:b/>
                <w:sz w:val="20"/>
              </w:rPr>
            </w:pPr>
            <w:r>
              <w:rPr>
                <w:b/>
                <w:spacing w:val="-2"/>
                <w:sz w:val="20"/>
              </w:rPr>
              <w:t>8.736.000,16</w:t>
            </w:r>
          </w:p>
        </w:tc>
        <w:tc>
          <w:tcPr>
            <w:tcW w:w="1701" w:type="dxa"/>
          </w:tcPr>
          <w:p>
            <w:pPr>
              <w:pStyle w:val="TableParagraph"/>
              <w:spacing w:line="229" w:lineRule="exact"/>
              <w:ind w:right="96"/>
              <w:jc w:val="right"/>
              <w:rPr>
                <w:b/>
                <w:sz w:val="20"/>
              </w:rPr>
            </w:pPr>
            <w:r>
              <w:rPr>
                <w:b/>
                <w:spacing w:val="-2"/>
                <w:sz w:val="20"/>
              </w:rPr>
              <w:t>26.786.560,00</w:t>
            </w:r>
          </w:p>
        </w:tc>
        <w:tc>
          <w:tcPr>
            <w:tcW w:w="1560" w:type="dxa"/>
          </w:tcPr>
          <w:p>
            <w:pPr>
              <w:pStyle w:val="TableParagraph"/>
              <w:spacing w:line="229" w:lineRule="exact"/>
              <w:ind w:right="96"/>
              <w:jc w:val="right"/>
              <w:rPr>
                <w:b/>
                <w:sz w:val="20"/>
              </w:rPr>
            </w:pPr>
            <w:r>
              <w:rPr>
                <w:b/>
                <w:spacing w:val="-2"/>
                <w:sz w:val="20"/>
              </w:rPr>
              <w:t>12.479.553,07</w:t>
            </w:r>
          </w:p>
        </w:tc>
        <w:tc>
          <w:tcPr>
            <w:tcW w:w="1144" w:type="dxa"/>
          </w:tcPr>
          <w:p>
            <w:pPr>
              <w:pStyle w:val="TableParagraph"/>
              <w:spacing w:line="229" w:lineRule="exact"/>
              <w:ind w:right="96"/>
              <w:jc w:val="right"/>
              <w:rPr>
                <w:b/>
                <w:sz w:val="20"/>
              </w:rPr>
            </w:pPr>
            <w:r>
              <w:rPr>
                <w:b/>
                <w:spacing w:val="-2"/>
                <w:sz w:val="20"/>
              </w:rPr>
              <w:t>142,85</w:t>
            </w:r>
          </w:p>
        </w:tc>
        <w:tc>
          <w:tcPr>
            <w:tcW w:w="954" w:type="dxa"/>
          </w:tcPr>
          <w:p>
            <w:pPr>
              <w:pStyle w:val="TableParagraph"/>
              <w:spacing w:line="229" w:lineRule="exact"/>
              <w:ind w:right="93"/>
              <w:jc w:val="right"/>
              <w:rPr>
                <w:b/>
                <w:sz w:val="20"/>
              </w:rPr>
            </w:pPr>
            <w:r>
              <w:rPr>
                <w:b/>
                <w:spacing w:val="-2"/>
                <w:sz w:val="20"/>
              </w:rPr>
              <w:t>46,59</w:t>
            </w:r>
          </w:p>
        </w:tc>
      </w:tr>
      <w:tr>
        <w:trPr>
          <w:trHeight w:val="429" w:hRule="atLeast"/>
        </w:trPr>
        <w:tc>
          <w:tcPr>
            <w:tcW w:w="650" w:type="dxa"/>
          </w:tcPr>
          <w:p>
            <w:pPr>
              <w:pStyle w:val="TableParagraph"/>
              <w:spacing w:line="240" w:lineRule="auto"/>
              <w:rPr>
                <w:rFonts w:ascii="Times New Roman"/>
                <w:sz w:val="20"/>
              </w:rPr>
            </w:pPr>
          </w:p>
        </w:tc>
        <w:tc>
          <w:tcPr>
            <w:tcW w:w="3502" w:type="dxa"/>
          </w:tcPr>
          <w:p>
            <w:pPr>
              <w:pStyle w:val="TableParagraph"/>
              <w:spacing w:line="229" w:lineRule="exact"/>
              <w:ind w:left="108"/>
              <w:rPr>
                <w:rFonts w:ascii="Arial MT"/>
                <w:sz w:val="20"/>
              </w:rPr>
            </w:pPr>
            <w:r>
              <w:rPr>
                <w:rFonts w:ascii="Arial MT"/>
                <w:sz w:val="20"/>
              </w:rPr>
              <w:t>Rashodi</w:t>
            </w:r>
            <w:r>
              <w:rPr>
                <w:rFonts w:ascii="Arial MT"/>
                <w:spacing w:val="-11"/>
                <w:sz w:val="20"/>
              </w:rPr>
              <w:t> </w:t>
            </w:r>
            <w:r>
              <w:rPr>
                <w:rFonts w:ascii="Arial MT"/>
                <w:spacing w:val="-2"/>
                <w:sz w:val="20"/>
              </w:rPr>
              <w:t>poslovanja</w:t>
            </w:r>
          </w:p>
        </w:tc>
        <w:tc>
          <w:tcPr>
            <w:tcW w:w="1701" w:type="dxa"/>
          </w:tcPr>
          <w:p>
            <w:pPr>
              <w:pStyle w:val="TableParagraph"/>
              <w:spacing w:line="229" w:lineRule="exact"/>
              <w:ind w:right="97"/>
              <w:jc w:val="right"/>
              <w:rPr>
                <w:rFonts w:ascii="Arial MT"/>
                <w:sz w:val="20"/>
              </w:rPr>
            </w:pPr>
            <w:r>
              <w:rPr>
                <w:rFonts w:ascii="Arial MT"/>
                <w:spacing w:val="-2"/>
                <w:sz w:val="20"/>
              </w:rPr>
              <w:t>8.370.415,25</w:t>
            </w:r>
          </w:p>
        </w:tc>
        <w:tc>
          <w:tcPr>
            <w:tcW w:w="1701" w:type="dxa"/>
          </w:tcPr>
          <w:p>
            <w:pPr>
              <w:pStyle w:val="TableParagraph"/>
              <w:spacing w:line="229" w:lineRule="exact"/>
              <w:ind w:right="96"/>
              <w:jc w:val="right"/>
              <w:rPr>
                <w:rFonts w:ascii="Arial MT"/>
                <w:sz w:val="20"/>
              </w:rPr>
            </w:pPr>
            <w:r>
              <w:rPr>
                <w:rFonts w:ascii="Arial MT"/>
                <w:spacing w:val="-2"/>
                <w:sz w:val="20"/>
              </w:rPr>
              <w:t>21.688.842,00</w:t>
            </w:r>
          </w:p>
        </w:tc>
        <w:tc>
          <w:tcPr>
            <w:tcW w:w="1560" w:type="dxa"/>
          </w:tcPr>
          <w:p>
            <w:pPr>
              <w:pStyle w:val="TableParagraph"/>
              <w:spacing w:line="229" w:lineRule="exact"/>
              <w:ind w:right="96"/>
              <w:jc w:val="right"/>
              <w:rPr>
                <w:rFonts w:ascii="Arial MT"/>
                <w:sz w:val="20"/>
              </w:rPr>
            </w:pPr>
            <w:r>
              <w:rPr>
                <w:rFonts w:ascii="Arial MT"/>
                <w:spacing w:val="-2"/>
                <w:sz w:val="20"/>
              </w:rPr>
              <w:t>10.851.841,92</w:t>
            </w:r>
          </w:p>
        </w:tc>
        <w:tc>
          <w:tcPr>
            <w:tcW w:w="1144" w:type="dxa"/>
          </w:tcPr>
          <w:p>
            <w:pPr>
              <w:pStyle w:val="TableParagraph"/>
              <w:spacing w:line="229" w:lineRule="exact"/>
              <w:ind w:right="96"/>
              <w:jc w:val="right"/>
              <w:rPr>
                <w:rFonts w:ascii="Arial MT"/>
                <w:sz w:val="20"/>
              </w:rPr>
            </w:pPr>
            <w:r>
              <w:rPr>
                <w:rFonts w:ascii="Arial MT"/>
                <w:spacing w:val="-2"/>
                <w:sz w:val="20"/>
              </w:rPr>
              <w:t>129,65</w:t>
            </w:r>
          </w:p>
        </w:tc>
        <w:tc>
          <w:tcPr>
            <w:tcW w:w="954" w:type="dxa"/>
          </w:tcPr>
          <w:p>
            <w:pPr>
              <w:pStyle w:val="TableParagraph"/>
              <w:spacing w:line="229" w:lineRule="exact"/>
              <w:ind w:right="93"/>
              <w:jc w:val="right"/>
              <w:rPr>
                <w:rFonts w:ascii="Arial MT"/>
                <w:sz w:val="20"/>
              </w:rPr>
            </w:pPr>
            <w:r>
              <w:rPr>
                <w:rFonts w:ascii="Arial MT"/>
                <w:spacing w:val="-2"/>
                <w:sz w:val="20"/>
              </w:rPr>
              <w:t>50,03</w:t>
            </w:r>
          </w:p>
        </w:tc>
      </w:tr>
      <w:tr>
        <w:trPr>
          <w:trHeight w:val="659" w:hRule="atLeast"/>
        </w:trPr>
        <w:tc>
          <w:tcPr>
            <w:tcW w:w="650" w:type="dxa"/>
          </w:tcPr>
          <w:p>
            <w:pPr>
              <w:pStyle w:val="TableParagraph"/>
              <w:spacing w:line="240" w:lineRule="auto"/>
              <w:rPr>
                <w:rFonts w:ascii="Times New Roman"/>
                <w:sz w:val="20"/>
              </w:rPr>
            </w:pPr>
          </w:p>
        </w:tc>
        <w:tc>
          <w:tcPr>
            <w:tcW w:w="3502" w:type="dxa"/>
          </w:tcPr>
          <w:p>
            <w:pPr>
              <w:pStyle w:val="TableParagraph"/>
              <w:spacing w:line="240" w:lineRule="auto"/>
              <w:ind w:left="108"/>
              <w:rPr>
                <w:rFonts w:ascii="Arial MT"/>
                <w:sz w:val="20"/>
              </w:rPr>
            </w:pPr>
            <w:r>
              <w:rPr>
                <w:rFonts w:ascii="Arial MT"/>
                <w:sz w:val="20"/>
              </w:rPr>
              <w:t>Rashodi</w:t>
            </w:r>
            <w:r>
              <w:rPr>
                <w:rFonts w:ascii="Arial MT"/>
                <w:spacing w:val="80"/>
                <w:sz w:val="20"/>
              </w:rPr>
              <w:t> </w:t>
            </w:r>
            <w:r>
              <w:rPr>
                <w:rFonts w:ascii="Arial MT"/>
                <w:sz w:val="20"/>
              </w:rPr>
              <w:t>za</w:t>
            </w:r>
            <w:r>
              <w:rPr>
                <w:rFonts w:ascii="Arial MT"/>
                <w:spacing w:val="80"/>
                <w:sz w:val="20"/>
              </w:rPr>
              <w:t> </w:t>
            </w:r>
            <w:r>
              <w:rPr>
                <w:rFonts w:ascii="Arial MT"/>
                <w:sz w:val="20"/>
              </w:rPr>
              <w:t>nabavu</w:t>
            </w:r>
            <w:r>
              <w:rPr>
                <w:rFonts w:ascii="Arial MT"/>
                <w:spacing w:val="80"/>
                <w:sz w:val="20"/>
              </w:rPr>
              <w:t> </w:t>
            </w:r>
            <w:r>
              <w:rPr>
                <w:rFonts w:ascii="Arial MT"/>
                <w:sz w:val="20"/>
              </w:rPr>
              <w:t>nefinancijske </w:t>
            </w:r>
            <w:r>
              <w:rPr>
                <w:rFonts w:ascii="Arial MT"/>
                <w:spacing w:val="-2"/>
                <w:sz w:val="20"/>
              </w:rPr>
              <w:t>imovine</w:t>
            </w:r>
          </w:p>
        </w:tc>
        <w:tc>
          <w:tcPr>
            <w:tcW w:w="1701" w:type="dxa"/>
          </w:tcPr>
          <w:p>
            <w:pPr>
              <w:pStyle w:val="TableParagraph"/>
              <w:spacing w:line="240" w:lineRule="auto" w:before="114"/>
              <w:ind w:right="96"/>
              <w:jc w:val="right"/>
              <w:rPr>
                <w:rFonts w:ascii="Arial MT"/>
                <w:sz w:val="20"/>
              </w:rPr>
            </w:pPr>
            <w:r>
              <w:rPr>
                <w:rFonts w:ascii="Arial MT"/>
                <w:spacing w:val="-2"/>
                <w:sz w:val="20"/>
              </w:rPr>
              <w:t>365.584,91</w:t>
            </w:r>
          </w:p>
        </w:tc>
        <w:tc>
          <w:tcPr>
            <w:tcW w:w="1701" w:type="dxa"/>
          </w:tcPr>
          <w:p>
            <w:pPr>
              <w:pStyle w:val="TableParagraph"/>
              <w:spacing w:line="240" w:lineRule="auto" w:before="114"/>
              <w:ind w:right="96"/>
              <w:jc w:val="right"/>
              <w:rPr>
                <w:rFonts w:ascii="Arial MT"/>
                <w:sz w:val="20"/>
              </w:rPr>
            </w:pPr>
            <w:r>
              <w:rPr>
                <w:rFonts w:ascii="Arial MT"/>
                <w:spacing w:val="-2"/>
                <w:sz w:val="20"/>
              </w:rPr>
              <w:t>5.097.718,00</w:t>
            </w:r>
          </w:p>
        </w:tc>
        <w:tc>
          <w:tcPr>
            <w:tcW w:w="1560" w:type="dxa"/>
          </w:tcPr>
          <w:p>
            <w:pPr>
              <w:pStyle w:val="TableParagraph"/>
              <w:spacing w:line="240" w:lineRule="auto" w:before="114"/>
              <w:ind w:right="96"/>
              <w:jc w:val="right"/>
              <w:rPr>
                <w:rFonts w:ascii="Arial MT"/>
                <w:sz w:val="20"/>
              </w:rPr>
            </w:pPr>
            <w:r>
              <w:rPr>
                <w:rFonts w:ascii="Arial MT"/>
                <w:spacing w:val="-2"/>
                <w:sz w:val="20"/>
              </w:rPr>
              <w:t>1.627.711,15</w:t>
            </w:r>
          </w:p>
        </w:tc>
        <w:tc>
          <w:tcPr>
            <w:tcW w:w="1144" w:type="dxa"/>
          </w:tcPr>
          <w:p>
            <w:pPr>
              <w:pStyle w:val="TableParagraph"/>
              <w:spacing w:line="240" w:lineRule="auto" w:before="114"/>
              <w:ind w:right="96"/>
              <w:jc w:val="right"/>
              <w:rPr>
                <w:rFonts w:ascii="Arial MT"/>
                <w:sz w:val="20"/>
              </w:rPr>
            </w:pPr>
            <w:r>
              <w:rPr>
                <w:rFonts w:ascii="Arial MT"/>
                <w:spacing w:val="-2"/>
                <w:sz w:val="20"/>
              </w:rPr>
              <w:t>445,23</w:t>
            </w:r>
          </w:p>
        </w:tc>
        <w:tc>
          <w:tcPr>
            <w:tcW w:w="954" w:type="dxa"/>
          </w:tcPr>
          <w:p>
            <w:pPr>
              <w:pStyle w:val="TableParagraph"/>
              <w:spacing w:line="240" w:lineRule="auto" w:before="114"/>
              <w:ind w:right="93"/>
              <w:jc w:val="right"/>
              <w:rPr>
                <w:rFonts w:ascii="Arial MT"/>
                <w:sz w:val="20"/>
              </w:rPr>
            </w:pPr>
            <w:r>
              <w:rPr>
                <w:rFonts w:ascii="Arial MT"/>
                <w:spacing w:val="-2"/>
                <w:sz w:val="20"/>
              </w:rPr>
              <w:t>31,93</w:t>
            </w:r>
          </w:p>
        </w:tc>
      </w:tr>
      <w:tr>
        <w:trPr>
          <w:trHeight w:val="662" w:hRule="atLeast"/>
        </w:trPr>
        <w:tc>
          <w:tcPr>
            <w:tcW w:w="650" w:type="dxa"/>
          </w:tcPr>
          <w:p>
            <w:pPr>
              <w:pStyle w:val="TableParagraph"/>
              <w:spacing w:line="240" w:lineRule="auto" w:before="2"/>
              <w:ind w:left="107"/>
              <w:rPr>
                <w:b/>
                <w:sz w:val="20"/>
              </w:rPr>
            </w:pPr>
            <w:r>
              <w:rPr>
                <w:b/>
                <w:spacing w:val="-5"/>
                <w:sz w:val="20"/>
              </w:rPr>
              <w:t>2.</w:t>
            </w:r>
          </w:p>
        </w:tc>
        <w:tc>
          <w:tcPr>
            <w:tcW w:w="3502" w:type="dxa"/>
          </w:tcPr>
          <w:p>
            <w:pPr>
              <w:pStyle w:val="TableParagraph"/>
              <w:spacing w:line="240" w:lineRule="auto"/>
              <w:ind w:left="108" w:right="90"/>
              <w:rPr>
                <w:b/>
                <w:sz w:val="20"/>
              </w:rPr>
            </w:pPr>
            <w:r>
              <w:rPr>
                <w:b/>
                <w:sz w:val="20"/>
              </w:rPr>
              <w:t>IZDACI</w:t>
            </w:r>
            <w:r>
              <w:rPr>
                <w:b/>
                <w:spacing w:val="-14"/>
                <w:sz w:val="20"/>
              </w:rPr>
              <w:t> </w:t>
            </w:r>
            <w:r>
              <w:rPr>
                <w:b/>
                <w:sz w:val="20"/>
              </w:rPr>
              <w:t>ZA</w:t>
            </w:r>
            <w:r>
              <w:rPr>
                <w:b/>
                <w:spacing w:val="-14"/>
                <w:sz w:val="20"/>
              </w:rPr>
              <w:t> </w:t>
            </w:r>
            <w:r>
              <w:rPr>
                <w:b/>
                <w:sz w:val="20"/>
              </w:rPr>
              <w:t>FINANCIJSKU</w:t>
            </w:r>
            <w:r>
              <w:rPr>
                <w:b/>
                <w:spacing w:val="-14"/>
                <w:sz w:val="20"/>
              </w:rPr>
              <w:t> </w:t>
            </w:r>
            <w:r>
              <w:rPr>
                <w:b/>
                <w:sz w:val="20"/>
              </w:rPr>
              <w:t>IMOVINU I OTPLATE ZAJMOVA</w:t>
            </w:r>
          </w:p>
        </w:tc>
        <w:tc>
          <w:tcPr>
            <w:tcW w:w="1701" w:type="dxa"/>
          </w:tcPr>
          <w:p>
            <w:pPr>
              <w:pStyle w:val="TableParagraph"/>
              <w:spacing w:line="240" w:lineRule="auto" w:before="117"/>
              <w:ind w:right="96"/>
              <w:jc w:val="right"/>
              <w:rPr>
                <w:b/>
                <w:sz w:val="20"/>
              </w:rPr>
            </w:pPr>
            <w:r>
              <w:rPr>
                <w:b/>
                <w:spacing w:val="-2"/>
                <w:sz w:val="20"/>
              </w:rPr>
              <w:t>346.743,34</w:t>
            </w:r>
          </w:p>
        </w:tc>
        <w:tc>
          <w:tcPr>
            <w:tcW w:w="1701" w:type="dxa"/>
          </w:tcPr>
          <w:p>
            <w:pPr>
              <w:pStyle w:val="TableParagraph"/>
              <w:spacing w:line="240" w:lineRule="auto" w:before="117"/>
              <w:ind w:right="95"/>
              <w:jc w:val="right"/>
              <w:rPr>
                <w:b/>
                <w:sz w:val="20"/>
              </w:rPr>
            </w:pPr>
            <w:r>
              <w:rPr>
                <w:b/>
                <w:spacing w:val="-2"/>
                <w:sz w:val="20"/>
              </w:rPr>
              <w:t>693.746,00</w:t>
            </w:r>
          </w:p>
        </w:tc>
        <w:tc>
          <w:tcPr>
            <w:tcW w:w="1560" w:type="dxa"/>
          </w:tcPr>
          <w:p>
            <w:pPr>
              <w:pStyle w:val="TableParagraph"/>
              <w:spacing w:line="240" w:lineRule="auto" w:before="117"/>
              <w:ind w:right="95"/>
              <w:jc w:val="right"/>
              <w:rPr>
                <w:b/>
                <w:sz w:val="20"/>
              </w:rPr>
            </w:pPr>
            <w:r>
              <w:rPr>
                <w:b/>
                <w:spacing w:val="-2"/>
                <w:sz w:val="20"/>
              </w:rPr>
              <w:t>346.743,34</w:t>
            </w:r>
          </w:p>
        </w:tc>
        <w:tc>
          <w:tcPr>
            <w:tcW w:w="1144" w:type="dxa"/>
          </w:tcPr>
          <w:p>
            <w:pPr>
              <w:pStyle w:val="TableParagraph"/>
              <w:spacing w:line="240" w:lineRule="auto" w:before="117"/>
              <w:ind w:right="96"/>
              <w:jc w:val="right"/>
              <w:rPr>
                <w:b/>
                <w:sz w:val="20"/>
              </w:rPr>
            </w:pPr>
            <w:r>
              <w:rPr>
                <w:b/>
                <w:spacing w:val="-2"/>
                <w:sz w:val="20"/>
              </w:rPr>
              <w:t>100,00</w:t>
            </w:r>
          </w:p>
        </w:tc>
        <w:tc>
          <w:tcPr>
            <w:tcW w:w="954" w:type="dxa"/>
          </w:tcPr>
          <w:p>
            <w:pPr>
              <w:pStyle w:val="TableParagraph"/>
              <w:spacing w:line="240" w:lineRule="auto" w:before="117"/>
              <w:ind w:right="93"/>
              <w:jc w:val="right"/>
              <w:rPr>
                <w:b/>
                <w:sz w:val="20"/>
              </w:rPr>
            </w:pPr>
            <w:r>
              <w:rPr>
                <w:b/>
                <w:spacing w:val="-2"/>
                <w:sz w:val="20"/>
              </w:rPr>
              <w:t>49,98</w:t>
            </w:r>
          </w:p>
        </w:tc>
      </w:tr>
      <w:tr>
        <w:trPr>
          <w:trHeight w:val="628" w:hRule="atLeast"/>
        </w:trPr>
        <w:tc>
          <w:tcPr>
            <w:tcW w:w="650" w:type="dxa"/>
          </w:tcPr>
          <w:p>
            <w:pPr>
              <w:pStyle w:val="TableParagraph"/>
              <w:spacing w:line="240" w:lineRule="auto" w:before="98"/>
              <w:ind w:left="107"/>
              <w:rPr>
                <w:b/>
                <w:sz w:val="20"/>
              </w:rPr>
            </w:pPr>
            <w:r>
              <w:rPr>
                <w:b/>
                <w:spacing w:val="-5"/>
                <w:sz w:val="20"/>
              </w:rPr>
              <w:t>C.</w:t>
            </w:r>
          </w:p>
        </w:tc>
        <w:tc>
          <w:tcPr>
            <w:tcW w:w="3502" w:type="dxa"/>
          </w:tcPr>
          <w:p>
            <w:pPr>
              <w:pStyle w:val="TableParagraph"/>
              <w:spacing w:line="240" w:lineRule="auto" w:before="83"/>
              <w:ind w:left="108"/>
              <w:rPr>
                <w:b/>
                <w:sz w:val="20"/>
              </w:rPr>
            </w:pPr>
            <w:r>
              <w:rPr>
                <w:b/>
                <w:spacing w:val="-2"/>
                <w:sz w:val="20"/>
              </w:rPr>
              <w:t>VIŠAK/MANJAK</w:t>
            </w:r>
            <w:r>
              <w:rPr>
                <w:b/>
                <w:spacing w:val="5"/>
                <w:sz w:val="20"/>
              </w:rPr>
              <w:t> </w:t>
            </w:r>
            <w:r>
              <w:rPr>
                <w:b/>
                <w:spacing w:val="-2"/>
                <w:sz w:val="20"/>
              </w:rPr>
              <w:t>PRIHODA</w:t>
            </w:r>
          </w:p>
          <w:p>
            <w:pPr>
              <w:pStyle w:val="TableParagraph"/>
              <w:spacing w:line="240" w:lineRule="auto" w:before="1"/>
              <w:ind w:left="108"/>
              <w:rPr>
                <w:b/>
                <w:sz w:val="20"/>
              </w:rPr>
            </w:pPr>
            <w:r>
              <w:rPr>
                <w:b/>
                <w:spacing w:val="-2"/>
                <w:sz w:val="20"/>
              </w:rPr>
              <w:t>(A-</w:t>
            </w:r>
            <w:r>
              <w:rPr>
                <w:b/>
                <w:spacing w:val="-7"/>
                <w:sz w:val="20"/>
              </w:rPr>
              <w:t>B)</w:t>
            </w:r>
          </w:p>
        </w:tc>
        <w:tc>
          <w:tcPr>
            <w:tcW w:w="1701" w:type="dxa"/>
          </w:tcPr>
          <w:p>
            <w:pPr>
              <w:pStyle w:val="TableParagraph"/>
              <w:spacing w:line="240" w:lineRule="auto" w:before="198"/>
              <w:ind w:right="97"/>
              <w:jc w:val="right"/>
              <w:rPr>
                <w:b/>
                <w:sz w:val="20"/>
              </w:rPr>
            </w:pPr>
            <w:r>
              <w:rPr>
                <w:b/>
                <w:spacing w:val="-2"/>
                <w:sz w:val="20"/>
              </w:rPr>
              <w:t>1.008.751,08</w:t>
            </w:r>
          </w:p>
        </w:tc>
        <w:tc>
          <w:tcPr>
            <w:tcW w:w="1701" w:type="dxa"/>
          </w:tcPr>
          <w:p>
            <w:pPr>
              <w:pStyle w:val="TableParagraph"/>
              <w:spacing w:line="240" w:lineRule="auto" w:before="198"/>
              <w:ind w:right="96"/>
              <w:jc w:val="right"/>
              <w:rPr>
                <w:b/>
                <w:sz w:val="20"/>
              </w:rPr>
            </w:pPr>
            <w:r>
              <w:rPr>
                <w:b/>
                <w:spacing w:val="-4"/>
                <w:sz w:val="20"/>
              </w:rPr>
              <w:t>0,00</w:t>
            </w:r>
          </w:p>
        </w:tc>
        <w:tc>
          <w:tcPr>
            <w:tcW w:w="1560" w:type="dxa"/>
          </w:tcPr>
          <w:p>
            <w:pPr>
              <w:pStyle w:val="TableParagraph"/>
              <w:spacing w:line="240" w:lineRule="auto" w:before="198"/>
              <w:ind w:right="96"/>
              <w:jc w:val="right"/>
              <w:rPr>
                <w:b/>
                <w:sz w:val="20"/>
              </w:rPr>
            </w:pPr>
            <w:r>
              <w:rPr>
                <w:b/>
                <w:spacing w:val="-2"/>
                <w:sz w:val="20"/>
              </w:rPr>
              <w:t>-1.920.764,96</w:t>
            </w:r>
          </w:p>
        </w:tc>
        <w:tc>
          <w:tcPr>
            <w:tcW w:w="1144" w:type="dxa"/>
          </w:tcPr>
          <w:p>
            <w:pPr>
              <w:pStyle w:val="TableParagraph"/>
              <w:spacing w:line="240" w:lineRule="auto"/>
              <w:rPr>
                <w:rFonts w:ascii="Times New Roman"/>
                <w:sz w:val="20"/>
              </w:rPr>
            </w:pPr>
          </w:p>
        </w:tc>
        <w:tc>
          <w:tcPr>
            <w:tcW w:w="954" w:type="dxa"/>
          </w:tcPr>
          <w:p>
            <w:pPr>
              <w:pStyle w:val="TableParagraph"/>
              <w:spacing w:line="240" w:lineRule="auto"/>
              <w:rPr>
                <w:rFonts w:ascii="Times New Roman"/>
                <w:sz w:val="20"/>
              </w:rPr>
            </w:pPr>
          </w:p>
        </w:tc>
      </w:tr>
    </w:tbl>
    <w:p>
      <w:pPr>
        <w:pStyle w:val="BodyText"/>
        <w:spacing w:before="4"/>
        <w:rPr>
          <w:rFonts w:ascii="Arial"/>
          <w:b/>
        </w:rPr>
      </w:pPr>
    </w:p>
    <w:p>
      <w:pPr>
        <w:pStyle w:val="BodyText"/>
        <w:ind w:left="1985"/>
      </w:pPr>
      <w:r>
        <w:rPr/>
        <w:t>Ukupni</w:t>
      </w:r>
      <w:r>
        <w:rPr>
          <w:spacing w:val="53"/>
        </w:rPr>
        <w:t> </w:t>
      </w:r>
      <w:r>
        <w:rPr/>
        <w:t>prihodi</w:t>
      </w:r>
      <w:r>
        <w:rPr>
          <w:spacing w:val="54"/>
        </w:rPr>
        <w:t> </w:t>
      </w:r>
      <w:r>
        <w:rPr/>
        <w:t>i</w:t>
      </w:r>
      <w:r>
        <w:rPr>
          <w:spacing w:val="52"/>
        </w:rPr>
        <w:t> </w:t>
      </w:r>
      <w:r>
        <w:rPr/>
        <w:t>primici</w:t>
      </w:r>
      <w:r>
        <w:rPr>
          <w:spacing w:val="54"/>
        </w:rPr>
        <w:t> </w:t>
      </w:r>
      <w:r>
        <w:rPr/>
        <w:t>u</w:t>
      </w:r>
      <w:r>
        <w:rPr>
          <w:spacing w:val="52"/>
        </w:rPr>
        <w:t> </w:t>
      </w:r>
      <w:r>
        <w:rPr/>
        <w:t>ovom</w:t>
      </w:r>
      <w:r>
        <w:rPr>
          <w:spacing w:val="54"/>
        </w:rPr>
        <w:t> </w:t>
      </w:r>
      <w:r>
        <w:rPr/>
        <w:t>izvještajnom</w:t>
      </w:r>
      <w:r>
        <w:rPr>
          <w:spacing w:val="51"/>
        </w:rPr>
        <w:t> </w:t>
      </w:r>
      <w:r>
        <w:rPr/>
        <w:t>razdoblju</w:t>
      </w:r>
      <w:r>
        <w:rPr>
          <w:spacing w:val="55"/>
        </w:rPr>
        <w:t> </w:t>
      </w:r>
      <w:r>
        <w:rPr/>
        <w:t>ostvareni</w:t>
      </w:r>
      <w:r>
        <w:rPr>
          <w:spacing w:val="52"/>
        </w:rPr>
        <w:t> </w:t>
      </w:r>
      <w:r>
        <w:rPr/>
        <w:t>su</w:t>
      </w:r>
      <w:r>
        <w:rPr>
          <w:spacing w:val="52"/>
        </w:rPr>
        <w:t> </w:t>
      </w:r>
      <w:r>
        <w:rPr/>
        <w:t>u</w:t>
      </w:r>
      <w:r>
        <w:rPr>
          <w:spacing w:val="52"/>
        </w:rPr>
        <w:t> </w:t>
      </w:r>
      <w:r>
        <w:rPr/>
        <w:t>iznosu</w:t>
      </w:r>
      <w:r>
        <w:rPr>
          <w:spacing w:val="53"/>
        </w:rPr>
        <w:t> </w:t>
      </w:r>
      <w:r>
        <w:rPr>
          <w:spacing w:val="-5"/>
        </w:rPr>
        <w:t>od</w:t>
      </w:r>
    </w:p>
    <w:p>
      <w:pPr>
        <w:pStyle w:val="BodyText"/>
        <w:spacing w:before="2"/>
        <w:ind w:left="1277"/>
      </w:pPr>
      <w:r>
        <w:rPr/>
        <w:t>10.905.531,45</w:t>
      </w:r>
      <w:r>
        <w:rPr>
          <w:spacing w:val="-7"/>
        </w:rPr>
        <w:t> </w:t>
      </w:r>
      <w:r>
        <w:rPr/>
        <w:t>EUR</w:t>
      </w:r>
      <w:r>
        <w:rPr>
          <w:spacing w:val="-7"/>
        </w:rPr>
        <w:t> </w:t>
      </w:r>
      <w:r>
        <w:rPr/>
        <w:t>ili</w:t>
      </w:r>
      <w:r>
        <w:rPr>
          <w:spacing w:val="-6"/>
        </w:rPr>
        <w:t> </w:t>
      </w:r>
      <w:r>
        <w:rPr/>
        <w:t>39,69%</w:t>
      </w:r>
      <w:r>
        <w:rPr>
          <w:spacing w:val="-8"/>
        </w:rPr>
        <w:t> </w:t>
      </w:r>
      <w:r>
        <w:rPr/>
        <w:t>godišnjeg</w:t>
      </w:r>
      <w:r>
        <w:rPr>
          <w:spacing w:val="-8"/>
        </w:rPr>
        <w:t> </w:t>
      </w:r>
      <w:r>
        <w:rPr>
          <w:spacing w:val="-2"/>
        </w:rPr>
        <w:t>plana.</w:t>
      </w:r>
    </w:p>
    <w:p>
      <w:pPr>
        <w:pStyle w:val="BodyText"/>
        <w:spacing w:before="119"/>
        <w:ind w:left="1277"/>
      </w:pPr>
      <w:r>
        <w:rPr>
          <w:spacing w:val="-2"/>
        </w:rPr>
        <w:t>Važno</w:t>
      </w:r>
      <w:r>
        <w:rPr>
          <w:spacing w:val="-7"/>
        </w:rPr>
        <w:t> </w:t>
      </w:r>
      <w:r>
        <w:rPr>
          <w:spacing w:val="-2"/>
        </w:rPr>
        <w:t>je</w:t>
      </w:r>
      <w:r>
        <w:rPr>
          <w:spacing w:val="-6"/>
        </w:rPr>
        <w:t> </w:t>
      </w:r>
      <w:r>
        <w:rPr>
          <w:spacing w:val="-2"/>
        </w:rPr>
        <w:t>istaknuti</w:t>
      </w:r>
      <w:r>
        <w:rPr>
          <w:spacing w:val="-7"/>
        </w:rPr>
        <w:t> </w:t>
      </w:r>
      <w:r>
        <w:rPr>
          <w:spacing w:val="-2"/>
        </w:rPr>
        <w:t>kako</w:t>
      </w:r>
      <w:r>
        <w:rPr>
          <w:spacing w:val="-9"/>
        </w:rPr>
        <w:t> </w:t>
      </w:r>
      <w:r>
        <w:rPr>
          <w:spacing w:val="-2"/>
        </w:rPr>
        <w:t>u</w:t>
      </w:r>
      <w:r>
        <w:rPr>
          <w:spacing w:val="-7"/>
        </w:rPr>
        <w:t> </w:t>
      </w:r>
      <w:r>
        <w:rPr>
          <w:spacing w:val="-2"/>
        </w:rPr>
        <w:t>navedenom</w:t>
      </w:r>
      <w:r>
        <w:rPr>
          <w:spacing w:val="-5"/>
        </w:rPr>
        <w:t> </w:t>
      </w:r>
      <w:r>
        <w:rPr>
          <w:spacing w:val="-2"/>
        </w:rPr>
        <w:t>pregledu</w:t>
      </w:r>
      <w:r>
        <w:rPr>
          <w:spacing w:val="-7"/>
        </w:rPr>
        <w:t> </w:t>
      </w:r>
      <w:r>
        <w:rPr>
          <w:spacing w:val="-2"/>
        </w:rPr>
        <w:t>nije</w:t>
      </w:r>
      <w:r>
        <w:rPr>
          <w:spacing w:val="-6"/>
        </w:rPr>
        <w:t> </w:t>
      </w:r>
      <w:r>
        <w:rPr>
          <w:spacing w:val="-2"/>
        </w:rPr>
        <w:t>sadržan</w:t>
      </w:r>
      <w:r>
        <w:rPr>
          <w:spacing w:val="-9"/>
        </w:rPr>
        <w:t> </w:t>
      </w:r>
      <w:r>
        <w:rPr>
          <w:spacing w:val="-2"/>
        </w:rPr>
        <w:t>višak</w:t>
      </w:r>
      <w:r>
        <w:rPr>
          <w:spacing w:val="-6"/>
        </w:rPr>
        <w:t> </w:t>
      </w:r>
      <w:r>
        <w:rPr>
          <w:spacing w:val="-2"/>
        </w:rPr>
        <w:t>prihoda</w:t>
      </w:r>
      <w:r>
        <w:rPr>
          <w:spacing w:val="-9"/>
        </w:rPr>
        <w:t> </w:t>
      </w:r>
      <w:r>
        <w:rPr>
          <w:spacing w:val="-2"/>
        </w:rPr>
        <w:t>prethodne</w:t>
      </w:r>
      <w:r>
        <w:rPr>
          <w:spacing w:val="-7"/>
        </w:rPr>
        <w:t> </w:t>
      </w:r>
      <w:r>
        <w:rPr>
          <w:spacing w:val="-2"/>
        </w:rPr>
        <w:t>godine,</w:t>
      </w:r>
    </w:p>
    <w:p>
      <w:pPr>
        <w:pStyle w:val="BodyText"/>
        <w:spacing w:before="2"/>
        <w:ind w:left="1277"/>
      </w:pPr>
      <w:r>
        <w:rPr/>
        <w:t>a</w:t>
      </w:r>
      <w:r>
        <w:rPr>
          <w:spacing w:val="-5"/>
        </w:rPr>
        <w:t> </w:t>
      </w:r>
      <w:r>
        <w:rPr/>
        <w:t>koji</w:t>
      </w:r>
      <w:r>
        <w:rPr>
          <w:spacing w:val="-7"/>
        </w:rPr>
        <w:t> </w:t>
      </w:r>
      <w:r>
        <w:rPr/>
        <w:t>iznosi</w:t>
      </w:r>
      <w:r>
        <w:rPr>
          <w:spacing w:val="-4"/>
        </w:rPr>
        <w:t> </w:t>
      </w:r>
      <w:r>
        <w:rPr/>
        <w:t>765.855,87</w:t>
      </w:r>
      <w:r>
        <w:rPr>
          <w:spacing w:val="-6"/>
        </w:rPr>
        <w:t> </w:t>
      </w:r>
      <w:r>
        <w:rPr>
          <w:spacing w:val="-4"/>
        </w:rPr>
        <w:t>EUR.</w:t>
      </w:r>
    </w:p>
    <w:p>
      <w:pPr>
        <w:pStyle w:val="BodyText"/>
        <w:spacing w:line="252" w:lineRule="exact" w:before="119"/>
        <w:ind w:left="1985"/>
      </w:pPr>
      <w:r>
        <w:rPr/>
        <w:t>U</w:t>
      </w:r>
      <w:r>
        <w:rPr>
          <w:spacing w:val="77"/>
        </w:rPr>
        <w:t> </w:t>
      </w:r>
      <w:r>
        <w:rPr/>
        <w:t>istom</w:t>
      </w:r>
      <w:r>
        <w:rPr>
          <w:spacing w:val="77"/>
        </w:rPr>
        <w:t> </w:t>
      </w:r>
      <w:r>
        <w:rPr/>
        <w:t>razdoblju</w:t>
      </w:r>
      <w:r>
        <w:rPr>
          <w:spacing w:val="77"/>
        </w:rPr>
        <w:t> </w:t>
      </w:r>
      <w:r>
        <w:rPr/>
        <w:t>ukupni</w:t>
      </w:r>
      <w:r>
        <w:rPr>
          <w:spacing w:val="78"/>
        </w:rPr>
        <w:t> </w:t>
      </w:r>
      <w:r>
        <w:rPr/>
        <w:t>rashodi</w:t>
      </w:r>
      <w:r>
        <w:rPr>
          <w:spacing w:val="78"/>
        </w:rPr>
        <w:t> </w:t>
      </w:r>
      <w:r>
        <w:rPr/>
        <w:t>i</w:t>
      </w:r>
      <w:r>
        <w:rPr>
          <w:spacing w:val="77"/>
        </w:rPr>
        <w:t> </w:t>
      </w:r>
      <w:r>
        <w:rPr/>
        <w:t>izdaci</w:t>
      </w:r>
      <w:r>
        <w:rPr>
          <w:spacing w:val="78"/>
        </w:rPr>
        <w:t> </w:t>
      </w:r>
      <w:r>
        <w:rPr/>
        <w:t>proračuna</w:t>
      </w:r>
      <w:r>
        <w:rPr>
          <w:spacing w:val="77"/>
        </w:rPr>
        <w:t> </w:t>
      </w:r>
      <w:r>
        <w:rPr/>
        <w:t>izvršeni</w:t>
      </w:r>
      <w:r>
        <w:rPr>
          <w:spacing w:val="78"/>
        </w:rPr>
        <w:t> </w:t>
      </w:r>
      <w:r>
        <w:rPr/>
        <w:t>su</w:t>
      </w:r>
      <w:r>
        <w:rPr>
          <w:spacing w:val="78"/>
        </w:rPr>
        <w:t> </w:t>
      </w:r>
      <w:r>
        <w:rPr/>
        <w:t>u</w:t>
      </w:r>
      <w:r>
        <w:rPr>
          <w:spacing w:val="75"/>
        </w:rPr>
        <w:t> </w:t>
      </w:r>
      <w:r>
        <w:rPr/>
        <w:t>iznosu</w:t>
      </w:r>
      <w:r>
        <w:rPr>
          <w:spacing w:val="78"/>
        </w:rPr>
        <w:t> </w:t>
      </w:r>
      <w:r>
        <w:rPr>
          <w:spacing w:val="-5"/>
        </w:rPr>
        <w:t>od</w:t>
      </w:r>
    </w:p>
    <w:p>
      <w:pPr>
        <w:pStyle w:val="BodyText"/>
        <w:spacing w:line="252" w:lineRule="exact"/>
        <w:ind w:left="1277"/>
      </w:pPr>
      <w:r>
        <w:rPr/>
        <w:t>12.826.296,41</w:t>
      </w:r>
      <w:r>
        <w:rPr>
          <w:spacing w:val="-7"/>
        </w:rPr>
        <w:t> </w:t>
      </w:r>
      <w:r>
        <w:rPr/>
        <w:t>EUR</w:t>
      </w:r>
      <w:r>
        <w:rPr>
          <w:spacing w:val="-7"/>
        </w:rPr>
        <w:t> </w:t>
      </w:r>
      <w:r>
        <w:rPr/>
        <w:t>ili</w:t>
      </w:r>
      <w:r>
        <w:rPr>
          <w:spacing w:val="-7"/>
        </w:rPr>
        <w:t> </w:t>
      </w:r>
      <w:r>
        <w:rPr/>
        <w:t>46,67%</w:t>
      </w:r>
      <w:r>
        <w:rPr>
          <w:spacing w:val="-8"/>
        </w:rPr>
        <w:t> </w:t>
      </w:r>
      <w:r>
        <w:rPr/>
        <w:t>godišnjeg</w:t>
      </w:r>
      <w:r>
        <w:rPr>
          <w:spacing w:val="-8"/>
        </w:rPr>
        <w:t> </w:t>
      </w:r>
      <w:r>
        <w:rPr>
          <w:spacing w:val="-2"/>
        </w:rPr>
        <w:t>plana.</w:t>
      </w:r>
    </w:p>
    <w:p>
      <w:pPr>
        <w:pStyle w:val="BodyText"/>
        <w:tabs>
          <w:tab w:pos="2453" w:val="left" w:leader="none"/>
          <w:tab w:pos="3838" w:val="left" w:leader="none"/>
          <w:tab w:pos="4936" w:val="left" w:leader="none"/>
          <w:tab w:pos="5867" w:val="left" w:leader="none"/>
          <w:tab w:pos="6870" w:val="left" w:leader="none"/>
          <w:tab w:pos="8179" w:val="left" w:leader="none"/>
          <w:tab w:pos="10161" w:val="left" w:leader="none"/>
        </w:tabs>
        <w:spacing w:line="252" w:lineRule="exact" w:before="121"/>
        <w:ind w:left="1985"/>
      </w:pPr>
      <w:r>
        <w:rPr>
          <w:spacing w:val="-5"/>
        </w:rPr>
        <w:t>Iz</w:t>
      </w:r>
      <w:r>
        <w:rPr/>
        <w:tab/>
      </w:r>
      <w:r>
        <w:rPr>
          <w:spacing w:val="-2"/>
        </w:rPr>
        <w:t>navedenog</w:t>
      </w:r>
      <w:r>
        <w:rPr/>
        <w:tab/>
      </w:r>
      <w:r>
        <w:rPr>
          <w:spacing w:val="-2"/>
        </w:rPr>
        <w:t>proizlazi</w:t>
      </w:r>
      <w:r>
        <w:rPr/>
        <w:tab/>
      </w:r>
      <w:r>
        <w:rPr>
          <w:spacing w:val="-2"/>
        </w:rPr>
        <w:t>razlika</w:t>
      </w:r>
      <w:r>
        <w:rPr/>
        <w:tab/>
      </w:r>
      <w:r>
        <w:rPr>
          <w:spacing w:val="-2"/>
        </w:rPr>
        <w:t>između</w:t>
      </w:r>
      <w:r>
        <w:rPr/>
        <w:tab/>
      </w:r>
      <w:r>
        <w:rPr>
          <w:spacing w:val="-2"/>
        </w:rPr>
        <w:t>ostvarenih</w:t>
      </w:r>
      <w:r>
        <w:rPr/>
        <w:tab/>
      </w:r>
      <w:r>
        <w:rPr>
          <w:spacing w:val="-2"/>
        </w:rPr>
        <w:t>prihoda/primitaka</w:t>
      </w:r>
      <w:r>
        <w:rPr/>
        <w:tab/>
      </w:r>
      <w:r>
        <w:rPr>
          <w:spacing w:val="-5"/>
        </w:rPr>
        <w:t>te</w:t>
      </w:r>
    </w:p>
    <w:p>
      <w:pPr>
        <w:spacing w:line="252" w:lineRule="exact" w:before="0"/>
        <w:ind w:left="1277" w:right="0" w:firstLine="0"/>
        <w:jc w:val="left"/>
        <w:rPr>
          <w:sz w:val="22"/>
        </w:rPr>
      </w:pPr>
      <w:r>
        <w:rPr>
          <w:sz w:val="22"/>
        </w:rPr>
        <w:t>rashoda/izdataka,</w:t>
      </w:r>
      <w:r>
        <w:rPr>
          <w:spacing w:val="-9"/>
          <w:sz w:val="22"/>
        </w:rPr>
        <w:t> </w:t>
      </w:r>
      <w:r>
        <w:rPr>
          <w:sz w:val="22"/>
        </w:rPr>
        <w:t>odnosno</w:t>
      </w:r>
      <w:r>
        <w:rPr>
          <w:spacing w:val="-7"/>
          <w:sz w:val="22"/>
        </w:rPr>
        <w:t> </w:t>
      </w:r>
      <w:r>
        <w:rPr>
          <w:sz w:val="22"/>
        </w:rPr>
        <w:t>manjak</w:t>
      </w:r>
      <w:r>
        <w:rPr>
          <w:spacing w:val="-9"/>
          <w:sz w:val="22"/>
        </w:rPr>
        <w:t> </w:t>
      </w:r>
      <w:r>
        <w:rPr>
          <w:sz w:val="22"/>
        </w:rPr>
        <w:t>prihoda/primitaka</w:t>
      </w:r>
      <w:r>
        <w:rPr>
          <w:spacing w:val="-7"/>
          <w:sz w:val="22"/>
        </w:rPr>
        <w:t> </w:t>
      </w:r>
      <w:r>
        <w:rPr>
          <w:sz w:val="22"/>
        </w:rPr>
        <w:t>u</w:t>
      </w:r>
      <w:r>
        <w:rPr>
          <w:spacing w:val="-7"/>
          <w:sz w:val="22"/>
        </w:rPr>
        <w:t> </w:t>
      </w:r>
      <w:r>
        <w:rPr>
          <w:sz w:val="22"/>
        </w:rPr>
        <w:t>iznosu</w:t>
      </w:r>
      <w:r>
        <w:rPr>
          <w:spacing w:val="-9"/>
          <w:sz w:val="22"/>
        </w:rPr>
        <w:t> </w:t>
      </w:r>
      <w:r>
        <w:rPr>
          <w:sz w:val="22"/>
        </w:rPr>
        <w:t>od</w:t>
      </w:r>
      <w:r>
        <w:rPr>
          <w:spacing w:val="48"/>
          <w:sz w:val="22"/>
        </w:rPr>
        <w:t> </w:t>
      </w:r>
      <w:r>
        <w:rPr>
          <w:rFonts w:ascii="Arial"/>
          <w:b/>
          <w:sz w:val="22"/>
        </w:rPr>
        <w:t>-1.920.764,96</w:t>
      </w:r>
      <w:r>
        <w:rPr>
          <w:rFonts w:ascii="Arial"/>
          <w:b/>
          <w:spacing w:val="-7"/>
          <w:sz w:val="22"/>
        </w:rPr>
        <w:t> </w:t>
      </w:r>
      <w:r>
        <w:rPr>
          <w:rFonts w:ascii="Arial"/>
          <w:b/>
          <w:spacing w:val="-4"/>
          <w:sz w:val="22"/>
        </w:rPr>
        <w:t>EUR</w:t>
      </w:r>
      <w:r>
        <w:rPr>
          <w:spacing w:val="-4"/>
          <w:sz w:val="22"/>
        </w:rPr>
        <w:t>.</w:t>
      </w:r>
    </w:p>
    <w:p>
      <w:pPr>
        <w:spacing w:after="0" w:line="252" w:lineRule="exact"/>
        <w:jc w:val="left"/>
        <w:rPr>
          <w:sz w:val="22"/>
        </w:rPr>
        <w:sectPr>
          <w:pgSz w:w="11910" w:h="16840"/>
          <w:pgMar w:header="0" w:footer="1049" w:top="1320" w:bottom="1240" w:left="141" w:right="283"/>
        </w:sectPr>
      </w:pPr>
    </w:p>
    <w:p>
      <w:pPr>
        <w:pStyle w:val="BodyText"/>
        <w:spacing w:line="252" w:lineRule="exact" w:before="80"/>
        <w:ind w:left="1949"/>
      </w:pPr>
      <w:r>
        <w:rPr/>
        <w:t>Ostvareni</w:t>
      </w:r>
      <w:r>
        <w:rPr>
          <w:spacing w:val="-8"/>
        </w:rPr>
        <w:t> </w:t>
      </w:r>
      <w:r>
        <w:rPr/>
        <w:t>manjak</w:t>
      </w:r>
      <w:r>
        <w:rPr>
          <w:spacing w:val="-6"/>
        </w:rPr>
        <w:t> </w:t>
      </w:r>
      <w:r>
        <w:rPr/>
        <w:t>prihoda</w:t>
      </w:r>
      <w:r>
        <w:rPr>
          <w:spacing w:val="-4"/>
        </w:rPr>
        <w:t> </w:t>
      </w:r>
      <w:r>
        <w:rPr/>
        <w:t>i</w:t>
      </w:r>
      <w:r>
        <w:rPr>
          <w:spacing w:val="-5"/>
        </w:rPr>
        <w:t> </w:t>
      </w:r>
      <w:r>
        <w:rPr/>
        <w:t>primitaka</w:t>
      </w:r>
      <w:r>
        <w:rPr>
          <w:spacing w:val="-7"/>
        </w:rPr>
        <w:t> </w:t>
      </w:r>
      <w:r>
        <w:rPr/>
        <w:t>u</w:t>
      </w:r>
      <w:r>
        <w:rPr>
          <w:spacing w:val="-4"/>
        </w:rPr>
        <w:t> </w:t>
      </w:r>
      <w:r>
        <w:rPr/>
        <w:t>iznosu</w:t>
      </w:r>
      <w:r>
        <w:rPr>
          <w:spacing w:val="-5"/>
        </w:rPr>
        <w:t> </w:t>
      </w:r>
      <w:r>
        <w:rPr/>
        <w:t>od</w:t>
      </w:r>
      <w:r>
        <w:rPr>
          <w:spacing w:val="-5"/>
        </w:rPr>
        <w:t> </w:t>
      </w:r>
      <w:r>
        <w:rPr/>
        <w:t>-1.920.764,96</w:t>
      </w:r>
      <w:r>
        <w:rPr>
          <w:spacing w:val="-6"/>
        </w:rPr>
        <w:t> </w:t>
      </w:r>
      <w:r>
        <w:rPr/>
        <w:t>EUR</w:t>
      </w:r>
      <w:r>
        <w:rPr>
          <w:spacing w:val="-5"/>
        </w:rPr>
        <w:t> </w:t>
      </w:r>
      <w:r>
        <w:rPr/>
        <w:t>sastoji</w:t>
      </w:r>
      <w:r>
        <w:rPr>
          <w:spacing w:val="-5"/>
        </w:rPr>
        <w:t> </w:t>
      </w:r>
      <w:r>
        <w:rPr/>
        <w:t>se</w:t>
      </w:r>
      <w:r>
        <w:rPr>
          <w:spacing w:val="-6"/>
        </w:rPr>
        <w:t> </w:t>
      </w:r>
      <w:r>
        <w:rPr>
          <w:spacing w:val="-5"/>
        </w:rPr>
        <w:t>od:</w:t>
      </w:r>
    </w:p>
    <w:p>
      <w:pPr>
        <w:pStyle w:val="ListParagraph"/>
        <w:numPr>
          <w:ilvl w:val="0"/>
          <w:numId w:val="7"/>
        </w:numPr>
        <w:tabs>
          <w:tab w:pos="1997" w:val="left" w:leader="none"/>
        </w:tabs>
        <w:spacing w:line="252" w:lineRule="exact" w:before="0" w:after="0"/>
        <w:ind w:left="1997" w:right="0" w:hanging="360"/>
        <w:jc w:val="left"/>
        <w:rPr>
          <w:sz w:val="22"/>
        </w:rPr>
      </w:pPr>
      <w:r>
        <w:rPr>
          <w:sz w:val="22"/>
        </w:rPr>
        <w:t>viška</w:t>
      </w:r>
      <w:r>
        <w:rPr>
          <w:spacing w:val="-5"/>
          <w:sz w:val="22"/>
        </w:rPr>
        <w:t> </w:t>
      </w:r>
      <w:r>
        <w:rPr>
          <w:sz w:val="22"/>
        </w:rPr>
        <w:t>prihoda</w:t>
      </w:r>
      <w:r>
        <w:rPr>
          <w:spacing w:val="-5"/>
          <w:sz w:val="22"/>
        </w:rPr>
        <w:t> </w:t>
      </w:r>
      <w:r>
        <w:rPr>
          <w:sz w:val="22"/>
        </w:rPr>
        <w:t>poslovanja</w:t>
      </w:r>
      <w:r>
        <w:rPr>
          <w:spacing w:val="-6"/>
          <w:sz w:val="22"/>
        </w:rPr>
        <w:t> </w:t>
      </w:r>
      <w:r>
        <w:rPr>
          <w:sz w:val="22"/>
        </w:rPr>
        <w:t>u</w:t>
      </w:r>
      <w:r>
        <w:rPr>
          <w:spacing w:val="-5"/>
          <w:sz w:val="22"/>
        </w:rPr>
        <w:t> </w:t>
      </w:r>
      <w:r>
        <w:rPr>
          <w:sz w:val="22"/>
        </w:rPr>
        <w:t>iznosu</w:t>
      </w:r>
      <w:r>
        <w:rPr>
          <w:spacing w:val="-6"/>
          <w:sz w:val="22"/>
        </w:rPr>
        <w:t> </w:t>
      </w:r>
      <w:r>
        <w:rPr>
          <w:sz w:val="22"/>
        </w:rPr>
        <w:t>od</w:t>
      </w:r>
      <w:r>
        <w:rPr>
          <w:spacing w:val="51"/>
          <w:sz w:val="22"/>
        </w:rPr>
        <w:t> </w:t>
      </w:r>
      <w:r>
        <w:rPr>
          <w:sz w:val="22"/>
        </w:rPr>
        <w:t>31.204,65</w:t>
      </w:r>
      <w:r>
        <w:rPr>
          <w:spacing w:val="-6"/>
          <w:sz w:val="22"/>
        </w:rPr>
        <w:t> </w:t>
      </w:r>
      <w:r>
        <w:rPr>
          <w:spacing w:val="-4"/>
          <w:sz w:val="22"/>
        </w:rPr>
        <w:t>EUR,</w:t>
      </w:r>
    </w:p>
    <w:p>
      <w:pPr>
        <w:pStyle w:val="ListParagraph"/>
        <w:numPr>
          <w:ilvl w:val="0"/>
          <w:numId w:val="7"/>
        </w:numPr>
        <w:tabs>
          <w:tab w:pos="1997" w:val="left" w:leader="none"/>
        </w:tabs>
        <w:spacing w:line="252" w:lineRule="exact" w:before="2" w:after="0"/>
        <w:ind w:left="1997" w:right="0" w:hanging="360"/>
        <w:jc w:val="left"/>
        <w:rPr>
          <w:sz w:val="22"/>
        </w:rPr>
      </w:pPr>
      <w:r>
        <w:rPr>
          <w:sz w:val="22"/>
        </w:rPr>
        <w:t>manjka</w:t>
      </w:r>
      <w:r>
        <w:rPr>
          <w:spacing w:val="-9"/>
          <w:sz w:val="22"/>
        </w:rPr>
        <w:t> </w:t>
      </w:r>
      <w:r>
        <w:rPr>
          <w:sz w:val="22"/>
        </w:rPr>
        <w:t>prihoda</w:t>
      </w:r>
      <w:r>
        <w:rPr>
          <w:spacing w:val="-9"/>
          <w:sz w:val="22"/>
        </w:rPr>
        <w:t> </w:t>
      </w:r>
      <w:r>
        <w:rPr>
          <w:sz w:val="22"/>
        </w:rPr>
        <w:t>od</w:t>
      </w:r>
      <w:r>
        <w:rPr>
          <w:spacing w:val="-7"/>
          <w:sz w:val="22"/>
        </w:rPr>
        <w:t> </w:t>
      </w:r>
      <w:r>
        <w:rPr>
          <w:sz w:val="22"/>
        </w:rPr>
        <w:t>nefinancijske</w:t>
      </w:r>
      <w:r>
        <w:rPr>
          <w:spacing w:val="-7"/>
          <w:sz w:val="22"/>
        </w:rPr>
        <w:t> </w:t>
      </w:r>
      <w:r>
        <w:rPr>
          <w:sz w:val="22"/>
        </w:rPr>
        <w:t>imovine</w:t>
      </w:r>
      <w:r>
        <w:rPr>
          <w:spacing w:val="-5"/>
          <w:sz w:val="22"/>
        </w:rPr>
        <w:t> </w:t>
      </w:r>
      <w:r>
        <w:rPr>
          <w:sz w:val="22"/>
        </w:rPr>
        <w:t>-1.605.226,27</w:t>
      </w:r>
      <w:r>
        <w:rPr>
          <w:spacing w:val="-7"/>
          <w:sz w:val="22"/>
        </w:rPr>
        <w:t> </w:t>
      </w:r>
      <w:r>
        <w:rPr>
          <w:sz w:val="22"/>
        </w:rPr>
        <w:t>EUR</w:t>
      </w:r>
      <w:r>
        <w:rPr>
          <w:spacing w:val="-6"/>
          <w:sz w:val="22"/>
        </w:rPr>
        <w:t> </w:t>
      </w:r>
      <w:r>
        <w:rPr>
          <w:spacing w:val="-10"/>
          <w:sz w:val="22"/>
        </w:rPr>
        <w:t>i</w:t>
      </w:r>
    </w:p>
    <w:p>
      <w:pPr>
        <w:pStyle w:val="ListParagraph"/>
        <w:numPr>
          <w:ilvl w:val="0"/>
          <w:numId w:val="7"/>
        </w:numPr>
        <w:tabs>
          <w:tab w:pos="1997" w:val="left" w:leader="none"/>
        </w:tabs>
        <w:spacing w:line="252" w:lineRule="exact" w:before="0" w:after="0"/>
        <w:ind w:left="1997" w:right="0" w:hanging="360"/>
        <w:jc w:val="left"/>
        <w:rPr>
          <w:sz w:val="22"/>
        </w:rPr>
      </w:pPr>
      <w:r>
        <w:rPr>
          <w:sz w:val="22"/>
        </w:rPr>
        <w:t>manjka</w:t>
      </w:r>
      <w:r>
        <w:rPr>
          <w:spacing w:val="-9"/>
          <w:sz w:val="22"/>
        </w:rPr>
        <w:t> </w:t>
      </w:r>
      <w:r>
        <w:rPr>
          <w:sz w:val="22"/>
        </w:rPr>
        <w:t>primitaka</w:t>
      </w:r>
      <w:r>
        <w:rPr>
          <w:spacing w:val="-8"/>
          <w:sz w:val="22"/>
        </w:rPr>
        <w:t> </w:t>
      </w:r>
      <w:r>
        <w:rPr>
          <w:sz w:val="22"/>
        </w:rPr>
        <w:t>od</w:t>
      </w:r>
      <w:r>
        <w:rPr>
          <w:spacing w:val="-9"/>
          <w:sz w:val="22"/>
        </w:rPr>
        <w:t> </w:t>
      </w:r>
      <w:r>
        <w:rPr>
          <w:sz w:val="22"/>
        </w:rPr>
        <w:t>financijske</w:t>
      </w:r>
      <w:r>
        <w:rPr>
          <w:spacing w:val="-7"/>
          <w:sz w:val="22"/>
        </w:rPr>
        <w:t> </w:t>
      </w:r>
      <w:r>
        <w:rPr>
          <w:sz w:val="22"/>
        </w:rPr>
        <w:t>imovine</w:t>
      </w:r>
      <w:r>
        <w:rPr>
          <w:spacing w:val="-4"/>
          <w:sz w:val="22"/>
        </w:rPr>
        <w:t> </w:t>
      </w:r>
      <w:r>
        <w:rPr>
          <w:sz w:val="22"/>
        </w:rPr>
        <w:t>-346.743,34</w:t>
      </w:r>
      <w:r>
        <w:rPr>
          <w:spacing w:val="-6"/>
          <w:sz w:val="22"/>
        </w:rPr>
        <w:t> </w:t>
      </w:r>
      <w:r>
        <w:rPr>
          <w:spacing w:val="-4"/>
          <w:sz w:val="22"/>
        </w:rPr>
        <w:t>EUR.</w:t>
      </w:r>
    </w:p>
    <w:p>
      <w:pPr>
        <w:pStyle w:val="BodyText"/>
        <w:spacing w:before="120"/>
      </w:pPr>
    </w:p>
    <w:p>
      <w:pPr>
        <w:pStyle w:val="BodyText"/>
        <w:ind w:left="1637" w:right="1128"/>
        <w:jc w:val="both"/>
      </w:pPr>
      <w:r>
        <w:rPr/>
        <w:t>Ističemo</w:t>
      </w:r>
      <w:r>
        <w:rPr>
          <w:spacing w:val="-9"/>
        </w:rPr>
        <w:t> </w:t>
      </w:r>
      <w:r>
        <w:rPr/>
        <w:t>kako</w:t>
      </w:r>
      <w:r>
        <w:rPr>
          <w:spacing w:val="-9"/>
        </w:rPr>
        <w:t> </w:t>
      </w:r>
      <w:r>
        <w:rPr/>
        <w:t>višak</w:t>
      </w:r>
      <w:r>
        <w:rPr>
          <w:spacing w:val="-12"/>
        </w:rPr>
        <w:t> </w:t>
      </w:r>
      <w:r>
        <w:rPr/>
        <w:t>prethodne</w:t>
      </w:r>
      <w:r>
        <w:rPr>
          <w:spacing w:val="-9"/>
        </w:rPr>
        <w:t> </w:t>
      </w:r>
      <w:r>
        <w:rPr/>
        <w:t>godine</w:t>
      </w:r>
      <w:r>
        <w:rPr>
          <w:spacing w:val="-10"/>
        </w:rPr>
        <w:t> </w:t>
      </w:r>
      <w:r>
        <w:rPr/>
        <w:t>u</w:t>
      </w:r>
      <w:r>
        <w:rPr>
          <w:spacing w:val="-9"/>
        </w:rPr>
        <w:t> </w:t>
      </w:r>
      <w:r>
        <w:rPr/>
        <w:t>iznosu</w:t>
      </w:r>
      <w:r>
        <w:rPr>
          <w:spacing w:val="-12"/>
        </w:rPr>
        <w:t> </w:t>
      </w:r>
      <w:r>
        <w:rPr/>
        <w:t>od</w:t>
      </w:r>
      <w:r>
        <w:rPr>
          <w:spacing w:val="-9"/>
        </w:rPr>
        <w:t> </w:t>
      </w:r>
      <w:r>
        <w:rPr/>
        <w:t>765.855,87</w:t>
      </w:r>
      <w:r>
        <w:rPr>
          <w:spacing w:val="-10"/>
        </w:rPr>
        <w:t> </w:t>
      </w:r>
      <w:r>
        <w:rPr/>
        <w:t>EUR</w:t>
      </w:r>
      <w:r>
        <w:rPr>
          <w:spacing w:val="-10"/>
        </w:rPr>
        <w:t> </w:t>
      </w:r>
      <w:r>
        <w:rPr/>
        <w:t>nije</w:t>
      </w:r>
      <w:r>
        <w:rPr>
          <w:spacing w:val="-9"/>
        </w:rPr>
        <w:t> </w:t>
      </w:r>
      <w:r>
        <w:rPr/>
        <w:t>sadržan</w:t>
      </w:r>
      <w:r>
        <w:rPr>
          <w:spacing w:val="-10"/>
        </w:rPr>
        <w:t> </w:t>
      </w:r>
      <w:r>
        <w:rPr/>
        <w:t>u</w:t>
      </w:r>
      <w:r>
        <w:rPr>
          <w:spacing w:val="-12"/>
        </w:rPr>
        <w:t> </w:t>
      </w:r>
      <w:r>
        <w:rPr/>
        <w:t>ovom pregledu</w:t>
      </w:r>
      <w:r>
        <w:rPr>
          <w:spacing w:val="-16"/>
        </w:rPr>
        <w:t> </w:t>
      </w:r>
      <w:r>
        <w:rPr/>
        <w:t>budući</w:t>
      </w:r>
      <w:r>
        <w:rPr>
          <w:spacing w:val="-15"/>
        </w:rPr>
        <w:t> </w:t>
      </w:r>
      <w:r>
        <w:rPr/>
        <w:t>da</w:t>
      </w:r>
      <w:r>
        <w:rPr>
          <w:spacing w:val="-15"/>
        </w:rPr>
        <w:t> </w:t>
      </w:r>
      <w:r>
        <w:rPr/>
        <w:t>je</w:t>
      </w:r>
      <w:r>
        <w:rPr>
          <w:spacing w:val="-16"/>
        </w:rPr>
        <w:t> </w:t>
      </w:r>
      <w:r>
        <w:rPr/>
        <w:t>isti</w:t>
      </w:r>
      <w:r>
        <w:rPr>
          <w:spacing w:val="-15"/>
        </w:rPr>
        <w:t> </w:t>
      </w:r>
      <w:r>
        <w:rPr/>
        <w:t>unesen</w:t>
      </w:r>
      <w:r>
        <w:rPr>
          <w:spacing w:val="-15"/>
        </w:rPr>
        <w:t> </w:t>
      </w:r>
      <w:r>
        <w:rPr/>
        <w:t>u</w:t>
      </w:r>
      <w:r>
        <w:rPr>
          <w:spacing w:val="-15"/>
        </w:rPr>
        <w:t> </w:t>
      </w:r>
      <w:r>
        <w:rPr/>
        <w:t>Proračun</w:t>
      </w:r>
      <w:r>
        <w:rPr>
          <w:spacing w:val="-16"/>
        </w:rPr>
        <w:t> </w:t>
      </w:r>
      <w:r>
        <w:rPr/>
        <w:t>Grada</w:t>
      </w:r>
      <w:r>
        <w:rPr>
          <w:spacing w:val="-15"/>
        </w:rPr>
        <w:t> </w:t>
      </w:r>
      <w:r>
        <w:rPr/>
        <w:t>nakon</w:t>
      </w:r>
      <w:r>
        <w:rPr>
          <w:spacing w:val="-15"/>
        </w:rPr>
        <w:t> </w:t>
      </w:r>
      <w:r>
        <w:rPr/>
        <w:t>izvještajnog</w:t>
      </w:r>
      <w:r>
        <w:rPr>
          <w:spacing w:val="-16"/>
        </w:rPr>
        <w:t> </w:t>
      </w:r>
      <w:r>
        <w:rPr/>
        <w:t>datuma,</w:t>
      </w:r>
      <w:r>
        <w:rPr>
          <w:spacing w:val="-15"/>
        </w:rPr>
        <w:t> </w:t>
      </w:r>
      <w:r>
        <w:rPr/>
        <w:t>odnosno nakon</w:t>
      </w:r>
      <w:r>
        <w:rPr>
          <w:spacing w:val="-16"/>
        </w:rPr>
        <w:t> </w:t>
      </w:r>
      <w:r>
        <w:rPr/>
        <w:t>30.06.2025.</w:t>
      </w:r>
      <w:r>
        <w:rPr>
          <w:spacing w:val="-15"/>
        </w:rPr>
        <w:t> </w:t>
      </w:r>
      <w:r>
        <w:rPr/>
        <w:t>godine</w:t>
      </w:r>
      <w:r>
        <w:rPr>
          <w:spacing w:val="-15"/>
        </w:rPr>
        <w:t> </w:t>
      </w:r>
      <w:r>
        <w:rPr/>
        <w:t>i</w:t>
      </w:r>
      <w:r>
        <w:rPr>
          <w:spacing w:val="-16"/>
        </w:rPr>
        <w:t> </w:t>
      </w:r>
      <w:r>
        <w:rPr/>
        <w:t>to</w:t>
      </w:r>
      <w:r>
        <w:rPr>
          <w:spacing w:val="-15"/>
        </w:rPr>
        <w:t> </w:t>
      </w:r>
      <w:r>
        <w:rPr/>
        <w:t>prilikom</w:t>
      </w:r>
      <w:r>
        <w:rPr>
          <w:spacing w:val="-15"/>
        </w:rPr>
        <w:t> </w:t>
      </w:r>
      <w:r>
        <w:rPr/>
        <w:t>Prvih</w:t>
      </w:r>
      <w:r>
        <w:rPr>
          <w:spacing w:val="-15"/>
        </w:rPr>
        <w:t> </w:t>
      </w:r>
      <w:r>
        <w:rPr/>
        <w:t>Izmjena</w:t>
      </w:r>
      <w:r>
        <w:rPr>
          <w:spacing w:val="-16"/>
        </w:rPr>
        <w:t> </w:t>
      </w:r>
      <w:r>
        <w:rPr/>
        <w:t>i</w:t>
      </w:r>
      <w:r>
        <w:rPr>
          <w:spacing w:val="-15"/>
        </w:rPr>
        <w:t> </w:t>
      </w:r>
      <w:r>
        <w:rPr/>
        <w:t>dopuna</w:t>
      </w:r>
      <w:r>
        <w:rPr>
          <w:spacing w:val="-15"/>
        </w:rPr>
        <w:t> </w:t>
      </w:r>
      <w:r>
        <w:rPr/>
        <w:t>Proračuna</w:t>
      </w:r>
      <w:r>
        <w:rPr>
          <w:spacing w:val="-16"/>
        </w:rPr>
        <w:t> </w:t>
      </w:r>
      <w:r>
        <w:rPr/>
        <w:t>Grada</w:t>
      </w:r>
      <w:r>
        <w:rPr>
          <w:spacing w:val="-15"/>
        </w:rPr>
        <w:t> </w:t>
      </w:r>
      <w:r>
        <w:rPr/>
        <w:t>Labina</w:t>
      </w:r>
      <w:r>
        <w:rPr>
          <w:spacing w:val="-15"/>
        </w:rPr>
        <w:t> </w:t>
      </w:r>
      <w:r>
        <w:rPr/>
        <w:t>za 2025. godinu.</w:t>
      </w:r>
    </w:p>
    <w:p>
      <w:pPr>
        <w:pStyle w:val="BodyText"/>
        <w:spacing w:line="252" w:lineRule="exact" w:before="121"/>
        <w:ind w:left="1637"/>
        <w:jc w:val="both"/>
      </w:pPr>
      <w:r>
        <w:rPr>
          <w:spacing w:val="-6"/>
        </w:rPr>
        <w:t>Međutim, u</w:t>
      </w:r>
      <w:r>
        <w:rPr>
          <w:spacing w:val="-9"/>
        </w:rPr>
        <w:t> </w:t>
      </w:r>
      <w:r>
        <w:rPr>
          <w:spacing w:val="-6"/>
        </w:rPr>
        <w:t>sljedećoj</w:t>
      </w:r>
      <w:r>
        <w:rPr>
          <w:spacing w:val="-8"/>
        </w:rPr>
        <w:t> </w:t>
      </w:r>
      <w:r>
        <w:rPr>
          <w:spacing w:val="-6"/>
        </w:rPr>
        <w:t>tablici</w:t>
      </w:r>
      <w:r>
        <w:rPr>
          <w:spacing w:val="-7"/>
        </w:rPr>
        <w:t> </w:t>
      </w:r>
      <w:r>
        <w:rPr>
          <w:spacing w:val="-6"/>
        </w:rPr>
        <w:t>dajemo</w:t>
      </w:r>
      <w:r>
        <w:rPr>
          <w:spacing w:val="-9"/>
        </w:rPr>
        <w:t> </w:t>
      </w:r>
      <w:r>
        <w:rPr>
          <w:spacing w:val="-6"/>
        </w:rPr>
        <w:t>prikaz izvršenja i</w:t>
      </w:r>
      <w:r>
        <w:rPr>
          <w:spacing w:val="-8"/>
        </w:rPr>
        <w:t> </w:t>
      </w:r>
      <w:r>
        <w:rPr>
          <w:spacing w:val="-6"/>
        </w:rPr>
        <w:t>sa uključenim viškovima/manjkovima</w:t>
      </w:r>
    </w:p>
    <w:p>
      <w:pPr>
        <w:pStyle w:val="BodyText"/>
        <w:spacing w:line="252" w:lineRule="exact"/>
        <w:ind w:left="1637"/>
        <w:jc w:val="both"/>
      </w:pPr>
      <w:r>
        <w:rPr/>
        <w:t>prethodne</w:t>
      </w:r>
      <w:r>
        <w:rPr>
          <w:spacing w:val="-6"/>
        </w:rPr>
        <w:t> </w:t>
      </w:r>
      <w:r>
        <w:rPr>
          <w:spacing w:val="-2"/>
        </w:rPr>
        <w:t>godine.</w:t>
      </w:r>
    </w:p>
    <w:p>
      <w:pPr>
        <w:pStyle w:val="BodyText"/>
        <w:spacing w:before="120"/>
      </w:pPr>
    </w:p>
    <w:p>
      <w:pPr>
        <w:pStyle w:val="Heading6"/>
        <w:ind w:right="1113" w:firstLine="707"/>
      </w:pPr>
      <w:r>
        <w:rPr/>
        <w:t>Tablica</w:t>
      </w:r>
      <w:r>
        <w:rPr>
          <w:spacing w:val="-6"/>
        </w:rPr>
        <w:t> </w:t>
      </w:r>
      <w:r>
        <w:rPr/>
        <w:t>2.</w:t>
      </w:r>
      <w:r>
        <w:rPr>
          <w:spacing w:val="-7"/>
        </w:rPr>
        <w:t> </w:t>
      </w:r>
      <w:r>
        <w:rPr/>
        <w:t>Ostvareni</w:t>
      </w:r>
      <w:r>
        <w:rPr>
          <w:spacing w:val="-4"/>
        </w:rPr>
        <w:t> </w:t>
      </w:r>
      <w:r>
        <w:rPr/>
        <w:t>višak/manjak</w:t>
      </w:r>
      <w:r>
        <w:rPr>
          <w:spacing w:val="-6"/>
        </w:rPr>
        <w:t> </w:t>
      </w:r>
      <w:r>
        <w:rPr/>
        <w:t>proračuna</w:t>
      </w:r>
      <w:r>
        <w:rPr>
          <w:spacing w:val="-8"/>
        </w:rPr>
        <w:t> </w:t>
      </w:r>
      <w:r>
        <w:rPr/>
        <w:t>i</w:t>
      </w:r>
      <w:r>
        <w:rPr>
          <w:spacing w:val="-7"/>
        </w:rPr>
        <w:t> </w:t>
      </w:r>
      <w:r>
        <w:rPr/>
        <w:t>proračunskih</w:t>
      </w:r>
      <w:r>
        <w:rPr>
          <w:spacing w:val="-8"/>
        </w:rPr>
        <w:t> </w:t>
      </w:r>
      <w:r>
        <w:rPr/>
        <w:t>korisnika</w:t>
      </w:r>
      <w:r>
        <w:rPr>
          <w:spacing w:val="-8"/>
        </w:rPr>
        <w:t> </w:t>
      </w:r>
      <w:r>
        <w:rPr/>
        <w:t>Grada Labina</w:t>
      </w:r>
      <w:r>
        <w:rPr>
          <w:spacing w:val="40"/>
        </w:rPr>
        <w:t> </w:t>
      </w:r>
      <w:r>
        <w:rPr/>
        <w:t>za siječanj-lipanj 2025. godinu (u EUR)</w:t>
      </w:r>
    </w:p>
    <w:p>
      <w:pPr>
        <w:pStyle w:val="BodyText"/>
        <w:spacing w:before="23"/>
        <w:rPr>
          <w:rFonts w:ascii="Arial"/>
          <w:b/>
          <w:sz w:val="20"/>
        </w:rPr>
      </w:pPr>
    </w:p>
    <w:tbl>
      <w:tblPr>
        <w:tblW w:w="0" w:type="auto"/>
        <w:jc w:val="left"/>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14"/>
        <w:gridCol w:w="1702"/>
        <w:gridCol w:w="1604"/>
        <w:gridCol w:w="1510"/>
        <w:gridCol w:w="1659"/>
        <w:gridCol w:w="1563"/>
        <w:gridCol w:w="1842"/>
      </w:tblGrid>
      <w:tr>
        <w:trPr>
          <w:trHeight w:val="822" w:hRule="atLeast"/>
        </w:trPr>
        <w:tc>
          <w:tcPr>
            <w:tcW w:w="614" w:type="dxa"/>
            <w:tcBorders>
              <w:bottom w:val="single" w:sz="4" w:space="0" w:color="000000"/>
            </w:tcBorders>
          </w:tcPr>
          <w:p>
            <w:pPr>
              <w:pStyle w:val="TableParagraph"/>
              <w:spacing w:line="240" w:lineRule="auto" w:before="184"/>
              <w:rPr>
                <w:b/>
                <w:sz w:val="18"/>
              </w:rPr>
            </w:pPr>
          </w:p>
          <w:p>
            <w:pPr>
              <w:pStyle w:val="TableParagraph"/>
              <w:spacing w:line="206" w:lineRule="exact"/>
              <w:ind w:left="134" w:right="89" w:hanging="24"/>
              <w:rPr>
                <w:b/>
                <w:sz w:val="18"/>
              </w:rPr>
            </w:pPr>
            <w:r>
              <w:rPr>
                <w:b/>
                <w:spacing w:val="-4"/>
                <w:sz w:val="18"/>
              </w:rPr>
              <w:t>Red. broj</w:t>
            </w:r>
          </w:p>
        </w:tc>
        <w:tc>
          <w:tcPr>
            <w:tcW w:w="1702" w:type="dxa"/>
            <w:tcBorders>
              <w:bottom w:val="single" w:sz="4" w:space="0" w:color="000000"/>
            </w:tcBorders>
          </w:tcPr>
          <w:p>
            <w:pPr>
              <w:pStyle w:val="TableParagraph"/>
              <w:spacing w:line="240" w:lineRule="auto" w:before="1"/>
              <w:rPr>
                <w:b/>
                <w:sz w:val="18"/>
              </w:rPr>
            </w:pPr>
          </w:p>
          <w:p>
            <w:pPr>
              <w:pStyle w:val="TableParagraph"/>
              <w:spacing w:line="240" w:lineRule="auto"/>
              <w:ind w:left="180" w:firstLine="127"/>
              <w:rPr>
                <w:b/>
                <w:sz w:val="18"/>
              </w:rPr>
            </w:pPr>
            <w:r>
              <w:rPr>
                <w:b/>
                <w:spacing w:val="-2"/>
                <w:sz w:val="18"/>
              </w:rPr>
              <w:t>PRORAČUN/ PRORAČUNSKI</w:t>
            </w:r>
          </w:p>
          <w:p>
            <w:pPr>
              <w:pStyle w:val="TableParagraph"/>
              <w:spacing w:line="181" w:lineRule="exact"/>
              <w:ind w:left="384"/>
              <w:rPr>
                <w:b/>
                <w:sz w:val="18"/>
              </w:rPr>
            </w:pPr>
            <w:r>
              <w:rPr>
                <w:b/>
                <w:spacing w:val="-2"/>
                <w:sz w:val="18"/>
              </w:rPr>
              <w:t>KORISNICI</w:t>
            </w:r>
          </w:p>
        </w:tc>
        <w:tc>
          <w:tcPr>
            <w:tcW w:w="1604" w:type="dxa"/>
            <w:tcBorders>
              <w:bottom w:val="single" w:sz="4" w:space="0" w:color="000000"/>
            </w:tcBorders>
          </w:tcPr>
          <w:p>
            <w:pPr>
              <w:pStyle w:val="TableParagraph"/>
              <w:spacing w:line="240" w:lineRule="auto"/>
              <w:rPr>
                <w:b/>
                <w:sz w:val="18"/>
              </w:rPr>
            </w:pPr>
          </w:p>
          <w:p>
            <w:pPr>
              <w:pStyle w:val="TableParagraph"/>
              <w:spacing w:line="240" w:lineRule="auto"/>
              <w:rPr>
                <w:b/>
                <w:sz w:val="18"/>
              </w:rPr>
            </w:pPr>
          </w:p>
          <w:p>
            <w:pPr>
              <w:pStyle w:val="TableParagraph"/>
              <w:spacing w:line="207" w:lineRule="exact"/>
              <w:ind w:left="22" w:right="7"/>
              <w:jc w:val="center"/>
              <w:rPr>
                <w:b/>
                <w:sz w:val="18"/>
              </w:rPr>
            </w:pPr>
            <w:r>
              <w:rPr>
                <w:b/>
                <w:sz w:val="18"/>
              </w:rPr>
              <w:t>Izvršeni</w:t>
            </w:r>
            <w:r>
              <w:rPr>
                <w:b/>
                <w:spacing w:val="-3"/>
                <w:sz w:val="18"/>
              </w:rPr>
              <w:t> </w:t>
            </w:r>
            <w:r>
              <w:rPr>
                <w:b/>
                <w:spacing w:val="-2"/>
                <w:sz w:val="18"/>
              </w:rPr>
              <w:t>prihodi</w:t>
            </w:r>
          </w:p>
          <w:p>
            <w:pPr>
              <w:pStyle w:val="TableParagraph"/>
              <w:spacing w:line="182" w:lineRule="exact"/>
              <w:ind w:left="22"/>
              <w:jc w:val="center"/>
              <w:rPr>
                <w:b/>
                <w:sz w:val="18"/>
              </w:rPr>
            </w:pPr>
            <w:r>
              <w:rPr>
                <w:b/>
                <w:spacing w:val="-2"/>
                <w:sz w:val="18"/>
              </w:rPr>
              <w:t>2025.</w:t>
            </w:r>
          </w:p>
        </w:tc>
        <w:tc>
          <w:tcPr>
            <w:tcW w:w="1510" w:type="dxa"/>
            <w:tcBorders>
              <w:bottom w:val="single" w:sz="4" w:space="0" w:color="000000"/>
            </w:tcBorders>
          </w:tcPr>
          <w:p>
            <w:pPr>
              <w:pStyle w:val="TableParagraph"/>
              <w:spacing w:line="240" w:lineRule="auto"/>
              <w:rPr>
                <w:b/>
                <w:sz w:val="18"/>
              </w:rPr>
            </w:pPr>
          </w:p>
          <w:p>
            <w:pPr>
              <w:pStyle w:val="TableParagraph"/>
              <w:spacing w:line="240" w:lineRule="auto"/>
              <w:rPr>
                <w:b/>
                <w:sz w:val="18"/>
              </w:rPr>
            </w:pPr>
          </w:p>
          <w:p>
            <w:pPr>
              <w:pStyle w:val="TableParagraph"/>
              <w:spacing w:line="207" w:lineRule="exact"/>
              <w:ind w:left="15"/>
              <w:jc w:val="center"/>
              <w:rPr>
                <w:b/>
                <w:sz w:val="18"/>
              </w:rPr>
            </w:pPr>
            <w:r>
              <w:rPr>
                <w:b/>
                <w:spacing w:val="-2"/>
                <w:sz w:val="18"/>
              </w:rPr>
              <w:t>Izvršeni</w:t>
            </w:r>
          </w:p>
          <w:p>
            <w:pPr>
              <w:pStyle w:val="TableParagraph"/>
              <w:spacing w:line="182" w:lineRule="exact"/>
              <w:ind w:left="15"/>
              <w:jc w:val="center"/>
              <w:rPr>
                <w:b/>
                <w:sz w:val="18"/>
              </w:rPr>
            </w:pPr>
            <w:r>
              <w:rPr>
                <w:b/>
                <w:sz w:val="18"/>
              </w:rPr>
              <w:t>rashodi</w:t>
            </w:r>
            <w:r>
              <w:rPr>
                <w:b/>
                <w:spacing w:val="-4"/>
                <w:sz w:val="18"/>
              </w:rPr>
              <w:t> </w:t>
            </w:r>
            <w:r>
              <w:rPr>
                <w:b/>
                <w:spacing w:val="-2"/>
                <w:sz w:val="18"/>
              </w:rPr>
              <w:t>2025.</w:t>
            </w:r>
          </w:p>
        </w:tc>
        <w:tc>
          <w:tcPr>
            <w:tcW w:w="1659" w:type="dxa"/>
            <w:tcBorders>
              <w:right w:val="single" w:sz="4" w:space="0" w:color="000000"/>
            </w:tcBorders>
          </w:tcPr>
          <w:p>
            <w:pPr>
              <w:pStyle w:val="TableParagraph"/>
              <w:spacing w:line="240" w:lineRule="auto"/>
              <w:rPr>
                <w:b/>
                <w:sz w:val="18"/>
              </w:rPr>
            </w:pPr>
          </w:p>
          <w:p>
            <w:pPr>
              <w:pStyle w:val="TableParagraph"/>
              <w:spacing w:line="240" w:lineRule="auto"/>
              <w:rPr>
                <w:b/>
                <w:sz w:val="18"/>
              </w:rPr>
            </w:pPr>
          </w:p>
          <w:p>
            <w:pPr>
              <w:pStyle w:val="TableParagraph"/>
              <w:spacing w:line="207" w:lineRule="exact"/>
              <w:ind w:left="253"/>
              <w:rPr>
                <w:b/>
                <w:sz w:val="18"/>
              </w:rPr>
            </w:pPr>
            <w:r>
              <w:rPr>
                <w:b/>
                <w:spacing w:val="-2"/>
                <w:sz w:val="18"/>
              </w:rPr>
              <w:t>Višak/manjak</w:t>
            </w:r>
          </w:p>
          <w:p>
            <w:pPr>
              <w:pStyle w:val="TableParagraph"/>
              <w:spacing w:line="182" w:lineRule="exact"/>
              <w:ind w:left="155"/>
              <w:rPr>
                <w:b/>
                <w:sz w:val="18"/>
              </w:rPr>
            </w:pPr>
            <w:r>
              <w:rPr>
                <w:b/>
                <w:sz w:val="18"/>
              </w:rPr>
              <w:t>01-</w:t>
            </w:r>
            <w:r>
              <w:rPr>
                <w:b/>
                <w:spacing w:val="-2"/>
                <w:sz w:val="18"/>
              </w:rPr>
              <w:t>06/2025.god.</w:t>
            </w:r>
          </w:p>
        </w:tc>
        <w:tc>
          <w:tcPr>
            <w:tcW w:w="1563" w:type="dxa"/>
            <w:tcBorders>
              <w:top w:val="single" w:sz="4" w:space="0" w:color="000000"/>
              <w:left w:val="single" w:sz="4" w:space="0" w:color="000000"/>
              <w:bottom w:val="single" w:sz="4" w:space="0" w:color="000000"/>
              <w:right w:val="single" w:sz="4" w:space="0" w:color="000000"/>
            </w:tcBorders>
          </w:tcPr>
          <w:p>
            <w:pPr>
              <w:pStyle w:val="TableParagraph"/>
              <w:spacing w:line="206" w:lineRule="exact"/>
              <w:ind w:left="84" w:right="70"/>
              <w:jc w:val="center"/>
              <w:rPr>
                <w:b/>
                <w:sz w:val="18"/>
              </w:rPr>
            </w:pPr>
            <w:r>
              <w:rPr>
                <w:b/>
                <w:spacing w:val="-2"/>
                <w:sz w:val="18"/>
              </w:rPr>
              <w:t>Preneseni</w:t>
            </w:r>
          </w:p>
          <w:p>
            <w:pPr>
              <w:pStyle w:val="TableParagraph"/>
              <w:spacing w:line="206" w:lineRule="exact"/>
              <w:ind w:left="83" w:right="70"/>
              <w:jc w:val="center"/>
              <w:rPr>
                <w:b/>
                <w:sz w:val="18"/>
              </w:rPr>
            </w:pPr>
            <w:r>
              <w:rPr>
                <w:b/>
                <w:sz w:val="18"/>
              </w:rPr>
              <w:t>višak/</w:t>
            </w:r>
            <w:r>
              <w:rPr>
                <w:b/>
                <w:spacing w:val="-13"/>
                <w:sz w:val="18"/>
              </w:rPr>
              <w:t> </w:t>
            </w:r>
            <w:r>
              <w:rPr>
                <w:b/>
                <w:sz w:val="18"/>
              </w:rPr>
              <w:t>manjak </w:t>
            </w:r>
            <w:r>
              <w:rPr>
                <w:b/>
                <w:spacing w:val="-2"/>
                <w:sz w:val="18"/>
              </w:rPr>
              <w:t>prethodne godine</w:t>
            </w:r>
          </w:p>
        </w:tc>
        <w:tc>
          <w:tcPr>
            <w:tcW w:w="1842" w:type="dxa"/>
            <w:tcBorders>
              <w:left w:val="single" w:sz="4" w:space="0" w:color="000000"/>
            </w:tcBorders>
          </w:tcPr>
          <w:p>
            <w:pPr>
              <w:pStyle w:val="TableParagraph"/>
              <w:spacing w:line="240" w:lineRule="auto"/>
              <w:ind w:left="193" w:right="170" w:firstLine="3"/>
              <w:jc w:val="center"/>
              <w:rPr>
                <w:b/>
                <w:sz w:val="18"/>
              </w:rPr>
            </w:pPr>
            <w:r>
              <w:rPr>
                <w:b/>
                <w:sz w:val="18"/>
              </w:rPr>
              <w:t>Višak/manjak sa </w:t>
            </w:r>
            <w:r>
              <w:rPr>
                <w:b/>
                <w:spacing w:val="-2"/>
                <w:sz w:val="18"/>
              </w:rPr>
              <w:t>uključenim viškom/manjkom</w:t>
            </w:r>
          </w:p>
          <w:p>
            <w:pPr>
              <w:pStyle w:val="TableParagraph"/>
              <w:spacing w:line="182" w:lineRule="exact"/>
              <w:ind w:left="22"/>
              <w:jc w:val="center"/>
              <w:rPr>
                <w:b/>
                <w:sz w:val="18"/>
              </w:rPr>
            </w:pPr>
            <w:r>
              <w:rPr>
                <w:b/>
                <w:sz w:val="18"/>
              </w:rPr>
              <w:t>prethodne</w:t>
            </w:r>
            <w:r>
              <w:rPr>
                <w:b/>
                <w:spacing w:val="-4"/>
                <w:sz w:val="18"/>
              </w:rPr>
              <w:t> </w:t>
            </w:r>
            <w:r>
              <w:rPr>
                <w:b/>
                <w:spacing w:val="-2"/>
                <w:sz w:val="18"/>
              </w:rPr>
              <w:t>godine</w:t>
            </w:r>
          </w:p>
        </w:tc>
      </w:tr>
      <w:tr>
        <w:trPr>
          <w:trHeight w:val="315" w:hRule="atLeast"/>
        </w:trPr>
        <w:tc>
          <w:tcPr>
            <w:tcW w:w="614" w:type="dxa"/>
            <w:tcBorders>
              <w:top w:val="single" w:sz="4" w:space="0" w:color="000000"/>
            </w:tcBorders>
          </w:tcPr>
          <w:p>
            <w:pPr>
              <w:pStyle w:val="TableParagraph"/>
              <w:spacing w:line="240" w:lineRule="auto" w:before="43"/>
              <w:ind w:left="107"/>
              <w:rPr>
                <w:rFonts w:ascii="Arial MT"/>
                <w:sz w:val="20"/>
              </w:rPr>
            </w:pPr>
            <w:r>
              <w:rPr>
                <w:rFonts w:ascii="Arial MT"/>
                <w:spacing w:val="-5"/>
                <w:sz w:val="20"/>
              </w:rPr>
              <w:t>1.</w:t>
            </w:r>
          </w:p>
        </w:tc>
        <w:tc>
          <w:tcPr>
            <w:tcW w:w="1702" w:type="dxa"/>
            <w:tcBorders>
              <w:top w:val="single" w:sz="4" w:space="0" w:color="000000"/>
            </w:tcBorders>
          </w:tcPr>
          <w:p>
            <w:pPr>
              <w:pStyle w:val="TableParagraph"/>
              <w:spacing w:line="240" w:lineRule="auto" w:before="43"/>
              <w:ind w:left="108"/>
              <w:rPr>
                <w:rFonts w:ascii="Arial MT"/>
                <w:sz w:val="20"/>
              </w:rPr>
            </w:pPr>
            <w:r>
              <w:rPr>
                <w:rFonts w:ascii="Arial MT"/>
                <w:sz w:val="20"/>
              </w:rPr>
              <w:t>Grad</w:t>
            </w:r>
            <w:r>
              <w:rPr>
                <w:rFonts w:ascii="Arial MT"/>
                <w:spacing w:val="-8"/>
                <w:sz w:val="20"/>
              </w:rPr>
              <w:t> </w:t>
            </w:r>
            <w:r>
              <w:rPr>
                <w:rFonts w:ascii="Arial MT"/>
                <w:spacing w:val="-2"/>
                <w:sz w:val="20"/>
              </w:rPr>
              <w:t>Labin</w:t>
            </w:r>
          </w:p>
        </w:tc>
        <w:tc>
          <w:tcPr>
            <w:tcW w:w="1604" w:type="dxa"/>
            <w:tcBorders>
              <w:top w:val="single" w:sz="4" w:space="0" w:color="000000"/>
            </w:tcBorders>
          </w:tcPr>
          <w:p>
            <w:pPr>
              <w:pStyle w:val="TableParagraph"/>
              <w:spacing w:line="240" w:lineRule="auto" w:before="43"/>
              <w:ind w:right="89"/>
              <w:jc w:val="right"/>
              <w:rPr>
                <w:rFonts w:ascii="Arial MT"/>
                <w:sz w:val="20"/>
              </w:rPr>
            </w:pPr>
            <w:r>
              <w:rPr>
                <w:rFonts w:ascii="Arial MT"/>
                <w:spacing w:val="-2"/>
                <w:sz w:val="20"/>
              </w:rPr>
              <w:t>4.064.411,44</w:t>
            </w:r>
          </w:p>
        </w:tc>
        <w:tc>
          <w:tcPr>
            <w:tcW w:w="1510" w:type="dxa"/>
            <w:tcBorders>
              <w:top w:val="single" w:sz="4" w:space="0" w:color="000000"/>
            </w:tcBorders>
          </w:tcPr>
          <w:p>
            <w:pPr>
              <w:pStyle w:val="TableParagraph"/>
              <w:spacing w:line="240" w:lineRule="auto" w:before="43"/>
              <w:ind w:right="91"/>
              <w:jc w:val="right"/>
              <w:rPr>
                <w:rFonts w:ascii="Arial MT"/>
                <w:sz w:val="20"/>
              </w:rPr>
            </w:pPr>
            <w:r>
              <w:rPr>
                <w:rFonts w:ascii="Arial MT"/>
                <w:spacing w:val="-2"/>
                <w:sz w:val="20"/>
              </w:rPr>
              <w:t>5.610.115,69</w:t>
            </w:r>
          </w:p>
        </w:tc>
        <w:tc>
          <w:tcPr>
            <w:tcW w:w="1659" w:type="dxa"/>
          </w:tcPr>
          <w:p>
            <w:pPr>
              <w:pStyle w:val="TableParagraph"/>
              <w:spacing w:line="240" w:lineRule="auto" w:before="43"/>
              <w:ind w:right="92"/>
              <w:jc w:val="right"/>
              <w:rPr>
                <w:rFonts w:ascii="Arial MT"/>
                <w:sz w:val="20"/>
              </w:rPr>
            </w:pPr>
            <w:r>
              <w:rPr>
                <w:rFonts w:ascii="Arial MT"/>
                <w:spacing w:val="-2"/>
                <w:sz w:val="20"/>
              </w:rPr>
              <w:t>-1.545.704,25</w:t>
            </w:r>
          </w:p>
        </w:tc>
        <w:tc>
          <w:tcPr>
            <w:tcW w:w="1563" w:type="dxa"/>
            <w:tcBorders>
              <w:top w:val="single" w:sz="4" w:space="0" w:color="000000"/>
            </w:tcBorders>
          </w:tcPr>
          <w:p>
            <w:pPr>
              <w:pStyle w:val="TableParagraph"/>
              <w:spacing w:line="251" w:lineRule="exact" w:before="43"/>
              <w:ind w:right="88"/>
              <w:jc w:val="right"/>
              <w:rPr>
                <w:rFonts w:ascii="Calibri"/>
                <w:sz w:val="22"/>
              </w:rPr>
            </w:pPr>
            <w:r>
              <w:rPr>
                <w:rFonts w:ascii="Calibri"/>
                <w:spacing w:val="-2"/>
                <w:sz w:val="22"/>
              </w:rPr>
              <w:t>796.667,39</w:t>
            </w:r>
          </w:p>
        </w:tc>
        <w:tc>
          <w:tcPr>
            <w:tcW w:w="1842" w:type="dxa"/>
          </w:tcPr>
          <w:p>
            <w:pPr>
              <w:pStyle w:val="TableParagraph"/>
              <w:spacing w:line="251" w:lineRule="exact" w:before="43"/>
              <w:ind w:right="84"/>
              <w:jc w:val="right"/>
              <w:rPr>
                <w:rFonts w:ascii="Calibri"/>
                <w:sz w:val="22"/>
              </w:rPr>
            </w:pPr>
            <w:r>
              <w:rPr>
                <w:rFonts w:ascii="Calibri"/>
                <w:spacing w:val="-2"/>
                <w:sz w:val="22"/>
              </w:rPr>
              <w:t>-749.036,86</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2.</w:t>
            </w:r>
          </w:p>
        </w:tc>
        <w:tc>
          <w:tcPr>
            <w:tcW w:w="1702" w:type="dxa"/>
          </w:tcPr>
          <w:p>
            <w:pPr>
              <w:pStyle w:val="TableParagraph"/>
              <w:spacing w:line="230" w:lineRule="exact"/>
              <w:ind w:left="108" w:right="578"/>
              <w:rPr>
                <w:rFonts w:ascii="Arial MT" w:hAnsi="Arial MT"/>
                <w:sz w:val="20"/>
              </w:rPr>
            </w:pPr>
            <w:r>
              <w:rPr>
                <w:rFonts w:ascii="Arial MT" w:hAnsi="Arial MT"/>
                <w:sz w:val="20"/>
              </w:rPr>
              <w:t>O.Š.</w:t>
            </w:r>
            <w:r>
              <w:rPr>
                <w:rFonts w:ascii="Arial MT" w:hAnsi="Arial MT"/>
                <w:spacing w:val="-14"/>
                <w:sz w:val="20"/>
              </w:rPr>
              <w:t> </w:t>
            </w:r>
            <w:r>
              <w:rPr>
                <w:rFonts w:ascii="Arial MT" w:hAnsi="Arial MT"/>
                <w:sz w:val="20"/>
              </w:rPr>
              <w:t>Matij</w:t>
            </w:r>
            <w:r>
              <w:rPr>
                <w:rFonts w:ascii="Arial MT" w:hAnsi="Arial MT"/>
                <w:sz w:val="20"/>
              </w:rPr>
              <w:t>a</w:t>
            </w:r>
            <w:r>
              <w:rPr>
                <w:rFonts w:ascii="Arial MT" w:hAnsi="Arial MT"/>
                <w:sz w:val="20"/>
              </w:rPr>
              <w:t> </w:t>
            </w:r>
            <w:r>
              <w:rPr>
                <w:rFonts w:ascii="Arial MT" w:hAnsi="Arial MT"/>
                <w:spacing w:val="-4"/>
                <w:sz w:val="20"/>
              </w:rPr>
              <w:t>Vlačić</w:t>
            </w:r>
          </w:p>
        </w:tc>
        <w:tc>
          <w:tcPr>
            <w:tcW w:w="1604" w:type="dxa"/>
          </w:tcPr>
          <w:p>
            <w:pPr>
              <w:pStyle w:val="TableParagraph"/>
              <w:spacing w:line="251" w:lineRule="exact" w:before="188"/>
              <w:ind w:right="85"/>
              <w:jc w:val="right"/>
              <w:rPr>
                <w:rFonts w:ascii="Calibri"/>
                <w:sz w:val="22"/>
              </w:rPr>
            </w:pPr>
            <w:r>
              <w:rPr>
                <w:rFonts w:ascii="Calibri"/>
                <w:spacing w:val="-2"/>
                <w:sz w:val="22"/>
              </w:rPr>
              <w:t>929.796,17</w:t>
            </w:r>
          </w:p>
        </w:tc>
        <w:tc>
          <w:tcPr>
            <w:tcW w:w="1510" w:type="dxa"/>
          </w:tcPr>
          <w:p>
            <w:pPr>
              <w:pStyle w:val="TableParagraph"/>
              <w:spacing w:line="251" w:lineRule="exact" w:before="188"/>
              <w:ind w:right="88"/>
              <w:jc w:val="right"/>
              <w:rPr>
                <w:rFonts w:ascii="Calibri"/>
                <w:sz w:val="22"/>
              </w:rPr>
            </w:pPr>
            <w:r>
              <w:rPr>
                <w:rFonts w:ascii="Calibri"/>
                <w:spacing w:val="-2"/>
                <w:sz w:val="22"/>
              </w:rPr>
              <w:t>1.041.489,54</w:t>
            </w:r>
          </w:p>
        </w:tc>
        <w:tc>
          <w:tcPr>
            <w:tcW w:w="1659" w:type="dxa"/>
          </w:tcPr>
          <w:p>
            <w:pPr>
              <w:pStyle w:val="TableParagraph"/>
              <w:spacing w:line="240" w:lineRule="auto" w:before="114"/>
              <w:ind w:right="91"/>
              <w:jc w:val="right"/>
              <w:rPr>
                <w:rFonts w:ascii="Arial MT"/>
                <w:sz w:val="20"/>
              </w:rPr>
            </w:pPr>
            <w:r>
              <w:rPr>
                <w:rFonts w:ascii="Arial MT"/>
                <w:spacing w:val="-2"/>
                <w:sz w:val="20"/>
              </w:rPr>
              <w:t>-111.693,37</w:t>
            </w:r>
          </w:p>
        </w:tc>
        <w:tc>
          <w:tcPr>
            <w:tcW w:w="1563" w:type="dxa"/>
          </w:tcPr>
          <w:p>
            <w:pPr>
              <w:pStyle w:val="TableParagraph"/>
              <w:spacing w:line="251" w:lineRule="exact" w:before="188"/>
              <w:ind w:right="88"/>
              <w:jc w:val="right"/>
              <w:rPr>
                <w:rFonts w:ascii="Calibri"/>
                <w:sz w:val="22"/>
              </w:rPr>
            </w:pPr>
            <w:r>
              <w:rPr>
                <w:rFonts w:ascii="Calibri"/>
                <w:spacing w:val="-2"/>
                <w:sz w:val="22"/>
              </w:rPr>
              <w:t>-334,03</w:t>
            </w:r>
          </w:p>
        </w:tc>
        <w:tc>
          <w:tcPr>
            <w:tcW w:w="1842" w:type="dxa"/>
          </w:tcPr>
          <w:p>
            <w:pPr>
              <w:pStyle w:val="TableParagraph"/>
              <w:spacing w:line="251" w:lineRule="exact" w:before="188"/>
              <w:ind w:right="84"/>
              <w:jc w:val="right"/>
              <w:rPr>
                <w:rFonts w:ascii="Calibri"/>
                <w:sz w:val="22"/>
              </w:rPr>
            </w:pPr>
            <w:r>
              <w:rPr>
                <w:rFonts w:ascii="Calibri"/>
                <w:spacing w:val="-2"/>
                <w:sz w:val="22"/>
              </w:rPr>
              <w:t>-112.027,40</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3.</w:t>
            </w:r>
          </w:p>
        </w:tc>
        <w:tc>
          <w:tcPr>
            <w:tcW w:w="1702" w:type="dxa"/>
          </w:tcPr>
          <w:p>
            <w:pPr>
              <w:pStyle w:val="TableParagraph"/>
              <w:spacing w:line="229" w:lineRule="exact"/>
              <w:ind w:left="108"/>
              <w:rPr>
                <w:rFonts w:ascii="Arial MT" w:hAnsi="Arial MT"/>
                <w:sz w:val="20"/>
              </w:rPr>
            </w:pPr>
            <w:r>
              <w:rPr>
                <w:rFonts w:ascii="Arial MT" w:hAnsi="Arial MT"/>
                <w:sz w:val="20"/>
              </w:rPr>
              <w:t>O.Š.</w:t>
            </w:r>
            <w:r>
              <w:rPr>
                <w:rFonts w:ascii="Arial MT" w:hAnsi="Arial MT"/>
                <w:spacing w:val="-5"/>
                <w:sz w:val="20"/>
              </w:rPr>
              <w:t> </w:t>
            </w:r>
            <w:r>
              <w:rPr>
                <w:rFonts w:ascii="Arial MT" w:hAnsi="Arial MT"/>
                <w:sz w:val="20"/>
              </w:rPr>
              <w:t>Ivo</w:t>
            </w:r>
            <w:r>
              <w:rPr>
                <w:rFonts w:ascii="Arial MT" w:hAnsi="Arial MT"/>
                <w:spacing w:val="-3"/>
                <w:sz w:val="20"/>
              </w:rPr>
              <w:t> </w:t>
            </w:r>
            <w:r>
              <w:rPr>
                <w:rFonts w:ascii="Arial MT" w:hAnsi="Arial MT"/>
                <w:spacing w:val="-4"/>
                <w:sz w:val="20"/>
              </w:rPr>
              <w:t>Lola</w:t>
            </w:r>
          </w:p>
          <w:p>
            <w:pPr>
              <w:pStyle w:val="TableParagraph"/>
              <w:spacing w:line="210" w:lineRule="exact"/>
              <w:ind w:left="108"/>
              <w:rPr>
                <w:rFonts w:ascii="Arial MT"/>
                <w:sz w:val="20"/>
              </w:rPr>
            </w:pPr>
            <w:r>
              <w:rPr>
                <w:rFonts w:ascii="Arial MT"/>
                <w:spacing w:val="-2"/>
                <w:sz w:val="20"/>
              </w:rPr>
              <w:t>Ribar</w:t>
            </w:r>
          </w:p>
        </w:tc>
        <w:tc>
          <w:tcPr>
            <w:tcW w:w="1604" w:type="dxa"/>
          </w:tcPr>
          <w:p>
            <w:pPr>
              <w:pStyle w:val="TableParagraph"/>
              <w:spacing w:line="240" w:lineRule="auto" w:before="114"/>
              <w:ind w:right="89"/>
              <w:jc w:val="right"/>
              <w:rPr>
                <w:rFonts w:ascii="Arial MT"/>
                <w:sz w:val="20"/>
              </w:rPr>
            </w:pPr>
            <w:r>
              <w:rPr>
                <w:rFonts w:ascii="Arial MT"/>
                <w:spacing w:val="-2"/>
                <w:sz w:val="20"/>
              </w:rPr>
              <w:t>1.313.263,61</w:t>
            </w:r>
          </w:p>
        </w:tc>
        <w:tc>
          <w:tcPr>
            <w:tcW w:w="1510" w:type="dxa"/>
          </w:tcPr>
          <w:p>
            <w:pPr>
              <w:pStyle w:val="TableParagraph"/>
              <w:spacing w:line="240" w:lineRule="auto" w:before="114"/>
              <w:ind w:right="91"/>
              <w:jc w:val="right"/>
              <w:rPr>
                <w:rFonts w:ascii="Arial MT"/>
                <w:sz w:val="20"/>
              </w:rPr>
            </w:pPr>
            <w:r>
              <w:rPr>
                <w:rFonts w:ascii="Arial MT"/>
                <w:spacing w:val="-2"/>
                <w:sz w:val="20"/>
              </w:rPr>
              <w:t>1.466.086,51</w:t>
            </w:r>
          </w:p>
        </w:tc>
        <w:tc>
          <w:tcPr>
            <w:tcW w:w="1659" w:type="dxa"/>
          </w:tcPr>
          <w:p>
            <w:pPr>
              <w:pStyle w:val="TableParagraph"/>
              <w:spacing w:line="240" w:lineRule="auto" w:before="114"/>
              <w:ind w:right="91"/>
              <w:jc w:val="right"/>
              <w:rPr>
                <w:rFonts w:ascii="Arial MT"/>
                <w:sz w:val="20"/>
              </w:rPr>
            </w:pPr>
            <w:r>
              <w:rPr>
                <w:rFonts w:ascii="Arial MT"/>
                <w:spacing w:val="-2"/>
                <w:sz w:val="20"/>
              </w:rPr>
              <w:t>-152.822,90</w:t>
            </w:r>
          </w:p>
        </w:tc>
        <w:tc>
          <w:tcPr>
            <w:tcW w:w="1563" w:type="dxa"/>
          </w:tcPr>
          <w:p>
            <w:pPr>
              <w:pStyle w:val="TableParagraph"/>
              <w:spacing w:line="251" w:lineRule="exact" w:before="188"/>
              <w:ind w:right="88"/>
              <w:jc w:val="right"/>
              <w:rPr>
                <w:rFonts w:ascii="Calibri"/>
                <w:sz w:val="22"/>
              </w:rPr>
            </w:pPr>
            <w:r>
              <w:rPr>
                <w:rFonts w:ascii="Calibri"/>
                <w:spacing w:val="-2"/>
                <w:sz w:val="22"/>
              </w:rPr>
              <w:t>989,13</w:t>
            </w:r>
          </w:p>
        </w:tc>
        <w:tc>
          <w:tcPr>
            <w:tcW w:w="1842" w:type="dxa"/>
          </w:tcPr>
          <w:p>
            <w:pPr>
              <w:pStyle w:val="TableParagraph"/>
              <w:spacing w:line="251" w:lineRule="exact" w:before="188"/>
              <w:ind w:right="84"/>
              <w:jc w:val="right"/>
              <w:rPr>
                <w:rFonts w:ascii="Calibri"/>
                <w:sz w:val="22"/>
              </w:rPr>
            </w:pPr>
            <w:r>
              <w:rPr>
                <w:rFonts w:ascii="Calibri"/>
                <w:spacing w:val="-2"/>
                <w:sz w:val="22"/>
              </w:rPr>
              <w:t>-151.833,77</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4.</w:t>
            </w:r>
          </w:p>
        </w:tc>
        <w:tc>
          <w:tcPr>
            <w:tcW w:w="1702" w:type="dxa"/>
          </w:tcPr>
          <w:p>
            <w:pPr>
              <w:pStyle w:val="TableParagraph"/>
              <w:spacing w:line="229" w:lineRule="exact"/>
              <w:ind w:left="108"/>
              <w:rPr>
                <w:rFonts w:ascii="Arial MT" w:hAnsi="Arial MT"/>
                <w:sz w:val="20"/>
              </w:rPr>
            </w:pPr>
            <w:r>
              <w:rPr>
                <w:rFonts w:ascii="Arial MT" w:hAnsi="Arial MT"/>
                <w:sz w:val="20"/>
              </w:rPr>
              <w:t>Centar</w:t>
            </w:r>
            <w:r>
              <w:rPr>
                <w:rFonts w:ascii="Arial MT" w:hAnsi="Arial MT"/>
                <w:spacing w:val="-7"/>
                <w:sz w:val="20"/>
              </w:rPr>
              <w:t> </w:t>
            </w:r>
            <w:r>
              <w:rPr>
                <w:rFonts w:ascii="Arial MT" w:hAnsi="Arial MT"/>
                <w:spacing w:val="-4"/>
                <w:sz w:val="20"/>
              </w:rPr>
              <w:t>Liče</w:t>
            </w:r>
          </w:p>
          <w:p>
            <w:pPr>
              <w:pStyle w:val="TableParagraph"/>
              <w:spacing w:line="210" w:lineRule="exact"/>
              <w:ind w:left="108"/>
              <w:rPr>
                <w:rFonts w:ascii="Arial MT"/>
                <w:sz w:val="20"/>
              </w:rPr>
            </w:pPr>
            <w:r>
              <w:rPr>
                <w:rFonts w:ascii="Arial MT"/>
                <w:spacing w:val="-2"/>
                <w:sz w:val="20"/>
              </w:rPr>
              <w:t>Faraguna</w:t>
            </w:r>
          </w:p>
        </w:tc>
        <w:tc>
          <w:tcPr>
            <w:tcW w:w="1604" w:type="dxa"/>
          </w:tcPr>
          <w:p>
            <w:pPr>
              <w:pStyle w:val="TableParagraph"/>
              <w:spacing w:line="240" w:lineRule="auto" w:before="114"/>
              <w:ind w:right="89"/>
              <w:jc w:val="right"/>
              <w:rPr>
                <w:rFonts w:ascii="Arial MT"/>
                <w:sz w:val="20"/>
              </w:rPr>
            </w:pPr>
            <w:r>
              <w:rPr>
                <w:rFonts w:ascii="Arial MT"/>
                <w:spacing w:val="-2"/>
                <w:sz w:val="20"/>
              </w:rPr>
              <w:t>307.938,11</w:t>
            </w:r>
          </w:p>
        </w:tc>
        <w:tc>
          <w:tcPr>
            <w:tcW w:w="1510" w:type="dxa"/>
          </w:tcPr>
          <w:p>
            <w:pPr>
              <w:pStyle w:val="TableParagraph"/>
              <w:spacing w:line="240" w:lineRule="auto" w:before="114"/>
              <w:ind w:right="91"/>
              <w:jc w:val="right"/>
              <w:rPr>
                <w:rFonts w:ascii="Arial MT"/>
                <w:sz w:val="20"/>
              </w:rPr>
            </w:pPr>
            <w:r>
              <w:rPr>
                <w:rFonts w:ascii="Arial MT"/>
                <w:spacing w:val="-2"/>
                <w:sz w:val="20"/>
              </w:rPr>
              <w:t>356.714,01</w:t>
            </w:r>
          </w:p>
        </w:tc>
        <w:tc>
          <w:tcPr>
            <w:tcW w:w="1659" w:type="dxa"/>
          </w:tcPr>
          <w:p>
            <w:pPr>
              <w:pStyle w:val="TableParagraph"/>
              <w:spacing w:line="240" w:lineRule="auto" w:before="114"/>
              <w:ind w:right="92"/>
              <w:jc w:val="right"/>
              <w:rPr>
                <w:rFonts w:ascii="Arial MT"/>
                <w:sz w:val="20"/>
              </w:rPr>
            </w:pPr>
            <w:r>
              <w:rPr>
                <w:rFonts w:ascii="Arial MT"/>
                <w:spacing w:val="-2"/>
                <w:sz w:val="20"/>
              </w:rPr>
              <w:t>-48.775,90</w:t>
            </w:r>
          </w:p>
        </w:tc>
        <w:tc>
          <w:tcPr>
            <w:tcW w:w="1563" w:type="dxa"/>
          </w:tcPr>
          <w:p>
            <w:pPr>
              <w:pStyle w:val="TableParagraph"/>
              <w:spacing w:line="251" w:lineRule="exact" w:before="188"/>
              <w:ind w:right="88"/>
              <w:jc w:val="right"/>
              <w:rPr>
                <w:rFonts w:ascii="Calibri"/>
                <w:sz w:val="22"/>
              </w:rPr>
            </w:pPr>
            <w:r>
              <w:rPr>
                <w:rFonts w:ascii="Calibri"/>
                <w:spacing w:val="-2"/>
                <w:sz w:val="22"/>
              </w:rPr>
              <w:t>6.789,00</w:t>
            </w:r>
          </w:p>
        </w:tc>
        <w:tc>
          <w:tcPr>
            <w:tcW w:w="1842" w:type="dxa"/>
          </w:tcPr>
          <w:p>
            <w:pPr>
              <w:pStyle w:val="TableParagraph"/>
              <w:spacing w:line="251" w:lineRule="exact" w:before="188"/>
              <w:ind w:right="84"/>
              <w:jc w:val="right"/>
              <w:rPr>
                <w:rFonts w:ascii="Calibri"/>
                <w:sz w:val="22"/>
              </w:rPr>
            </w:pPr>
            <w:r>
              <w:rPr>
                <w:rFonts w:ascii="Calibri"/>
                <w:spacing w:val="-2"/>
                <w:sz w:val="22"/>
              </w:rPr>
              <w:t>-41.986,90</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5.</w:t>
            </w:r>
          </w:p>
        </w:tc>
        <w:tc>
          <w:tcPr>
            <w:tcW w:w="1702" w:type="dxa"/>
          </w:tcPr>
          <w:p>
            <w:pPr>
              <w:pStyle w:val="TableParagraph"/>
              <w:spacing w:line="230" w:lineRule="exact"/>
              <w:ind w:left="108" w:right="174"/>
              <w:rPr>
                <w:rFonts w:ascii="Arial MT" w:hAnsi="Arial MT"/>
                <w:sz w:val="20"/>
              </w:rPr>
            </w:pPr>
            <w:r>
              <w:rPr>
                <w:rFonts w:ascii="Arial MT" w:hAnsi="Arial MT"/>
                <w:spacing w:val="-8"/>
                <w:sz w:val="20"/>
              </w:rPr>
              <w:t>Pučko</w:t>
            </w:r>
            <w:r>
              <w:rPr>
                <w:rFonts w:ascii="Arial MT" w:hAnsi="Arial MT"/>
                <w:spacing w:val="-6"/>
                <w:sz w:val="20"/>
              </w:rPr>
              <w:t> </w:t>
            </w:r>
            <w:r>
              <w:rPr>
                <w:rFonts w:ascii="Arial MT" w:hAnsi="Arial MT"/>
                <w:spacing w:val="-8"/>
                <w:sz w:val="20"/>
              </w:rPr>
              <w:t>otvoreno </w:t>
            </w:r>
            <w:r>
              <w:rPr>
                <w:rFonts w:ascii="Arial MT" w:hAnsi="Arial MT"/>
                <w:spacing w:val="-2"/>
                <w:sz w:val="20"/>
              </w:rPr>
              <w:t>učilište</w:t>
            </w:r>
          </w:p>
        </w:tc>
        <w:tc>
          <w:tcPr>
            <w:tcW w:w="1604" w:type="dxa"/>
          </w:tcPr>
          <w:p>
            <w:pPr>
              <w:pStyle w:val="TableParagraph"/>
              <w:spacing w:line="240" w:lineRule="auto" w:before="114"/>
              <w:ind w:right="89"/>
              <w:jc w:val="right"/>
              <w:rPr>
                <w:rFonts w:ascii="Arial MT"/>
                <w:sz w:val="20"/>
              </w:rPr>
            </w:pPr>
            <w:r>
              <w:rPr>
                <w:rFonts w:ascii="Arial MT"/>
                <w:spacing w:val="-2"/>
                <w:sz w:val="20"/>
              </w:rPr>
              <w:t>288.211,91</w:t>
            </w:r>
          </w:p>
        </w:tc>
        <w:tc>
          <w:tcPr>
            <w:tcW w:w="1510" w:type="dxa"/>
          </w:tcPr>
          <w:p>
            <w:pPr>
              <w:pStyle w:val="TableParagraph"/>
              <w:spacing w:line="240" w:lineRule="auto" w:before="114"/>
              <w:ind w:right="91"/>
              <w:jc w:val="right"/>
              <w:rPr>
                <w:rFonts w:ascii="Arial MT"/>
                <w:sz w:val="20"/>
              </w:rPr>
            </w:pPr>
            <w:r>
              <w:rPr>
                <w:rFonts w:ascii="Arial MT"/>
                <w:spacing w:val="-2"/>
                <w:sz w:val="20"/>
              </w:rPr>
              <w:t>296.256,24</w:t>
            </w:r>
          </w:p>
        </w:tc>
        <w:tc>
          <w:tcPr>
            <w:tcW w:w="1659" w:type="dxa"/>
          </w:tcPr>
          <w:p>
            <w:pPr>
              <w:pStyle w:val="TableParagraph"/>
              <w:spacing w:line="240" w:lineRule="auto" w:before="114"/>
              <w:ind w:right="91"/>
              <w:jc w:val="right"/>
              <w:rPr>
                <w:rFonts w:ascii="Arial MT"/>
                <w:sz w:val="20"/>
              </w:rPr>
            </w:pPr>
            <w:r>
              <w:rPr>
                <w:rFonts w:ascii="Arial MT"/>
                <w:spacing w:val="-2"/>
                <w:sz w:val="20"/>
              </w:rPr>
              <w:t>-8.044,33</w:t>
            </w:r>
          </w:p>
        </w:tc>
        <w:tc>
          <w:tcPr>
            <w:tcW w:w="1563" w:type="dxa"/>
          </w:tcPr>
          <w:p>
            <w:pPr>
              <w:pStyle w:val="TableParagraph"/>
              <w:spacing w:line="251" w:lineRule="exact" w:before="188"/>
              <w:ind w:right="88"/>
              <w:jc w:val="right"/>
              <w:rPr>
                <w:rFonts w:ascii="Calibri"/>
                <w:sz w:val="22"/>
              </w:rPr>
            </w:pPr>
            <w:r>
              <w:rPr>
                <w:rFonts w:ascii="Calibri"/>
                <w:spacing w:val="-2"/>
                <w:sz w:val="22"/>
              </w:rPr>
              <w:t>-32.157,47</w:t>
            </w:r>
          </w:p>
        </w:tc>
        <w:tc>
          <w:tcPr>
            <w:tcW w:w="1842" w:type="dxa"/>
          </w:tcPr>
          <w:p>
            <w:pPr>
              <w:pStyle w:val="TableParagraph"/>
              <w:spacing w:line="251" w:lineRule="exact" w:before="188"/>
              <w:ind w:right="84"/>
              <w:jc w:val="right"/>
              <w:rPr>
                <w:rFonts w:ascii="Calibri"/>
                <w:sz w:val="22"/>
              </w:rPr>
            </w:pPr>
            <w:r>
              <w:rPr>
                <w:rFonts w:ascii="Calibri"/>
                <w:spacing w:val="-2"/>
                <w:sz w:val="22"/>
              </w:rPr>
              <w:t>-40.201,80</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6.</w:t>
            </w:r>
          </w:p>
        </w:tc>
        <w:tc>
          <w:tcPr>
            <w:tcW w:w="1702" w:type="dxa"/>
          </w:tcPr>
          <w:p>
            <w:pPr>
              <w:pStyle w:val="TableParagraph"/>
              <w:spacing w:line="229" w:lineRule="exact"/>
              <w:ind w:left="108"/>
              <w:rPr>
                <w:rFonts w:ascii="Arial MT"/>
                <w:sz w:val="20"/>
              </w:rPr>
            </w:pPr>
            <w:r>
              <w:rPr>
                <w:rFonts w:ascii="Arial MT"/>
                <w:spacing w:val="-2"/>
                <w:sz w:val="20"/>
              </w:rPr>
              <w:t>Gradska</w:t>
            </w:r>
          </w:p>
          <w:p>
            <w:pPr>
              <w:pStyle w:val="TableParagraph"/>
              <w:spacing w:line="210" w:lineRule="exact"/>
              <w:ind w:left="108"/>
              <w:rPr>
                <w:rFonts w:ascii="Arial MT" w:hAnsi="Arial MT"/>
                <w:sz w:val="20"/>
              </w:rPr>
            </w:pPr>
            <w:r>
              <w:rPr>
                <w:rFonts w:ascii="Arial MT" w:hAnsi="Arial MT"/>
                <w:w w:val="85"/>
                <w:sz w:val="20"/>
              </w:rPr>
              <w:t>knjižnica</w:t>
            </w:r>
            <w:r>
              <w:rPr>
                <w:rFonts w:ascii="Arial MT" w:hAnsi="Arial MT"/>
                <w:spacing w:val="17"/>
                <w:sz w:val="20"/>
              </w:rPr>
              <w:t> </w:t>
            </w:r>
            <w:r>
              <w:rPr>
                <w:rFonts w:ascii="Arial MT" w:hAnsi="Arial MT"/>
                <w:spacing w:val="-2"/>
                <w:sz w:val="20"/>
              </w:rPr>
              <w:t>Labin</w:t>
            </w:r>
          </w:p>
        </w:tc>
        <w:tc>
          <w:tcPr>
            <w:tcW w:w="1604" w:type="dxa"/>
          </w:tcPr>
          <w:p>
            <w:pPr>
              <w:pStyle w:val="TableParagraph"/>
              <w:spacing w:line="240" w:lineRule="auto" w:before="114"/>
              <w:ind w:right="89"/>
              <w:jc w:val="right"/>
              <w:rPr>
                <w:rFonts w:ascii="Arial MT"/>
                <w:sz w:val="20"/>
              </w:rPr>
            </w:pPr>
            <w:r>
              <w:rPr>
                <w:rFonts w:ascii="Arial MT"/>
                <w:spacing w:val="-2"/>
                <w:sz w:val="20"/>
              </w:rPr>
              <w:t>121.313,32</w:t>
            </w:r>
          </w:p>
        </w:tc>
        <w:tc>
          <w:tcPr>
            <w:tcW w:w="1510" w:type="dxa"/>
          </w:tcPr>
          <w:p>
            <w:pPr>
              <w:pStyle w:val="TableParagraph"/>
              <w:spacing w:line="240" w:lineRule="auto" w:before="114"/>
              <w:ind w:right="91"/>
              <w:jc w:val="right"/>
              <w:rPr>
                <w:rFonts w:ascii="Arial MT"/>
                <w:sz w:val="20"/>
              </w:rPr>
            </w:pPr>
            <w:r>
              <w:rPr>
                <w:rFonts w:ascii="Arial MT"/>
                <w:spacing w:val="-2"/>
                <w:sz w:val="20"/>
              </w:rPr>
              <w:t>110.037,30</w:t>
            </w:r>
          </w:p>
        </w:tc>
        <w:tc>
          <w:tcPr>
            <w:tcW w:w="1659" w:type="dxa"/>
          </w:tcPr>
          <w:p>
            <w:pPr>
              <w:pStyle w:val="TableParagraph"/>
              <w:spacing w:line="240" w:lineRule="auto" w:before="114"/>
              <w:ind w:right="92"/>
              <w:jc w:val="right"/>
              <w:rPr>
                <w:rFonts w:ascii="Arial MT"/>
                <w:sz w:val="20"/>
              </w:rPr>
            </w:pPr>
            <w:r>
              <w:rPr>
                <w:rFonts w:ascii="Arial MT"/>
                <w:spacing w:val="-2"/>
                <w:sz w:val="20"/>
              </w:rPr>
              <w:t>11.276,02</w:t>
            </w:r>
          </w:p>
        </w:tc>
        <w:tc>
          <w:tcPr>
            <w:tcW w:w="1563" w:type="dxa"/>
          </w:tcPr>
          <w:p>
            <w:pPr>
              <w:pStyle w:val="TableParagraph"/>
              <w:spacing w:line="251" w:lineRule="exact" w:before="188"/>
              <w:ind w:right="88"/>
              <w:jc w:val="right"/>
              <w:rPr>
                <w:rFonts w:ascii="Calibri"/>
                <w:sz w:val="22"/>
              </w:rPr>
            </w:pPr>
            <w:r>
              <w:rPr>
                <w:rFonts w:ascii="Calibri"/>
                <w:spacing w:val="-2"/>
                <w:sz w:val="22"/>
              </w:rPr>
              <w:t>3.603,44</w:t>
            </w:r>
          </w:p>
        </w:tc>
        <w:tc>
          <w:tcPr>
            <w:tcW w:w="1842" w:type="dxa"/>
          </w:tcPr>
          <w:p>
            <w:pPr>
              <w:pStyle w:val="TableParagraph"/>
              <w:spacing w:line="251" w:lineRule="exact" w:before="188"/>
              <w:ind w:right="85"/>
              <w:jc w:val="right"/>
              <w:rPr>
                <w:rFonts w:ascii="Calibri"/>
                <w:sz w:val="22"/>
              </w:rPr>
            </w:pPr>
            <w:r>
              <w:rPr>
                <w:rFonts w:ascii="Calibri"/>
                <w:spacing w:val="-2"/>
                <w:sz w:val="22"/>
              </w:rPr>
              <w:t>14.879,46</w:t>
            </w:r>
          </w:p>
        </w:tc>
      </w:tr>
      <w:tr>
        <w:trPr>
          <w:trHeight w:val="688" w:hRule="atLeast"/>
        </w:trPr>
        <w:tc>
          <w:tcPr>
            <w:tcW w:w="614" w:type="dxa"/>
          </w:tcPr>
          <w:p>
            <w:pPr>
              <w:pStyle w:val="TableParagraph"/>
              <w:spacing w:line="240" w:lineRule="auto"/>
              <w:rPr>
                <w:b/>
                <w:sz w:val="20"/>
              </w:rPr>
            </w:pPr>
          </w:p>
          <w:p>
            <w:pPr>
              <w:pStyle w:val="TableParagraph"/>
              <w:spacing w:line="240" w:lineRule="auto"/>
              <w:ind w:left="107"/>
              <w:rPr>
                <w:rFonts w:ascii="Arial MT"/>
                <w:sz w:val="20"/>
              </w:rPr>
            </w:pPr>
            <w:r>
              <w:rPr>
                <w:rFonts w:ascii="Arial MT"/>
                <w:spacing w:val="-5"/>
                <w:sz w:val="20"/>
              </w:rPr>
              <w:t>7.</w:t>
            </w:r>
          </w:p>
        </w:tc>
        <w:tc>
          <w:tcPr>
            <w:tcW w:w="1702" w:type="dxa"/>
          </w:tcPr>
          <w:p>
            <w:pPr>
              <w:pStyle w:val="TableParagraph"/>
              <w:spacing w:line="229" w:lineRule="exact"/>
              <w:ind w:left="108"/>
              <w:rPr>
                <w:rFonts w:ascii="Arial MT"/>
                <w:sz w:val="20"/>
              </w:rPr>
            </w:pPr>
            <w:r>
              <w:rPr>
                <w:rFonts w:ascii="Arial MT"/>
                <w:spacing w:val="-2"/>
                <w:sz w:val="20"/>
              </w:rPr>
              <w:t>Javna</w:t>
            </w:r>
          </w:p>
          <w:p>
            <w:pPr>
              <w:pStyle w:val="TableParagraph"/>
              <w:spacing w:line="228" w:lineRule="exact"/>
              <w:ind w:left="108" w:right="200"/>
              <w:rPr>
                <w:rFonts w:ascii="Arial MT"/>
                <w:sz w:val="20"/>
              </w:rPr>
            </w:pPr>
            <w:r>
              <w:rPr>
                <w:rFonts w:ascii="Arial MT"/>
                <w:spacing w:val="-2"/>
                <w:sz w:val="20"/>
              </w:rPr>
              <w:t>vatrogasna </w:t>
            </w:r>
            <w:r>
              <w:rPr>
                <w:rFonts w:ascii="Arial MT"/>
                <w:sz w:val="20"/>
              </w:rPr>
              <w:t>postrojba</w:t>
            </w:r>
            <w:r>
              <w:rPr>
                <w:rFonts w:ascii="Arial MT"/>
                <w:spacing w:val="-14"/>
                <w:sz w:val="20"/>
              </w:rPr>
              <w:t> </w:t>
            </w:r>
            <w:r>
              <w:rPr>
                <w:rFonts w:ascii="Arial MT"/>
                <w:sz w:val="20"/>
              </w:rPr>
              <w:t>Labin</w:t>
            </w:r>
          </w:p>
        </w:tc>
        <w:tc>
          <w:tcPr>
            <w:tcW w:w="1604" w:type="dxa"/>
          </w:tcPr>
          <w:p>
            <w:pPr>
              <w:pStyle w:val="TableParagraph"/>
              <w:spacing w:line="240" w:lineRule="auto"/>
              <w:rPr>
                <w:b/>
                <w:sz w:val="20"/>
              </w:rPr>
            </w:pPr>
          </w:p>
          <w:p>
            <w:pPr>
              <w:pStyle w:val="TableParagraph"/>
              <w:spacing w:line="240" w:lineRule="auto"/>
              <w:ind w:right="89"/>
              <w:jc w:val="right"/>
              <w:rPr>
                <w:rFonts w:ascii="Arial MT"/>
                <w:sz w:val="20"/>
              </w:rPr>
            </w:pPr>
            <w:r>
              <w:rPr>
                <w:rFonts w:ascii="Arial MT"/>
                <w:spacing w:val="-2"/>
                <w:sz w:val="20"/>
              </w:rPr>
              <w:t>711.551,93</w:t>
            </w:r>
          </w:p>
        </w:tc>
        <w:tc>
          <w:tcPr>
            <w:tcW w:w="1510" w:type="dxa"/>
          </w:tcPr>
          <w:p>
            <w:pPr>
              <w:pStyle w:val="TableParagraph"/>
              <w:spacing w:line="240" w:lineRule="auto"/>
              <w:rPr>
                <w:b/>
                <w:sz w:val="20"/>
              </w:rPr>
            </w:pPr>
          </w:p>
          <w:p>
            <w:pPr>
              <w:pStyle w:val="TableParagraph"/>
              <w:spacing w:line="240" w:lineRule="auto"/>
              <w:ind w:right="91"/>
              <w:jc w:val="right"/>
              <w:rPr>
                <w:rFonts w:ascii="Arial MT"/>
                <w:sz w:val="20"/>
              </w:rPr>
            </w:pPr>
            <w:r>
              <w:rPr>
                <w:rFonts w:ascii="Arial MT"/>
                <w:spacing w:val="-2"/>
                <w:sz w:val="20"/>
              </w:rPr>
              <w:t>766.353,13</w:t>
            </w:r>
          </w:p>
        </w:tc>
        <w:tc>
          <w:tcPr>
            <w:tcW w:w="1659" w:type="dxa"/>
          </w:tcPr>
          <w:p>
            <w:pPr>
              <w:pStyle w:val="TableParagraph"/>
              <w:spacing w:line="240" w:lineRule="auto"/>
              <w:rPr>
                <w:b/>
                <w:sz w:val="20"/>
              </w:rPr>
            </w:pPr>
          </w:p>
          <w:p>
            <w:pPr>
              <w:pStyle w:val="TableParagraph"/>
              <w:spacing w:line="240" w:lineRule="auto"/>
              <w:ind w:right="92"/>
              <w:jc w:val="right"/>
              <w:rPr>
                <w:rFonts w:ascii="Arial MT"/>
                <w:sz w:val="20"/>
              </w:rPr>
            </w:pPr>
            <w:r>
              <w:rPr>
                <w:rFonts w:ascii="Arial MT"/>
                <w:spacing w:val="-2"/>
                <w:sz w:val="20"/>
              </w:rPr>
              <w:t>-54.801,20</w:t>
            </w:r>
          </w:p>
        </w:tc>
        <w:tc>
          <w:tcPr>
            <w:tcW w:w="1563" w:type="dxa"/>
          </w:tcPr>
          <w:p>
            <w:pPr>
              <w:pStyle w:val="TableParagraph"/>
              <w:spacing w:line="240" w:lineRule="auto" w:before="163"/>
              <w:rPr>
                <w:b/>
                <w:sz w:val="22"/>
              </w:rPr>
            </w:pPr>
          </w:p>
          <w:p>
            <w:pPr>
              <w:pStyle w:val="TableParagraph"/>
              <w:spacing w:line="251" w:lineRule="exact" w:before="1"/>
              <w:ind w:right="88"/>
              <w:jc w:val="right"/>
              <w:rPr>
                <w:rFonts w:ascii="Calibri"/>
                <w:sz w:val="22"/>
              </w:rPr>
            </w:pPr>
            <w:r>
              <w:rPr>
                <w:rFonts w:ascii="Calibri"/>
                <w:spacing w:val="-2"/>
                <w:sz w:val="22"/>
              </w:rPr>
              <w:t>3.209,25</w:t>
            </w:r>
          </w:p>
        </w:tc>
        <w:tc>
          <w:tcPr>
            <w:tcW w:w="1842" w:type="dxa"/>
          </w:tcPr>
          <w:p>
            <w:pPr>
              <w:pStyle w:val="TableParagraph"/>
              <w:spacing w:line="240" w:lineRule="auto" w:before="163"/>
              <w:rPr>
                <w:b/>
                <w:sz w:val="22"/>
              </w:rPr>
            </w:pPr>
          </w:p>
          <w:p>
            <w:pPr>
              <w:pStyle w:val="TableParagraph"/>
              <w:spacing w:line="251" w:lineRule="exact" w:before="1"/>
              <w:ind w:right="84"/>
              <w:jc w:val="right"/>
              <w:rPr>
                <w:rFonts w:ascii="Calibri"/>
                <w:sz w:val="22"/>
              </w:rPr>
            </w:pPr>
            <w:r>
              <w:rPr>
                <w:rFonts w:ascii="Calibri"/>
                <w:spacing w:val="-2"/>
                <w:sz w:val="22"/>
              </w:rPr>
              <w:t>-51.591,95</w:t>
            </w:r>
          </w:p>
        </w:tc>
      </w:tr>
      <w:tr>
        <w:trPr>
          <w:trHeight w:val="690" w:hRule="atLeast"/>
        </w:trPr>
        <w:tc>
          <w:tcPr>
            <w:tcW w:w="614" w:type="dxa"/>
          </w:tcPr>
          <w:p>
            <w:pPr>
              <w:pStyle w:val="TableParagraph"/>
              <w:spacing w:line="240" w:lineRule="auto" w:before="229"/>
              <w:ind w:left="107"/>
              <w:rPr>
                <w:rFonts w:ascii="Arial MT"/>
                <w:sz w:val="20"/>
              </w:rPr>
            </w:pPr>
            <w:r>
              <w:rPr>
                <w:rFonts w:ascii="Arial MT"/>
                <w:spacing w:val="-5"/>
                <w:sz w:val="20"/>
              </w:rPr>
              <w:t>8.</w:t>
            </w:r>
          </w:p>
        </w:tc>
        <w:tc>
          <w:tcPr>
            <w:tcW w:w="1702" w:type="dxa"/>
          </w:tcPr>
          <w:p>
            <w:pPr>
              <w:pStyle w:val="TableParagraph"/>
              <w:spacing w:line="229" w:lineRule="exact" w:before="1"/>
              <w:ind w:left="108"/>
              <w:rPr>
                <w:rFonts w:ascii="Arial MT" w:hAnsi="Arial MT"/>
                <w:sz w:val="20"/>
              </w:rPr>
            </w:pPr>
            <w:r>
              <w:rPr>
                <w:rFonts w:ascii="Arial MT" w:hAnsi="Arial MT"/>
                <w:w w:val="80"/>
                <w:sz w:val="20"/>
              </w:rPr>
              <w:t>Dječji</w:t>
            </w:r>
            <w:r>
              <w:rPr>
                <w:rFonts w:ascii="Arial MT" w:hAnsi="Arial MT"/>
                <w:spacing w:val="11"/>
                <w:sz w:val="20"/>
              </w:rPr>
              <w:t> </w:t>
            </w:r>
            <w:r>
              <w:rPr>
                <w:rFonts w:ascii="Arial MT" w:hAnsi="Arial MT"/>
                <w:spacing w:val="-2"/>
                <w:sz w:val="20"/>
              </w:rPr>
              <w:t>vrtić</w:t>
            </w:r>
          </w:p>
          <w:p>
            <w:pPr>
              <w:pStyle w:val="TableParagraph"/>
              <w:spacing w:line="230" w:lineRule="exact"/>
              <w:ind w:left="108" w:right="713"/>
              <w:rPr>
                <w:rFonts w:ascii="Arial MT"/>
                <w:sz w:val="20"/>
              </w:rPr>
            </w:pPr>
            <w:r>
              <w:rPr>
                <w:rFonts w:ascii="Arial MT"/>
                <w:spacing w:val="-2"/>
                <w:sz w:val="20"/>
              </w:rPr>
              <w:t>Pjerina Verbanac</w:t>
            </w:r>
          </w:p>
        </w:tc>
        <w:tc>
          <w:tcPr>
            <w:tcW w:w="1604" w:type="dxa"/>
          </w:tcPr>
          <w:p>
            <w:pPr>
              <w:pStyle w:val="TableParagraph"/>
              <w:spacing w:line="240" w:lineRule="auto" w:before="229"/>
              <w:ind w:right="89"/>
              <w:jc w:val="right"/>
              <w:rPr>
                <w:rFonts w:ascii="Arial MT"/>
                <w:sz w:val="20"/>
              </w:rPr>
            </w:pPr>
            <w:r>
              <w:rPr>
                <w:rFonts w:ascii="Arial MT"/>
                <w:spacing w:val="-2"/>
                <w:sz w:val="20"/>
              </w:rPr>
              <w:t>1.697.274,68</w:t>
            </w:r>
          </w:p>
        </w:tc>
        <w:tc>
          <w:tcPr>
            <w:tcW w:w="1510" w:type="dxa"/>
          </w:tcPr>
          <w:p>
            <w:pPr>
              <w:pStyle w:val="TableParagraph"/>
              <w:spacing w:line="240" w:lineRule="auto" w:before="229"/>
              <w:ind w:right="91"/>
              <w:jc w:val="right"/>
              <w:rPr>
                <w:rFonts w:ascii="Arial MT"/>
                <w:sz w:val="20"/>
              </w:rPr>
            </w:pPr>
            <w:r>
              <w:rPr>
                <w:rFonts w:ascii="Arial MT"/>
                <w:spacing w:val="-2"/>
                <w:sz w:val="20"/>
              </w:rPr>
              <w:t>1.621.050,78</w:t>
            </w:r>
          </w:p>
        </w:tc>
        <w:tc>
          <w:tcPr>
            <w:tcW w:w="1659" w:type="dxa"/>
          </w:tcPr>
          <w:p>
            <w:pPr>
              <w:pStyle w:val="TableParagraph"/>
              <w:spacing w:line="240" w:lineRule="auto" w:before="229"/>
              <w:ind w:right="92"/>
              <w:jc w:val="right"/>
              <w:rPr>
                <w:rFonts w:ascii="Arial MT"/>
                <w:sz w:val="20"/>
              </w:rPr>
            </w:pPr>
            <w:r>
              <w:rPr>
                <w:rFonts w:ascii="Arial MT"/>
                <w:spacing w:val="-2"/>
                <w:sz w:val="20"/>
              </w:rPr>
              <w:t>76.223,90</w:t>
            </w:r>
          </w:p>
        </w:tc>
        <w:tc>
          <w:tcPr>
            <w:tcW w:w="1563" w:type="dxa"/>
          </w:tcPr>
          <w:p>
            <w:pPr>
              <w:pStyle w:val="TableParagraph"/>
              <w:spacing w:line="240" w:lineRule="auto" w:before="165"/>
              <w:rPr>
                <w:b/>
                <w:sz w:val="22"/>
              </w:rPr>
            </w:pPr>
          </w:p>
          <w:p>
            <w:pPr>
              <w:pStyle w:val="TableParagraph"/>
              <w:spacing w:line="251" w:lineRule="exact" w:before="1"/>
              <w:ind w:right="88"/>
              <w:jc w:val="right"/>
              <w:rPr>
                <w:rFonts w:ascii="Calibri"/>
                <w:sz w:val="22"/>
              </w:rPr>
            </w:pPr>
            <w:r>
              <w:rPr>
                <w:rFonts w:ascii="Calibri"/>
                <w:spacing w:val="-2"/>
                <w:sz w:val="22"/>
              </w:rPr>
              <w:t>-34.287,27</w:t>
            </w:r>
          </w:p>
        </w:tc>
        <w:tc>
          <w:tcPr>
            <w:tcW w:w="1842" w:type="dxa"/>
          </w:tcPr>
          <w:p>
            <w:pPr>
              <w:pStyle w:val="TableParagraph"/>
              <w:spacing w:line="240" w:lineRule="auto" w:before="165"/>
              <w:rPr>
                <w:b/>
                <w:sz w:val="22"/>
              </w:rPr>
            </w:pPr>
          </w:p>
          <w:p>
            <w:pPr>
              <w:pStyle w:val="TableParagraph"/>
              <w:spacing w:line="251" w:lineRule="exact" w:before="1"/>
              <w:ind w:right="85"/>
              <w:jc w:val="right"/>
              <w:rPr>
                <w:rFonts w:ascii="Calibri"/>
                <w:sz w:val="22"/>
              </w:rPr>
            </w:pPr>
            <w:r>
              <w:rPr>
                <w:rFonts w:ascii="Calibri"/>
                <w:spacing w:val="-2"/>
                <w:sz w:val="22"/>
              </w:rPr>
              <w:t>41.936,63</w:t>
            </w:r>
          </w:p>
        </w:tc>
      </w:tr>
      <w:tr>
        <w:trPr>
          <w:trHeight w:val="690" w:hRule="atLeast"/>
        </w:trPr>
        <w:tc>
          <w:tcPr>
            <w:tcW w:w="614" w:type="dxa"/>
          </w:tcPr>
          <w:p>
            <w:pPr>
              <w:pStyle w:val="TableParagraph"/>
              <w:spacing w:line="240" w:lineRule="auto" w:before="229"/>
              <w:ind w:left="107"/>
              <w:rPr>
                <w:rFonts w:ascii="Arial MT"/>
                <w:sz w:val="20"/>
              </w:rPr>
            </w:pPr>
            <w:r>
              <w:rPr>
                <w:rFonts w:ascii="Arial MT"/>
                <w:spacing w:val="-5"/>
                <w:sz w:val="20"/>
              </w:rPr>
              <w:t>9.</w:t>
            </w:r>
          </w:p>
        </w:tc>
        <w:tc>
          <w:tcPr>
            <w:tcW w:w="1702" w:type="dxa"/>
          </w:tcPr>
          <w:p>
            <w:pPr>
              <w:pStyle w:val="TableParagraph"/>
              <w:spacing w:line="230" w:lineRule="exact"/>
              <w:ind w:left="108" w:right="233"/>
              <w:rPr>
                <w:rFonts w:ascii="Arial MT" w:hAnsi="Arial MT"/>
                <w:sz w:val="20"/>
              </w:rPr>
            </w:pPr>
            <w:r>
              <w:rPr>
                <w:rFonts w:ascii="Arial MT" w:hAnsi="Arial MT"/>
                <w:spacing w:val="-2"/>
                <w:sz w:val="20"/>
              </w:rPr>
              <w:t>Osnovna </w:t>
            </w:r>
            <w:r>
              <w:rPr>
                <w:rFonts w:ascii="Arial MT" w:hAnsi="Arial MT"/>
                <w:sz w:val="20"/>
              </w:rPr>
              <w:t>glazbena</w:t>
            </w:r>
            <w:r>
              <w:rPr>
                <w:rFonts w:ascii="Arial MT" w:hAnsi="Arial MT"/>
                <w:spacing w:val="-14"/>
                <w:sz w:val="20"/>
              </w:rPr>
              <w:t> </w:t>
            </w:r>
            <w:r>
              <w:rPr>
                <w:rFonts w:ascii="Arial MT" w:hAnsi="Arial MT"/>
                <w:sz w:val="20"/>
              </w:rPr>
              <w:t>škola </w:t>
            </w:r>
            <w:r>
              <w:rPr>
                <w:rFonts w:ascii="Arial MT" w:hAnsi="Arial MT"/>
                <w:spacing w:val="-2"/>
                <w:sz w:val="20"/>
              </w:rPr>
              <w:t>Labin</w:t>
            </w:r>
          </w:p>
        </w:tc>
        <w:tc>
          <w:tcPr>
            <w:tcW w:w="1604" w:type="dxa"/>
          </w:tcPr>
          <w:p>
            <w:pPr>
              <w:pStyle w:val="TableParagraph"/>
              <w:spacing w:line="240" w:lineRule="auto" w:before="229"/>
              <w:ind w:right="89"/>
              <w:jc w:val="right"/>
              <w:rPr>
                <w:rFonts w:ascii="Arial MT"/>
                <w:sz w:val="20"/>
              </w:rPr>
            </w:pPr>
            <w:r>
              <w:rPr>
                <w:rFonts w:ascii="Arial MT"/>
                <w:spacing w:val="-2"/>
                <w:sz w:val="20"/>
              </w:rPr>
              <w:t>631.607,13</w:t>
            </w:r>
          </w:p>
        </w:tc>
        <w:tc>
          <w:tcPr>
            <w:tcW w:w="1510" w:type="dxa"/>
          </w:tcPr>
          <w:p>
            <w:pPr>
              <w:pStyle w:val="TableParagraph"/>
              <w:spacing w:line="240" w:lineRule="auto" w:before="229"/>
              <w:ind w:right="91"/>
              <w:jc w:val="right"/>
              <w:rPr>
                <w:rFonts w:ascii="Arial MT"/>
                <w:sz w:val="20"/>
              </w:rPr>
            </w:pPr>
            <w:r>
              <w:rPr>
                <w:rFonts w:ascii="Arial MT"/>
                <w:spacing w:val="-2"/>
                <w:sz w:val="20"/>
              </w:rPr>
              <w:t>718.909,83</w:t>
            </w:r>
          </w:p>
        </w:tc>
        <w:tc>
          <w:tcPr>
            <w:tcW w:w="1659" w:type="dxa"/>
          </w:tcPr>
          <w:p>
            <w:pPr>
              <w:pStyle w:val="TableParagraph"/>
              <w:spacing w:line="240" w:lineRule="auto" w:before="229"/>
              <w:ind w:right="92"/>
              <w:jc w:val="right"/>
              <w:rPr>
                <w:rFonts w:ascii="Arial MT"/>
                <w:sz w:val="20"/>
              </w:rPr>
            </w:pPr>
            <w:r>
              <w:rPr>
                <w:rFonts w:ascii="Arial MT"/>
                <w:spacing w:val="-2"/>
                <w:sz w:val="20"/>
              </w:rPr>
              <w:t>-87.302,70</w:t>
            </w:r>
          </w:p>
        </w:tc>
        <w:tc>
          <w:tcPr>
            <w:tcW w:w="1563" w:type="dxa"/>
          </w:tcPr>
          <w:p>
            <w:pPr>
              <w:pStyle w:val="TableParagraph"/>
              <w:spacing w:line="240" w:lineRule="auto" w:before="165"/>
              <w:rPr>
                <w:b/>
                <w:sz w:val="22"/>
              </w:rPr>
            </w:pPr>
          </w:p>
          <w:p>
            <w:pPr>
              <w:pStyle w:val="TableParagraph"/>
              <w:spacing w:line="251" w:lineRule="exact" w:before="1"/>
              <w:ind w:right="88"/>
              <w:jc w:val="right"/>
              <w:rPr>
                <w:rFonts w:ascii="Calibri"/>
                <w:sz w:val="22"/>
              </w:rPr>
            </w:pPr>
            <w:r>
              <w:rPr>
                <w:rFonts w:ascii="Calibri"/>
                <w:spacing w:val="-2"/>
                <w:sz w:val="22"/>
              </w:rPr>
              <w:t>2.832,11</w:t>
            </w:r>
          </w:p>
        </w:tc>
        <w:tc>
          <w:tcPr>
            <w:tcW w:w="1842" w:type="dxa"/>
          </w:tcPr>
          <w:p>
            <w:pPr>
              <w:pStyle w:val="TableParagraph"/>
              <w:spacing w:line="240" w:lineRule="auto" w:before="165"/>
              <w:rPr>
                <w:b/>
                <w:sz w:val="22"/>
              </w:rPr>
            </w:pPr>
          </w:p>
          <w:p>
            <w:pPr>
              <w:pStyle w:val="TableParagraph"/>
              <w:spacing w:line="251" w:lineRule="exact" w:before="1"/>
              <w:ind w:right="84"/>
              <w:jc w:val="right"/>
              <w:rPr>
                <w:rFonts w:ascii="Calibri"/>
                <w:sz w:val="22"/>
              </w:rPr>
            </w:pPr>
            <w:r>
              <w:rPr>
                <w:rFonts w:ascii="Calibri"/>
                <w:spacing w:val="-2"/>
                <w:sz w:val="22"/>
              </w:rPr>
              <w:t>-84.470,59</w:t>
            </w:r>
          </w:p>
        </w:tc>
      </w:tr>
      <w:tr>
        <w:trPr>
          <w:trHeight w:val="460" w:hRule="atLeast"/>
        </w:trPr>
        <w:tc>
          <w:tcPr>
            <w:tcW w:w="614" w:type="dxa"/>
          </w:tcPr>
          <w:p>
            <w:pPr>
              <w:pStyle w:val="TableParagraph"/>
              <w:spacing w:line="240" w:lineRule="auto" w:before="114"/>
              <w:ind w:left="107"/>
              <w:rPr>
                <w:rFonts w:ascii="Arial MT"/>
                <w:sz w:val="20"/>
              </w:rPr>
            </w:pPr>
            <w:r>
              <w:rPr>
                <w:rFonts w:ascii="Arial MT"/>
                <w:spacing w:val="-5"/>
                <w:sz w:val="20"/>
              </w:rPr>
              <w:t>10.</w:t>
            </w:r>
          </w:p>
        </w:tc>
        <w:tc>
          <w:tcPr>
            <w:tcW w:w="1702" w:type="dxa"/>
          </w:tcPr>
          <w:p>
            <w:pPr>
              <w:pStyle w:val="TableParagraph"/>
              <w:spacing w:line="230" w:lineRule="exact"/>
              <w:ind w:left="108"/>
              <w:rPr>
                <w:rFonts w:ascii="Arial MT"/>
                <w:sz w:val="20"/>
              </w:rPr>
            </w:pPr>
            <w:r>
              <w:rPr>
                <w:rFonts w:ascii="Arial MT"/>
                <w:sz w:val="20"/>
              </w:rPr>
              <w:t>Dom za starije osobe</w:t>
            </w:r>
            <w:r>
              <w:rPr>
                <w:rFonts w:ascii="Arial MT"/>
                <w:spacing w:val="-14"/>
                <w:sz w:val="20"/>
              </w:rPr>
              <w:t> </w:t>
            </w:r>
            <w:r>
              <w:rPr>
                <w:rFonts w:ascii="Arial MT"/>
                <w:sz w:val="20"/>
              </w:rPr>
              <w:t>u</w:t>
            </w:r>
            <w:r>
              <w:rPr>
                <w:rFonts w:ascii="Arial MT"/>
                <w:spacing w:val="-14"/>
                <w:sz w:val="20"/>
              </w:rPr>
              <w:t> </w:t>
            </w:r>
            <w:r>
              <w:rPr>
                <w:rFonts w:ascii="Arial MT"/>
                <w:sz w:val="20"/>
              </w:rPr>
              <w:t>Labinu</w:t>
            </w:r>
          </w:p>
        </w:tc>
        <w:tc>
          <w:tcPr>
            <w:tcW w:w="1604" w:type="dxa"/>
          </w:tcPr>
          <w:p>
            <w:pPr>
              <w:pStyle w:val="TableParagraph"/>
              <w:spacing w:line="240" w:lineRule="auto" w:before="114"/>
              <w:ind w:right="89"/>
              <w:jc w:val="right"/>
              <w:rPr>
                <w:rFonts w:ascii="Arial MT"/>
                <w:sz w:val="20"/>
              </w:rPr>
            </w:pPr>
            <w:r>
              <w:rPr>
                <w:rFonts w:ascii="Arial MT"/>
                <w:spacing w:val="-2"/>
                <w:sz w:val="20"/>
              </w:rPr>
              <w:t>840.163,15</w:t>
            </w:r>
          </w:p>
        </w:tc>
        <w:tc>
          <w:tcPr>
            <w:tcW w:w="1510" w:type="dxa"/>
          </w:tcPr>
          <w:p>
            <w:pPr>
              <w:pStyle w:val="TableParagraph"/>
              <w:spacing w:line="240" w:lineRule="auto" w:before="114"/>
              <w:ind w:right="91"/>
              <w:jc w:val="right"/>
              <w:rPr>
                <w:rFonts w:ascii="Arial MT"/>
                <w:sz w:val="20"/>
              </w:rPr>
            </w:pPr>
            <w:r>
              <w:rPr>
                <w:rFonts w:ascii="Arial MT"/>
                <w:spacing w:val="-2"/>
                <w:sz w:val="20"/>
              </w:rPr>
              <w:t>839.283,38</w:t>
            </w:r>
          </w:p>
        </w:tc>
        <w:tc>
          <w:tcPr>
            <w:tcW w:w="1659" w:type="dxa"/>
          </w:tcPr>
          <w:p>
            <w:pPr>
              <w:pStyle w:val="TableParagraph"/>
              <w:spacing w:line="240" w:lineRule="auto" w:before="114"/>
              <w:ind w:right="91"/>
              <w:jc w:val="right"/>
              <w:rPr>
                <w:rFonts w:ascii="Arial MT"/>
                <w:sz w:val="20"/>
              </w:rPr>
            </w:pPr>
            <w:r>
              <w:rPr>
                <w:rFonts w:ascii="Arial MT"/>
                <w:spacing w:val="-2"/>
                <w:sz w:val="20"/>
              </w:rPr>
              <w:t>879,77</w:t>
            </w:r>
          </w:p>
        </w:tc>
        <w:tc>
          <w:tcPr>
            <w:tcW w:w="1563" w:type="dxa"/>
          </w:tcPr>
          <w:p>
            <w:pPr>
              <w:pStyle w:val="TableParagraph"/>
              <w:spacing w:line="251" w:lineRule="exact" w:before="188"/>
              <w:ind w:right="89"/>
              <w:jc w:val="right"/>
              <w:rPr>
                <w:rFonts w:ascii="Calibri"/>
                <w:sz w:val="22"/>
              </w:rPr>
            </w:pPr>
            <w:r>
              <w:rPr>
                <w:rFonts w:ascii="Calibri"/>
                <w:spacing w:val="-2"/>
                <w:sz w:val="22"/>
              </w:rPr>
              <w:t>18.544,32</w:t>
            </w:r>
          </w:p>
        </w:tc>
        <w:tc>
          <w:tcPr>
            <w:tcW w:w="1842" w:type="dxa"/>
          </w:tcPr>
          <w:p>
            <w:pPr>
              <w:pStyle w:val="TableParagraph"/>
              <w:spacing w:line="251" w:lineRule="exact" w:before="188"/>
              <w:ind w:right="85"/>
              <w:jc w:val="right"/>
              <w:rPr>
                <w:rFonts w:ascii="Calibri"/>
                <w:sz w:val="22"/>
              </w:rPr>
            </w:pPr>
            <w:r>
              <w:rPr>
                <w:rFonts w:ascii="Calibri"/>
                <w:spacing w:val="-2"/>
                <w:sz w:val="22"/>
              </w:rPr>
              <w:t>19.424,09</w:t>
            </w:r>
          </w:p>
        </w:tc>
      </w:tr>
      <w:tr>
        <w:trPr>
          <w:trHeight w:val="311" w:hRule="atLeast"/>
        </w:trPr>
        <w:tc>
          <w:tcPr>
            <w:tcW w:w="614" w:type="dxa"/>
          </w:tcPr>
          <w:p>
            <w:pPr>
              <w:pStyle w:val="TableParagraph"/>
              <w:spacing w:line="240" w:lineRule="auto"/>
              <w:rPr>
                <w:rFonts w:ascii="Times New Roman"/>
                <w:sz w:val="20"/>
              </w:rPr>
            </w:pPr>
          </w:p>
        </w:tc>
        <w:tc>
          <w:tcPr>
            <w:tcW w:w="1702" w:type="dxa"/>
          </w:tcPr>
          <w:p>
            <w:pPr>
              <w:pStyle w:val="TableParagraph"/>
              <w:spacing w:line="240" w:lineRule="auto" w:before="40"/>
              <w:ind w:left="108"/>
              <w:rPr>
                <w:b/>
                <w:sz w:val="20"/>
              </w:rPr>
            </w:pPr>
            <w:r>
              <w:rPr>
                <w:b/>
                <w:spacing w:val="-2"/>
                <w:sz w:val="20"/>
              </w:rPr>
              <w:t>UKUPNO</w:t>
            </w:r>
          </w:p>
        </w:tc>
        <w:tc>
          <w:tcPr>
            <w:tcW w:w="1604" w:type="dxa"/>
          </w:tcPr>
          <w:p>
            <w:pPr>
              <w:pStyle w:val="TableParagraph"/>
              <w:spacing w:line="240" w:lineRule="auto" w:before="40"/>
              <w:ind w:right="89"/>
              <w:jc w:val="right"/>
              <w:rPr>
                <w:b/>
                <w:sz w:val="20"/>
              </w:rPr>
            </w:pPr>
            <w:r>
              <w:rPr>
                <w:b/>
                <w:spacing w:val="-2"/>
                <w:sz w:val="20"/>
              </w:rPr>
              <w:t>10.905.531,45</w:t>
            </w:r>
          </w:p>
        </w:tc>
        <w:tc>
          <w:tcPr>
            <w:tcW w:w="1510" w:type="dxa"/>
          </w:tcPr>
          <w:p>
            <w:pPr>
              <w:pStyle w:val="TableParagraph"/>
              <w:spacing w:line="240" w:lineRule="auto" w:before="40"/>
              <w:ind w:right="91"/>
              <w:jc w:val="right"/>
              <w:rPr>
                <w:b/>
                <w:sz w:val="20"/>
              </w:rPr>
            </w:pPr>
            <w:r>
              <w:rPr>
                <w:b/>
                <w:spacing w:val="-2"/>
                <w:sz w:val="20"/>
              </w:rPr>
              <w:t>12.826.296,41</w:t>
            </w:r>
          </w:p>
        </w:tc>
        <w:tc>
          <w:tcPr>
            <w:tcW w:w="1659" w:type="dxa"/>
          </w:tcPr>
          <w:p>
            <w:pPr>
              <w:pStyle w:val="TableParagraph"/>
              <w:spacing w:line="240" w:lineRule="auto" w:before="40"/>
              <w:ind w:right="92"/>
              <w:jc w:val="right"/>
              <w:rPr>
                <w:b/>
                <w:sz w:val="20"/>
              </w:rPr>
            </w:pPr>
            <w:r>
              <w:rPr>
                <w:b/>
                <w:spacing w:val="-2"/>
                <w:sz w:val="20"/>
              </w:rPr>
              <w:t>-1.920.764,96</w:t>
            </w:r>
          </w:p>
        </w:tc>
        <w:tc>
          <w:tcPr>
            <w:tcW w:w="1563" w:type="dxa"/>
          </w:tcPr>
          <w:p>
            <w:pPr>
              <w:pStyle w:val="TableParagraph"/>
              <w:spacing w:line="240" w:lineRule="auto" w:before="40"/>
              <w:ind w:right="92"/>
              <w:jc w:val="right"/>
              <w:rPr>
                <w:b/>
                <w:sz w:val="20"/>
              </w:rPr>
            </w:pPr>
            <w:r>
              <w:rPr>
                <w:b/>
                <w:spacing w:val="-2"/>
                <w:sz w:val="20"/>
              </w:rPr>
              <w:t>765.855,87</w:t>
            </w:r>
          </w:p>
        </w:tc>
        <w:tc>
          <w:tcPr>
            <w:tcW w:w="1842" w:type="dxa"/>
          </w:tcPr>
          <w:p>
            <w:pPr>
              <w:pStyle w:val="TableParagraph"/>
              <w:spacing w:line="240" w:lineRule="auto" w:before="40"/>
              <w:ind w:right="88"/>
              <w:jc w:val="right"/>
              <w:rPr>
                <w:b/>
                <w:sz w:val="20"/>
              </w:rPr>
            </w:pPr>
            <w:r>
              <w:rPr>
                <w:b/>
                <w:spacing w:val="-2"/>
                <w:sz w:val="20"/>
              </w:rPr>
              <w:t>-1.154.909,09</w:t>
            </w:r>
          </w:p>
        </w:tc>
      </w:tr>
    </w:tbl>
    <w:p>
      <w:pPr>
        <w:pStyle w:val="BodyText"/>
        <w:rPr>
          <w:rFonts w:ascii="Arial"/>
          <w:b/>
        </w:rPr>
      </w:pPr>
    </w:p>
    <w:p>
      <w:pPr>
        <w:pStyle w:val="BodyText"/>
        <w:spacing w:before="2"/>
        <w:rPr>
          <w:rFonts w:ascii="Arial"/>
          <w:b/>
        </w:rPr>
      </w:pPr>
    </w:p>
    <w:p>
      <w:pPr>
        <w:pStyle w:val="BodyText"/>
        <w:ind w:left="1277" w:right="1130"/>
        <w:jc w:val="both"/>
      </w:pPr>
      <w:r>
        <w:rPr/>
        <w:t>Manjak tekućeg razdoblja Grada iznosi -1.545.704,25 EUR, a navedeni je manjak nastao </w:t>
      </w:r>
      <w:r>
        <w:rPr>
          <w:spacing w:val="-2"/>
        </w:rPr>
        <w:t>prvenstveno</w:t>
      </w:r>
      <w:r>
        <w:rPr>
          <w:spacing w:val="-4"/>
        </w:rPr>
        <w:t> </w:t>
      </w:r>
      <w:r>
        <w:rPr>
          <w:spacing w:val="-2"/>
        </w:rPr>
        <w:t>zbog</w:t>
      </w:r>
      <w:r>
        <w:rPr>
          <w:spacing w:val="-7"/>
        </w:rPr>
        <w:t> </w:t>
      </w:r>
      <w:r>
        <w:rPr>
          <w:spacing w:val="-2"/>
        </w:rPr>
        <w:t>značajnijeg</w:t>
      </w:r>
      <w:r>
        <w:rPr>
          <w:spacing w:val="-4"/>
        </w:rPr>
        <w:t> </w:t>
      </w:r>
      <w:r>
        <w:rPr>
          <w:spacing w:val="-2"/>
        </w:rPr>
        <w:t>ulaganja</w:t>
      </w:r>
      <w:r>
        <w:rPr>
          <w:spacing w:val="-7"/>
        </w:rPr>
        <w:t> </w:t>
      </w:r>
      <w:r>
        <w:rPr>
          <w:spacing w:val="-2"/>
        </w:rPr>
        <w:t>u</w:t>
      </w:r>
      <w:r>
        <w:rPr>
          <w:spacing w:val="-7"/>
        </w:rPr>
        <w:t> </w:t>
      </w:r>
      <w:r>
        <w:rPr>
          <w:spacing w:val="-2"/>
        </w:rPr>
        <w:t>nefinancijsku</w:t>
      </w:r>
      <w:r>
        <w:rPr>
          <w:spacing w:val="-4"/>
        </w:rPr>
        <w:t> </w:t>
      </w:r>
      <w:r>
        <w:rPr>
          <w:spacing w:val="-2"/>
        </w:rPr>
        <w:t>imovinu</w:t>
      </w:r>
      <w:r>
        <w:rPr>
          <w:spacing w:val="-7"/>
        </w:rPr>
        <w:t> </w:t>
      </w:r>
      <w:r>
        <w:rPr>
          <w:spacing w:val="-2"/>
        </w:rPr>
        <w:t>(gradnja</w:t>
      </w:r>
      <w:r>
        <w:rPr>
          <w:spacing w:val="-4"/>
        </w:rPr>
        <w:t> </w:t>
      </w:r>
      <w:r>
        <w:rPr>
          <w:spacing w:val="-2"/>
        </w:rPr>
        <w:t>nove</w:t>
      </w:r>
      <w:r>
        <w:rPr>
          <w:spacing w:val="-4"/>
        </w:rPr>
        <w:t> </w:t>
      </w:r>
      <w:r>
        <w:rPr>
          <w:spacing w:val="-2"/>
        </w:rPr>
        <w:t>zgrade</w:t>
      </w:r>
      <w:r>
        <w:rPr>
          <w:spacing w:val="-4"/>
        </w:rPr>
        <w:t> </w:t>
      </w:r>
      <w:r>
        <w:rPr>
          <w:spacing w:val="-2"/>
        </w:rPr>
        <w:t>dječjeg vrtića,</w:t>
      </w:r>
      <w:r>
        <w:rPr>
          <w:spacing w:val="-13"/>
        </w:rPr>
        <w:t> </w:t>
      </w:r>
      <w:r>
        <w:rPr>
          <w:spacing w:val="-2"/>
        </w:rPr>
        <w:t>dok</w:t>
      </w:r>
      <w:r>
        <w:rPr>
          <w:spacing w:val="-13"/>
        </w:rPr>
        <w:t> </w:t>
      </w:r>
      <w:r>
        <w:rPr>
          <w:spacing w:val="-2"/>
        </w:rPr>
        <w:t>su</w:t>
      </w:r>
      <w:r>
        <w:rPr>
          <w:spacing w:val="-14"/>
        </w:rPr>
        <w:t> </w:t>
      </w:r>
      <w:r>
        <w:rPr>
          <w:spacing w:val="-2"/>
        </w:rPr>
        <w:t>se</w:t>
      </w:r>
      <w:r>
        <w:rPr>
          <w:spacing w:val="-13"/>
        </w:rPr>
        <w:t> </w:t>
      </w:r>
      <w:r>
        <w:rPr>
          <w:spacing w:val="-2"/>
        </w:rPr>
        <w:t>istodobno</w:t>
      </w:r>
      <w:r>
        <w:rPr>
          <w:spacing w:val="-12"/>
        </w:rPr>
        <w:t> </w:t>
      </w:r>
      <w:r>
        <w:rPr>
          <w:spacing w:val="-2"/>
        </w:rPr>
        <w:t>dovršavali</w:t>
      </w:r>
      <w:r>
        <w:rPr>
          <w:spacing w:val="-14"/>
        </w:rPr>
        <w:t> </w:t>
      </w:r>
      <w:r>
        <w:rPr>
          <w:spacing w:val="-2"/>
        </w:rPr>
        <w:t>radovi</w:t>
      </w:r>
      <w:r>
        <w:rPr>
          <w:spacing w:val="-13"/>
        </w:rPr>
        <w:t> </w:t>
      </w:r>
      <w:r>
        <w:rPr>
          <w:spacing w:val="-2"/>
        </w:rPr>
        <w:t>na</w:t>
      </w:r>
      <w:r>
        <w:rPr>
          <w:spacing w:val="-13"/>
        </w:rPr>
        <w:t> </w:t>
      </w:r>
      <w:r>
        <w:rPr>
          <w:spacing w:val="-2"/>
        </w:rPr>
        <w:t>izgradnji</w:t>
      </w:r>
      <w:r>
        <w:rPr>
          <w:spacing w:val="-14"/>
        </w:rPr>
        <w:t> </w:t>
      </w:r>
      <w:r>
        <w:rPr>
          <w:spacing w:val="-2"/>
        </w:rPr>
        <w:t>prometnice</w:t>
      </w:r>
      <w:r>
        <w:rPr>
          <w:spacing w:val="-11"/>
        </w:rPr>
        <w:t> </w:t>
      </w:r>
      <w:r>
        <w:rPr>
          <w:spacing w:val="-2"/>
        </w:rPr>
        <w:t>uz</w:t>
      </w:r>
      <w:r>
        <w:rPr>
          <w:spacing w:val="-14"/>
        </w:rPr>
        <w:t> </w:t>
      </w:r>
      <w:r>
        <w:rPr>
          <w:spacing w:val="-2"/>
        </w:rPr>
        <w:t>SC</w:t>
      </w:r>
      <w:r>
        <w:rPr>
          <w:spacing w:val="-12"/>
        </w:rPr>
        <w:t> </w:t>
      </w:r>
      <w:r>
        <w:rPr>
          <w:spacing w:val="-2"/>
        </w:rPr>
        <w:t>Vinež</w:t>
      </w:r>
      <w:r>
        <w:rPr>
          <w:spacing w:val="-13"/>
        </w:rPr>
        <w:t> </w:t>
      </w:r>
      <w:r>
        <w:rPr>
          <w:spacing w:val="-2"/>
        </w:rPr>
        <w:t>te</w:t>
      </w:r>
      <w:r>
        <w:rPr>
          <w:spacing w:val="-14"/>
        </w:rPr>
        <w:t> </w:t>
      </w:r>
      <w:r>
        <w:rPr>
          <w:spacing w:val="-2"/>
        </w:rPr>
        <w:t>raskrižja </w:t>
      </w:r>
      <w:r>
        <w:rPr/>
        <w:t>u Omladinskoj ulici u Rapcu), a u istom razdoblju nisu ostvareni planirani prihodi.</w:t>
      </w:r>
    </w:p>
    <w:p>
      <w:pPr>
        <w:pStyle w:val="BodyText"/>
        <w:spacing w:before="119"/>
        <w:ind w:left="1277" w:right="1128"/>
        <w:jc w:val="both"/>
      </w:pPr>
      <w:r>
        <w:rPr/>
        <w:t>Ukupni</w:t>
      </w:r>
      <w:r>
        <w:rPr>
          <w:spacing w:val="-8"/>
        </w:rPr>
        <w:t> </w:t>
      </w:r>
      <w:r>
        <w:rPr/>
        <w:t>manjak</w:t>
      </w:r>
      <w:r>
        <w:rPr>
          <w:spacing w:val="-10"/>
        </w:rPr>
        <w:t> </w:t>
      </w:r>
      <w:r>
        <w:rPr/>
        <w:t>proračunskih</w:t>
      </w:r>
      <w:r>
        <w:rPr>
          <w:spacing w:val="-8"/>
        </w:rPr>
        <w:t> </w:t>
      </w:r>
      <w:r>
        <w:rPr/>
        <w:t>korisnika</w:t>
      </w:r>
      <w:r>
        <w:rPr>
          <w:spacing w:val="-8"/>
        </w:rPr>
        <w:t> </w:t>
      </w:r>
      <w:r>
        <w:rPr/>
        <w:t>iznosi</w:t>
      </w:r>
      <w:r>
        <w:rPr>
          <w:spacing w:val="-6"/>
        </w:rPr>
        <w:t> </w:t>
      </w:r>
      <w:r>
        <w:rPr/>
        <w:t>-375.060,71</w:t>
      </w:r>
      <w:r>
        <w:rPr>
          <w:spacing w:val="-9"/>
        </w:rPr>
        <w:t> </w:t>
      </w:r>
      <w:r>
        <w:rPr/>
        <w:t>EUR,</w:t>
      </w:r>
      <w:r>
        <w:rPr>
          <w:spacing w:val="-7"/>
        </w:rPr>
        <w:t> </w:t>
      </w:r>
      <w:r>
        <w:rPr/>
        <w:t>a</w:t>
      </w:r>
      <w:r>
        <w:rPr>
          <w:spacing w:val="-8"/>
        </w:rPr>
        <w:t> </w:t>
      </w:r>
      <w:r>
        <w:rPr/>
        <w:t>navedeni</w:t>
      </w:r>
      <w:r>
        <w:rPr>
          <w:spacing w:val="-8"/>
        </w:rPr>
        <w:t> </w:t>
      </w:r>
      <w:r>
        <w:rPr/>
        <w:t>je</w:t>
      </w:r>
      <w:r>
        <w:rPr>
          <w:spacing w:val="-8"/>
        </w:rPr>
        <w:t> </w:t>
      </w:r>
      <w:r>
        <w:rPr/>
        <w:t>manjak</w:t>
      </w:r>
      <w:r>
        <w:rPr>
          <w:spacing w:val="-8"/>
        </w:rPr>
        <w:t> </w:t>
      </w:r>
      <w:r>
        <w:rPr/>
        <w:t>nastao prvenstveno radi primjene novog Pravilnika o proračunskom računovodstvu i Računskom </w:t>
      </w:r>
      <w:r>
        <w:rPr>
          <w:spacing w:val="-2"/>
        </w:rPr>
        <w:t>planu,</w:t>
      </w:r>
      <w:r>
        <w:rPr>
          <w:spacing w:val="-14"/>
        </w:rPr>
        <w:t> </w:t>
      </w:r>
      <w:r>
        <w:rPr>
          <w:spacing w:val="-2"/>
        </w:rPr>
        <w:t>budući</w:t>
      </w:r>
      <w:r>
        <w:rPr>
          <w:spacing w:val="-13"/>
        </w:rPr>
        <w:t> </w:t>
      </w:r>
      <w:r>
        <w:rPr>
          <w:spacing w:val="-2"/>
        </w:rPr>
        <w:t>je</w:t>
      </w:r>
      <w:r>
        <w:rPr>
          <w:spacing w:val="-13"/>
        </w:rPr>
        <w:t> </w:t>
      </w:r>
      <w:r>
        <w:rPr>
          <w:spacing w:val="-2"/>
        </w:rPr>
        <w:t>člankom</w:t>
      </w:r>
      <w:r>
        <w:rPr>
          <w:spacing w:val="-14"/>
        </w:rPr>
        <w:t> </w:t>
      </w:r>
      <w:r>
        <w:rPr>
          <w:spacing w:val="-2"/>
        </w:rPr>
        <w:t>233.</w:t>
      </w:r>
      <w:r>
        <w:rPr>
          <w:spacing w:val="-13"/>
        </w:rPr>
        <w:t> </w:t>
      </w:r>
      <w:r>
        <w:rPr>
          <w:spacing w:val="-2"/>
        </w:rPr>
        <w:t>navedenog</w:t>
      </w:r>
      <w:r>
        <w:rPr>
          <w:spacing w:val="-13"/>
        </w:rPr>
        <w:t> </w:t>
      </w:r>
      <w:r>
        <w:rPr>
          <w:spacing w:val="-2"/>
        </w:rPr>
        <w:t>Pravilnika</w:t>
      </w:r>
      <w:r>
        <w:rPr>
          <w:spacing w:val="-13"/>
        </w:rPr>
        <w:t> </w:t>
      </w:r>
      <w:r>
        <w:rPr>
          <w:spacing w:val="-2"/>
        </w:rPr>
        <w:t>propisano</w:t>
      </w:r>
      <w:r>
        <w:rPr>
          <w:spacing w:val="-14"/>
        </w:rPr>
        <w:t> </w:t>
      </w:r>
      <w:r>
        <w:rPr>
          <w:spacing w:val="-2"/>
        </w:rPr>
        <w:t>da</w:t>
      </w:r>
      <w:r>
        <w:rPr>
          <w:spacing w:val="-13"/>
        </w:rPr>
        <w:t> </w:t>
      </w:r>
      <w:r>
        <w:rPr>
          <w:spacing w:val="-2"/>
        </w:rPr>
        <w:t>se</w:t>
      </w:r>
      <w:r>
        <w:rPr>
          <w:spacing w:val="-13"/>
        </w:rPr>
        <w:t> </w:t>
      </w:r>
      <w:r>
        <w:rPr>
          <w:spacing w:val="-2"/>
        </w:rPr>
        <w:t>podskupina</w:t>
      </w:r>
      <w:r>
        <w:rPr>
          <w:spacing w:val="-14"/>
        </w:rPr>
        <w:t> </w:t>
      </w:r>
      <w:r>
        <w:rPr>
          <w:spacing w:val="-2"/>
        </w:rPr>
        <w:t>računa</w:t>
      </w:r>
      <w:r>
        <w:rPr>
          <w:spacing w:val="-13"/>
        </w:rPr>
        <w:t> </w:t>
      </w:r>
      <w:r>
        <w:rPr>
          <w:spacing w:val="-2"/>
        </w:rPr>
        <w:t>193 </w:t>
      </w:r>
      <w:r>
        <w:rPr/>
        <w:t>–</w:t>
      </w:r>
      <w:r>
        <w:rPr>
          <w:spacing w:val="-7"/>
        </w:rPr>
        <w:t> </w:t>
      </w:r>
      <w:r>
        <w:rPr/>
        <w:t>Kontinuirani</w:t>
      </w:r>
      <w:r>
        <w:rPr>
          <w:spacing w:val="-9"/>
        </w:rPr>
        <w:t> </w:t>
      </w:r>
      <w:r>
        <w:rPr/>
        <w:t>rashodi</w:t>
      </w:r>
      <w:r>
        <w:rPr>
          <w:spacing w:val="-8"/>
        </w:rPr>
        <w:t> </w:t>
      </w:r>
      <w:r>
        <w:rPr/>
        <w:t>budućih</w:t>
      </w:r>
      <w:r>
        <w:rPr>
          <w:spacing w:val="-7"/>
        </w:rPr>
        <w:t> </w:t>
      </w:r>
      <w:r>
        <w:rPr/>
        <w:t>razdoblja</w:t>
      </w:r>
      <w:r>
        <w:rPr>
          <w:spacing w:val="-9"/>
        </w:rPr>
        <w:t> </w:t>
      </w:r>
      <w:r>
        <w:rPr/>
        <w:t>ukida</w:t>
      </w:r>
      <w:r>
        <w:rPr>
          <w:spacing w:val="-9"/>
        </w:rPr>
        <w:t> </w:t>
      </w:r>
      <w:r>
        <w:rPr/>
        <w:t>od</w:t>
      </w:r>
      <w:r>
        <w:rPr>
          <w:spacing w:val="-11"/>
        </w:rPr>
        <w:t> </w:t>
      </w:r>
      <w:r>
        <w:rPr/>
        <w:t>01.01.2025.</w:t>
      </w:r>
      <w:r>
        <w:rPr>
          <w:spacing w:val="-8"/>
        </w:rPr>
        <w:t> </w:t>
      </w:r>
      <w:r>
        <w:rPr/>
        <w:t>godine</w:t>
      </w:r>
      <w:r>
        <w:rPr>
          <w:spacing w:val="-9"/>
        </w:rPr>
        <w:t> </w:t>
      </w:r>
      <w:r>
        <w:rPr/>
        <w:t>te</w:t>
      </w:r>
      <w:r>
        <w:rPr>
          <w:spacing w:val="-9"/>
        </w:rPr>
        <w:t> </w:t>
      </w:r>
      <w:r>
        <w:rPr/>
        <w:t>se</w:t>
      </w:r>
      <w:r>
        <w:rPr>
          <w:spacing w:val="-5"/>
        </w:rPr>
        <w:t> </w:t>
      </w:r>
      <w:r>
        <w:rPr/>
        <w:t>navedeni</w:t>
      </w:r>
      <w:r>
        <w:rPr>
          <w:spacing w:val="-9"/>
        </w:rPr>
        <w:t> </w:t>
      </w:r>
      <w:r>
        <w:rPr/>
        <w:t>rashodi </w:t>
      </w:r>
      <w:r>
        <w:rPr>
          <w:spacing w:val="-2"/>
        </w:rPr>
        <w:t>prenose</w:t>
      </w:r>
      <w:r>
        <w:rPr>
          <w:spacing w:val="-9"/>
        </w:rPr>
        <w:t> </w:t>
      </w:r>
      <w:r>
        <w:rPr>
          <w:spacing w:val="-2"/>
        </w:rPr>
        <w:t>na</w:t>
      </w:r>
      <w:r>
        <w:rPr>
          <w:spacing w:val="-13"/>
        </w:rPr>
        <w:t> </w:t>
      </w:r>
      <w:r>
        <w:rPr>
          <w:spacing w:val="-2"/>
        </w:rPr>
        <w:t>račune</w:t>
      </w:r>
      <w:r>
        <w:rPr>
          <w:spacing w:val="-11"/>
        </w:rPr>
        <w:t> </w:t>
      </w:r>
      <w:r>
        <w:rPr>
          <w:spacing w:val="-2"/>
        </w:rPr>
        <w:t>razreda</w:t>
      </w:r>
      <w:r>
        <w:rPr>
          <w:spacing w:val="-9"/>
        </w:rPr>
        <w:t> </w:t>
      </w:r>
      <w:r>
        <w:rPr>
          <w:spacing w:val="-2"/>
        </w:rPr>
        <w:t>3</w:t>
      </w:r>
      <w:r>
        <w:rPr>
          <w:spacing w:val="-8"/>
        </w:rPr>
        <w:t> </w:t>
      </w:r>
      <w:r>
        <w:rPr>
          <w:spacing w:val="-2"/>
        </w:rPr>
        <w:t>–</w:t>
      </w:r>
      <w:r>
        <w:rPr>
          <w:spacing w:val="-11"/>
        </w:rPr>
        <w:t> </w:t>
      </w:r>
      <w:r>
        <w:rPr>
          <w:spacing w:val="-2"/>
        </w:rPr>
        <w:t>Rashodi</w:t>
      </w:r>
      <w:r>
        <w:rPr>
          <w:spacing w:val="-10"/>
        </w:rPr>
        <w:t> </w:t>
      </w:r>
      <w:r>
        <w:rPr>
          <w:spacing w:val="-2"/>
        </w:rPr>
        <w:t>poslovanja,</w:t>
      </w:r>
      <w:r>
        <w:rPr>
          <w:spacing w:val="-10"/>
        </w:rPr>
        <w:t> </w:t>
      </w:r>
      <w:r>
        <w:rPr>
          <w:spacing w:val="-2"/>
        </w:rPr>
        <w:t>što</w:t>
      </w:r>
      <w:r>
        <w:rPr>
          <w:spacing w:val="-9"/>
        </w:rPr>
        <w:t> </w:t>
      </w:r>
      <w:r>
        <w:rPr>
          <w:spacing w:val="-2"/>
        </w:rPr>
        <w:t>znači</w:t>
      </w:r>
      <w:r>
        <w:rPr>
          <w:spacing w:val="-10"/>
        </w:rPr>
        <w:t> </w:t>
      </w:r>
      <w:r>
        <w:rPr>
          <w:spacing w:val="-2"/>
        </w:rPr>
        <w:t>da</w:t>
      </w:r>
      <w:r>
        <w:rPr>
          <w:spacing w:val="-11"/>
        </w:rPr>
        <w:t> </w:t>
      </w:r>
      <w:r>
        <w:rPr>
          <w:spacing w:val="-2"/>
        </w:rPr>
        <w:t>su</w:t>
      </w:r>
      <w:r>
        <w:rPr>
          <w:spacing w:val="-11"/>
        </w:rPr>
        <w:t> </w:t>
      </w:r>
      <w:r>
        <w:rPr>
          <w:spacing w:val="-2"/>
        </w:rPr>
        <w:t>se</w:t>
      </w:r>
      <w:r>
        <w:rPr>
          <w:spacing w:val="-11"/>
        </w:rPr>
        <w:t> </w:t>
      </w:r>
      <w:r>
        <w:rPr>
          <w:spacing w:val="-2"/>
        </w:rPr>
        <w:t>sa</w:t>
      </w:r>
      <w:r>
        <w:rPr>
          <w:spacing w:val="-11"/>
        </w:rPr>
        <w:t> </w:t>
      </w:r>
      <w:r>
        <w:rPr>
          <w:spacing w:val="-2"/>
        </w:rPr>
        <w:t>30.06.2025.</w:t>
      </w:r>
      <w:r>
        <w:rPr>
          <w:spacing w:val="-8"/>
        </w:rPr>
        <w:t> </w:t>
      </w:r>
      <w:r>
        <w:rPr>
          <w:spacing w:val="-2"/>
        </w:rPr>
        <w:t>godine</w:t>
      </w:r>
    </w:p>
    <w:p>
      <w:pPr>
        <w:pStyle w:val="BodyText"/>
        <w:spacing w:after="0"/>
        <w:jc w:val="both"/>
        <w:sectPr>
          <w:pgSz w:w="11910" w:h="16840"/>
          <w:pgMar w:header="0" w:footer="1049" w:top="1320" w:bottom="1240" w:left="141" w:right="283"/>
        </w:sectPr>
      </w:pPr>
    </w:p>
    <w:p>
      <w:pPr>
        <w:pStyle w:val="BodyText"/>
        <w:spacing w:before="80"/>
        <w:ind w:left="1277" w:right="1128"/>
        <w:jc w:val="both"/>
      </w:pPr>
      <w:r>
        <w:rPr/>
        <w:t>knjižili troškovi plaća zaposlenika u osnovnim školama za lipanj 2025. godine, a namjenski </w:t>
      </w:r>
      <w:r>
        <w:rPr>
          <w:spacing w:val="-4"/>
        </w:rPr>
        <w:t>prihodi Državnog proračuna (državne riznice) priznaju se naknadno, temeljem isplate plaća.</w:t>
      </w:r>
    </w:p>
    <w:p>
      <w:pPr>
        <w:pStyle w:val="BodyText"/>
        <w:spacing w:before="239"/>
      </w:pPr>
    </w:p>
    <w:p>
      <w:pPr>
        <w:pStyle w:val="BodyText"/>
        <w:spacing w:before="1"/>
        <w:ind w:left="1277" w:right="1127"/>
        <w:jc w:val="both"/>
      </w:pPr>
      <w:r>
        <w:rPr/>
        <w:t>Važno je napomenuti kako ukupni preneseni višak prihoda prethodne godine iznosi 765.855,87 EUR, te ukupan manjak razdoblja umanjen za višak prethodne godine iznosi - </w:t>
      </w:r>
      <w:r>
        <w:rPr>
          <w:rFonts w:ascii="Arial" w:hAnsi="Arial"/>
          <w:b/>
        </w:rPr>
        <w:t>1.154.909,09 EUR</w:t>
      </w:r>
      <w:r>
        <w:rPr/>
        <w:t>, međutim navedeni višak nije knjižen u izvještajnom razdoblju već je unesen</w:t>
      </w:r>
      <w:r>
        <w:rPr>
          <w:spacing w:val="-7"/>
        </w:rPr>
        <w:t> </w:t>
      </w:r>
      <w:r>
        <w:rPr/>
        <w:t>u</w:t>
      </w:r>
      <w:r>
        <w:rPr>
          <w:spacing w:val="-10"/>
        </w:rPr>
        <w:t> </w:t>
      </w:r>
      <w:r>
        <w:rPr/>
        <w:t>Proračun</w:t>
      </w:r>
      <w:r>
        <w:rPr>
          <w:spacing w:val="-11"/>
        </w:rPr>
        <w:t> </w:t>
      </w:r>
      <w:r>
        <w:rPr/>
        <w:t>Grada</w:t>
      </w:r>
      <w:r>
        <w:rPr>
          <w:spacing w:val="-7"/>
        </w:rPr>
        <w:t> </w:t>
      </w:r>
      <w:r>
        <w:rPr/>
        <w:t>Labina</w:t>
      </w:r>
      <w:r>
        <w:rPr>
          <w:spacing w:val="-10"/>
        </w:rPr>
        <w:t> </w:t>
      </w:r>
      <w:r>
        <w:rPr/>
        <w:t>nakon</w:t>
      </w:r>
      <w:r>
        <w:rPr>
          <w:spacing w:val="-10"/>
        </w:rPr>
        <w:t> </w:t>
      </w:r>
      <w:r>
        <w:rPr/>
        <w:t>30.06.2025.</w:t>
      </w:r>
      <w:r>
        <w:rPr>
          <w:spacing w:val="-8"/>
        </w:rPr>
        <w:t> </w:t>
      </w:r>
      <w:r>
        <w:rPr/>
        <w:t>godine,</w:t>
      </w:r>
      <w:r>
        <w:rPr>
          <w:spacing w:val="-8"/>
        </w:rPr>
        <w:t> </w:t>
      </w:r>
      <w:r>
        <w:rPr/>
        <w:t>prilikom</w:t>
      </w:r>
      <w:r>
        <w:rPr>
          <w:spacing w:val="-9"/>
        </w:rPr>
        <w:t> </w:t>
      </w:r>
      <w:r>
        <w:rPr/>
        <w:t>Prvih</w:t>
      </w:r>
      <w:r>
        <w:rPr>
          <w:spacing w:val="-9"/>
        </w:rPr>
        <w:t> </w:t>
      </w:r>
      <w:r>
        <w:rPr/>
        <w:t>Izmjena</w:t>
      </w:r>
      <w:r>
        <w:rPr>
          <w:spacing w:val="-15"/>
        </w:rPr>
        <w:t> </w:t>
      </w:r>
      <w:r>
        <w:rPr/>
        <w:t>i</w:t>
      </w:r>
      <w:r>
        <w:rPr>
          <w:spacing w:val="-10"/>
        </w:rPr>
        <w:t> </w:t>
      </w:r>
      <w:r>
        <w:rPr/>
        <w:t>dopuna Proračuna Grada Labina za 2025. godinu.</w:t>
      </w:r>
    </w:p>
    <w:p>
      <w:pPr>
        <w:pStyle w:val="BodyText"/>
        <w:spacing w:before="241"/>
      </w:pPr>
    </w:p>
    <w:p>
      <w:pPr>
        <w:pStyle w:val="BodyText"/>
        <w:spacing w:line="252" w:lineRule="exact"/>
        <w:ind w:left="1829"/>
      </w:pPr>
      <w:r>
        <w:rPr/>
        <w:t>U</w:t>
      </w:r>
      <w:r>
        <w:rPr>
          <w:spacing w:val="2"/>
        </w:rPr>
        <w:t> </w:t>
      </w:r>
      <w:r>
        <w:rPr/>
        <w:t>nastavku</w:t>
      </w:r>
      <w:r>
        <w:rPr>
          <w:spacing w:val="2"/>
        </w:rPr>
        <w:t> </w:t>
      </w:r>
      <w:r>
        <w:rPr/>
        <w:t>slijedi</w:t>
      </w:r>
      <w:r>
        <w:rPr>
          <w:spacing w:val="-1"/>
        </w:rPr>
        <w:t> </w:t>
      </w:r>
      <w:r>
        <w:rPr/>
        <w:t>prikaz</w:t>
      </w:r>
      <w:r>
        <w:rPr>
          <w:spacing w:val="3"/>
        </w:rPr>
        <w:t> </w:t>
      </w:r>
      <w:r>
        <w:rPr/>
        <w:t>ostvarenih</w:t>
      </w:r>
      <w:r>
        <w:rPr>
          <w:spacing w:val="3"/>
        </w:rPr>
        <w:t> </w:t>
      </w:r>
      <w:r>
        <w:rPr/>
        <w:t>prihoda</w:t>
      </w:r>
      <w:r>
        <w:rPr>
          <w:spacing w:val="2"/>
        </w:rPr>
        <w:t> </w:t>
      </w:r>
      <w:r>
        <w:rPr/>
        <w:t>i</w:t>
      </w:r>
      <w:r>
        <w:rPr>
          <w:spacing w:val="2"/>
        </w:rPr>
        <w:t> </w:t>
      </w:r>
      <w:r>
        <w:rPr/>
        <w:t>primitaka,</w:t>
      </w:r>
      <w:r>
        <w:rPr>
          <w:spacing w:val="4"/>
        </w:rPr>
        <w:t> </w:t>
      </w:r>
      <w:r>
        <w:rPr/>
        <w:t>te</w:t>
      </w:r>
      <w:r>
        <w:rPr>
          <w:spacing w:val="1"/>
        </w:rPr>
        <w:t> </w:t>
      </w:r>
      <w:r>
        <w:rPr/>
        <w:t>rashoda i</w:t>
      </w:r>
      <w:r>
        <w:rPr>
          <w:spacing w:val="2"/>
        </w:rPr>
        <w:t> </w:t>
      </w:r>
      <w:r>
        <w:rPr/>
        <w:t>izdataka</w:t>
      </w:r>
      <w:r>
        <w:rPr>
          <w:spacing w:val="2"/>
        </w:rPr>
        <w:t> </w:t>
      </w:r>
      <w:r>
        <w:rPr/>
        <w:t>za</w:t>
      </w:r>
      <w:r>
        <w:rPr>
          <w:spacing w:val="3"/>
        </w:rPr>
        <w:t> </w:t>
      </w:r>
      <w:r>
        <w:rPr>
          <w:spacing w:val="-2"/>
        </w:rPr>
        <w:t>period</w:t>
      </w:r>
    </w:p>
    <w:p>
      <w:pPr>
        <w:pStyle w:val="BodyText"/>
        <w:spacing w:line="252" w:lineRule="exact"/>
        <w:ind w:left="1277"/>
        <w:jc w:val="both"/>
      </w:pPr>
      <w:r>
        <w:rPr>
          <w:spacing w:val="-2"/>
        </w:rPr>
        <w:t>siječanj-lipanj</w:t>
      </w:r>
      <w:r>
        <w:rPr>
          <w:spacing w:val="-6"/>
        </w:rPr>
        <w:t> </w:t>
      </w:r>
      <w:r>
        <w:rPr>
          <w:spacing w:val="-2"/>
        </w:rPr>
        <w:t>2025.</w:t>
      </w:r>
      <w:r>
        <w:rPr>
          <w:spacing w:val="-4"/>
        </w:rPr>
        <w:t> </w:t>
      </w:r>
      <w:r>
        <w:rPr>
          <w:spacing w:val="-2"/>
        </w:rPr>
        <w:t>godine</w:t>
      </w:r>
      <w:r>
        <w:rPr>
          <w:spacing w:val="-6"/>
        </w:rPr>
        <w:t> </w:t>
      </w:r>
      <w:r>
        <w:rPr>
          <w:spacing w:val="-2"/>
        </w:rPr>
        <w:t>u</w:t>
      </w:r>
      <w:r>
        <w:rPr>
          <w:spacing w:val="-6"/>
        </w:rPr>
        <w:t> </w:t>
      </w:r>
      <w:r>
        <w:rPr>
          <w:spacing w:val="-2"/>
        </w:rPr>
        <w:t>odnosu</w:t>
      </w:r>
      <w:r>
        <w:rPr>
          <w:spacing w:val="-7"/>
        </w:rPr>
        <w:t> </w:t>
      </w:r>
      <w:r>
        <w:rPr>
          <w:spacing w:val="-2"/>
        </w:rPr>
        <w:t>na</w:t>
      </w:r>
      <w:r>
        <w:rPr>
          <w:spacing w:val="-6"/>
        </w:rPr>
        <w:t> </w:t>
      </w:r>
      <w:r>
        <w:rPr>
          <w:spacing w:val="-2"/>
        </w:rPr>
        <w:t>godišnji</w:t>
      </w:r>
      <w:r>
        <w:rPr>
          <w:spacing w:val="-9"/>
        </w:rPr>
        <w:t> </w:t>
      </w:r>
      <w:r>
        <w:rPr>
          <w:spacing w:val="-2"/>
        </w:rPr>
        <w:t>plan</w:t>
      </w:r>
      <w:r>
        <w:rPr>
          <w:spacing w:val="-6"/>
        </w:rPr>
        <w:t> </w:t>
      </w:r>
      <w:r>
        <w:rPr>
          <w:spacing w:val="-2"/>
        </w:rPr>
        <w:t>za</w:t>
      </w:r>
      <w:r>
        <w:rPr>
          <w:spacing w:val="-6"/>
        </w:rPr>
        <w:t> </w:t>
      </w:r>
      <w:r>
        <w:rPr>
          <w:spacing w:val="-2"/>
        </w:rPr>
        <w:t>2025.</w:t>
      </w:r>
      <w:r>
        <w:rPr>
          <w:spacing w:val="-4"/>
        </w:rPr>
        <w:t> </w:t>
      </w:r>
      <w:r>
        <w:rPr>
          <w:spacing w:val="-2"/>
        </w:rPr>
        <w:t>godinu.</w:t>
      </w:r>
    </w:p>
    <w:p>
      <w:pPr>
        <w:pStyle w:val="BodyText"/>
        <w:spacing w:before="240"/>
      </w:pPr>
    </w:p>
    <w:p>
      <w:pPr>
        <w:pStyle w:val="Heading5"/>
        <w:numPr>
          <w:ilvl w:val="0"/>
          <w:numId w:val="8"/>
        </w:numPr>
        <w:tabs>
          <w:tab w:pos="1473" w:val="left" w:leader="none"/>
        </w:tabs>
        <w:spacing w:line="240" w:lineRule="auto" w:before="0" w:after="0"/>
        <w:ind w:left="1473" w:right="0" w:hanging="196"/>
        <w:jc w:val="left"/>
      </w:pPr>
      <w:r>
        <w:rPr/>
        <w:t>PRIHODI</w:t>
      </w:r>
      <w:r>
        <w:rPr>
          <w:spacing w:val="-6"/>
        </w:rPr>
        <w:t> </w:t>
      </w:r>
      <w:r>
        <w:rPr/>
        <w:t>I</w:t>
      </w:r>
      <w:r>
        <w:rPr>
          <w:spacing w:val="-5"/>
        </w:rPr>
        <w:t> </w:t>
      </w:r>
      <w:r>
        <w:rPr>
          <w:spacing w:val="-2"/>
        </w:rPr>
        <w:t>PRIMICI</w:t>
      </w:r>
    </w:p>
    <w:p>
      <w:pPr>
        <w:pStyle w:val="BodyText"/>
        <w:spacing w:before="120"/>
        <w:ind w:left="1277" w:right="1134" w:firstLine="707"/>
        <w:jc w:val="both"/>
      </w:pPr>
      <w:r>
        <w:rPr/>
        <w:t>U</w:t>
      </w:r>
      <w:r>
        <w:rPr>
          <w:spacing w:val="-16"/>
        </w:rPr>
        <w:t> </w:t>
      </w:r>
      <w:r>
        <w:rPr/>
        <w:t>tablici</w:t>
      </w:r>
      <w:r>
        <w:rPr>
          <w:spacing w:val="-15"/>
        </w:rPr>
        <w:t> </w:t>
      </w:r>
      <w:r>
        <w:rPr/>
        <w:t>broj</w:t>
      </w:r>
      <w:r>
        <w:rPr>
          <w:spacing w:val="-15"/>
        </w:rPr>
        <w:t> </w:t>
      </w:r>
      <w:r>
        <w:rPr/>
        <w:t>3.</w:t>
      </w:r>
      <w:r>
        <w:rPr>
          <w:spacing w:val="-16"/>
        </w:rPr>
        <w:t> </w:t>
      </w:r>
      <w:r>
        <w:rPr/>
        <w:t>daje</w:t>
      </w:r>
      <w:r>
        <w:rPr>
          <w:spacing w:val="-15"/>
        </w:rPr>
        <w:t> </w:t>
      </w:r>
      <w:r>
        <w:rPr/>
        <w:t>se</w:t>
      </w:r>
      <w:r>
        <w:rPr>
          <w:spacing w:val="-15"/>
        </w:rPr>
        <w:t> </w:t>
      </w:r>
      <w:r>
        <w:rPr/>
        <w:t>pregled</w:t>
      </w:r>
      <w:r>
        <w:rPr>
          <w:spacing w:val="-15"/>
        </w:rPr>
        <w:t> </w:t>
      </w:r>
      <w:r>
        <w:rPr/>
        <w:t>ostvarenih</w:t>
      </w:r>
      <w:r>
        <w:rPr>
          <w:spacing w:val="-16"/>
        </w:rPr>
        <w:t> </w:t>
      </w:r>
      <w:r>
        <w:rPr/>
        <w:t>prihoda</w:t>
      </w:r>
      <w:r>
        <w:rPr>
          <w:spacing w:val="-15"/>
        </w:rPr>
        <w:t> </w:t>
      </w:r>
      <w:r>
        <w:rPr/>
        <w:t>i</w:t>
      </w:r>
      <w:r>
        <w:rPr>
          <w:spacing w:val="-15"/>
        </w:rPr>
        <w:t> </w:t>
      </w:r>
      <w:r>
        <w:rPr/>
        <w:t>primitaka</w:t>
      </w:r>
      <w:r>
        <w:rPr>
          <w:spacing w:val="-16"/>
        </w:rPr>
        <w:t> </w:t>
      </w:r>
      <w:r>
        <w:rPr/>
        <w:t>Proračuna</w:t>
      </w:r>
      <w:r>
        <w:rPr>
          <w:spacing w:val="-15"/>
        </w:rPr>
        <w:t> </w:t>
      </w:r>
      <w:r>
        <w:rPr/>
        <w:t>Grada</w:t>
      </w:r>
      <w:r>
        <w:rPr>
          <w:spacing w:val="-15"/>
        </w:rPr>
        <w:t> </w:t>
      </w:r>
      <w:r>
        <w:rPr/>
        <w:t>Labina za</w:t>
      </w:r>
      <w:r>
        <w:rPr>
          <w:spacing w:val="-5"/>
        </w:rPr>
        <w:t> </w:t>
      </w:r>
      <w:r>
        <w:rPr/>
        <w:t>period</w:t>
      </w:r>
      <w:r>
        <w:rPr>
          <w:spacing w:val="-7"/>
        </w:rPr>
        <w:t> </w:t>
      </w:r>
      <w:r>
        <w:rPr/>
        <w:t>siječanj</w:t>
      </w:r>
      <w:r>
        <w:rPr>
          <w:spacing w:val="-4"/>
        </w:rPr>
        <w:t> </w:t>
      </w:r>
      <w:r>
        <w:rPr/>
        <w:t>-</w:t>
      </w:r>
      <w:r>
        <w:rPr>
          <w:spacing w:val="-5"/>
        </w:rPr>
        <w:t> </w:t>
      </w:r>
      <w:r>
        <w:rPr/>
        <w:t>lipanj</w:t>
      </w:r>
      <w:r>
        <w:rPr>
          <w:spacing w:val="-5"/>
        </w:rPr>
        <w:t> </w:t>
      </w:r>
      <w:r>
        <w:rPr/>
        <w:t>2025.</w:t>
      </w:r>
      <w:r>
        <w:rPr>
          <w:spacing w:val="-5"/>
        </w:rPr>
        <w:t> </w:t>
      </w:r>
      <w:r>
        <w:rPr/>
        <w:t>godine</w:t>
      </w:r>
      <w:r>
        <w:rPr>
          <w:spacing w:val="-5"/>
        </w:rPr>
        <w:t> </w:t>
      </w:r>
      <w:r>
        <w:rPr/>
        <w:t>u</w:t>
      </w:r>
      <w:r>
        <w:rPr>
          <w:spacing w:val="-7"/>
        </w:rPr>
        <w:t> </w:t>
      </w:r>
      <w:r>
        <w:rPr/>
        <w:t>odnosu</w:t>
      </w:r>
      <w:r>
        <w:rPr>
          <w:spacing w:val="-9"/>
        </w:rPr>
        <w:t> </w:t>
      </w:r>
      <w:r>
        <w:rPr/>
        <w:t>na</w:t>
      </w:r>
      <w:r>
        <w:rPr>
          <w:spacing w:val="-5"/>
        </w:rPr>
        <w:t> </w:t>
      </w:r>
      <w:r>
        <w:rPr/>
        <w:t>izvršenje</w:t>
      </w:r>
      <w:r>
        <w:rPr>
          <w:spacing w:val="-7"/>
        </w:rPr>
        <w:t> </w:t>
      </w:r>
      <w:r>
        <w:rPr/>
        <w:t>u</w:t>
      </w:r>
      <w:r>
        <w:rPr>
          <w:spacing w:val="-5"/>
        </w:rPr>
        <w:t> </w:t>
      </w:r>
      <w:r>
        <w:rPr/>
        <w:t>istom</w:t>
      </w:r>
      <w:r>
        <w:rPr>
          <w:spacing w:val="-6"/>
        </w:rPr>
        <w:t> </w:t>
      </w:r>
      <w:r>
        <w:rPr/>
        <w:t>razdoblju</w:t>
      </w:r>
      <w:r>
        <w:rPr>
          <w:spacing w:val="-5"/>
        </w:rPr>
        <w:t> </w:t>
      </w:r>
      <w:r>
        <w:rPr/>
        <w:t>2024.</w:t>
      </w:r>
      <w:r>
        <w:rPr>
          <w:spacing w:val="-4"/>
        </w:rPr>
        <w:t> </w:t>
      </w:r>
      <w:r>
        <w:rPr/>
        <w:t>godine te u odnosu na godišnji plan za 2025. godinu.</w:t>
      </w:r>
    </w:p>
    <w:p>
      <w:pPr>
        <w:pStyle w:val="BodyText"/>
        <w:spacing w:before="241"/>
      </w:pPr>
    </w:p>
    <w:p>
      <w:pPr>
        <w:pStyle w:val="Heading6"/>
        <w:spacing w:line="252" w:lineRule="exact"/>
        <w:ind w:left="1889"/>
      </w:pPr>
      <w:r>
        <w:rPr/>
        <w:t>Tablica</w:t>
      </w:r>
      <w:r>
        <w:rPr>
          <w:spacing w:val="5"/>
        </w:rPr>
        <w:t> </w:t>
      </w:r>
      <w:r>
        <w:rPr/>
        <w:t>3.</w:t>
      </w:r>
      <w:r>
        <w:rPr>
          <w:spacing w:val="7"/>
        </w:rPr>
        <w:t> </w:t>
      </w:r>
      <w:r>
        <w:rPr/>
        <w:t>Ostvarenje</w:t>
      </w:r>
      <w:r>
        <w:rPr>
          <w:spacing w:val="10"/>
        </w:rPr>
        <w:t> </w:t>
      </w:r>
      <w:r>
        <w:rPr/>
        <w:t>prihoda/primitaka</w:t>
      </w:r>
      <w:r>
        <w:rPr>
          <w:spacing w:val="8"/>
        </w:rPr>
        <w:t> </w:t>
      </w:r>
      <w:r>
        <w:rPr/>
        <w:t>Proračuna</w:t>
      </w:r>
      <w:r>
        <w:rPr>
          <w:spacing w:val="10"/>
        </w:rPr>
        <w:t> </w:t>
      </w:r>
      <w:r>
        <w:rPr/>
        <w:t>za</w:t>
      </w:r>
      <w:r>
        <w:rPr>
          <w:spacing w:val="7"/>
        </w:rPr>
        <w:t> </w:t>
      </w:r>
      <w:r>
        <w:rPr/>
        <w:t>2025.</w:t>
      </w:r>
      <w:r>
        <w:rPr>
          <w:spacing w:val="10"/>
        </w:rPr>
        <w:t> </w:t>
      </w:r>
      <w:r>
        <w:rPr/>
        <w:t>godine</w:t>
      </w:r>
      <w:r>
        <w:rPr>
          <w:spacing w:val="10"/>
        </w:rPr>
        <w:t> </w:t>
      </w:r>
      <w:r>
        <w:rPr/>
        <w:t>u</w:t>
      </w:r>
      <w:r>
        <w:rPr>
          <w:spacing w:val="8"/>
        </w:rPr>
        <w:t> </w:t>
      </w:r>
      <w:r>
        <w:rPr/>
        <w:t>odnosu</w:t>
      </w:r>
      <w:r>
        <w:rPr>
          <w:spacing w:val="10"/>
        </w:rPr>
        <w:t> </w:t>
      </w:r>
      <w:r>
        <w:rPr>
          <w:spacing w:val="-5"/>
        </w:rPr>
        <w:t>na</w:t>
      </w:r>
    </w:p>
    <w:p>
      <w:pPr>
        <w:spacing w:line="252" w:lineRule="exact" w:before="0"/>
        <w:ind w:left="1277" w:right="0" w:firstLine="0"/>
        <w:jc w:val="both"/>
        <w:rPr>
          <w:rFonts w:ascii="Arial" w:hAnsi="Arial"/>
          <w:b/>
          <w:sz w:val="22"/>
        </w:rPr>
      </w:pPr>
      <w:r>
        <w:rPr>
          <w:rFonts w:ascii="Arial" w:hAnsi="Arial"/>
          <w:b/>
          <w:sz w:val="22"/>
        </w:rPr>
        <w:t>planske</w:t>
      </w:r>
      <w:r>
        <w:rPr>
          <w:rFonts w:ascii="Arial" w:hAnsi="Arial"/>
          <w:b/>
          <w:spacing w:val="-6"/>
          <w:sz w:val="22"/>
        </w:rPr>
        <w:t> </w:t>
      </w:r>
      <w:r>
        <w:rPr>
          <w:rFonts w:ascii="Arial" w:hAnsi="Arial"/>
          <w:b/>
          <w:spacing w:val="-2"/>
          <w:sz w:val="22"/>
        </w:rPr>
        <w:t>veličine</w:t>
      </w:r>
    </w:p>
    <w:p>
      <w:pPr>
        <w:spacing w:before="0"/>
        <w:ind w:left="0" w:right="1169" w:firstLine="0"/>
        <w:jc w:val="right"/>
        <w:rPr>
          <w:rFonts w:ascii="Arial"/>
          <w:b/>
          <w:sz w:val="16"/>
        </w:rPr>
      </w:pPr>
      <w:r>
        <w:rPr>
          <w:rFonts w:ascii="Arial"/>
          <w:b/>
          <w:sz w:val="16"/>
        </w:rPr>
        <w:t>-u </w:t>
      </w:r>
      <w:r>
        <w:rPr>
          <w:rFonts w:ascii="Arial"/>
          <w:b/>
          <w:spacing w:val="-5"/>
          <w:sz w:val="16"/>
        </w:rPr>
        <w:t>EUR</w:t>
      </w: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0"/>
        <w:gridCol w:w="3461"/>
        <w:gridCol w:w="1624"/>
        <w:gridCol w:w="1495"/>
        <w:gridCol w:w="1559"/>
        <w:gridCol w:w="1185"/>
        <w:gridCol w:w="1223"/>
      </w:tblGrid>
      <w:tr>
        <w:trPr>
          <w:trHeight w:val="592" w:hRule="atLeast"/>
        </w:trPr>
        <w:tc>
          <w:tcPr>
            <w:tcW w:w="650" w:type="dxa"/>
          </w:tcPr>
          <w:p>
            <w:pPr>
              <w:pStyle w:val="TableParagraph"/>
              <w:spacing w:line="278" w:lineRule="auto" w:before="30"/>
              <w:ind w:left="196" w:right="95" w:hanging="89"/>
              <w:rPr>
                <w:b/>
                <w:sz w:val="20"/>
              </w:rPr>
            </w:pPr>
            <w:r>
              <w:rPr>
                <w:b/>
                <w:spacing w:val="-4"/>
                <w:sz w:val="20"/>
              </w:rPr>
              <w:t>Red. br.</w:t>
            </w:r>
          </w:p>
        </w:tc>
        <w:tc>
          <w:tcPr>
            <w:tcW w:w="3461" w:type="dxa"/>
          </w:tcPr>
          <w:p>
            <w:pPr>
              <w:pStyle w:val="TableParagraph"/>
              <w:spacing w:line="240" w:lineRule="auto" w:before="162"/>
              <w:ind w:left="11" w:right="4"/>
              <w:jc w:val="center"/>
              <w:rPr>
                <w:b/>
                <w:sz w:val="20"/>
              </w:rPr>
            </w:pPr>
            <w:r>
              <w:rPr>
                <w:b/>
                <w:spacing w:val="-4"/>
                <w:sz w:val="20"/>
              </w:rPr>
              <w:t>OPIS</w:t>
            </w:r>
          </w:p>
        </w:tc>
        <w:tc>
          <w:tcPr>
            <w:tcW w:w="1624" w:type="dxa"/>
          </w:tcPr>
          <w:p>
            <w:pPr>
              <w:pStyle w:val="TableParagraph"/>
              <w:spacing w:line="240" w:lineRule="auto" w:before="30"/>
              <w:ind w:left="255"/>
              <w:rPr>
                <w:b/>
                <w:sz w:val="20"/>
              </w:rPr>
            </w:pPr>
            <w:r>
              <w:rPr>
                <w:b/>
                <w:spacing w:val="-2"/>
                <w:sz w:val="20"/>
              </w:rPr>
              <w:t>IZVRŠENJE</w:t>
            </w:r>
          </w:p>
          <w:p>
            <w:pPr>
              <w:pStyle w:val="TableParagraph"/>
              <w:spacing w:line="240" w:lineRule="auto" w:before="37"/>
              <w:ind w:left="276"/>
              <w:rPr>
                <w:b/>
                <w:sz w:val="20"/>
              </w:rPr>
            </w:pPr>
            <w:r>
              <w:rPr>
                <w:b/>
                <w:spacing w:val="-2"/>
                <w:sz w:val="20"/>
              </w:rPr>
              <w:t>01-06/2024.</w:t>
            </w:r>
          </w:p>
        </w:tc>
        <w:tc>
          <w:tcPr>
            <w:tcW w:w="1495" w:type="dxa"/>
          </w:tcPr>
          <w:p>
            <w:pPr>
              <w:pStyle w:val="TableParagraph"/>
              <w:spacing w:line="240" w:lineRule="auto" w:before="30"/>
              <w:ind w:left="7" w:right="4"/>
              <w:jc w:val="center"/>
              <w:rPr>
                <w:b/>
                <w:sz w:val="20"/>
              </w:rPr>
            </w:pPr>
            <w:r>
              <w:rPr>
                <w:b/>
                <w:spacing w:val="-2"/>
                <w:sz w:val="20"/>
              </w:rPr>
              <w:t>PRORAČUN</w:t>
            </w:r>
          </w:p>
          <w:p>
            <w:pPr>
              <w:pStyle w:val="TableParagraph"/>
              <w:spacing w:line="240" w:lineRule="auto" w:before="37"/>
              <w:ind w:left="7" w:right="1"/>
              <w:jc w:val="center"/>
              <w:rPr>
                <w:b/>
                <w:sz w:val="20"/>
              </w:rPr>
            </w:pPr>
            <w:r>
              <w:rPr>
                <w:b/>
                <w:spacing w:val="-2"/>
                <w:sz w:val="20"/>
              </w:rPr>
              <w:t>2025.</w:t>
            </w:r>
          </w:p>
        </w:tc>
        <w:tc>
          <w:tcPr>
            <w:tcW w:w="1559" w:type="dxa"/>
          </w:tcPr>
          <w:p>
            <w:pPr>
              <w:pStyle w:val="TableParagraph"/>
              <w:spacing w:line="240" w:lineRule="auto" w:before="30"/>
              <w:ind w:left="225"/>
              <w:rPr>
                <w:b/>
                <w:sz w:val="20"/>
              </w:rPr>
            </w:pPr>
            <w:r>
              <w:rPr>
                <w:b/>
                <w:spacing w:val="-2"/>
                <w:sz w:val="20"/>
              </w:rPr>
              <w:t>IZVRŠENJE</w:t>
            </w:r>
          </w:p>
          <w:p>
            <w:pPr>
              <w:pStyle w:val="TableParagraph"/>
              <w:spacing w:line="240" w:lineRule="auto" w:before="37"/>
              <w:ind w:left="247"/>
              <w:rPr>
                <w:b/>
                <w:sz w:val="20"/>
              </w:rPr>
            </w:pPr>
            <w:r>
              <w:rPr>
                <w:b/>
                <w:spacing w:val="-2"/>
                <w:sz w:val="20"/>
              </w:rPr>
              <w:t>01-06/2025.</w:t>
            </w:r>
          </w:p>
        </w:tc>
        <w:tc>
          <w:tcPr>
            <w:tcW w:w="1185" w:type="dxa"/>
          </w:tcPr>
          <w:p>
            <w:pPr>
              <w:pStyle w:val="TableParagraph"/>
              <w:spacing w:line="278" w:lineRule="auto" w:before="30"/>
              <w:ind w:left="387" w:right="257" w:hanging="111"/>
              <w:rPr>
                <w:b/>
                <w:sz w:val="20"/>
              </w:rPr>
            </w:pPr>
            <w:r>
              <w:rPr>
                <w:b/>
                <w:spacing w:val="-2"/>
                <w:sz w:val="20"/>
              </w:rPr>
              <w:t>Indeks (5/3)</w:t>
            </w:r>
          </w:p>
        </w:tc>
        <w:tc>
          <w:tcPr>
            <w:tcW w:w="1223" w:type="dxa"/>
          </w:tcPr>
          <w:p>
            <w:pPr>
              <w:pStyle w:val="TableParagraph"/>
              <w:spacing w:line="278" w:lineRule="auto" w:before="30"/>
              <w:ind w:left="410" w:right="272" w:hanging="111"/>
              <w:rPr>
                <w:b/>
                <w:sz w:val="20"/>
              </w:rPr>
            </w:pPr>
            <w:r>
              <w:rPr>
                <w:b/>
                <w:spacing w:val="-2"/>
                <w:sz w:val="20"/>
              </w:rPr>
              <w:t>Indeks (5/4)</w:t>
            </w:r>
          </w:p>
        </w:tc>
      </w:tr>
      <w:tr>
        <w:trPr>
          <w:trHeight w:val="263" w:hRule="atLeast"/>
        </w:trPr>
        <w:tc>
          <w:tcPr>
            <w:tcW w:w="650" w:type="dxa"/>
          </w:tcPr>
          <w:p>
            <w:pPr>
              <w:pStyle w:val="TableParagraph"/>
              <w:spacing w:line="229" w:lineRule="exact"/>
              <w:ind w:left="7"/>
              <w:jc w:val="center"/>
              <w:rPr>
                <w:b/>
                <w:sz w:val="20"/>
              </w:rPr>
            </w:pPr>
            <w:r>
              <w:rPr>
                <w:b/>
                <w:spacing w:val="-10"/>
                <w:sz w:val="20"/>
              </w:rPr>
              <w:t>1</w:t>
            </w:r>
          </w:p>
        </w:tc>
        <w:tc>
          <w:tcPr>
            <w:tcW w:w="3461" w:type="dxa"/>
          </w:tcPr>
          <w:p>
            <w:pPr>
              <w:pStyle w:val="TableParagraph"/>
              <w:spacing w:line="229" w:lineRule="exact"/>
              <w:ind w:left="11"/>
              <w:jc w:val="center"/>
              <w:rPr>
                <w:b/>
                <w:sz w:val="20"/>
              </w:rPr>
            </w:pPr>
            <w:r>
              <w:rPr>
                <w:b/>
                <w:spacing w:val="-10"/>
                <w:sz w:val="20"/>
              </w:rPr>
              <w:t>2</w:t>
            </w:r>
          </w:p>
        </w:tc>
        <w:tc>
          <w:tcPr>
            <w:tcW w:w="1624" w:type="dxa"/>
          </w:tcPr>
          <w:p>
            <w:pPr>
              <w:pStyle w:val="TableParagraph"/>
              <w:spacing w:line="229" w:lineRule="exact"/>
              <w:ind w:left="10"/>
              <w:jc w:val="center"/>
              <w:rPr>
                <w:b/>
                <w:sz w:val="20"/>
              </w:rPr>
            </w:pPr>
            <w:r>
              <w:rPr>
                <w:b/>
                <w:spacing w:val="-10"/>
                <w:sz w:val="20"/>
              </w:rPr>
              <w:t>3</w:t>
            </w:r>
          </w:p>
        </w:tc>
        <w:tc>
          <w:tcPr>
            <w:tcW w:w="1495" w:type="dxa"/>
          </w:tcPr>
          <w:p>
            <w:pPr>
              <w:pStyle w:val="TableParagraph"/>
              <w:spacing w:line="229" w:lineRule="exact"/>
              <w:ind w:left="7"/>
              <w:jc w:val="center"/>
              <w:rPr>
                <w:b/>
                <w:sz w:val="20"/>
              </w:rPr>
            </w:pPr>
            <w:r>
              <w:rPr>
                <w:b/>
                <w:spacing w:val="-10"/>
                <w:sz w:val="20"/>
              </w:rPr>
              <w:t>4</w:t>
            </w:r>
          </w:p>
        </w:tc>
        <w:tc>
          <w:tcPr>
            <w:tcW w:w="1559" w:type="dxa"/>
          </w:tcPr>
          <w:p>
            <w:pPr>
              <w:pStyle w:val="TableParagraph"/>
              <w:spacing w:line="229" w:lineRule="exact"/>
              <w:ind w:left="16"/>
              <w:jc w:val="center"/>
              <w:rPr>
                <w:b/>
                <w:sz w:val="20"/>
              </w:rPr>
            </w:pPr>
            <w:r>
              <w:rPr>
                <w:b/>
                <w:spacing w:val="-10"/>
                <w:sz w:val="20"/>
              </w:rPr>
              <w:t>5</w:t>
            </w:r>
          </w:p>
        </w:tc>
        <w:tc>
          <w:tcPr>
            <w:tcW w:w="1185" w:type="dxa"/>
          </w:tcPr>
          <w:p>
            <w:pPr>
              <w:pStyle w:val="TableParagraph"/>
              <w:spacing w:line="229" w:lineRule="exact"/>
              <w:ind w:left="14"/>
              <w:jc w:val="center"/>
              <w:rPr>
                <w:b/>
                <w:sz w:val="20"/>
              </w:rPr>
            </w:pPr>
            <w:r>
              <w:rPr>
                <w:b/>
                <w:spacing w:val="-10"/>
                <w:sz w:val="20"/>
              </w:rPr>
              <w:t>6</w:t>
            </w:r>
          </w:p>
        </w:tc>
        <w:tc>
          <w:tcPr>
            <w:tcW w:w="1223" w:type="dxa"/>
          </w:tcPr>
          <w:p>
            <w:pPr>
              <w:pStyle w:val="TableParagraph"/>
              <w:spacing w:line="229" w:lineRule="exact"/>
              <w:ind w:left="20"/>
              <w:jc w:val="center"/>
              <w:rPr>
                <w:b/>
                <w:sz w:val="20"/>
              </w:rPr>
            </w:pPr>
            <w:r>
              <w:rPr>
                <w:b/>
                <w:spacing w:val="-10"/>
                <w:sz w:val="20"/>
              </w:rPr>
              <w:t>7</w:t>
            </w:r>
          </w:p>
        </w:tc>
      </w:tr>
      <w:tr>
        <w:trPr>
          <w:trHeight w:val="263" w:hRule="atLeast"/>
        </w:trPr>
        <w:tc>
          <w:tcPr>
            <w:tcW w:w="650" w:type="dxa"/>
          </w:tcPr>
          <w:p>
            <w:pPr>
              <w:pStyle w:val="TableParagraph"/>
              <w:spacing w:line="229" w:lineRule="exact"/>
              <w:ind w:left="107"/>
              <w:rPr>
                <w:b/>
                <w:sz w:val="20"/>
              </w:rPr>
            </w:pPr>
            <w:r>
              <w:rPr>
                <w:b/>
                <w:spacing w:val="-5"/>
                <w:sz w:val="20"/>
              </w:rPr>
              <w:t>1.</w:t>
            </w:r>
          </w:p>
        </w:tc>
        <w:tc>
          <w:tcPr>
            <w:tcW w:w="3461" w:type="dxa"/>
          </w:tcPr>
          <w:p>
            <w:pPr>
              <w:pStyle w:val="TableParagraph"/>
              <w:spacing w:line="229" w:lineRule="exact"/>
              <w:ind w:left="108"/>
              <w:rPr>
                <w:b/>
                <w:sz w:val="20"/>
              </w:rPr>
            </w:pPr>
            <w:r>
              <w:rPr>
                <w:b/>
                <w:sz w:val="20"/>
              </w:rPr>
              <w:t>PRIHODI</w:t>
            </w:r>
            <w:r>
              <w:rPr>
                <w:b/>
                <w:spacing w:val="-8"/>
                <w:sz w:val="20"/>
              </w:rPr>
              <w:t> </w:t>
            </w:r>
            <w:r>
              <w:rPr>
                <w:b/>
                <w:spacing w:val="-2"/>
                <w:sz w:val="20"/>
              </w:rPr>
              <w:t>POSLOVANJA</w:t>
            </w:r>
          </w:p>
        </w:tc>
        <w:tc>
          <w:tcPr>
            <w:tcW w:w="1624" w:type="dxa"/>
          </w:tcPr>
          <w:p>
            <w:pPr>
              <w:pStyle w:val="TableParagraph"/>
              <w:spacing w:line="229" w:lineRule="exact"/>
              <w:ind w:right="99"/>
              <w:jc w:val="right"/>
              <w:rPr>
                <w:b/>
                <w:sz w:val="20"/>
              </w:rPr>
            </w:pPr>
            <w:r>
              <w:rPr>
                <w:b/>
                <w:spacing w:val="-2"/>
                <w:sz w:val="20"/>
              </w:rPr>
              <w:t>9.428.141,27</w:t>
            </w:r>
          </w:p>
        </w:tc>
        <w:tc>
          <w:tcPr>
            <w:tcW w:w="1495" w:type="dxa"/>
          </w:tcPr>
          <w:p>
            <w:pPr>
              <w:pStyle w:val="TableParagraph"/>
              <w:spacing w:line="229" w:lineRule="exact"/>
              <w:ind w:right="99"/>
              <w:jc w:val="right"/>
              <w:rPr>
                <w:b/>
                <w:sz w:val="20"/>
              </w:rPr>
            </w:pPr>
            <w:r>
              <w:rPr>
                <w:b/>
                <w:spacing w:val="-2"/>
                <w:sz w:val="20"/>
              </w:rPr>
              <w:t>25.216.864,00</w:t>
            </w:r>
          </w:p>
        </w:tc>
        <w:tc>
          <w:tcPr>
            <w:tcW w:w="1559" w:type="dxa"/>
          </w:tcPr>
          <w:p>
            <w:pPr>
              <w:pStyle w:val="TableParagraph"/>
              <w:spacing w:line="229" w:lineRule="exact"/>
              <w:ind w:right="95"/>
              <w:jc w:val="right"/>
              <w:rPr>
                <w:b/>
                <w:sz w:val="20"/>
              </w:rPr>
            </w:pPr>
            <w:r>
              <w:rPr>
                <w:b/>
                <w:spacing w:val="-2"/>
                <w:sz w:val="20"/>
              </w:rPr>
              <w:t>10.883.046,57</w:t>
            </w:r>
          </w:p>
        </w:tc>
        <w:tc>
          <w:tcPr>
            <w:tcW w:w="1185" w:type="dxa"/>
          </w:tcPr>
          <w:p>
            <w:pPr>
              <w:pStyle w:val="TableParagraph"/>
              <w:spacing w:line="229" w:lineRule="exact"/>
              <w:ind w:right="95"/>
              <w:jc w:val="right"/>
              <w:rPr>
                <w:b/>
                <w:sz w:val="20"/>
              </w:rPr>
            </w:pPr>
            <w:r>
              <w:rPr>
                <w:b/>
                <w:spacing w:val="-2"/>
                <w:sz w:val="20"/>
              </w:rPr>
              <w:t>115,43</w:t>
            </w:r>
          </w:p>
        </w:tc>
        <w:tc>
          <w:tcPr>
            <w:tcW w:w="1223" w:type="dxa"/>
          </w:tcPr>
          <w:p>
            <w:pPr>
              <w:pStyle w:val="TableParagraph"/>
              <w:spacing w:line="229" w:lineRule="exact"/>
              <w:ind w:right="92"/>
              <w:jc w:val="right"/>
              <w:rPr>
                <w:b/>
                <w:sz w:val="20"/>
              </w:rPr>
            </w:pPr>
            <w:r>
              <w:rPr>
                <w:b/>
                <w:spacing w:val="-2"/>
                <w:sz w:val="20"/>
              </w:rPr>
              <w:t>43,16</w:t>
            </w:r>
          </w:p>
        </w:tc>
      </w:tr>
      <w:tr>
        <w:trPr>
          <w:trHeight w:val="265" w:hRule="atLeast"/>
        </w:trPr>
        <w:tc>
          <w:tcPr>
            <w:tcW w:w="650" w:type="dxa"/>
          </w:tcPr>
          <w:p>
            <w:pPr>
              <w:pStyle w:val="TableParagraph"/>
              <w:spacing w:line="240" w:lineRule="auto"/>
              <w:rPr>
                <w:rFonts w:ascii="Times New Roman"/>
                <w:sz w:val="18"/>
              </w:rPr>
            </w:pPr>
          </w:p>
        </w:tc>
        <w:tc>
          <w:tcPr>
            <w:tcW w:w="3461" w:type="dxa"/>
          </w:tcPr>
          <w:p>
            <w:pPr>
              <w:pStyle w:val="TableParagraph"/>
              <w:spacing w:line="240" w:lineRule="auto" w:before="2"/>
              <w:ind w:left="108"/>
              <w:rPr>
                <w:rFonts w:ascii="Arial MT"/>
                <w:sz w:val="20"/>
              </w:rPr>
            </w:pPr>
            <w:r>
              <w:rPr>
                <w:rFonts w:ascii="Arial MT"/>
                <w:sz w:val="20"/>
              </w:rPr>
              <w:t>Prihodi</w:t>
            </w:r>
            <w:r>
              <w:rPr>
                <w:rFonts w:ascii="Arial MT"/>
                <w:spacing w:val="-7"/>
                <w:sz w:val="20"/>
              </w:rPr>
              <w:t> </w:t>
            </w:r>
            <w:r>
              <w:rPr>
                <w:rFonts w:ascii="Arial MT"/>
                <w:sz w:val="20"/>
              </w:rPr>
              <w:t>od</w:t>
            </w:r>
            <w:r>
              <w:rPr>
                <w:rFonts w:ascii="Arial MT"/>
                <w:spacing w:val="-7"/>
                <w:sz w:val="20"/>
              </w:rPr>
              <w:t> </w:t>
            </w:r>
            <w:r>
              <w:rPr>
                <w:rFonts w:ascii="Arial MT"/>
                <w:spacing w:val="-2"/>
                <w:sz w:val="20"/>
              </w:rPr>
              <w:t>poreza</w:t>
            </w:r>
          </w:p>
        </w:tc>
        <w:tc>
          <w:tcPr>
            <w:tcW w:w="1624" w:type="dxa"/>
          </w:tcPr>
          <w:p>
            <w:pPr>
              <w:pStyle w:val="TableParagraph"/>
              <w:spacing w:line="240" w:lineRule="auto" w:before="2"/>
              <w:ind w:right="99"/>
              <w:jc w:val="right"/>
              <w:rPr>
                <w:rFonts w:ascii="Arial MT"/>
                <w:sz w:val="20"/>
              </w:rPr>
            </w:pPr>
            <w:r>
              <w:rPr>
                <w:rFonts w:ascii="Arial MT"/>
                <w:spacing w:val="-2"/>
                <w:sz w:val="20"/>
              </w:rPr>
              <w:t>3.328.634,82</w:t>
            </w:r>
          </w:p>
        </w:tc>
        <w:tc>
          <w:tcPr>
            <w:tcW w:w="1495" w:type="dxa"/>
          </w:tcPr>
          <w:p>
            <w:pPr>
              <w:pStyle w:val="TableParagraph"/>
              <w:spacing w:line="240" w:lineRule="auto" w:before="2"/>
              <w:ind w:right="99"/>
              <w:jc w:val="right"/>
              <w:rPr>
                <w:rFonts w:ascii="Arial MT"/>
                <w:sz w:val="20"/>
              </w:rPr>
            </w:pPr>
            <w:r>
              <w:rPr>
                <w:rFonts w:ascii="Arial MT"/>
                <w:spacing w:val="-2"/>
                <w:sz w:val="20"/>
              </w:rPr>
              <w:t>8.917.460,00</w:t>
            </w:r>
          </w:p>
        </w:tc>
        <w:tc>
          <w:tcPr>
            <w:tcW w:w="1559" w:type="dxa"/>
          </w:tcPr>
          <w:p>
            <w:pPr>
              <w:pStyle w:val="TableParagraph"/>
              <w:spacing w:line="240" w:lineRule="auto" w:before="2"/>
              <w:ind w:right="95"/>
              <w:jc w:val="right"/>
              <w:rPr>
                <w:rFonts w:ascii="Arial MT"/>
                <w:sz w:val="20"/>
              </w:rPr>
            </w:pPr>
            <w:r>
              <w:rPr>
                <w:rFonts w:ascii="Arial MT"/>
                <w:spacing w:val="-2"/>
                <w:sz w:val="20"/>
              </w:rPr>
              <w:t>4.004.541,23</w:t>
            </w:r>
          </w:p>
        </w:tc>
        <w:tc>
          <w:tcPr>
            <w:tcW w:w="1185" w:type="dxa"/>
          </w:tcPr>
          <w:p>
            <w:pPr>
              <w:pStyle w:val="TableParagraph"/>
              <w:spacing w:line="240" w:lineRule="auto" w:before="2"/>
              <w:ind w:right="95"/>
              <w:jc w:val="right"/>
              <w:rPr>
                <w:rFonts w:ascii="Arial MT"/>
                <w:sz w:val="20"/>
              </w:rPr>
            </w:pPr>
            <w:r>
              <w:rPr>
                <w:rFonts w:ascii="Arial MT"/>
                <w:spacing w:val="-2"/>
                <w:sz w:val="20"/>
              </w:rPr>
              <w:t>120,31</w:t>
            </w:r>
          </w:p>
        </w:tc>
        <w:tc>
          <w:tcPr>
            <w:tcW w:w="1223" w:type="dxa"/>
          </w:tcPr>
          <w:p>
            <w:pPr>
              <w:pStyle w:val="TableParagraph"/>
              <w:spacing w:line="240" w:lineRule="auto" w:before="2"/>
              <w:ind w:right="92"/>
              <w:jc w:val="right"/>
              <w:rPr>
                <w:rFonts w:ascii="Arial MT"/>
                <w:sz w:val="20"/>
              </w:rPr>
            </w:pPr>
            <w:r>
              <w:rPr>
                <w:rFonts w:ascii="Arial MT"/>
                <w:spacing w:val="-2"/>
                <w:sz w:val="20"/>
              </w:rPr>
              <w:t>44,91</w:t>
            </w:r>
          </w:p>
        </w:tc>
      </w:tr>
      <w:tr>
        <w:trPr>
          <w:trHeight w:val="578" w:hRule="atLeast"/>
        </w:trPr>
        <w:tc>
          <w:tcPr>
            <w:tcW w:w="650" w:type="dxa"/>
          </w:tcPr>
          <w:p>
            <w:pPr>
              <w:pStyle w:val="TableParagraph"/>
              <w:spacing w:line="240" w:lineRule="auto"/>
              <w:rPr>
                <w:rFonts w:ascii="Times New Roman"/>
                <w:sz w:val="20"/>
              </w:rPr>
            </w:pPr>
          </w:p>
        </w:tc>
        <w:tc>
          <w:tcPr>
            <w:tcW w:w="3461" w:type="dxa"/>
          </w:tcPr>
          <w:p>
            <w:pPr>
              <w:pStyle w:val="TableParagraph"/>
              <w:spacing w:line="276" w:lineRule="auto" w:before="23"/>
              <w:ind w:left="108"/>
              <w:rPr>
                <w:rFonts w:ascii="Arial MT" w:hAnsi="Arial MT"/>
                <w:sz w:val="20"/>
              </w:rPr>
            </w:pPr>
            <w:r>
              <w:rPr>
                <w:rFonts w:ascii="Arial MT" w:hAnsi="Arial MT"/>
                <w:spacing w:val="-2"/>
                <w:sz w:val="20"/>
              </w:rPr>
              <w:t>Pomoći</w:t>
            </w:r>
            <w:r>
              <w:rPr>
                <w:rFonts w:ascii="Arial MT" w:hAnsi="Arial MT"/>
                <w:spacing w:val="-12"/>
                <w:sz w:val="20"/>
              </w:rPr>
              <w:t> </w:t>
            </w:r>
            <w:r>
              <w:rPr>
                <w:rFonts w:ascii="Arial MT" w:hAnsi="Arial MT"/>
                <w:spacing w:val="-2"/>
                <w:sz w:val="20"/>
              </w:rPr>
              <w:t>iz</w:t>
            </w:r>
            <w:r>
              <w:rPr>
                <w:rFonts w:ascii="Arial MT" w:hAnsi="Arial MT"/>
                <w:spacing w:val="-12"/>
                <w:sz w:val="20"/>
              </w:rPr>
              <w:t> </w:t>
            </w:r>
            <w:r>
              <w:rPr>
                <w:rFonts w:ascii="Arial MT" w:hAnsi="Arial MT"/>
                <w:spacing w:val="-2"/>
                <w:sz w:val="20"/>
              </w:rPr>
              <w:t>inozemstva</w:t>
            </w:r>
            <w:r>
              <w:rPr>
                <w:rFonts w:ascii="Arial MT" w:hAnsi="Arial MT"/>
                <w:spacing w:val="-12"/>
                <w:sz w:val="20"/>
              </w:rPr>
              <w:t> </w:t>
            </w:r>
            <w:r>
              <w:rPr>
                <w:rFonts w:ascii="Arial MT" w:hAnsi="Arial MT"/>
                <w:spacing w:val="-2"/>
                <w:sz w:val="20"/>
              </w:rPr>
              <w:t>i</w:t>
            </w:r>
            <w:r>
              <w:rPr>
                <w:rFonts w:ascii="Arial MT" w:hAnsi="Arial MT"/>
                <w:spacing w:val="-12"/>
                <w:sz w:val="20"/>
              </w:rPr>
              <w:t> </w:t>
            </w:r>
            <w:r>
              <w:rPr>
                <w:rFonts w:ascii="Arial MT" w:hAnsi="Arial MT"/>
                <w:spacing w:val="-2"/>
                <w:sz w:val="20"/>
              </w:rPr>
              <w:t>od</w:t>
            </w:r>
            <w:r>
              <w:rPr>
                <w:rFonts w:ascii="Arial MT" w:hAnsi="Arial MT"/>
                <w:spacing w:val="-12"/>
                <w:sz w:val="20"/>
              </w:rPr>
              <w:t> </w:t>
            </w:r>
            <w:r>
              <w:rPr>
                <w:rFonts w:ascii="Arial MT" w:hAnsi="Arial MT"/>
                <w:spacing w:val="-2"/>
                <w:sz w:val="20"/>
              </w:rPr>
              <w:t>subjekata </w:t>
            </w:r>
            <w:r>
              <w:rPr>
                <w:rFonts w:ascii="Arial MT" w:hAnsi="Arial MT"/>
                <w:sz w:val="20"/>
              </w:rPr>
              <w:t>unutar</w:t>
            </w:r>
            <w:r>
              <w:rPr>
                <w:rFonts w:ascii="Arial MT" w:hAnsi="Arial MT"/>
                <w:spacing w:val="-14"/>
                <w:sz w:val="20"/>
              </w:rPr>
              <w:t> </w:t>
            </w:r>
            <w:r>
              <w:rPr>
                <w:rFonts w:ascii="Arial MT" w:hAnsi="Arial MT"/>
                <w:sz w:val="20"/>
              </w:rPr>
              <w:t>općeg</w:t>
            </w:r>
            <w:r>
              <w:rPr>
                <w:rFonts w:ascii="Arial MT" w:hAnsi="Arial MT"/>
                <w:spacing w:val="-14"/>
                <w:sz w:val="20"/>
              </w:rPr>
              <w:t> </w:t>
            </w:r>
            <w:r>
              <w:rPr>
                <w:rFonts w:ascii="Arial MT" w:hAnsi="Arial MT"/>
                <w:sz w:val="20"/>
              </w:rPr>
              <w:t>proračuna</w:t>
            </w:r>
          </w:p>
        </w:tc>
        <w:tc>
          <w:tcPr>
            <w:tcW w:w="1624" w:type="dxa"/>
          </w:tcPr>
          <w:p>
            <w:pPr>
              <w:pStyle w:val="TableParagraph"/>
              <w:spacing w:line="240" w:lineRule="auto" w:before="155"/>
              <w:ind w:right="99"/>
              <w:jc w:val="right"/>
              <w:rPr>
                <w:rFonts w:ascii="Arial MT"/>
                <w:sz w:val="20"/>
              </w:rPr>
            </w:pPr>
            <w:r>
              <w:rPr>
                <w:rFonts w:ascii="Arial MT"/>
                <w:spacing w:val="-2"/>
                <w:sz w:val="20"/>
              </w:rPr>
              <w:t>3.585.734,02</w:t>
            </w:r>
          </w:p>
        </w:tc>
        <w:tc>
          <w:tcPr>
            <w:tcW w:w="1495" w:type="dxa"/>
          </w:tcPr>
          <w:p>
            <w:pPr>
              <w:pStyle w:val="TableParagraph"/>
              <w:spacing w:line="240" w:lineRule="auto" w:before="155"/>
              <w:ind w:right="99"/>
              <w:jc w:val="right"/>
              <w:rPr>
                <w:rFonts w:ascii="Arial MT"/>
                <w:sz w:val="20"/>
              </w:rPr>
            </w:pPr>
            <w:r>
              <w:rPr>
                <w:rFonts w:ascii="Arial MT"/>
                <w:spacing w:val="-2"/>
                <w:sz w:val="20"/>
              </w:rPr>
              <w:t>9.255.803,00</w:t>
            </w:r>
          </w:p>
        </w:tc>
        <w:tc>
          <w:tcPr>
            <w:tcW w:w="1559" w:type="dxa"/>
          </w:tcPr>
          <w:p>
            <w:pPr>
              <w:pStyle w:val="TableParagraph"/>
              <w:spacing w:line="240" w:lineRule="auto" w:before="155"/>
              <w:ind w:right="95"/>
              <w:jc w:val="right"/>
              <w:rPr>
                <w:rFonts w:ascii="Arial MT"/>
                <w:sz w:val="20"/>
              </w:rPr>
            </w:pPr>
            <w:r>
              <w:rPr>
                <w:rFonts w:ascii="Arial MT"/>
                <w:spacing w:val="-2"/>
                <w:sz w:val="20"/>
              </w:rPr>
              <w:t>4.187.937,94</w:t>
            </w:r>
          </w:p>
        </w:tc>
        <w:tc>
          <w:tcPr>
            <w:tcW w:w="1185" w:type="dxa"/>
          </w:tcPr>
          <w:p>
            <w:pPr>
              <w:pStyle w:val="TableParagraph"/>
              <w:spacing w:line="240" w:lineRule="auto" w:before="155"/>
              <w:ind w:right="95"/>
              <w:jc w:val="right"/>
              <w:rPr>
                <w:rFonts w:ascii="Arial MT"/>
                <w:sz w:val="20"/>
              </w:rPr>
            </w:pPr>
            <w:r>
              <w:rPr>
                <w:rFonts w:ascii="Arial MT"/>
                <w:spacing w:val="-2"/>
                <w:sz w:val="20"/>
              </w:rPr>
              <w:t>116,79</w:t>
            </w:r>
          </w:p>
        </w:tc>
        <w:tc>
          <w:tcPr>
            <w:tcW w:w="1223" w:type="dxa"/>
          </w:tcPr>
          <w:p>
            <w:pPr>
              <w:pStyle w:val="TableParagraph"/>
              <w:spacing w:line="240" w:lineRule="auto" w:before="155"/>
              <w:ind w:right="92"/>
              <w:jc w:val="right"/>
              <w:rPr>
                <w:rFonts w:ascii="Arial MT"/>
                <w:sz w:val="20"/>
              </w:rPr>
            </w:pPr>
            <w:r>
              <w:rPr>
                <w:rFonts w:ascii="Arial MT"/>
                <w:spacing w:val="-2"/>
                <w:sz w:val="20"/>
              </w:rPr>
              <w:t>45,25</w:t>
            </w:r>
          </w:p>
        </w:tc>
      </w:tr>
      <w:tr>
        <w:trPr>
          <w:trHeight w:val="263" w:hRule="atLeast"/>
        </w:trPr>
        <w:tc>
          <w:tcPr>
            <w:tcW w:w="650" w:type="dxa"/>
          </w:tcPr>
          <w:p>
            <w:pPr>
              <w:pStyle w:val="TableParagraph"/>
              <w:spacing w:line="240" w:lineRule="auto"/>
              <w:rPr>
                <w:rFonts w:ascii="Times New Roman"/>
                <w:sz w:val="18"/>
              </w:rPr>
            </w:pPr>
          </w:p>
        </w:tc>
        <w:tc>
          <w:tcPr>
            <w:tcW w:w="3461" w:type="dxa"/>
          </w:tcPr>
          <w:p>
            <w:pPr>
              <w:pStyle w:val="TableParagraph"/>
              <w:spacing w:line="229" w:lineRule="exact"/>
              <w:ind w:left="108"/>
              <w:rPr>
                <w:rFonts w:ascii="Arial MT"/>
                <w:sz w:val="20"/>
              </w:rPr>
            </w:pPr>
            <w:r>
              <w:rPr>
                <w:rFonts w:ascii="Arial MT"/>
                <w:sz w:val="20"/>
              </w:rPr>
              <w:t>Prihodi</w:t>
            </w:r>
            <w:r>
              <w:rPr>
                <w:rFonts w:ascii="Arial MT"/>
                <w:spacing w:val="-7"/>
                <w:sz w:val="20"/>
              </w:rPr>
              <w:t> </w:t>
            </w:r>
            <w:r>
              <w:rPr>
                <w:rFonts w:ascii="Arial MT"/>
                <w:sz w:val="20"/>
              </w:rPr>
              <w:t>od</w:t>
            </w:r>
            <w:r>
              <w:rPr>
                <w:rFonts w:ascii="Arial MT"/>
                <w:spacing w:val="-7"/>
                <w:sz w:val="20"/>
              </w:rPr>
              <w:t> </w:t>
            </w:r>
            <w:r>
              <w:rPr>
                <w:rFonts w:ascii="Arial MT"/>
                <w:spacing w:val="-2"/>
                <w:sz w:val="20"/>
              </w:rPr>
              <w:t>imovine</w:t>
            </w:r>
          </w:p>
        </w:tc>
        <w:tc>
          <w:tcPr>
            <w:tcW w:w="1624" w:type="dxa"/>
          </w:tcPr>
          <w:p>
            <w:pPr>
              <w:pStyle w:val="TableParagraph"/>
              <w:spacing w:line="229" w:lineRule="exact"/>
              <w:ind w:right="98"/>
              <w:jc w:val="right"/>
              <w:rPr>
                <w:rFonts w:ascii="Arial MT"/>
                <w:sz w:val="20"/>
              </w:rPr>
            </w:pPr>
            <w:r>
              <w:rPr>
                <w:rFonts w:ascii="Arial MT"/>
                <w:spacing w:val="-2"/>
                <w:sz w:val="20"/>
              </w:rPr>
              <w:t>362.127,73</w:t>
            </w:r>
          </w:p>
        </w:tc>
        <w:tc>
          <w:tcPr>
            <w:tcW w:w="1495" w:type="dxa"/>
          </w:tcPr>
          <w:p>
            <w:pPr>
              <w:pStyle w:val="TableParagraph"/>
              <w:spacing w:line="229" w:lineRule="exact"/>
              <w:ind w:right="99"/>
              <w:jc w:val="right"/>
              <w:rPr>
                <w:rFonts w:ascii="Arial MT"/>
                <w:sz w:val="20"/>
              </w:rPr>
            </w:pPr>
            <w:r>
              <w:rPr>
                <w:rFonts w:ascii="Arial MT"/>
                <w:spacing w:val="-2"/>
                <w:sz w:val="20"/>
              </w:rPr>
              <w:t>1.235.776,00</w:t>
            </w:r>
          </w:p>
        </w:tc>
        <w:tc>
          <w:tcPr>
            <w:tcW w:w="1559" w:type="dxa"/>
          </w:tcPr>
          <w:p>
            <w:pPr>
              <w:pStyle w:val="TableParagraph"/>
              <w:spacing w:line="229" w:lineRule="exact"/>
              <w:ind w:right="94"/>
              <w:jc w:val="right"/>
              <w:rPr>
                <w:rFonts w:ascii="Arial MT"/>
                <w:sz w:val="20"/>
              </w:rPr>
            </w:pPr>
            <w:r>
              <w:rPr>
                <w:rFonts w:ascii="Arial MT"/>
                <w:spacing w:val="-2"/>
                <w:sz w:val="20"/>
              </w:rPr>
              <w:t>496.135,39</w:t>
            </w:r>
          </w:p>
        </w:tc>
        <w:tc>
          <w:tcPr>
            <w:tcW w:w="1185" w:type="dxa"/>
          </w:tcPr>
          <w:p>
            <w:pPr>
              <w:pStyle w:val="TableParagraph"/>
              <w:spacing w:line="229" w:lineRule="exact"/>
              <w:ind w:right="95"/>
              <w:jc w:val="right"/>
              <w:rPr>
                <w:rFonts w:ascii="Arial MT"/>
                <w:sz w:val="20"/>
              </w:rPr>
            </w:pPr>
            <w:r>
              <w:rPr>
                <w:rFonts w:ascii="Arial MT"/>
                <w:spacing w:val="-2"/>
                <w:sz w:val="20"/>
              </w:rPr>
              <w:t>137,01</w:t>
            </w:r>
          </w:p>
        </w:tc>
        <w:tc>
          <w:tcPr>
            <w:tcW w:w="1223" w:type="dxa"/>
          </w:tcPr>
          <w:p>
            <w:pPr>
              <w:pStyle w:val="TableParagraph"/>
              <w:spacing w:line="229" w:lineRule="exact"/>
              <w:ind w:right="92"/>
              <w:jc w:val="right"/>
              <w:rPr>
                <w:rFonts w:ascii="Arial MT"/>
                <w:sz w:val="20"/>
              </w:rPr>
            </w:pPr>
            <w:r>
              <w:rPr>
                <w:rFonts w:ascii="Arial MT"/>
                <w:spacing w:val="-2"/>
                <w:sz w:val="20"/>
              </w:rPr>
              <w:t>40,15</w:t>
            </w:r>
          </w:p>
        </w:tc>
      </w:tr>
      <w:tr>
        <w:trPr>
          <w:trHeight w:val="793" w:hRule="atLeast"/>
        </w:trPr>
        <w:tc>
          <w:tcPr>
            <w:tcW w:w="650" w:type="dxa"/>
          </w:tcPr>
          <w:p>
            <w:pPr>
              <w:pStyle w:val="TableParagraph"/>
              <w:spacing w:line="240" w:lineRule="auto"/>
              <w:rPr>
                <w:rFonts w:ascii="Times New Roman"/>
                <w:sz w:val="20"/>
              </w:rPr>
            </w:pPr>
          </w:p>
        </w:tc>
        <w:tc>
          <w:tcPr>
            <w:tcW w:w="3461" w:type="dxa"/>
          </w:tcPr>
          <w:p>
            <w:pPr>
              <w:pStyle w:val="TableParagraph"/>
              <w:tabs>
                <w:tab w:pos="1091" w:val="left" w:leader="none"/>
                <w:tab w:pos="2019" w:val="left" w:leader="none"/>
                <w:tab w:pos="2484" w:val="left" w:leader="none"/>
              </w:tabs>
              <w:spacing w:line="276" w:lineRule="auto"/>
              <w:ind w:left="108" w:right="101"/>
              <w:rPr>
                <w:rFonts w:ascii="Arial MT"/>
                <w:sz w:val="20"/>
              </w:rPr>
            </w:pPr>
            <w:r>
              <w:rPr>
                <w:rFonts w:ascii="Arial MT"/>
                <w:sz w:val="20"/>
              </w:rPr>
              <w:t>Prihodi</w:t>
            </w:r>
            <w:r>
              <w:rPr>
                <w:rFonts w:ascii="Arial MT"/>
                <w:spacing w:val="-14"/>
                <w:sz w:val="20"/>
              </w:rPr>
              <w:t> </w:t>
            </w:r>
            <w:r>
              <w:rPr>
                <w:rFonts w:ascii="Arial MT"/>
                <w:sz w:val="20"/>
              </w:rPr>
              <w:t>od</w:t>
            </w:r>
            <w:r>
              <w:rPr>
                <w:rFonts w:ascii="Arial MT"/>
                <w:spacing w:val="-14"/>
                <w:sz w:val="20"/>
              </w:rPr>
              <w:t> </w:t>
            </w:r>
            <w:r>
              <w:rPr>
                <w:rFonts w:ascii="Arial MT"/>
                <w:sz w:val="20"/>
              </w:rPr>
              <w:t>upravnih</w:t>
            </w:r>
            <w:r>
              <w:rPr>
                <w:rFonts w:ascii="Arial MT"/>
                <w:spacing w:val="-14"/>
                <w:sz w:val="20"/>
              </w:rPr>
              <w:t> </w:t>
            </w:r>
            <w:r>
              <w:rPr>
                <w:rFonts w:ascii="Arial MT"/>
                <w:sz w:val="20"/>
              </w:rPr>
              <w:t>i</w:t>
            </w:r>
            <w:r>
              <w:rPr>
                <w:rFonts w:ascii="Arial MT"/>
                <w:spacing w:val="-14"/>
                <w:sz w:val="20"/>
              </w:rPr>
              <w:t> </w:t>
            </w:r>
            <w:r>
              <w:rPr>
                <w:rFonts w:ascii="Arial MT"/>
                <w:sz w:val="20"/>
              </w:rPr>
              <w:t>administrativnih </w:t>
            </w:r>
            <w:r>
              <w:rPr>
                <w:rFonts w:ascii="Arial MT"/>
                <w:spacing w:val="-2"/>
                <w:sz w:val="20"/>
              </w:rPr>
              <w:t>pristojbi,</w:t>
            </w:r>
            <w:r>
              <w:rPr>
                <w:rFonts w:ascii="Arial MT"/>
                <w:sz w:val="20"/>
              </w:rPr>
              <w:tab/>
            </w:r>
            <w:r>
              <w:rPr>
                <w:rFonts w:ascii="Arial MT"/>
                <w:spacing w:val="-2"/>
                <w:sz w:val="20"/>
              </w:rPr>
              <w:t>pristojbi</w:t>
            </w:r>
            <w:r>
              <w:rPr>
                <w:rFonts w:ascii="Arial MT"/>
                <w:sz w:val="20"/>
              </w:rPr>
              <w:tab/>
            </w:r>
            <w:r>
              <w:rPr>
                <w:rFonts w:ascii="Arial MT"/>
                <w:spacing w:val="-5"/>
                <w:sz w:val="20"/>
              </w:rPr>
              <w:t>po</w:t>
            </w:r>
            <w:r>
              <w:rPr>
                <w:rFonts w:ascii="Arial MT"/>
                <w:sz w:val="20"/>
              </w:rPr>
              <w:tab/>
            </w:r>
            <w:r>
              <w:rPr>
                <w:rFonts w:ascii="Arial MT"/>
                <w:spacing w:val="-2"/>
                <w:sz w:val="20"/>
              </w:rPr>
              <w:t>posebnim</w:t>
            </w:r>
          </w:p>
          <w:p>
            <w:pPr>
              <w:pStyle w:val="TableParagraph"/>
              <w:spacing w:line="240" w:lineRule="auto" w:before="1"/>
              <w:ind w:left="108"/>
              <w:rPr>
                <w:rFonts w:ascii="Arial MT"/>
                <w:sz w:val="20"/>
              </w:rPr>
            </w:pPr>
            <w:r>
              <w:rPr>
                <w:rFonts w:ascii="Arial MT"/>
                <w:sz w:val="20"/>
              </w:rPr>
              <w:t>propisima</w:t>
            </w:r>
            <w:r>
              <w:rPr>
                <w:rFonts w:ascii="Arial MT"/>
                <w:spacing w:val="-7"/>
                <w:sz w:val="20"/>
              </w:rPr>
              <w:t> </w:t>
            </w:r>
            <w:r>
              <w:rPr>
                <w:rFonts w:ascii="Arial MT"/>
                <w:sz w:val="20"/>
              </w:rPr>
              <w:t>i</w:t>
            </w:r>
            <w:r>
              <w:rPr>
                <w:rFonts w:ascii="Arial MT"/>
                <w:spacing w:val="-10"/>
                <w:sz w:val="20"/>
              </w:rPr>
              <w:t> </w:t>
            </w:r>
            <w:r>
              <w:rPr>
                <w:rFonts w:ascii="Arial MT"/>
                <w:spacing w:val="-2"/>
                <w:sz w:val="20"/>
              </w:rPr>
              <w:t>naknada</w:t>
            </w:r>
          </w:p>
        </w:tc>
        <w:tc>
          <w:tcPr>
            <w:tcW w:w="1624" w:type="dxa"/>
          </w:tcPr>
          <w:p>
            <w:pPr>
              <w:pStyle w:val="TableParagraph"/>
              <w:spacing w:line="240" w:lineRule="auto" w:before="33"/>
              <w:rPr>
                <w:b/>
                <w:sz w:val="20"/>
              </w:rPr>
            </w:pPr>
          </w:p>
          <w:p>
            <w:pPr>
              <w:pStyle w:val="TableParagraph"/>
              <w:spacing w:line="240" w:lineRule="auto"/>
              <w:ind w:right="99"/>
              <w:jc w:val="right"/>
              <w:rPr>
                <w:rFonts w:ascii="Arial MT"/>
                <w:sz w:val="20"/>
              </w:rPr>
            </w:pPr>
            <w:r>
              <w:rPr>
                <w:rFonts w:ascii="Arial MT"/>
                <w:spacing w:val="-2"/>
                <w:sz w:val="20"/>
              </w:rPr>
              <w:t>1.946.936,41</w:t>
            </w:r>
          </w:p>
        </w:tc>
        <w:tc>
          <w:tcPr>
            <w:tcW w:w="1495" w:type="dxa"/>
          </w:tcPr>
          <w:p>
            <w:pPr>
              <w:pStyle w:val="TableParagraph"/>
              <w:spacing w:line="240" w:lineRule="auto" w:before="33"/>
              <w:rPr>
                <w:b/>
                <w:sz w:val="20"/>
              </w:rPr>
            </w:pPr>
          </w:p>
          <w:p>
            <w:pPr>
              <w:pStyle w:val="TableParagraph"/>
              <w:spacing w:line="240" w:lineRule="auto"/>
              <w:ind w:right="99"/>
              <w:jc w:val="right"/>
              <w:rPr>
                <w:rFonts w:ascii="Arial MT"/>
                <w:sz w:val="20"/>
              </w:rPr>
            </w:pPr>
            <w:r>
              <w:rPr>
                <w:rFonts w:ascii="Arial MT"/>
                <w:spacing w:val="-2"/>
                <w:sz w:val="20"/>
              </w:rPr>
              <w:t>4.906.057,00</w:t>
            </w:r>
          </w:p>
        </w:tc>
        <w:tc>
          <w:tcPr>
            <w:tcW w:w="1559" w:type="dxa"/>
          </w:tcPr>
          <w:p>
            <w:pPr>
              <w:pStyle w:val="TableParagraph"/>
              <w:spacing w:line="240" w:lineRule="auto" w:before="33"/>
              <w:rPr>
                <w:b/>
                <w:sz w:val="20"/>
              </w:rPr>
            </w:pPr>
          </w:p>
          <w:p>
            <w:pPr>
              <w:pStyle w:val="TableParagraph"/>
              <w:spacing w:line="240" w:lineRule="auto"/>
              <w:ind w:right="95"/>
              <w:jc w:val="right"/>
              <w:rPr>
                <w:rFonts w:ascii="Arial MT"/>
                <w:sz w:val="20"/>
              </w:rPr>
            </w:pPr>
            <w:r>
              <w:rPr>
                <w:rFonts w:ascii="Arial MT"/>
                <w:spacing w:val="-2"/>
                <w:sz w:val="20"/>
              </w:rPr>
              <w:t>2.082.409,42</w:t>
            </w:r>
          </w:p>
        </w:tc>
        <w:tc>
          <w:tcPr>
            <w:tcW w:w="1185" w:type="dxa"/>
          </w:tcPr>
          <w:p>
            <w:pPr>
              <w:pStyle w:val="TableParagraph"/>
              <w:spacing w:line="240" w:lineRule="auto" w:before="33"/>
              <w:rPr>
                <w:b/>
                <w:sz w:val="20"/>
              </w:rPr>
            </w:pPr>
          </w:p>
          <w:p>
            <w:pPr>
              <w:pStyle w:val="TableParagraph"/>
              <w:spacing w:line="240" w:lineRule="auto"/>
              <w:ind w:right="95"/>
              <w:jc w:val="right"/>
              <w:rPr>
                <w:rFonts w:ascii="Arial MT"/>
                <w:sz w:val="20"/>
              </w:rPr>
            </w:pPr>
            <w:r>
              <w:rPr>
                <w:rFonts w:ascii="Arial MT"/>
                <w:spacing w:val="-2"/>
                <w:sz w:val="20"/>
              </w:rPr>
              <w:t>106,96</w:t>
            </w:r>
          </w:p>
        </w:tc>
        <w:tc>
          <w:tcPr>
            <w:tcW w:w="1223" w:type="dxa"/>
          </w:tcPr>
          <w:p>
            <w:pPr>
              <w:pStyle w:val="TableParagraph"/>
              <w:spacing w:line="240" w:lineRule="auto" w:before="33"/>
              <w:rPr>
                <w:b/>
                <w:sz w:val="20"/>
              </w:rPr>
            </w:pPr>
          </w:p>
          <w:p>
            <w:pPr>
              <w:pStyle w:val="TableParagraph"/>
              <w:spacing w:line="240" w:lineRule="auto"/>
              <w:ind w:right="92"/>
              <w:jc w:val="right"/>
              <w:rPr>
                <w:rFonts w:ascii="Arial MT"/>
                <w:sz w:val="20"/>
              </w:rPr>
            </w:pPr>
            <w:r>
              <w:rPr>
                <w:rFonts w:ascii="Arial MT"/>
                <w:spacing w:val="-2"/>
                <w:sz w:val="20"/>
              </w:rPr>
              <w:t>42,45</w:t>
            </w:r>
          </w:p>
        </w:tc>
      </w:tr>
      <w:tr>
        <w:trPr>
          <w:trHeight w:val="527" w:hRule="atLeast"/>
        </w:trPr>
        <w:tc>
          <w:tcPr>
            <w:tcW w:w="650" w:type="dxa"/>
          </w:tcPr>
          <w:p>
            <w:pPr>
              <w:pStyle w:val="TableParagraph"/>
              <w:spacing w:line="240" w:lineRule="auto"/>
              <w:rPr>
                <w:rFonts w:ascii="Times New Roman"/>
                <w:sz w:val="20"/>
              </w:rPr>
            </w:pPr>
          </w:p>
        </w:tc>
        <w:tc>
          <w:tcPr>
            <w:tcW w:w="3461" w:type="dxa"/>
          </w:tcPr>
          <w:p>
            <w:pPr>
              <w:pStyle w:val="TableParagraph"/>
              <w:spacing w:line="229" w:lineRule="exact"/>
              <w:ind w:left="108"/>
              <w:rPr>
                <w:rFonts w:ascii="Arial MT"/>
                <w:sz w:val="20"/>
              </w:rPr>
            </w:pPr>
            <w:r>
              <w:rPr>
                <w:rFonts w:ascii="Arial MT"/>
                <w:spacing w:val="-2"/>
                <w:sz w:val="20"/>
              </w:rPr>
              <w:t>Prihodi</w:t>
            </w:r>
            <w:r>
              <w:rPr>
                <w:rFonts w:ascii="Arial MT"/>
                <w:spacing w:val="-10"/>
                <w:sz w:val="20"/>
              </w:rPr>
              <w:t> </w:t>
            </w:r>
            <w:r>
              <w:rPr>
                <w:rFonts w:ascii="Arial MT"/>
                <w:spacing w:val="-2"/>
                <w:sz w:val="20"/>
              </w:rPr>
              <w:t>od</w:t>
            </w:r>
            <w:r>
              <w:rPr>
                <w:rFonts w:ascii="Arial MT"/>
                <w:spacing w:val="-8"/>
                <w:sz w:val="20"/>
              </w:rPr>
              <w:t> </w:t>
            </w:r>
            <w:r>
              <w:rPr>
                <w:rFonts w:ascii="Arial MT"/>
                <w:spacing w:val="-2"/>
                <w:sz w:val="20"/>
              </w:rPr>
              <w:t>prodaje</w:t>
            </w:r>
            <w:r>
              <w:rPr>
                <w:rFonts w:ascii="Arial MT"/>
                <w:spacing w:val="-12"/>
                <w:sz w:val="20"/>
              </w:rPr>
              <w:t> </w:t>
            </w:r>
            <w:r>
              <w:rPr>
                <w:rFonts w:ascii="Arial MT"/>
                <w:spacing w:val="-2"/>
                <w:sz w:val="20"/>
              </w:rPr>
              <w:t>proizvoda</w:t>
            </w:r>
            <w:r>
              <w:rPr>
                <w:rFonts w:ascii="Arial MT"/>
                <w:spacing w:val="-9"/>
                <w:sz w:val="20"/>
              </w:rPr>
              <w:t> </w:t>
            </w:r>
            <w:r>
              <w:rPr>
                <w:rFonts w:ascii="Arial MT"/>
                <w:spacing w:val="-2"/>
                <w:sz w:val="20"/>
              </w:rPr>
              <w:t>i</w:t>
            </w:r>
            <w:r>
              <w:rPr>
                <w:rFonts w:ascii="Arial MT"/>
                <w:spacing w:val="-11"/>
                <w:sz w:val="20"/>
              </w:rPr>
              <w:t> </w:t>
            </w:r>
            <w:r>
              <w:rPr>
                <w:rFonts w:ascii="Arial MT"/>
                <w:spacing w:val="-2"/>
                <w:sz w:val="20"/>
              </w:rPr>
              <w:t>robe</w:t>
            </w:r>
            <w:r>
              <w:rPr>
                <w:rFonts w:ascii="Arial MT"/>
                <w:spacing w:val="-10"/>
                <w:sz w:val="20"/>
              </w:rPr>
              <w:t> </w:t>
            </w:r>
            <w:r>
              <w:rPr>
                <w:rFonts w:ascii="Arial MT"/>
                <w:spacing w:val="-5"/>
                <w:sz w:val="20"/>
              </w:rPr>
              <w:t>te</w:t>
            </w:r>
          </w:p>
          <w:p>
            <w:pPr>
              <w:pStyle w:val="TableParagraph"/>
              <w:spacing w:line="240" w:lineRule="auto" w:before="34"/>
              <w:ind w:left="108"/>
              <w:rPr>
                <w:rFonts w:ascii="Arial MT" w:hAnsi="Arial MT"/>
                <w:sz w:val="20"/>
              </w:rPr>
            </w:pPr>
            <w:r>
              <w:rPr>
                <w:rFonts w:ascii="Arial MT" w:hAnsi="Arial MT"/>
                <w:spacing w:val="-4"/>
                <w:sz w:val="20"/>
              </w:rPr>
              <w:t>pruženih</w:t>
            </w:r>
            <w:r>
              <w:rPr>
                <w:rFonts w:ascii="Arial MT" w:hAnsi="Arial MT"/>
                <w:spacing w:val="-7"/>
                <w:sz w:val="20"/>
              </w:rPr>
              <w:t> </w:t>
            </w:r>
            <w:r>
              <w:rPr>
                <w:rFonts w:ascii="Arial MT" w:hAnsi="Arial MT"/>
                <w:spacing w:val="-4"/>
                <w:sz w:val="20"/>
              </w:rPr>
              <w:t>usluga i</w:t>
            </w:r>
            <w:r>
              <w:rPr>
                <w:rFonts w:ascii="Arial MT" w:hAnsi="Arial MT"/>
                <w:spacing w:val="-8"/>
                <w:sz w:val="20"/>
              </w:rPr>
              <w:t> </w:t>
            </w:r>
            <w:r>
              <w:rPr>
                <w:rFonts w:ascii="Arial MT" w:hAnsi="Arial MT"/>
                <w:spacing w:val="-4"/>
                <w:sz w:val="20"/>
              </w:rPr>
              <w:t>prihodi</w:t>
            </w:r>
            <w:r>
              <w:rPr>
                <w:rFonts w:ascii="Arial MT" w:hAnsi="Arial MT"/>
                <w:spacing w:val="-7"/>
                <w:sz w:val="20"/>
              </w:rPr>
              <w:t> </w:t>
            </w:r>
            <w:r>
              <w:rPr>
                <w:rFonts w:ascii="Arial MT" w:hAnsi="Arial MT"/>
                <w:spacing w:val="-4"/>
                <w:sz w:val="20"/>
              </w:rPr>
              <w:t>od</w:t>
            </w:r>
            <w:r>
              <w:rPr>
                <w:rFonts w:ascii="Arial MT" w:hAnsi="Arial MT"/>
                <w:spacing w:val="-5"/>
                <w:sz w:val="20"/>
              </w:rPr>
              <w:t> </w:t>
            </w:r>
            <w:r>
              <w:rPr>
                <w:rFonts w:ascii="Arial MT" w:hAnsi="Arial MT"/>
                <w:spacing w:val="-4"/>
                <w:sz w:val="20"/>
              </w:rPr>
              <w:t>donacija</w:t>
            </w:r>
          </w:p>
        </w:tc>
        <w:tc>
          <w:tcPr>
            <w:tcW w:w="1624" w:type="dxa"/>
          </w:tcPr>
          <w:p>
            <w:pPr>
              <w:pStyle w:val="TableParagraph"/>
              <w:spacing w:line="240" w:lineRule="auto" w:before="131"/>
              <w:ind w:right="98"/>
              <w:jc w:val="right"/>
              <w:rPr>
                <w:rFonts w:ascii="Arial MT"/>
                <w:sz w:val="20"/>
              </w:rPr>
            </w:pPr>
            <w:r>
              <w:rPr>
                <w:rFonts w:ascii="Arial MT"/>
                <w:spacing w:val="-2"/>
                <w:sz w:val="20"/>
              </w:rPr>
              <w:t>194.015,89</w:t>
            </w:r>
          </w:p>
        </w:tc>
        <w:tc>
          <w:tcPr>
            <w:tcW w:w="1495" w:type="dxa"/>
          </w:tcPr>
          <w:p>
            <w:pPr>
              <w:pStyle w:val="TableParagraph"/>
              <w:spacing w:line="240" w:lineRule="auto" w:before="131"/>
              <w:ind w:right="98"/>
              <w:jc w:val="right"/>
              <w:rPr>
                <w:rFonts w:ascii="Arial MT"/>
                <w:sz w:val="20"/>
              </w:rPr>
            </w:pPr>
            <w:r>
              <w:rPr>
                <w:rFonts w:ascii="Arial MT"/>
                <w:spacing w:val="-2"/>
                <w:sz w:val="20"/>
              </w:rPr>
              <w:t>863.183,00</w:t>
            </w:r>
          </w:p>
        </w:tc>
        <w:tc>
          <w:tcPr>
            <w:tcW w:w="1559" w:type="dxa"/>
          </w:tcPr>
          <w:p>
            <w:pPr>
              <w:pStyle w:val="TableParagraph"/>
              <w:spacing w:line="240" w:lineRule="auto" w:before="131"/>
              <w:ind w:right="94"/>
              <w:jc w:val="right"/>
              <w:rPr>
                <w:rFonts w:ascii="Arial MT"/>
                <w:sz w:val="20"/>
              </w:rPr>
            </w:pPr>
            <w:r>
              <w:rPr>
                <w:rFonts w:ascii="Arial MT"/>
                <w:spacing w:val="-2"/>
                <w:sz w:val="20"/>
              </w:rPr>
              <w:t>101.353,65</w:t>
            </w:r>
          </w:p>
        </w:tc>
        <w:tc>
          <w:tcPr>
            <w:tcW w:w="1185" w:type="dxa"/>
          </w:tcPr>
          <w:p>
            <w:pPr>
              <w:pStyle w:val="TableParagraph"/>
              <w:spacing w:line="240" w:lineRule="auto" w:before="131"/>
              <w:ind w:right="96"/>
              <w:jc w:val="right"/>
              <w:rPr>
                <w:rFonts w:ascii="Arial MT"/>
                <w:sz w:val="20"/>
              </w:rPr>
            </w:pPr>
            <w:r>
              <w:rPr>
                <w:rFonts w:ascii="Arial MT"/>
                <w:spacing w:val="-2"/>
                <w:sz w:val="20"/>
              </w:rPr>
              <w:t>52,24</w:t>
            </w:r>
          </w:p>
        </w:tc>
        <w:tc>
          <w:tcPr>
            <w:tcW w:w="1223" w:type="dxa"/>
          </w:tcPr>
          <w:p>
            <w:pPr>
              <w:pStyle w:val="TableParagraph"/>
              <w:spacing w:line="240" w:lineRule="auto" w:before="131"/>
              <w:ind w:right="92"/>
              <w:jc w:val="right"/>
              <w:rPr>
                <w:rFonts w:ascii="Arial MT"/>
                <w:sz w:val="20"/>
              </w:rPr>
            </w:pPr>
            <w:r>
              <w:rPr>
                <w:rFonts w:ascii="Arial MT"/>
                <w:spacing w:val="-2"/>
                <w:sz w:val="20"/>
              </w:rPr>
              <w:t>11,74</w:t>
            </w:r>
          </w:p>
        </w:tc>
      </w:tr>
      <w:tr>
        <w:trPr>
          <w:trHeight w:val="265" w:hRule="atLeast"/>
        </w:trPr>
        <w:tc>
          <w:tcPr>
            <w:tcW w:w="650" w:type="dxa"/>
          </w:tcPr>
          <w:p>
            <w:pPr>
              <w:pStyle w:val="TableParagraph"/>
              <w:spacing w:line="240" w:lineRule="auto"/>
              <w:rPr>
                <w:rFonts w:ascii="Times New Roman"/>
                <w:sz w:val="18"/>
              </w:rPr>
            </w:pPr>
          </w:p>
        </w:tc>
        <w:tc>
          <w:tcPr>
            <w:tcW w:w="3461" w:type="dxa"/>
          </w:tcPr>
          <w:p>
            <w:pPr>
              <w:pStyle w:val="TableParagraph"/>
              <w:spacing w:line="240" w:lineRule="auto" w:before="2"/>
              <w:ind w:left="108"/>
              <w:rPr>
                <w:rFonts w:ascii="Arial MT"/>
                <w:sz w:val="20"/>
              </w:rPr>
            </w:pPr>
            <w:r>
              <w:rPr>
                <w:rFonts w:ascii="Arial MT"/>
                <w:sz w:val="20"/>
              </w:rPr>
              <w:t>Kazne,</w:t>
            </w:r>
            <w:r>
              <w:rPr>
                <w:rFonts w:ascii="Arial MT"/>
                <w:spacing w:val="-6"/>
                <w:sz w:val="20"/>
              </w:rPr>
              <w:t> </w:t>
            </w:r>
            <w:r>
              <w:rPr>
                <w:rFonts w:ascii="Arial MT"/>
                <w:sz w:val="20"/>
              </w:rPr>
              <w:t>upravne</w:t>
            </w:r>
            <w:r>
              <w:rPr>
                <w:rFonts w:ascii="Arial MT"/>
                <w:spacing w:val="-8"/>
                <w:sz w:val="20"/>
              </w:rPr>
              <w:t> </w:t>
            </w:r>
            <w:r>
              <w:rPr>
                <w:rFonts w:ascii="Arial MT"/>
                <w:sz w:val="20"/>
              </w:rPr>
              <w:t>mjere</w:t>
            </w:r>
            <w:r>
              <w:rPr>
                <w:rFonts w:ascii="Arial MT"/>
                <w:spacing w:val="-6"/>
                <w:sz w:val="20"/>
              </w:rPr>
              <w:t> </w:t>
            </w:r>
            <w:r>
              <w:rPr>
                <w:rFonts w:ascii="Arial MT"/>
                <w:sz w:val="20"/>
              </w:rPr>
              <w:t>i</w:t>
            </w:r>
            <w:r>
              <w:rPr>
                <w:rFonts w:ascii="Arial MT"/>
                <w:spacing w:val="-6"/>
                <w:sz w:val="20"/>
              </w:rPr>
              <w:t> </w:t>
            </w:r>
            <w:r>
              <w:rPr>
                <w:rFonts w:ascii="Arial MT"/>
                <w:sz w:val="20"/>
              </w:rPr>
              <w:t>ostali</w:t>
            </w:r>
            <w:r>
              <w:rPr>
                <w:rFonts w:ascii="Arial MT"/>
                <w:spacing w:val="-7"/>
                <w:sz w:val="20"/>
              </w:rPr>
              <w:t> </w:t>
            </w:r>
            <w:r>
              <w:rPr>
                <w:rFonts w:ascii="Arial MT"/>
                <w:spacing w:val="-2"/>
                <w:sz w:val="20"/>
              </w:rPr>
              <w:t>prihodi</w:t>
            </w:r>
          </w:p>
        </w:tc>
        <w:tc>
          <w:tcPr>
            <w:tcW w:w="1624" w:type="dxa"/>
          </w:tcPr>
          <w:p>
            <w:pPr>
              <w:pStyle w:val="TableParagraph"/>
              <w:spacing w:line="240" w:lineRule="auto" w:before="2"/>
              <w:ind w:right="99"/>
              <w:jc w:val="right"/>
              <w:rPr>
                <w:rFonts w:ascii="Arial MT"/>
                <w:sz w:val="20"/>
              </w:rPr>
            </w:pPr>
            <w:r>
              <w:rPr>
                <w:rFonts w:ascii="Arial MT"/>
                <w:spacing w:val="-2"/>
                <w:sz w:val="20"/>
              </w:rPr>
              <w:t>10.692,40</w:t>
            </w:r>
          </w:p>
        </w:tc>
        <w:tc>
          <w:tcPr>
            <w:tcW w:w="1495" w:type="dxa"/>
          </w:tcPr>
          <w:p>
            <w:pPr>
              <w:pStyle w:val="TableParagraph"/>
              <w:spacing w:line="240" w:lineRule="auto" w:before="2"/>
              <w:ind w:right="99"/>
              <w:jc w:val="right"/>
              <w:rPr>
                <w:rFonts w:ascii="Arial MT"/>
                <w:sz w:val="20"/>
              </w:rPr>
            </w:pPr>
            <w:r>
              <w:rPr>
                <w:rFonts w:ascii="Arial MT"/>
                <w:spacing w:val="-2"/>
                <w:sz w:val="20"/>
              </w:rPr>
              <w:t>38.585,00</w:t>
            </w:r>
          </w:p>
        </w:tc>
        <w:tc>
          <w:tcPr>
            <w:tcW w:w="1559" w:type="dxa"/>
          </w:tcPr>
          <w:p>
            <w:pPr>
              <w:pStyle w:val="TableParagraph"/>
              <w:spacing w:line="240" w:lineRule="auto" w:before="2"/>
              <w:ind w:right="95"/>
              <w:jc w:val="right"/>
              <w:rPr>
                <w:rFonts w:ascii="Arial MT"/>
                <w:sz w:val="20"/>
              </w:rPr>
            </w:pPr>
            <w:r>
              <w:rPr>
                <w:rFonts w:ascii="Arial MT"/>
                <w:spacing w:val="-2"/>
                <w:sz w:val="20"/>
              </w:rPr>
              <w:t>10.668,94</w:t>
            </w:r>
          </w:p>
        </w:tc>
        <w:tc>
          <w:tcPr>
            <w:tcW w:w="1185" w:type="dxa"/>
          </w:tcPr>
          <w:p>
            <w:pPr>
              <w:pStyle w:val="TableParagraph"/>
              <w:spacing w:line="240" w:lineRule="auto" w:before="2"/>
              <w:ind w:right="96"/>
              <w:jc w:val="right"/>
              <w:rPr>
                <w:rFonts w:ascii="Arial MT"/>
                <w:sz w:val="20"/>
              </w:rPr>
            </w:pPr>
            <w:r>
              <w:rPr>
                <w:rFonts w:ascii="Arial MT"/>
                <w:spacing w:val="-2"/>
                <w:sz w:val="20"/>
              </w:rPr>
              <w:t>99,78</w:t>
            </w:r>
          </w:p>
        </w:tc>
        <w:tc>
          <w:tcPr>
            <w:tcW w:w="1223" w:type="dxa"/>
          </w:tcPr>
          <w:p>
            <w:pPr>
              <w:pStyle w:val="TableParagraph"/>
              <w:spacing w:line="240" w:lineRule="auto" w:before="2"/>
              <w:ind w:right="92"/>
              <w:jc w:val="right"/>
              <w:rPr>
                <w:rFonts w:ascii="Arial MT"/>
                <w:sz w:val="20"/>
              </w:rPr>
            </w:pPr>
            <w:r>
              <w:rPr>
                <w:rFonts w:ascii="Arial MT"/>
                <w:spacing w:val="-2"/>
                <w:sz w:val="20"/>
              </w:rPr>
              <w:t>27,65</w:t>
            </w:r>
          </w:p>
        </w:tc>
      </w:tr>
      <w:tr>
        <w:trPr>
          <w:trHeight w:val="527" w:hRule="atLeast"/>
        </w:trPr>
        <w:tc>
          <w:tcPr>
            <w:tcW w:w="650" w:type="dxa"/>
          </w:tcPr>
          <w:p>
            <w:pPr>
              <w:pStyle w:val="TableParagraph"/>
              <w:spacing w:line="240" w:lineRule="auto" w:before="131"/>
              <w:ind w:left="107"/>
              <w:rPr>
                <w:b/>
                <w:sz w:val="20"/>
              </w:rPr>
            </w:pPr>
            <w:r>
              <w:rPr>
                <w:b/>
                <w:spacing w:val="-5"/>
                <w:sz w:val="20"/>
              </w:rPr>
              <w:t>2.</w:t>
            </w:r>
          </w:p>
        </w:tc>
        <w:tc>
          <w:tcPr>
            <w:tcW w:w="3461" w:type="dxa"/>
          </w:tcPr>
          <w:p>
            <w:pPr>
              <w:pStyle w:val="TableParagraph"/>
              <w:tabs>
                <w:tab w:pos="1511" w:val="left" w:leader="none"/>
                <w:tab w:pos="2384" w:val="left" w:leader="none"/>
              </w:tabs>
              <w:spacing w:line="229" w:lineRule="exact"/>
              <w:ind w:left="108"/>
              <w:rPr>
                <w:b/>
                <w:sz w:val="20"/>
              </w:rPr>
            </w:pPr>
            <w:r>
              <w:rPr>
                <w:b/>
                <w:spacing w:val="-2"/>
                <w:sz w:val="20"/>
              </w:rPr>
              <w:t>PRIHODI</w:t>
            </w:r>
            <w:r>
              <w:rPr>
                <w:b/>
                <w:sz w:val="20"/>
              </w:rPr>
              <w:tab/>
            </w:r>
            <w:r>
              <w:rPr>
                <w:b/>
                <w:spacing w:val="-5"/>
                <w:sz w:val="20"/>
              </w:rPr>
              <w:t>OD</w:t>
            </w:r>
            <w:r>
              <w:rPr>
                <w:b/>
                <w:sz w:val="20"/>
              </w:rPr>
              <w:tab/>
            </w:r>
            <w:r>
              <w:rPr>
                <w:b/>
                <w:spacing w:val="-2"/>
                <w:sz w:val="20"/>
              </w:rPr>
              <w:t>PRODAJE</w:t>
            </w:r>
          </w:p>
          <w:p>
            <w:pPr>
              <w:pStyle w:val="TableParagraph"/>
              <w:spacing w:line="240" w:lineRule="auto" w:before="34"/>
              <w:ind w:left="108"/>
              <w:rPr>
                <w:b/>
                <w:sz w:val="20"/>
              </w:rPr>
            </w:pPr>
            <w:r>
              <w:rPr>
                <w:b/>
                <w:spacing w:val="-2"/>
                <w:sz w:val="20"/>
              </w:rPr>
              <w:t>NEFINANCIJSKE</w:t>
            </w:r>
            <w:r>
              <w:rPr>
                <w:b/>
                <w:spacing w:val="6"/>
                <w:sz w:val="20"/>
              </w:rPr>
              <w:t> </w:t>
            </w:r>
            <w:r>
              <w:rPr>
                <w:b/>
                <w:spacing w:val="-2"/>
                <w:sz w:val="20"/>
              </w:rPr>
              <w:t>IMOVINE</w:t>
            </w:r>
          </w:p>
        </w:tc>
        <w:tc>
          <w:tcPr>
            <w:tcW w:w="1624" w:type="dxa"/>
          </w:tcPr>
          <w:p>
            <w:pPr>
              <w:pStyle w:val="TableParagraph"/>
              <w:spacing w:line="240" w:lineRule="auto" w:before="131"/>
              <w:ind w:right="99"/>
              <w:jc w:val="right"/>
              <w:rPr>
                <w:b/>
                <w:sz w:val="20"/>
              </w:rPr>
            </w:pPr>
            <w:r>
              <w:rPr>
                <w:b/>
                <w:spacing w:val="-2"/>
                <w:sz w:val="20"/>
              </w:rPr>
              <w:t>25.174,35</w:t>
            </w:r>
          </w:p>
        </w:tc>
        <w:tc>
          <w:tcPr>
            <w:tcW w:w="1495" w:type="dxa"/>
          </w:tcPr>
          <w:p>
            <w:pPr>
              <w:pStyle w:val="TableParagraph"/>
              <w:spacing w:line="240" w:lineRule="auto" w:before="131"/>
              <w:ind w:right="99"/>
              <w:jc w:val="right"/>
              <w:rPr>
                <w:b/>
                <w:sz w:val="20"/>
              </w:rPr>
            </w:pPr>
            <w:r>
              <w:rPr>
                <w:b/>
                <w:spacing w:val="-2"/>
                <w:sz w:val="20"/>
              </w:rPr>
              <w:t>2.239.910,00</w:t>
            </w:r>
          </w:p>
        </w:tc>
        <w:tc>
          <w:tcPr>
            <w:tcW w:w="1559" w:type="dxa"/>
          </w:tcPr>
          <w:p>
            <w:pPr>
              <w:pStyle w:val="TableParagraph"/>
              <w:spacing w:line="240" w:lineRule="auto" w:before="131"/>
              <w:ind w:right="95"/>
              <w:jc w:val="right"/>
              <w:rPr>
                <w:b/>
                <w:sz w:val="20"/>
              </w:rPr>
            </w:pPr>
            <w:r>
              <w:rPr>
                <w:b/>
                <w:spacing w:val="-2"/>
                <w:sz w:val="20"/>
              </w:rPr>
              <w:t>22.484,88</w:t>
            </w:r>
          </w:p>
        </w:tc>
        <w:tc>
          <w:tcPr>
            <w:tcW w:w="1185" w:type="dxa"/>
          </w:tcPr>
          <w:p>
            <w:pPr>
              <w:pStyle w:val="TableParagraph"/>
              <w:spacing w:line="240" w:lineRule="auto" w:before="131"/>
              <w:ind w:right="96"/>
              <w:jc w:val="right"/>
              <w:rPr>
                <w:b/>
                <w:sz w:val="20"/>
              </w:rPr>
            </w:pPr>
            <w:r>
              <w:rPr>
                <w:b/>
                <w:spacing w:val="-2"/>
                <w:sz w:val="20"/>
              </w:rPr>
              <w:t>89,32</w:t>
            </w:r>
          </w:p>
        </w:tc>
        <w:tc>
          <w:tcPr>
            <w:tcW w:w="1223" w:type="dxa"/>
          </w:tcPr>
          <w:p>
            <w:pPr>
              <w:pStyle w:val="TableParagraph"/>
              <w:spacing w:line="240" w:lineRule="auto" w:before="131"/>
              <w:ind w:right="93"/>
              <w:jc w:val="right"/>
              <w:rPr>
                <w:b/>
                <w:sz w:val="20"/>
              </w:rPr>
            </w:pPr>
            <w:r>
              <w:rPr>
                <w:b/>
                <w:spacing w:val="-4"/>
                <w:sz w:val="20"/>
              </w:rPr>
              <w:t>1,00</w:t>
            </w:r>
          </w:p>
        </w:tc>
      </w:tr>
      <w:tr>
        <w:trPr>
          <w:trHeight w:val="530" w:hRule="atLeast"/>
        </w:trPr>
        <w:tc>
          <w:tcPr>
            <w:tcW w:w="650" w:type="dxa"/>
          </w:tcPr>
          <w:p>
            <w:pPr>
              <w:pStyle w:val="TableParagraph"/>
              <w:spacing w:line="240" w:lineRule="auto"/>
              <w:rPr>
                <w:rFonts w:ascii="Times New Roman"/>
                <w:sz w:val="20"/>
              </w:rPr>
            </w:pPr>
          </w:p>
        </w:tc>
        <w:tc>
          <w:tcPr>
            <w:tcW w:w="3461" w:type="dxa"/>
          </w:tcPr>
          <w:p>
            <w:pPr>
              <w:pStyle w:val="TableParagraph"/>
              <w:spacing w:line="240" w:lineRule="auto" w:before="2"/>
              <w:ind w:left="108"/>
              <w:rPr>
                <w:rFonts w:ascii="Arial MT"/>
                <w:sz w:val="20"/>
              </w:rPr>
            </w:pPr>
            <w:r>
              <w:rPr>
                <w:rFonts w:ascii="Arial MT"/>
                <w:sz w:val="20"/>
              </w:rPr>
              <w:t>Prihodi</w:t>
            </w:r>
            <w:r>
              <w:rPr>
                <w:rFonts w:ascii="Arial MT"/>
                <w:spacing w:val="77"/>
                <w:sz w:val="20"/>
              </w:rPr>
              <w:t> </w:t>
            </w:r>
            <w:r>
              <w:rPr>
                <w:rFonts w:ascii="Arial MT"/>
                <w:sz w:val="20"/>
              </w:rPr>
              <w:t>od</w:t>
            </w:r>
            <w:r>
              <w:rPr>
                <w:rFonts w:ascii="Arial MT"/>
                <w:spacing w:val="76"/>
                <w:sz w:val="20"/>
              </w:rPr>
              <w:t> </w:t>
            </w:r>
            <w:r>
              <w:rPr>
                <w:rFonts w:ascii="Arial MT"/>
                <w:sz w:val="20"/>
              </w:rPr>
              <w:t>prodaje</w:t>
            </w:r>
            <w:r>
              <w:rPr>
                <w:rFonts w:ascii="Arial MT"/>
                <w:spacing w:val="78"/>
                <w:sz w:val="20"/>
              </w:rPr>
              <w:t> </w:t>
            </w:r>
            <w:r>
              <w:rPr>
                <w:rFonts w:ascii="Arial MT"/>
                <w:spacing w:val="-2"/>
                <w:sz w:val="20"/>
              </w:rPr>
              <w:t>neproizvedene</w:t>
            </w:r>
          </w:p>
          <w:p>
            <w:pPr>
              <w:pStyle w:val="TableParagraph"/>
              <w:spacing w:line="240" w:lineRule="auto" w:before="34"/>
              <w:ind w:left="108"/>
              <w:rPr>
                <w:rFonts w:ascii="Arial MT"/>
                <w:sz w:val="20"/>
              </w:rPr>
            </w:pPr>
            <w:r>
              <w:rPr>
                <w:rFonts w:ascii="Arial MT"/>
                <w:sz w:val="20"/>
              </w:rPr>
              <w:t>dugotrajne</w:t>
            </w:r>
            <w:r>
              <w:rPr>
                <w:rFonts w:ascii="Arial MT"/>
                <w:spacing w:val="-14"/>
                <w:sz w:val="20"/>
              </w:rPr>
              <w:t> </w:t>
            </w:r>
            <w:r>
              <w:rPr>
                <w:rFonts w:ascii="Arial MT"/>
                <w:spacing w:val="-2"/>
                <w:sz w:val="20"/>
              </w:rPr>
              <w:t>imovine</w:t>
            </w:r>
          </w:p>
        </w:tc>
        <w:tc>
          <w:tcPr>
            <w:tcW w:w="1624" w:type="dxa"/>
          </w:tcPr>
          <w:p>
            <w:pPr>
              <w:pStyle w:val="TableParagraph"/>
              <w:spacing w:line="240" w:lineRule="auto" w:before="134"/>
              <w:ind w:right="98"/>
              <w:jc w:val="right"/>
              <w:rPr>
                <w:rFonts w:ascii="Arial MT"/>
                <w:sz w:val="20"/>
              </w:rPr>
            </w:pPr>
            <w:r>
              <w:rPr>
                <w:rFonts w:ascii="Arial MT"/>
                <w:spacing w:val="-2"/>
                <w:sz w:val="20"/>
              </w:rPr>
              <w:t>8.700,00</w:t>
            </w:r>
          </w:p>
        </w:tc>
        <w:tc>
          <w:tcPr>
            <w:tcW w:w="1495" w:type="dxa"/>
          </w:tcPr>
          <w:p>
            <w:pPr>
              <w:pStyle w:val="TableParagraph"/>
              <w:spacing w:line="240" w:lineRule="auto" w:before="134"/>
              <w:ind w:right="99"/>
              <w:jc w:val="right"/>
              <w:rPr>
                <w:rFonts w:ascii="Arial MT"/>
                <w:sz w:val="20"/>
              </w:rPr>
            </w:pPr>
            <w:r>
              <w:rPr>
                <w:rFonts w:ascii="Arial MT"/>
                <w:spacing w:val="-2"/>
                <w:sz w:val="20"/>
              </w:rPr>
              <w:t>2.000.610,00</w:t>
            </w:r>
          </w:p>
        </w:tc>
        <w:tc>
          <w:tcPr>
            <w:tcW w:w="1559" w:type="dxa"/>
          </w:tcPr>
          <w:p>
            <w:pPr>
              <w:pStyle w:val="TableParagraph"/>
              <w:spacing w:line="240" w:lineRule="auto" w:before="134"/>
              <w:ind w:right="95"/>
              <w:jc w:val="right"/>
              <w:rPr>
                <w:rFonts w:ascii="Arial MT"/>
                <w:sz w:val="20"/>
              </w:rPr>
            </w:pPr>
            <w:r>
              <w:rPr>
                <w:rFonts w:ascii="Arial MT"/>
                <w:spacing w:val="-2"/>
                <w:sz w:val="20"/>
              </w:rPr>
              <w:t>15.100,00</w:t>
            </w:r>
          </w:p>
        </w:tc>
        <w:tc>
          <w:tcPr>
            <w:tcW w:w="1185" w:type="dxa"/>
          </w:tcPr>
          <w:p>
            <w:pPr>
              <w:pStyle w:val="TableParagraph"/>
              <w:spacing w:line="240" w:lineRule="auto" w:before="134"/>
              <w:ind w:right="95"/>
              <w:jc w:val="right"/>
              <w:rPr>
                <w:rFonts w:ascii="Arial MT"/>
                <w:sz w:val="20"/>
              </w:rPr>
            </w:pPr>
            <w:r>
              <w:rPr>
                <w:rFonts w:ascii="Arial MT"/>
                <w:spacing w:val="-2"/>
                <w:sz w:val="20"/>
              </w:rPr>
              <w:t>173,56</w:t>
            </w:r>
          </w:p>
        </w:tc>
        <w:tc>
          <w:tcPr>
            <w:tcW w:w="1223" w:type="dxa"/>
          </w:tcPr>
          <w:p>
            <w:pPr>
              <w:pStyle w:val="TableParagraph"/>
              <w:spacing w:line="240" w:lineRule="auto" w:before="134"/>
              <w:ind w:right="93"/>
              <w:jc w:val="right"/>
              <w:rPr>
                <w:rFonts w:ascii="Arial MT"/>
                <w:sz w:val="20"/>
              </w:rPr>
            </w:pPr>
            <w:r>
              <w:rPr>
                <w:rFonts w:ascii="Arial MT"/>
                <w:spacing w:val="-4"/>
                <w:sz w:val="20"/>
              </w:rPr>
              <w:t>0,75</w:t>
            </w:r>
          </w:p>
        </w:tc>
      </w:tr>
      <w:tr>
        <w:trPr>
          <w:trHeight w:val="530" w:hRule="atLeast"/>
        </w:trPr>
        <w:tc>
          <w:tcPr>
            <w:tcW w:w="650" w:type="dxa"/>
          </w:tcPr>
          <w:p>
            <w:pPr>
              <w:pStyle w:val="TableParagraph"/>
              <w:spacing w:line="240" w:lineRule="auto"/>
              <w:rPr>
                <w:rFonts w:ascii="Times New Roman"/>
                <w:sz w:val="20"/>
              </w:rPr>
            </w:pPr>
          </w:p>
        </w:tc>
        <w:tc>
          <w:tcPr>
            <w:tcW w:w="3461" w:type="dxa"/>
          </w:tcPr>
          <w:p>
            <w:pPr>
              <w:pStyle w:val="TableParagraph"/>
              <w:tabs>
                <w:tab w:pos="942" w:val="left" w:leader="none"/>
                <w:tab w:pos="1378" w:val="left" w:leader="none"/>
                <w:tab w:pos="2258" w:val="left" w:leader="none"/>
              </w:tabs>
              <w:spacing w:line="229" w:lineRule="exact"/>
              <w:ind w:left="108"/>
              <w:rPr>
                <w:rFonts w:ascii="Arial MT"/>
                <w:sz w:val="20"/>
              </w:rPr>
            </w:pPr>
            <w:r>
              <w:rPr>
                <w:rFonts w:ascii="Arial MT"/>
                <w:spacing w:val="-2"/>
                <w:sz w:val="20"/>
              </w:rPr>
              <w:t>Prihodi</w:t>
            </w:r>
            <w:r>
              <w:rPr>
                <w:rFonts w:ascii="Arial MT"/>
                <w:sz w:val="20"/>
              </w:rPr>
              <w:tab/>
            </w:r>
            <w:r>
              <w:rPr>
                <w:rFonts w:ascii="Arial MT"/>
                <w:spacing w:val="-5"/>
                <w:sz w:val="20"/>
              </w:rPr>
              <w:t>od</w:t>
            </w:r>
            <w:r>
              <w:rPr>
                <w:rFonts w:ascii="Arial MT"/>
                <w:sz w:val="20"/>
              </w:rPr>
              <w:tab/>
            </w:r>
            <w:r>
              <w:rPr>
                <w:rFonts w:ascii="Arial MT"/>
                <w:spacing w:val="-2"/>
                <w:sz w:val="20"/>
              </w:rPr>
              <w:t>prodaje</w:t>
            </w:r>
            <w:r>
              <w:rPr>
                <w:rFonts w:ascii="Arial MT"/>
                <w:sz w:val="20"/>
              </w:rPr>
              <w:tab/>
            </w:r>
            <w:r>
              <w:rPr>
                <w:rFonts w:ascii="Arial MT"/>
                <w:spacing w:val="-2"/>
                <w:sz w:val="20"/>
              </w:rPr>
              <w:t>proizvedene</w:t>
            </w:r>
          </w:p>
          <w:p>
            <w:pPr>
              <w:pStyle w:val="TableParagraph"/>
              <w:spacing w:line="240" w:lineRule="auto" w:before="34"/>
              <w:ind w:left="108"/>
              <w:rPr>
                <w:rFonts w:ascii="Arial MT"/>
                <w:sz w:val="20"/>
              </w:rPr>
            </w:pPr>
            <w:r>
              <w:rPr>
                <w:rFonts w:ascii="Arial MT"/>
                <w:sz w:val="20"/>
              </w:rPr>
              <w:t>dugotrajne</w:t>
            </w:r>
            <w:r>
              <w:rPr>
                <w:rFonts w:ascii="Arial MT"/>
                <w:spacing w:val="-14"/>
                <w:sz w:val="20"/>
              </w:rPr>
              <w:t> </w:t>
            </w:r>
            <w:r>
              <w:rPr>
                <w:rFonts w:ascii="Arial MT"/>
                <w:spacing w:val="-2"/>
                <w:sz w:val="20"/>
              </w:rPr>
              <w:t>imovine</w:t>
            </w:r>
          </w:p>
        </w:tc>
        <w:tc>
          <w:tcPr>
            <w:tcW w:w="1624" w:type="dxa"/>
          </w:tcPr>
          <w:p>
            <w:pPr>
              <w:pStyle w:val="TableParagraph"/>
              <w:spacing w:line="240" w:lineRule="auto" w:before="131"/>
              <w:ind w:right="99"/>
              <w:jc w:val="right"/>
              <w:rPr>
                <w:rFonts w:ascii="Arial MT"/>
                <w:sz w:val="20"/>
              </w:rPr>
            </w:pPr>
            <w:r>
              <w:rPr>
                <w:rFonts w:ascii="Arial MT"/>
                <w:spacing w:val="-2"/>
                <w:sz w:val="20"/>
              </w:rPr>
              <w:t>16.474,35</w:t>
            </w:r>
          </w:p>
        </w:tc>
        <w:tc>
          <w:tcPr>
            <w:tcW w:w="1495" w:type="dxa"/>
          </w:tcPr>
          <w:p>
            <w:pPr>
              <w:pStyle w:val="TableParagraph"/>
              <w:spacing w:line="240" w:lineRule="auto" w:before="131"/>
              <w:ind w:right="98"/>
              <w:jc w:val="right"/>
              <w:rPr>
                <w:rFonts w:ascii="Arial MT"/>
                <w:sz w:val="20"/>
              </w:rPr>
            </w:pPr>
            <w:r>
              <w:rPr>
                <w:rFonts w:ascii="Arial MT"/>
                <w:spacing w:val="-2"/>
                <w:sz w:val="20"/>
              </w:rPr>
              <w:t>239.300,00</w:t>
            </w:r>
          </w:p>
        </w:tc>
        <w:tc>
          <w:tcPr>
            <w:tcW w:w="1559" w:type="dxa"/>
          </w:tcPr>
          <w:p>
            <w:pPr>
              <w:pStyle w:val="TableParagraph"/>
              <w:spacing w:line="240" w:lineRule="auto" w:before="131"/>
              <w:ind w:right="94"/>
              <w:jc w:val="right"/>
              <w:rPr>
                <w:rFonts w:ascii="Arial MT"/>
                <w:sz w:val="20"/>
              </w:rPr>
            </w:pPr>
            <w:r>
              <w:rPr>
                <w:rFonts w:ascii="Arial MT"/>
                <w:spacing w:val="-2"/>
                <w:sz w:val="20"/>
              </w:rPr>
              <w:t>7.384,88</w:t>
            </w:r>
          </w:p>
        </w:tc>
        <w:tc>
          <w:tcPr>
            <w:tcW w:w="1185" w:type="dxa"/>
          </w:tcPr>
          <w:p>
            <w:pPr>
              <w:pStyle w:val="TableParagraph"/>
              <w:spacing w:line="240" w:lineRule="auto" w:before="131"/>
              <w:ind w:right="96"/>
              <w:jc w:val="right"/>
              <w:rPr>
                <w:rFonts w:ascii="Arial MT"/>
                <w:sz w:val="20"/>
              </w:rPr>
            </w:pPr>
            <w:r>
              <w:rPr>
                <w:rFonts w:ascii="Arial MT"/>
                <w:spacing w:val="-2"/>
                <w:sz w:val="20"/>
              </w:rPr>
              <w:t>44,83</w:t>
            </w:r>
          </w:p>
        </w:tc>
        <w:tc>
          <w:tcPr>
            <w:tcW w:w="1223" w:type="dxa"/>
          </w:tcPr>
          <w:p>
            <w:pPr>
              <w:pStyle w:val="TableParagraph"/>
              <w:spacing w:line="240" w:lineRule="auto" w:before="131"/>
              <w:ind w:right="93"/>
              <w:jc w:val="right"/>
              <w:rPr>
                <w:rFonts w:ascii="Arial MT"/>
                <w:sz w:val="20"/>
              </w:rPr>
            </w:pPr>
            <w:r>
              <w:rPr>
                <w:rFonts w:ascii="Arial MT"/>
                <w:spacing w:val="-4"/>
                <w:sz w:val="20"/>
              </w:rPr>
              <w:t>3,09</w:t>
            </w:r>
          </w:p>
        </w:tc>
      </w:tr>
      <w:tr>
        <w:trPr>
          <w:trHeight w:val="528" w:hRule="atLeast"/>
        </w:trPr>
        <w:tc>
          <w:tcPr>
            <w:tcW w:w="650" w:type="dxa"/>
          </w:tcPr>
          <w:p>
            <w:pPr>
              <w:pStyle w:val="TableParagraph"/>
              <w:spacing w:line="240" w:lineRule="auto" w:before="132"/>
              <w:ind w:left="107"/>
              <w:rPr>
                <w:b/>
                <w:sz w:val="20"/>
              </w:rPr>
            </w:pPr>
            <w:r>
              <w:rPr>
                <w:b/>
                <w:spacing w:val="-5"/>
                <w:sz w:val="20"/>
              </w:rPr>
              <w:t>3.</w:t>
            </w:r>
          </w:p>
        </w:tc>
        <w:tc>
          <w:tcPr>
            <w:tcW w:w="3461" w:type="dxa"/>
          </w:tcPr>
          <w:p>
            <w:pPr>
              <w:pStyle w:val="TableParagraph"/>
              <w:tabs>
                <w:tab w:pos="1288" w:val="left" w:leader="none"/>
                <w:tab w:pos="2017" w:val="left" w:leader="none"/>
              </w:tabs>
              <w:spacing w:line="240" w:lineRule="auto"/>
              <w:ind w:left="108"/>
              <w:rPr>
                <w:b/>
                <w:sz w:val="20"/>
              </w:rPr>
            </w:pPr>
            <w:r>
              <w:rPr>
                <w:b/>
                <w:spacing w:val="-2"/>
                <w:sz w:val="20"/>
              </w:rPr>
              <w:t>PRIMICI</w:t>
            </w:r>
            <w:r>
              <w:rPr>
                <w:b/>
                <w:sz w:val="20"/>
              </w:rPr>
              <w:tab/>
            </w:r>
            <w:r>
              <w:rPr>
                <w:b/>
                <w:spacing w:val="-5"/>
                <w:sz w:val="20"/>
              </w:rPr>
              <w:t>OD</w:t>
            </w:r>
            <w:r>
              <w:rPr>
                <w:b/>
                <w:sz w:val="20"/>
              </w:rPr>
              <w:tab/>
            </w:r>
            <w:r>
              <w:rPr>
                <w:b/>
                <w:spacing w:val="-2"/>
                <w:sz w:val="20"/>
              </w:rPr>
              <w:t>FINANCIJSKE</w:t>
            </w:r>
          </w:p>
          <w:p>
            <w:pPr>
              <w:pStyle w:val="TableParagraph"/>
              <w:spacing w:line="240" w:lineRule="auto" w:before="34"/>
              <w:ind w:left="108"/>
              <w:rPr>
                <w:b/>
                <w:sz w:val="20"/>
              </w:rPr>
            </w:pPr>
            <w:r>
              <w:rPr>
                <w:b/>
                <w:sz w:val="20"/>
              </w:rPr>
              <w:t>IMOVINE</w:t>
            </w:r>
            <w:r>
              <w:rPr>
                <w:b/>
                <w:spacing w:val="-10"/>
                <w:sz w:val="20"/>
              </w:rPr>
              <w:t> </w:t>
            </w:r>
            <w:r>
              <w:rPr>
                <w:b/>
                <w:sz w:val="20"/>
              </w:rPr>
              <w:t>I</w:t>
            </w:r>
            <w:r>
              <w:rPr>
                <w:b/>
                <w:spacing w:val="-7"/>
                <w:sz w:val="20"/>
              </w:rPr>
              <w:t> </w:t>
            </w:r>
            <w:r>
              <w:rPr>
                <w:b/>
                <w:spacing w:val="-2"/>
                <w:sz w:val="20"/>
              </w:rPr>
              <w:t>ZADUŽIVANJA</w:t>
            </w:r>
          </w:p>
        </w:tc>
        <w:tc>
          <w:tcPr>
            <w:tcW w:w="1624" w:type="dxa"/>
          </w:tcPr>
          <w:p>
            <w:pPr>
              <w:pStyle w:val="TableParagraph"/>
              <w:spacing w:line="240" w:lineRule="auto" w:before="132"/>
              <w:ind w:right="99"/>
              <w:jc w:val="right"/>
              <w:rPr>
                <w:b/>
                <w:sz w:val="20"/>
              </w:rPr>
            </w:pPr>
            <w:r>
              <w:rPr>
                <w:b/>
                <w:spacing w:val="-4"/>
                <w:sz w:val="20"/>
              </w:rPr>
              <w:t>0,00</w:t>
            </w:r>
          </w:p>
        </w:tc>
        <w:tc>
          <w:tcPr>
            <w:tcW w:w="1495" w:type="dxa"/>
          </w:tcPr>
          <w:p>
            <w:pPr>
              <w:pStyle w:val="TableParagraph"/>
              <w:spacing w:line="240" w:lineRule="auto" w:before="132"/>
              <w:ind w:right="98"/>
              <w:jc w:val="right"/>
              <w:rPr>
                <w:b/>
                <w:sz w:val="20"/>
              </w:rPr>
            </w:pPr>
            <w:r>
              <w:rPr>
                <w:b/>
                <w:spacing w:val="-4"/>
                <w:sz w:val="20"/>
              </w:rPr>
              <w:t>0,00</w:t>
            </w:r>
          </w:p>
        </w:tc>
        <w:tc>
          <w:tcPr>
            <w:tcW w:w="1559" w:type="dxa"/>
          </w:tcPr>
          <w:p>
            <w:pPr>
              <w:pStyle w:val="TableParagraph"/>
              <w:spacing w:line="240" w:lineRule="auto" w:before="132"/>
              <w:ind w:right="95"/>
              <w:jc w:val="right"/>
              <w:rPr>
                <w:b/>
                <w:sz w:val="20"/>
              </w:rPr>
            </w:pPr>
            <w:r>
              <w:rPr>
                <w:b/>
                <w:spacing w:val="-4"/>
                <w:sz w:val="20"/>
              </w:rPr>
              <w:t>0,00</w:t>
            </w:r>
          </w:p>
        </w:tc>
        <w:tc>
          <w:tcPr>
            <w:tcW w:w="1185" w:type="dxa"/>
          </w:tcPr>
          <w:p>
            <w:pPr>
              <w:pStyle w:val="TableParagraph"/>
              <w:spacing w:line="240" w:lineRule="auto" w:before="132"/>
              <w:ind w:right="96"/>
              <w:jc w:val="right"/>
              <w:rPr>
                <w:b/>
                <w:sz w:val="20"/>
              </w:rPr>
            </w:pPr>
            <w:r>
              <w:rPr>
                <w:b/>
                <w:spacing w:val="-4"/>
                <w:sz w:val="20"/>
              </w:rPr>
              <w:t>0,00</w:t>
            </w:r>
          </w:p>
        </w:tc>
        <w:tc>
          <w:tcPr>
            <w:tcW w:w="1223" w:type="dxa"/>
          </w:tcPr>
          <w:p>
            <w:pPr>
              <w:pStyle w:val="TableParagraph"/>
              <w:spacing w:line="240" w:lineRule="auto" w:before="132"/>
              <w:ind w:right="93"/>
              <w:jc w:val="right"/>
              <w:rPr>
                <w:b/>
                <w:sz w:val="20"/>
              </w:rPr>
            </w:pPr>
            <w:r>
              <w:rPr>
                <w:b/>
                <w:spacing w:val="-4"/>
                <w:sz w:val="20"/>
              </w:rPr>
              <w:t>0,00</w:t>
            </w:r>
          </w:p>
        </w:tc>
      </w:tr>
      <w:tr>
        <w:trPr>
          <w:trHeight w:val="263" w:hRule="atLeast"/>
        </w:trPr>
        <w:tc>
          <w:tcPr>
            <w:tcW w:w="650" w:type="dxa"/>
          </w:tcPr>
          <w:p>
            <w:pPr>
              <w:pStyle w:val="TableParagraph"/>
              <w:spacing w:line="240" w:lineRule="auto"/>
              <w:rPr>
                <w:rFonts w:ascii="Times New Roman"/>
                <w:sz w:val="18"/>
              </w:rPr>
            </w:pPr>
          </w:p>
        </w:tc>
        <w:tc>
          <w:tcPr>
            <w:tcW w:w="3461" w:type="dxa"/>
          </w:tcPr>
          <w:p>
            <w:pPr>
              <w:pStyle w:val="TableParagraph"/>
              <w:spacing w:line="229" w:lineRule="exact"/>
              <w:ind w:left="108"/>
              <w:rPr>
                <w:rFonts w:ascii="Arial MT" w:hAnsi="Arial MT"/>
                <w:sz w:val="20"/>
              </w:rPr>
            </w:pPr>
            <w:r>
              <w:rPr>
                <w:rFonts w:ascii="Arial MT" w:hAnsi="Arial MT"/>
                <w:sz w:val="20"/>
              </w:rPr>
              <w:t>Primici</w:t>
            </w:r>
            <w:r>
              <w:rPr>
                <w:rFonts w:ascii="Arial MT" w:hAnsi="Arial MT"/>
                <w:spacing w:val="-8"/>
                <w:sz w:val="20"/>
              </w:rPr>
              <w:t> </w:t>
            </w:r>
            <w:r>
              <w:rPr>
                <w:rFonts w:ascii="Arial MT" w:hAnsi="Arial MT"/>
                <w:sz w:val="20"/>
              </w:rPr>
              <w:t>od</w:t>
            </w:r>
            <w:r>
              <w:rPr>
                <w:rFonts w:ascii="Arial MT" w:hAnsi="Arial MT"/>
                <w:spacing w:val="-6"/>
                <w:sz w:val="20"/>
              </w:rPr>
              <w:t> </w:t>
            </w:r>
            <w:r>
              <w:rPr>
                <w:rFonts w:ascii="Arial MT" w:hAnsi="Arial MT"/>
                <w:spacing w:val="-2"/>
                <w:sz w:val="20"/>
              </w:rPr>
              <w:t>zaduživanja</w:t>
            </w:r>
          </w:p>
        </w:tc>
        <w:tc>
          <w:tcPr>
            <w:tcW w:w="1624" w:type="dxa"/>
          </w:tcPr>
          <w:p>
            <w:pPr>
              <w:pStyle w:val="TableParagraph"/>
              <w:spacing w:line="229" w:lineRule="exact"/>
              <w:ind w:right="99"/>
              <w:jc w:val="right"/>
              <w:rPr>
                <w:rFonts w:ascii="Arial MT"/>
                <w:sz w:val="20"/>
              </w:rPr>
            </w:pPr>
            <w:r>
              <w:rPr>
                <w:rFonts w:ascii="Arial MT"/>
                <w:spacing w:val="-4"/>
                <w:sz w:val="20"/>
              </w:rPr>
              <w:t>0,00</w:t>
            </w:r>
          </w:p>
        </w:tc>
        <w:tc>
          <w:tcPr>
            <w:tcW w:w="1495" w:type="dxa"/>
          </w:tcPr>
          <w:p>
            <w:pPr>
              <w:pStyle w:val="TableParagraph"/>
              <w:spacing w:line="229" w:lineRule="exact"/>
              <w:ind w:right="98"/>
              <w:jc w:val="right"/>
              <w:rPr>
                <w:rFonts w:ascii="Arial MT"/>
                <w:sz w:val="20"/>
              </w:rPr>
            </w:pPr>
            <w:r>
              <w:rPr>
                <w:rFonts w:ascii="Arial MT"/>
                <w:spacing w:val="-4"/>
                <w:sz w:val="20"/>
              </w:rPr>
              <w:t>0,00</w:t>
            </w:r>
          </w:p>
        </w:tc>
        <w:tc>
          <w:tcPr>
            <w:tcW w:w="1559" w:type="dxa"/>
          </w:tcPr>
          <w:p>
            <w:pPr>
              <w:pStyle w:val="TableParagraph"/>
              <w:spacing w:line="229" w:lineRule="exact"/>
              <w:ind w:right="95"/>
              <w:jc w:val="right"/>
              <w:rPr>
                <w:rFonts w:ascii="Arial MT"/>
                <w:sz w:val="20"/>
              </w:rPr>
            </w:pPr>
            <w:r>
              <w:rPr>
                <w:rFonts w:ascii="Arial MT"/>
                <w:spacing w:val="-4"/>
                <w:sz w:val="20"/>
              </w:rPr>
              <w:t>0,00</w:t>
            </w:r>
          </w:p>
        </w:tc>
        <w:tc>
          <w:tcPr>
            <w:tcW w:w="1185" w:type="dxa"/>
          </w:tcPr>
          <w:p>
            <w:pPr>
              <w:pStyle w:val="TableParagraph"/>
              <w:spacing w:line="229" w:lineRule="exact"/>
              <w:ind w:right="96"/>
              <w:jc w:val="right"/>
              <w:rPr>
                <w:rFonts w:ascii="Arial MT"/>
                <w:sz w:val="20"/>
              </w:rPr>
            </w:pPr>
            <w:r>
              <w:rPr>
                <w:rFonts w:ascii="Arial MT"/>
                <w:spacing w:val="-4"/>
                <w:sz w:val="20"/>
              </w:rPr>
              <w:t>0,00</w:t>
            </w:r>
          </w:p>
        </w:tc>
        <w:tc>
          <w:tcPr>
            <w:tcW w:w="1223" w:type="dxa"/>
          </w:tcPr>
          <w:p>
            <w:pPr>
              <w:pStyle w:val="TableParagraph"/>
              <w:spacing w:line="229" w:lineRule="exact"/>
              <w:ind w:right="93"/>
              <w:jc w:val="right"/>
              <w:rPr>
                <w:rFonts w:ascii="Arial MT"/>
                <w:sz w:val="20"/>
              </w:rPr>
            </w:pPr>
            <w:r>
              <w:rPr>
                <w:rFonts w:ascii="Arial MT"/>
                <w:spacing w:val="-4"/>
                <w:sz w:val="20"/>
              </w:rPr>
              <w:t>0,00</w:t>
            </w:r>
          </w:p>
        </w:tc>
      </w:tr>
      <w:tr>
        <w:trPr>
          <w:trHeight w:val="265" w:hRule="atLeast"/>
        </w:trPr>
        <w:tc>
          <w:tcPr>
            <w:tcW w:w="650" w:type="dxa"/>
          </w:tcPr>
          <w:p>
            <w:pPr>
              <w:pStyle w:val="TableParagraph"/>
              <w:spacing w:line="240" w:lineRule="auto"/>
              <w:rPr>
                <w:rFonts w:ascii="Times New Roman"/>
                <w:sz w:val="18"/>
              </w:rPr>
            </w:pPr>
          </w:p>
        </w:tc>
        <w:tc>
          <w:tcPr>
            <w:tcW w:w="3461" w:type="dxa"/>
          </w:tcPr>
          <w:p>
            <w:pPr>
              <w:pStyle w:val="TableParagraph"/>
              <w:spacing w:line="240" w:lineRule="auto" w:before="2"/>
              <w:ind w:left="108"/>
              <w:rPr>
                <w:b/>
                <w:sz w:val="20"/>
              </w:rPr>
            </w:pPr>
            <w:r>
              <w:rPr>
                <w:b/>
                <w:sz w:val="20"/>
              </w:rPr>
              <w:t>UKUPNO</w:t>
            </w:r>
            <w:r>
              <w:rPr>
                <w:b/>
                <w:spacing w:val="-4"/>
                <w:sz w:val="20"/>
              </w:rPr>
              <w:t> </w:t>
            </w:r>
            <w:r>
              <w:rPr>
                <w:b/>
                <w:sz w:val="20"/>
              </w:rPr>
              <w:t>PRIHODI</w:t>
            </w:r>
            <w:r>
              <w:rPr>
                <w:b/>
                <w:spacing w:val="-6"/>
                <w:sz w:val="20"/>
              </w:rPr>
              <w:t> </w:t>
            </w:r>
            <w:r>
              <w:rPr>
                <w:b/>
                <w:sz w:val="20"/>
              </w:rPr>
              <w:t>I</w:t>
            </w:r>
            <w:r>
              <w:rPr>
                <w:b/>
                <w:spacing w:val="-4"/>
                <w:sz w:val="20"/>
              </w:rPr>
              <w:t> </w:t>
            </w:r>
            <w:r>
              <w:rPr>
                <w:b/>
                <w:spacing w:val="-2"/>
                <w:sz w:val="20"/>
              </w:rPr>
              <w:t>PRIMICI</w:t>
            </w:r>
          </w:p>
        </w:tc>
        <w:tc>
          <w:tcPr>
            <w:tcW w:w="1624" w:type="dxa"/>
          </w:tcPr>
          <w:p>
            <w:pPr>
              <w:pStyle w:val="TableParagraph"/>
              <w:spacing w:line="240" w:lineRule="auto" w:before="2"/>
              <w:ind w:right="99"/>
              <w:jc w:val="right"/>
              <w:rPr>
                <w:b/>
                <w:sz w:val="20"/>
              </w:rPr>
            </w:pPr>
            <w:r>
              <w:rPr>
                <w:b/>
                <w:spacing w:val="-2"/>
                <w:sz w:val="20"/>
              </w:rPr>
              <w:t>9.453.315,62</w:t>
            </w:r>
          </w:p>
        </w:tc>
        <w:tc>
          <w:tcPr>
            <w:tcW w:w="1495" w:type="dxa"/>
          </w:tcPr>
          <w:p>
            <w:pPr>
              <w:pStyle w:val="TableParagraph"/>
              <w:spacing w:line="240" w:lineRule="auto" w:before="2"/>
              <w:ind w:right="99"/>
              <w:jc w:val="right"/>
              <w:rPr>
                <w:b/>
                <w:sz w:val="20"/>
              </w:rPr>
            </w:pPr>
            <w:r>
              <w:rPr>
                <w:b/>
                <w:spacing w:val="-2"/>
                <w:sz w:val="20"/>
              </w:rPr>
              <w:t>27.456.774,00</w:t>
            </w:r>
          </w:p>
        </w:tc>
        <w:tc>
          <w:tcPr>
            <w:tcW w:w="1559" w:type="dxa"/>
          </w:tcPr>
          <w:p>
            <w:pPr>
              <w:pStyle w:val="TableParagraph"/>
              <w:spacing w:line="240" w:lineRule="auto" w:before="2"/>
              <w:ind w:right="95"/>
              <w:jc w:val="right"/>
              <w:rPr>
                <w:b/>
                <w:sz w:val="20"/>
              </w:rPr>
            </w:pPr>
            <w:r>
              <w:rPr>
                <w:b/>
                <w:spacing w:val="-2"/>
                <w:sz w:val="20"/>
              </w:rPr>
              <w:t>10.905.531,45</w:t>
            </w:r>
          </w:p>
        </w:tc>
        <w:tc>
          <w:tcPr>
            <w:tcW w:w="1185" w:type="dxa"/>
          </w:tcPr>
          <w:p>
            <w:pPr>
              <w:pStyle w:val="TableParagraph"/>
              <w:spacing w:line="240" w:lineRule="auto" w:before="2"/>
              <w:ind w:right="95"/>
              <w:jc w:val="right"/>
              <w:rPr>
                <w:b/>
                <w:sz w:val="20"/>
              </w:rPr>
            </w:pPr>
            <w:r>
              <w:rPr>
                <w:b/>
                <w:spacing w:val="-2"/>
                <w:sz w:val="20"/>
              </w:rPr>
              <w:t>115,36</w:t>
            </w:r>
          </w:p>
        </w:tc>
        <w:tc>
          <w:tcPr>
            <w:tcW w:w="1223" w:type="dxa"/>
          </w:tcPr>
          <w:p>
            <w:pPr>
              <w:pStyle w:val="TableParagraph"/>
              <w:spacing w:line="240" w:lineRule="auto" w:before="2"/>
              <w:ind w:right="92"/>
              <w:jc w:val="right"/>
              <w:rPr>
                <w:b/>
                <w:sz w:val="20"/>
              </w:rPr>
            </w:pPr>
            <w:r>
              <w:rPr>
                <w:b/>
                <w:spacing w:val="-2"/>
                <w:sz w:val="20"/>
              </w:rPr>
              <w:t>39,72</w:t>
            </w:r>
          </w:p>
        </w:tc>
      </w:tr>
      <w:tr>
        <w:trPr>
          <w:trHeight w:val="527" w:hRule="atLeast"/>
        </w:trPr>
        <w:tc>
          <w:tcPr>
            <w:tcW w:w="650" w:type="dxa"/>
          </w:tcPr>
          <w:p>
            <w:pPr>
              <w:pStyle w:val="TableParagraph"/>
              <w:spacing w:line="240" w:lineRule="auto" w:before="131"/>
              <w:ind w:left="107"/>
              <w:rPr>
                <w:b/>
                <w:sz w:val="20"/>
              </w:rPr>
            </w:pPr>
            <w:r>
              <w:rPr>
                <w:b/>
                <w:spacing w:val="-5"/>
                <w:sz w:val="20"/>
              </w:rPr>
              <w:t>4.</w:t>
            </w:r>
          </w:p>
        </w:tc>
        <w:tc>
          <w:tcPr>
            <w:tcW w:w="3461" w:type="dxa"/>
          </w:tcPr>
          <w:p>
            <w:pPr>
              <w:pStyle w:val="TableParagraph"/>
              <w:spacing w:line="229" w:lineRule="exact"/>
              <w:ind w:left="108"/>
              <w:rPr>
                <w:b/>
                <w:sz w:val="20"/>
              </w:rPr>
            </w:pPr>
            <w:r>
              <w:rPr>
                <w:b/>
                <w:sz w:val="20"/>
              </w:rPr>
              <w:t>VIŠAK</w:t>
            </w:r>
            <w:r>
              <w:rPr>
                <w:b/>
                <w:spacing w:val="31"/>
                <w:sz w:val="20"/>
              </w:rPr>
              <w:t> </w:t>
            </w:r>
            <w:r>
              <w:rPr>
                <w:b/>
                <w:sz w:val="20"/>
              </w:rPr>
              <w:t>PRIHODA</w:t>
            </w:r>
            <w:r>
              <w:rPr>
                <w:b/>
                <w:spacing w:val="30"/>
                <w:sz w:val="20"/>
              </w:rPr>
              <w:t> </w:t>
            </w:r>
            <w:r>
              <w:rPr>
                <w:b/>
                <w:sz w:val="20"/>
              </w:rPr>
              <w:t>IZ</w:t>
            </w:r>
            <w:r>
              <w:rPr>
                <w:b/>
                <w:spacing w:val="34"/>
                <w:sz w:val="20"/>
              </w:rPr>
              <w:t> </w:t>
            </w:r>
            <w:r>
              <w:rPr>
                <w:b/>
                <w:spacing w:val="-2"/>
                <w:sz w:val="20"/>
              </w:rPr>
              <w:t>PRETHODNE</w:t>
            </w:r>
          </w:p>
          <w:p>
            <w:pPr>
              <w:pStyle w:val="TableParagraph"/>
              <w:spacing w:line="240" w:lineRule="auto" w:before="34"/>
              <w:ind w:left="108"/>
              <w:rPr>
                <w:b/>
                <w:sz w:val="20"/>
              </w:rPr>
            </w:pPr>
            <w:r>
              <w:rPr>
                <w:b/>
                <w:spacing w:val="-2"/>
                <w:sz w:val="20"/>
              </w:rPr>
              <w:t>GODINE</w:t>
            </w:r>
          </w:p>
        </w:tc>
        <w:tc>
          <w:tcPr>
            <w:tcW w:w="1624" w:type="dxa"/>
          </w:tcPr>
          <w:p>
            <w:pPr>
              <w:pStyle w:val="TableParagraph"/>
              <w:spacing w:line="240" w:lineRule="auto" w:before="131"/>
              <w:ind w:right="98"/>
              <w:jc w:val="right"/>
              <w:rPr>
                <w:b/>
                <w:sz w:val="20"/>
              </w:rPr>
            </w:pPr>
            <w:r>
              <w:rPr>
                <w:b/>
                <w:spacing w:val="-2"/>
                <w:sz w:val="20"/>
              </w:rPr>
              <w:t>638.178,96</w:t>
            </w:r>
          </w:p>
        </w:tc>
        <w:tc>
          <w:tcPr>
            <w:tcW w:w="1495" w:type="dxa"/>
          </w:tcPr>
          <w:p>
            <w:pPr>
              <w:pStyle w:val="TableParagraph"/>
              <w:spacing w:line="240" w:lineRule="auto" w:before="131"/>
              <w:ind w:right="99"/>
              <w:jc w:val="right"/>
              <w:rPr>
                <w:b/>
                <w:sz w:val="20"/>
              </w:rPr>
            </w:pPr>
            <w:r>
              <w:rPr>
                <w:b/>
                <w:spacing w:val="-2"/>
                <w:sz w:val="20"/>
              </w:rPr>
              <w:t>23.532,00</w:t>
            </w:r>
          </w:p>
        </w:tc>
        <w:tc>
          <w:tcPr>
            <w:tcW w:w="1559" w:type="dxa"/>
          </w:tcPr>
          <w:p>
            <w:pPr>
              <w:pStyle w:val="TableParagraph"/>
              <w:spacing w:line="240" w:lineRule="auto" w:before="131"/>
              <w:ind w:right="95"/>
              <w:jc w:val="right"/>
              <w:rPr>
                <w:b/>
                <w:sz w:val="20"/>
              </w:rPr>
            </w:pPr>
            <w:r>
              <w:rPr>
                <w:b/>
                <w:spacing w:val="-4"/>
                <w:sz w:val="20"/>
              </w:rPr>
              <w:t>0,00</w:t>
            </w:r>
          </w:p>
        </w:tc>
        <w:tc>
          <w:tcPr>
            <w:tcW w:w="1185" w:type="dxa"/>
          </w:tcPr>
          <w:p>
            <w:pPr>
              <w:pStyle w:val="TableParagraph"/>
              <w:spacing w:line="240" w:lineRule="auto" w:before="131"/>
              <w:ind w:right="96"/>
              <w:jc w:val="right"/>
              <w:rPr>
                <w:b/>
                <w:sz w:val="20"/>
              </w:rPr>
            </w:pPr>
            <w:r>
              <w:rPr>
                <w:b/>
                <w:spacing w:val="-4"/>
                <w:sz w:val="20"/>
              </w:rPr>
              <w:t>0,00</w:t>
            </w:r>
          </w:p>
        </w:tc>
        <w:tc>
          <w:tcPr>
            <w:tcW w:w="1223" w:type="dxa"/>
          </w:tcPr>
          <w:p>
            <w:pPr>
              <w:pStyle w:val="TableParagraph"/>
              <w:spacing w:line="240" w:lineRule="auto" w:before="131"/>
              <w:ind w:right="93"/>
              <w:jc w:val="right"/>
              <w:rPr>
                <w:b/>
                <w:sz w:val="20"/>
              </w:rPr>
            </w:pPr>
            <w:r>
              <w:rPr>
                <w:b/>
                <w:spacing w:val="-4"/>
                <w:sz w:val="20"/>
              </w:rPr>
              <w:t>0,00</w:t>
            </w:r>
          </w:p>
        </w:tc>
      </w:tr>
      <w:tr>
        <w:trPr>
          <w:trHeight w:val="460" w:hRule="atLeast"/>
        </w:trPr>
        <w:tc>
          <w:tcPr>
            <w:tcW w:w="650" w:type="dxa"/>
          </w:tcPr>
          <w:p>
            <w:pPr>
              <w:pStyle w:val="TableParagraph"/>
              <w:spacing w:line="240" w:lineRule="auto" w:before="114"/>
              <w:ind w:left="107"/>
              <w:rPr>
                <w:b/>
                <w:sz w:val="20"/>
              </w:rPr>
            </w:pPr>
            <w:r>
              <w:rPr>
                <w:b/>
                <w:spacing w:val="-5"/>
                <w:sz w:val="20"/>
              </w:rPr>
              <w:t>5.</w:t>
            </w:r>
          </w:p>
        </w:tc>
        <w:tc>
          <w:tcPr>
            <w:tcW w:w="3461" w:type="dxa"/>
          </w:tcPr>
          <w:p>
            <w:pPr>
              <w:pStyle w:val="TableParagraph"/>
              <w:spacing w:line="229" w:lineRule="exact"/>
              <w:ind w:left="108"/>
              <w:rPr>
                <w:b/>
                <w:sz w:val="20"/>
              </w:rPr>
            </w:pPr>
            <w:r>
              <w:rPr>
                <w:b/>
                <w:sz w:val="20"/>
              </w:rPr>
              <w:t>SVEUKUPNO</w:t>
            </w:r>
            <w:r>
              <w:rPr>
                <w:b/>
                <w:spacing w:val="28"/>
                <w:sz w:val="20"/>
              </w:rPr>
              <w:t> </w:t>
            </w:r>
            <w:r>
              <w:rPr>
                <w:b/>
                <w:sz w:val="20"/>
              </w:rPr>
              <w:t>PRIHODI,</w:t>
            </w:r>
            <w:r>
              <w:rPr>
                <w:b/>
                <w:spacing w:val="29"/>
                <w:sz w:val="20"/>
              </w:rPr>
              <w:t> </w:t>
            </w:r>
            <w:r>
              <w:rPr>
                <w:b/>
                <w:sz w:val="20"/>
              </w:rPr>
              <w:t>PRIMICI</w:t>
            </w:r>
            <w:r>
              <w:rPr>
                <w:b/>
                <w:spacing w:val="27"/>
                <w:sz w:val="20"/>
              </w:rPr>
              <w:t> </w:t>
            </w:r>
            <w:r>
              <w:rPr>
                <w:b/>
                <w:spacing w:val="-10"/>
                <w:sz w:val="20"/>
              </w:rPr>
              <w:t>I</w:t>
            </w:r>
          </w:p>
          <w:p>
            <w:pPr>
              <w:pStyle w:val="TableParagraph"/>
              <w:spacing w:line="211" w:lineRule="exact"/>
              <w:ind w:left="108"/>
              <w:rPr>
                <w:b/>
                <w:sz w:val="20"/>
              </w:rPr>
            </w:pPr>
            <w:r>
              <w:rPr>
                <w:b/>
                <w:sz w:val="20"/>
              </w:rPr>
              <w:t>VIŠAK</w:t>
            </w:r>
            <w:r>
              <w:rPr>
                <w:b/>
                <w:spacing w:val="-9"/>
                <w:sz w:val="20"/>
              </w:rPr>
              <w:t> </w:t>
            </w:r>
            <w:r>
              <w:rPr>
                <w:b/>
                <w:spacing w:val="-2"/>
                <w:sz w:val="20"/>
              </w:rPr>
              <w:t>PRIHODA</w:t>
            </w:r>
          </w:p>
        </w:tc>
        <w:tc>
          <w:tcPr>
            <w:tcW w:w="1624" w:type="dxa"/>
          </w:tcPr>
          <w:p>
            <w:pPr>
              <w:pStyle w:val="TableParagraph"/>
              <w:spacing w:line="240" w:lineRule="auto" w:before="105"/>
              <w:ind w:right="93"/>
              <w:jc w:val="right"/>
              <w:rPr>
                <w:b/>
                <w:sz w:val="22"/>
              </w:rPr>
            </w:pPr>
            <w:r>
              <w:rPr>
                <w:b/>
                <w:spacing w:val="-2"/>
                <w:sz w:val="22"/>
              </w:rPr>
              <w:t>10.091.494,58</w:t>
            </w:r>
          </w:p>
        </w:tc>
        <w:tc>
          <w:tcPr>
            <w:tcW w:w="1495" w:type="dxa"/>
          </w:tcPr>
          <w:p>
            <w:pPr>
              <w:pStyle w:val="TableParagraph"/>
              <w:spacing w:line="240" w:lineRule="auto" w:before="114"/>
              <w:ind w:right="99"/>
              <w:jc w:val="right"/>
              <w:rPr>
                <w:b/>
                <w:sz w:val="20"/>
              </w:rPr>
            </w:pPr>
            <w:r>
              <w:rPr>
                <w:b/>
                <w:spacing w:val="-2"/>
                <w:sz w:val="20"/>
              </w:rPr>
              <w:t>27.480.306,00</w:t>
            </w:r>
          </w:p>
        </w:tc>
        <w:tc>
          <w:tcPr>
            <w:tcW w:w="1559" w:type="dxa"/>
          </w:tcPr>
          <w:p>
            <w:pPr>
              <w:pStyle w:val="TableParagraph"/>
              <w:spacing w:line="240" w:lineRule="auto" w:before="114"/>
              <w:ind w:right="95"/>
              <w:jc w:val="right"/>
              <w:rPr>
                <w:b/>
                <w:sz w:val="20"/>
              </w:rPr>
            </w:pPr>
            <w:r>
              <w:rPr>
                <w:b/>
                <w:spacing w:val="-2"/>
                <w:sz w:val="20"/>
              </w:rPr>
              <w:t>10.905.531,45</w:t>
            </w:r>
          </w:p>
        </w:tc>
        <w:tc>
          <w:tcPr>
            <w:tcW w:w="1185" w:type="dxa"/>
          </w:tcPr>
          <w:p>
            <w:pPr>
              <w:pStyle w:val="TableParagraph"/>
              <w:spacing w:line="240" w:lineRule="auto" w:before="114"/>
              <w:ind w:right="95"/>
              <w:jc w:val="right"/>
              <w:rPr>
                <w:b/>
                <w:sz w:val="20"/>
              </w:rPr>
            </w:pPr>
            <w:r>
              <w:rPr>
                <w:b/>
                <w:spacing w:val="-2"/>
                <w:sz w:val="20"/>
              </w:rPr>
              <w:t>108,07</w:t>
            </w:r>
          </w:p>
        </w:tc>
        <w:tc>
          <w:tcPr>
            <w:tcW w:w="1223" w:type="dxa"/>
          </w:tcPr>
          <w:p>
            <w:pPr>
              <w:pStyle w:val="TableParagraph"/>
              <w:spacing w:line="240" w:lineRule="auto" w:before="114"/>
              <w:ind w:right="92"/>
              <w:jc w:val="right"/>
              <w:rPr>
                <w:b/>
                <w:sz w:val="20"/>
              </w:rPr>
            </w:pPr>
            <w:r>
              <w:rPr>
                <w:b/>
                <w:spacing w:val="-2"/>
                <w:sz w:val="20"/>
              </w:rPr>
              <w:t>39,68</w:t>
            </w:r>
          </w:p>
        </w:tc>
      </w:tr>
    </w:tbl>
    <w:p>
      <w:pPr>
        <w:pStyle w:val="TableParagraph"/>
        <w:spacing w:after="0" w:line="240" w:lineRule="auto"/>
        <w:jc w:val="right"/>
        <w:rPr>
          <w:b/>
          <w:sz w:val="20"/>
        </w:rPr>
        <w:sectPr>
          <w:pgSz w:w="11910" w:h="16840"/>
          <w:pgMar w:header="0" w:footer="1049" w:top="1320" w:bottom="1240" w:left="141" w:right="283"/>
        </w:sectPr>
      </w:pPr>
    </w:p>
    <w:p>
      <w:pPr>
        <w:pStyle w:val="BodyText"/>
        <w:spacing w:before="80"/>
        <w:ind w:left="1277" w:right="1129"/>
        <w:jc w:val="both"/>
      </w:pPr>
      <w:r>
        <w:rPr/>
        <w:t>Prihodi i primici proračuna za period siječanj-lipanj 2025. godine izvršeni su u iznosu od 10.905.531,45 EUR ili 39,68% godišnjeg plana.</w:t>
      </w:r>
    </w:p>
    <w:p>
      <w:pPr>
        <w:pStyle w:val="BodyText"/>
        <w:spacing w:before="251"/>
      </w:pPr>
    </w:p>
    <w:p>
      <w:pPr>
        <w:pStyle w:val="BodyText"/>
        <w:spacing w:before="1"/>
        <w:ind w:left="1277" w:right="1130" w:firstLine="707"/>
        <w:jc w:val="both"/>
      </w:pPr>
      <w:r>
        <w:rPr>
          <w:spacing w:val="-2"/>
        </w:rPr>
        <w:t>U</w:t>
      </w:r>
      <w:r>
        <w:rPr>
          <w:spacing w:val="-14"/>
        </w:rPr>
        <w:t> </w:t>
      </w:r>
      <w:r>
        <w:rPr>
          <w:spacing w:val="-2"/>
        </w:rPr>
        <w:t>nastavku</w:t>
      </w:r>
      <w:r>
        <w:rPr>
          <w:spacing w:val="-13"/>
        </w:rPr>
        <w:t> </w:t>
      </w:r>
      <w:r>
        <w:rPr>
          <w:spacing w:val="-2"/>
        </w:rPr>
        <w:t>se</w:t>
      </w:r>
      <w:r>
        <w:rPr>
          <w:spacing w:val="-13"/>
        </w:rPr>
        <w:t> </w:t>
      </w:r>
      <w:r>
        <w:rPr>
          <w:spacing w:val="-2"/>
        </w:rPr>
        <w:t>daje</w:t>
      </w:r>
      <w:r>
        <w:rPr>
          <w:spacing w:val="-14"/>
        </w:rPr>
        <w:t> </w:t>
      </w:r>
      <w:r>
        <w:rPr>
          <w:spacing w:val="-2"/>
        </w:rPr>
        <w:t>obrazloženje</w:t>
      </w:r>
      <w:r>
        <w:rPr>
          <w:spacing w:val="-13"/>
        </w:rPr>
        <w:t> </w:t>
      </w:r>
      <w:r>
        <w:rPr>
          <w:spacing w:val="-2"/>
        </w:rPr>
        <w:t>ostvarenja</w:t>
      </w:r>
      <w:r>
        <w:rPr>
          <w:spacing w:val="-13"/>
        </w:rPr>
        <w:t> </w:t>
      </w:r>
      <w:r>
        <w:rPr>
          <w:spacing w:val="-2"/>
        </w:rPr>
        <w:t>prihoda</w:t>
      </w:r>
      <w:r>
        <w:rPr>
          <w:spacing w:val="-13"/>
        </w:rPr>
        <w:t> </w:t>
      </w:r>
      <w:r>
        <w:rPr>
          <w:spacing w:val="-2"/>
        </w:rPr>
        <w:t>i</w:t>
      </w:r>
      <w:r>
        <w:rPr>
          <w:spacing w:val="-14"/>
        </w:rPr>
        <w:t> </w:t>
      </w:r>
      <w:r>
        <w:rPr>
          <w:spacing w:val="-2"/>
        </w:rPr>
        <w:t>primitaka</w:t>
      </w:r>
      <w:r>
        <w:rPr>
          <w:spacing w:val="-13"/>
        </w:rPr>
        <w:t> </w:t>
      </w:r>
      <w:r>
        <w:rPr>
          <w:spacing w:val="-2"/>
        </w:rPr>
        <w:t>proračuna</w:t>
      </w:r>
      <w:r>
        <w:rPr>
          <w:spacing w:val="-13"/>
        </w:rPr>
        <w:t> </w:t>
      </w:r>
      <w:r>
        <w:rPr>
          <w:spacing w:val="-2"/>
        </w:rPr>
        <w:t>u</w:t>
      </w:r>
      <w:r>
        <w:rPr>
          <w:spacing w:val="-14"/>
        </w:rPr>
        <w:t> </w:t>
      </w:r>
      <w:r>
        <w:rPr>
          <w:spacing w:val="-2"/>
        </w:rPr>
        <w:t>odnosu</w:t>
      </w:r>
      <w:r>
        <w:rPr>
          <w:spacing w:val="-13"/>
        </w:rPr>
        <w:t> </w:t>
      </w:r>
      <w:r>
        <w:rPr>
          <w:spacing w:val="-2"/>
        </w:rPr>
        <w:t>na </w:t>
      </w:r>
      <w:r>
        <w:rPr/>
        <w:t>godišnji</w:t>
      </w:r>
      <w:r>
        <w:rPr>
          <w:spacing w:val="-12"/>
        </w:rPr>
        <w:t> </w:t>
      </w:r>
      <w:r>
        <w:rPr/>
        <w:t>plan</w:t>
      </w:r>
      <w:r>
        <w:rPr>
          <w:spacing w:val="-12"/>
        </w:rPr>
        <w:t> </w:t>
      </w:r>
      <w:r>
        <w:rPr/>
        <w:t>za</w:t>
      </w:r>
      <w:r>
        <w:rPr>
          <w:spacing w:val="-11"/>
        </w:rPr>
        <w:t> </w:t>
      </w:r>
      <w:r>
        <w:rPr/>
        <w:t>2025.</w:t>
      </w:r>
      <w:r>
        <w:rPr>
          <w:spacing w:val="-10"/>
        </w:rPr>
        <w:t> </w:t>
      </w:r>
      <w:r>
        <w:rPr/>
        <w:t>godinu,</w:t>
      </w:r>
      <w:r>
        <w:rPr>
          <w:spacing w:val="-10"/>
        </w:rPr>
        <w:t> </w:t>
      </w:r>
      <w:r>
        <w:rPr/>
        <w:t>kao</w:t>
      </w:r>
      <w:r>
        <w:rPr>
          <w:spacing w:val="-12"/>
        </w:rPr>
        <w:t> </w:t>
      </w:r>
      <w:r>
        <w:rPr/>
        <w:t>i</w:t>
      </w:r>
      <w:r>
        <w:rPr>
          <w:spacing w:val="-12"/>
        </w:rPr>
        <w:t> </w:t>
      </w:r>
      <w:r>
        <w:rPr/>
        <w:t>u</w:t>
      </w:r>
      <w:r>
        <w:rPr>
          <w:spacing w:val="-11"/>
        </w:rPr>
        <w:t> </w:t>
      </w:r>
      <w:r>
        <w:rPr/>
        <w:t>odnosu</w:t>
      </w:r>
      <w:r>
        <w:rPr>
          <w:spacing w:val="-11"/>
        </w:rPr>
        <w:t> </w:t>
      </w:r>
      <w:r>
        <w:rPr/>
        <w:t>na</w:t>
      </w:r>
      <w:r>
        <w:rPr>
          <w:spacing w:val="-12"/>
        </w:rPr>
        <w:t> </w:t>
      </w:r>
      <w:r>
        <w:rPr/>
        <w:t>izvršenje</w:t>
      </w:r>
      <w:r>
        <w:rPr>
          <w:spacing w:val="-13"/>
        </w:rPr>
        <w:t> </w:t>
      </w:r>
      <w:r>
        <w:rPr/>
        <w:t>u</w:t>
      </w:r>
      <w:r>
        <w:rPr>
          <w:spacing w:val="-11"/>
        </w:rPr>
        <w:t> </w:t>
      </w:r>
      <w:r>
        <w:rPr/>
        <w:t>istom</w:t>
      </w:r>
      <w:r>
        <w:rPr>
          <w:spacing w:val="-10"/>
        </w:rPr>
        <w:t> </w:t>
      </w:r>
      <w:r>
        <w:rPr/>
        <w:t>razdoblju</w:t>
      </w:r>
      <w:r>
        <w:rPr>
          <w:spacing w:val="-13"/>
        </w:rPr>
        <w:t> </w:t>
      </w:r>
      <w:r>
        <w:rPr/>
        <w:t>prethodne</w:t>
      </w:r>
      <w:r>
        <w:rPr>
          <w:spacing w:val="-11"/>
        </w:rPr>
        <w:t> </w:t>
      </w:r>
      <w:r>
        <w:rPr/>
        <w:t>godine.</w:t>
      </w:r>
    </w:p>
    <w:p>
      <w:pPr>
        <w:pStyle w:val="BodyText"/>
      </w:pPr>
    </w:p>
    <w:p>
      <w:pPr>
        <w:pStyle w:val="BodyText"/>
      </w:pPr>
    </w:p>
    <w:p>
      <w:pPr>
        <w:pStyle w:val="Heading5"/>
        <w:jc w:val="both"/>
      </w:pPr>
      <w:r>
        <w:rPr/>
        <w:t>PRIHODI</w:t>
      </w:r>
      <w:r>
        <w:rPr>
          <w:spacing w:val="-8"/>
        </w:rPr>
        <w:t> </w:t>
      </w:r>
      <w:r>
        <w:rPr>
          <w:spacing w:val="-2"/>
        </w:rPr>
        <w:t>POSLOVANJA</w:t>
      </w:r>
    </w:p>
    <w:p>
      <w:pPr>
        <w:pStyle w:val="BodyText"/>
        <w:spacing w:before="1"/>
        <w:rPr>
          <w:rFonts w:ascii="Arial"/>
          <w:b/>
        </w:rPr>
      </w:pPr>
    </w:p>
    <w:p>
      <w:pPr>
        <w:pStyle w:val="BodyText"/>
        <w:ind w:left="1277" w:right="1134" w:firstLine="707"/>
        <w:jc w:val="both"/>
      </w:pPr>
      <w:r>
        <w:rPr/>
        <w:t>Prihodi poslovanja ostvareni su u iznosu od 10.883.046,57 EUR što iznosi 43,16% godišnjeg plana 2025. godine.</w:t>
      </w:r>
    </w:p>
    <w:p>
      <w:pPr>
        <w:pStyle w:val="BodyText"/>
        <w:spacing w:before="252"/>
        <w:ind w:left="141" w:right="522"/>
        <w:jc w:val="center"/>
      </w:pPr>
      <w:r>
        <w:rPr/>
        <w:t>U</w:t>
      </w:r>
      <w:r>
        <w:rPr>
          <w:spacing w:val="-8"/>
        </w:rPr>
        <w:t> </w:t>
      </w:r>
      <w:r>
        <w:rPr/>
        <w:t>izvještajnom</w:t>
      </w:r>
      <w:r>
        <w:rPr>
          <w:spacing w:val="-6"/>
        </w:rPr>
        <w:t> </w:t>
      </w:r>
      <w:r>
        <w:rPr/>
        <w:t>razdoblju</w:t>
      </w:r>
      <w:r>
        <w:rPr>
          <w:spacing w:val="-8"/>
        </w:rPr>
        <w:t> </w:t>
      </w:r>
      <w:r>
        <w:rPr/>
        <w:t>pojedine</w:t>
      </w:r>
      <w:r>
        <w:rPr>
          <w:spacing w:val="-6"/>
        </w:rPr>
        <w:t> </w:t>
      </w:r>
      <w:r>
        <w:rPr/>
        <w:t>vrste</w:t>
      </w:r>
      <w:r>
        <w:rPr>
          <w:spacing w:val="-7"/>
        </w:rPr>
        <w:t> </w:t>
      </w:r>
      <w:r>
        <w:rPr/>
        <w:t>prihoda</w:t>
      </w:r>
      <w:r>
        <w:rPr>
          <w:spacing w:val="-5"/>
        </w:rPr>
        <w:t> </w:t>
      </w:r>
      <w:r>
        <w:rPr/>
        <w:t>ostvarene</w:t>
      </w:r>
      <w:r>
        <w:rPr>
          <w:spacing w:val="-7"/>
        </w:rPr>
        <w:t> </w:t>
      </w:r>
      <w:r>
        <w:rPr/>
        <w:t>su</w:t>
      </w:r>
      <w:r>
        <w:rPr>
          <w:spacing w:val="-7"/>
        </w:rPr>
        <w:t> </w:t>
      </w:r>
      <w:r>
        <w:rPr/>
        <w:t>kako</w:t>
      </w:r>
      <w:r>
        <w:rPr>
          <w:spacing w:val="-6"/>
        </w:rPr>
        <w:t> </w:t>
      </w:r>
      <w:r>
        <w:rPr>
          <w:spacing w:val="-2"/>
        </w:rPr>
        <w:t>slijedi:</w:t>
      </w:r>
    </w:p>
    <w:p>
      <w:pPr>
        <w:pStyle w:val="BodyText"/>
      </w:pPr>
    </w:p>
    <w:p>
      <w:pPr>
        <w:pStyle w:val="BodyText"/>
      </w:pPr>
    </w:p>
    <w:p>
      <w:pPr>
        <w:pStyle w:val="Heading6"/>
        <w:numPr>
          <w:ilvl w:val="1"/>
          <w:numId w:val="8"/>
        </w:numPr>
        <w:tabs>
          <w:tab w:pos="2710" w:val="left" w:leader="none"/>
        </w:tabs>
        <w:spacing w:line="240" w:lineRule="auto" w:before="0" w:after="0"/>
        <w:ind w:left="2710" w:right="0" w:hanging="360"/>
        <w:jc w:val="left"/>
      </w:pPr>
      <w:r>
        <w:rPr/>
        <w:t>Prihodi</w:t>
      </w:r>
      <w:r>
        <w:rPr>
          <w:spacing w:val="-2"/>
        </w:rPr>
        <w:t> </w:t>
      </w:r>
      <w:r>
        <w:rPr/>
        <w:t>od</w:t>
      </w:r>
      <w:r>
        <w:rPr>
          <w:spacing w:val="-1"/>
        </w:rPr>
        <w:t> </w:t>
      </w:r>
      <w:r>
        <w:rPr>
          <w:spacing w:val="-2"/>
        </w:rPr>
        <w:t>poreza</w:t>
      </w:r>
    </w:p>
    <w:p>
      <w:pPr>
        <w:pStyle w:val="BodyText"/>
        <w:spacing w:before="241"/>
        <w:rPr>
          <w:rFonts w:ascii="Arial"/>
          <w:b/>
        </w:rPr>
      </w:pPr>
    </w:p>
    <w:p>
      <w:pPr>
        <w:pStyle w:val="BodyText"/>
        <w:ind w:left="1277" w:right="1134" w:firstLine="707"/>
        <w:jc w:val="both"/>
      </w:pPr>
      <w:r>
        <w:rPr/>
        <w:t>Porezni prihodi kao najznačajniji prihodi poslovanja ostvareni su u iznosu od 4.004.541,23 što iznosi 44,91% godišnjeg plana, međutim isti su veći u odnosu na isto razdoblje 2024. godine za 20,31% ili 675.906,41EUR.</w:t>
      </w:r>
    </w:p>
    <w:p>
      <w:pPr>
        <w:pStyle w:val="BodyText"/>
        <w:spacing w:before="119"/>
        <w:ind w:left="1277"/>
        <w:jc w:val="both"/>
      </w:pPr>
      <w:r>
        <w:rPr/>
        <w:t>Povrat</w:t>
      </w:r>
      <w:r>
        <w:rPr>
          <w:spacing w:val="-1"/>
        </w:rPr>
        <w:t> </w:t>
      </w:r>
      <w:r>
        <w:rPr/>
        <w:t>poreza na</w:t>
      </w:r>
      <w:r>
        <w:rPr>
          <w:spacing w:val="-2"/>
        </w:rPr>
        <w:t> </w:t>
      </w:r>
      <w:r>
        <w:rPr/>
        <w:t>dohodak po godišnjoj</w:t>
      </w:r>
      <w:r>
        <w:rPr>
          <w:spacing w:val="2"/>
        </w:rPr>
        <w:t> </w:t>
      </w:r>
      <w:r>
        <w:rPr/>
        <w:t>prijavi</w:t>
      </w:r>
      <w:r>
        <w:rPr>
          <w:spacing w:val="-1"/>
        </w:rPr>
        <w:t> </w:t>
      </w:r>
      <w:r>
        <w:rPr/>
        <w:t>za</w:t>
      </w:r>
      <w:r>
        <w:rPr>
          <w:spacing w:val="-2"/>
        </w:rPr>
        <w:t> </w:t>
      </w:r>
      <w:r>
        <w:rPr/>
        <w:t>2024.</w:t>
      </w:r>
      <w:r>
        <w:rPr>
          <w:spacing w:val="1"/>
        </w:rPr>
        <w:t> </w:t>
      </w:r>
      <w:r>
        <w:rPr/>
        <w:t>godinu</w:t>
      </w:r>
      <w:r>
        <w:rPr>
          <w:spacing w:val="-3"/>
        </w:rPr>
        <w:t> </w:t>
      </w:r>
      <w:r>
        <w:rPr/>
        <w:t>teretio</w:t>
      </w:r>
      <w:r>
        <w:rPr>
          <w:spacing w:val="1"/>
        </w:rPr>
        <w:t> </w:t>
      </w:r>
      <w:r>
        <w:rPr/>
        <w:t>prihode u</w:t>
      </w:r>
      <w:r>
        <w:rPr>
          <w:spacing w:val="1"/>
        </w:rPr>
        <w:t> </w:t>
      </w:r>
      <w:r>
        <w:rPr>
          <w:spacing w:val="-2"/>
        </w:rPr>
        <w:t>izvještajnom</w:t>
      </w:r>
    </w:p>
    <w:p>
      <w:pPr>
        <w:pStyle w:val="BodyText"/>
        <w:spacing w:before="2"/>
        <w:ind w:left="1277"/>
        <w:jc w:val="both"/>
      </w:pPr>
      <w:r>
        <w:rPr/>
        <w:t>razdoblju,</w:t>
      </w:r>
      <w:r>
        <w:rPr>
          <w:spacing w:val="-4"/>
        </w:rPr>
        <w:t> </w:t>
      </w:r>
      <w:r>
        <w:rPr/>
        <w:t>kao</w:t>
      </w:r>
      <w:r>
        <w:rPr>
          <w:spacing w:val="-8"/>
        </w:rPr>
        <w:t> </w:t>
      </w:r>
      <w:r>
        <w:rPr/>
        <w:t>i</w:t>
      </w:r>
      <w:r>
        <w:rPr>
          <w:spacing w:val="-6"/>
        </w:rPr>
        <w:t> </w:t>
      </w:r>
      <w:r>
        <w:rPr/>
        <w:t>prethodne</w:t>
      </w:r>
      <w:r>
        <w:rPr>
          <w:spacing w:val="-5"/>
        </w:rPr>
        <w:t> </w:t>
      </w:r>
      <w:r>
        <w:rPr>
          <w:spacing w:val="-2"/>
        </w:rPr>
        <w:t>godine.</w:t>
      </w:r>
    </w:p>
    <w:p>
      <w:pPr>
        <w:pStyle w:val="BodyText"/>
        <w:spacing w:before="240"/>
      </w:pPr>
    </w:p>
    <w:p>
      <w:pPr>
        <w:pStyle w:val="BodyText"/>
        <w:ind w:left="1277" w:right="1130" w:firstLine="707"/>
        <w:jc w:val="both"/>
      </w:pPr>
      <w:r>
        <w:rPr>
          <w:rFonts w:ascii="Arial" w:hAnsi="Arial"/>
          <w:b/>
          <w:u w:val="single"/>
        </w:rPr>
        <w:t>Prihodi</w:t>
      </w:r>
      <w:r>
        <w:rPr>
          <w:rFonts w:ascii="Arial" w:hAnsi="Arial"/>
          <w:b/>
          <w:spacing w:val="-3"/>
          <w:u w:val="single"/>
        </w:rPr>
        <w:t> </w:t>
      </w:r>
      <w:r>
        <w:rPr>
          <w:rFonts w:ascii="Arial" w:hAnsi="Arial"/>
          <w:b/>
          <w:u w:val="single"/>
        </w:rPr>
        <w:t>od</w:t>
      </w:r>
      <w:r>
        <w:rPr>
          <w:rFonts w:ascii="Arial" w:hAnsi="Arial"/>
          <w:b/>
          <w:spacing w:val="-7"/>
          <w:u w:val="single"/>
        </w:rPr>
        <w:t> </w:t>
      </w:r>
      <w:r>
        <w:rPr>
          <w:rFonts w:ascii="Arial" w:hAnsi="Arial"/>
          <w:b/>
          <w:u w:val="single"/>
        </w:rPr>
        <w:t>poreza</w:t>
      </w:r>
      <w:r>
        <w:rPr>
          <w:rFonts w:ascii="Arial" w:hAnsi="Arial"/>
          <w:b/>
          <w:spacing w:val="-4"/>
          <w:u w:val="single"/>
        </w:rPr>
        <w:t> </w:t>
      </w:r>
      <w:r>
        <w:rPr>
          <w:rFonts w:ascii="Arial" w:hAnsi="Arial"/>
          <w:b/>
          <w:u w:val="single"/>
        </w:rPr>
        <w:t>na</w:t>
      </w:r>
      <w:r>
        <w:rPr>
          <w:rFonts w:ascii="Arial" w:hAnsi="Arial"/>
          <w:b/>
          <w:spacing w:val="-7"/>
          <w:u w:val="single"/>
        </w:rPr>
        <w:t> </w:t>
      </w:r>
      <w:r>
        <w:rPr>
          <w:rFonts w:ascii="Arial" w:hAnsi="Arial"/>
          <w:b/>
          <w:u w:val="single"/>
        </w:rPr>
        <w:t>dohodak</w:t>
      </w:r>
      <w:r>
        <w:rPr>
          <w:rFonts w:ascii="Arial" w:hAnsi="Arial"/>
          <w:b/>
          <w:spacing w:val="-2"/>
          <w:u w:val="single"/>
        </w:rPr>
        <w:t> </w:t>
      </w:r>
      <w:r>
        <w:rPr/>
        <w:t>za</w:t>
      </w:r>
      <w:r>
        <w:rPr>
          <w:spacing w:val="-4"/>
        </w:rPr>
        <w:t> </w:t>
      </w:r>
      <w:r>
        <w:rPr/>
        <w:t>period</w:t>
      </w:r>
      <w:r>
        <w:rPr>
          <w:spacing w:val="-4"/>
        </w:rPr>
        <w:t> </w:t>
      </w:r>
      <w:r>
        <w:rPr/>
        <w:t>siječanj-lipanj</w:t>
      </w:r>
      <w:r>
        <w:rPr>
          <w:spacing w:val="-2"/>
        </w:rPr>
        <w:t> </w:t>
      </w:r>
      <w:r>
        <w:rPr/>
        <w:t>2025.</w:t>
      </w:r>
      <w:r>
        <w:rPr>
          <w:spacing w:val="-2"/>
        </w:rPr>
        <w:t> </w:t>
      </w:r>
      <w:r>
        <w:rPr/>
        <w:t>godine</w:t>
      </w:r>
      <w:r>
        <w:rPr>
          <w:spacing w:val="-4"/>
        </w:rPr>
        <w:t> </w:t>
      </w:r>
      <w:r>
        <w:rPr/>
        <w:t>ostvareni</w:t>
      </w:r>
      <w:r>
        <w:rPr>
          <w:spacing w:val="-5"/>
        </w:rPr>
        <w:t> </w:t>
      </w:r>
      <w:r>
        <w:rPr/>
        <w:t>su</w:t>
      </w:r>
      <w:r>
        <w:rPr>
          <w:spacing w:val="-4"/>
        </w:rPr>
        <w:t> </w:t>
      </w:r>
      <w:r>
        <w:rPr/>
        <w:t>u iznosu od 3.407.425,25 EUR, što iznosi 44,52% godišnjeg plana.</w:t>
      </w:r>
    </w:p>
    <w:p>
      <w:pPr>
        <w:pStyle w:val="BodyText"/>
        <w:spacing w:before="118"/>
        <w:ind w:left="1277" w:right="1133"/>
        <w:jc w:val="both"/>
      </w:pPr>
      <w:r>
        <w:rPr/>
        <w:t>U istom razdoblju prethodne godine, prihodi od poreza i prireza na dohodak ostvareni su u iznosu od 2.860.954,62 EUR te su u ovoj godini ostvareni za 546.470,63 EUR ili za 19,10% </w:t>
      </w:r>
      <w:r>
        <w:rPr>
          <w:spacing w:val="-2"/>
        </w:rPr>
        <w:t>više.</w:t>
      </w:r>
    </w:p>
    <w:p>
      <w:pPr>
        <w:pStyle w:val="BodyText"/>
        <w:spacing w:before="123"/>
        <w:ind w:left="1277" w:right="1132" w:firstLine="707"/>
        <w:jc w:val="both"/>
      </w:pPr>
      <w:r>
        <w:rPr/>
        <w:t>Strukturu ostvarenog prihoda od poreza na dohodak, kao nenamjenski prihod čine porez na dohodak ostvaren u iznosu od 3.278.927,83 EUR ili 44,52% godišnjeg plana, te dio poreza na dohodak kao namjenski prihod za decentralizirane funkcije osnovnog školstva i vatrogastva ostvaren u iznosu od 128.497,42 EUR, odnosno sveukupno ostvareni porez na dohodak iznosi</w:t>
      </w:r>
      <w:r>
        <w:rPr>
          <w:spacing w:val="40"/>
        </w:rPr>
        <w:t> </w:t>
      </w:r>
      <w:r>
        <w:rPr/>
        <w:t>3.407.425,25 EUR.</w:t>
      </w:r>
    </w:p>
    <w:p>
      <w:pPr>
        <w:pStyle w:val="BodyText"/>
        <w:spacing w:before="119"/>
        <w:ind w:left="1277" w:right="1128" w:firstLine="770"/>
        <w:jc w:val="both"/>
      </w:pPr>
      <w:r>
        <w:rPr/>
        <w:t>Najveći</w:t>
      </w:r>
      <w:r>
        <w:rPr>
          <w:spacing w:val="-4"/>
        </w:rPr>
        <w:t> </w:t>
      </w:r>
      <w:r>
        <w:rPr/>
        <w:t>nominalni</w:t>
      </w:r>
      <w:r>
        <w:rPr>
          <w:spacing w:val="-1"/>
        </w:rPr>
        <w:t> </w:t>
      </w:r>
      <w:r>
        <w:rPr/>
        <w:t>porast u</w:t>
      </w:r>
      <w:r>
        <w:rPr>
          <w:spacing w:val="-3"/>
        </w:rPr>
        <w:t> </w:t>
      </w:r>
      <w:r>
        <w:rPr/>
        <w:t>odnosu</w:t>
      </w:r>
      <w:r>
        <w:rPr>
          <w:spacing w:val="-3"/>
        </w:rPr>
        <w:t> </w:t>
      </w:r>
      <w:r>
        <w:rPr/>
        <w:t>na</w:t>
      </w:r>
      <w:r>
        <w:rPr>
          <w:spacing w:val="-3"/>
        </w:rPr>
        <w:t> </w:t>
      </w:r>
      <w:r>
        <w:rPr/>
        <w:t>isto</w:t>
      </w:r>
      <w:r>
        <w:rPr>
          <w:spacing w:val="-3"/>
        </w:rPr>
        <w:t> </w:t>
      </w:r>
      <w:r>
        <w:rPr/>
        <w:t>razdoblje</w:t>
      </w:r>
      <w:r>
        <w:rPr>
          <w:spacing w:val="-1"/>
        </w:rPr>
        <w:t> </w:t>
      </w:r>
      <w:r>
        <w:rPr/>
        <w:t>prethodne</w:t>
      </w:r>
      <w:r>
        <w:rPr>
          <w:spacing w:val="-3"/>
        </w:rPr>
        <w:t> </w:t>
      </w:r>
      <w:r>
        <w:rPr/>
        <w:t>godine</w:t>
      </w:r>
      <w:r>
        <w:rPr>
          <w:spacing w:val="-3"/>
        </w:rPr>
        <w:t> </w:t>
      </w:r>
      <w:r>
        <w:rPr/>
        <w:t>zabilježen</w:t>
      </w:r>
      <w:r>
        <w:rPr>
          <w:spacing w:val="-3"/>
        </w:rPr>
        <w:t> </w:t>
      </w:r>
      <w:r>
        <w:rPr/>
        <w:t>je kod prihoda od poreza na dohodak od nesamostalnog rada i to za 506.550,34 EUR ili 19,2% dok</w:t>
      </w:r>
      <w:r>
        <w:rPr>
          <w:spacing w:val="-12"/>
        </w:rPr>
        <w:t> </w:t>
      </w:r>
      <w:r>
        <w:rPr/>
        <w:t>je</w:t>
      </w:r>
      <w:r>
        <w:rPr>
          <w:spacing w:val="-14"/>
        </w:rPr>
        <w:t> </w:t>
      </w:r>
      <w:r>
        <w:rPr/>
        <w:t>najveći</w:t>
      </w:r>
      <w:r>
        <w:rPr>
          <w:spacing w:val="-13"/>
        </w:rPr>
        <w:t> </w:t>
      </w:r>
      <w:r>
        <w:rPr/>
        <w:t>postotni</w:t>
      </w:r>
      <w:r>
        <w:rPr>
          <w:spacing w:val="-13"/>
        </w:rPr>
        <w:t> </w:t>
      </w:r>
      <w:r>
        <w:rPr/>
        <w:t>porast</w:t>
      </w:r>
      <w:r>
        <w:rPr>
          <w:spacing w:val="-13"/>
        </w:rPr>
        <w:t> </w:t>
      </w:r>
      <w:r>
        <w:rPr/>
        <w:t>primjetan</w:t>
      </w:r>
      <w:r>
        <w:rPr>
          <w:spacing w:val="-12"/>
        </w:rPr>
        <w:t> </w:t>
      </w:r>
      <w:r>
        <w:rPr/>
        <w:t>kod</w:t>
      </w:r>
      <w:r>
        <w:rPr>
          <w:spacing w:val="-12"/>
        </w:rPr>
        <w:t> </w:t>
      </w:r>
      <w:r>
        <w:rPr/>
        <w:t>poreza</w:t>
      </w:r>
      <w:r>
        <w:rPr>
          <w:spacing w:val="-12"/>
        </w:rPr>
        <w:t> </w:t>
      </w:r>
      <w:r>
        <w:rPr/>
        <w:t>na</w:t>
      </w:r>
      <w:r>
        <w:rPr>
          <w:spacing w:val="-12"/>
        </w:rPr>
        <w:t> </w:t>
      </w:r>
      <w:r>
        <w:rPr/>
        <w:t>dohodak</w:t>
      </w:r>
      <w:r>
        <w:rPr>
          <w:spacing w:val="-14"/>
        </w:rPr>
        <w:t> </w:t>
      </w:r>
      <w:r>
        <w:rPr/>
        <w:t>od</w:t>
      </w:r>
      <w:r>
        <w:rPr>
          <w:spacing w:val="-12"/>
        </w:rPr>
        <w:t> </w:t>
      </w:r>
      <w:r>
        <w:rPr/>
        <w:t>imovine</w:t>
      </w:r>
      <w:r>
        <w:rPr>
          <w:spacing w:val="-12"/>
        </w:rPr>
        <w:t> </w:t>
      </w:r>
      <w:r>
        <w:rPr/>
        <w:t>i</w:t>
      </w:r>
      <w:r>
        <w:rPr>
          <w:spacing w:val="-13"/>
        </w:rPr>
        <w:t> </w:t>
      </w:r>
      <w:r>
        <w:rPr/>
        <w:t>imovinskih</w:t>
      </w:r>
      <w:r>
        <w:rPr>
          <w:spacing w:val="-12"/>
        </w:rPr>
        <w:t> </w:t>
      </w:r>
      <w:r>
        <w:rPr/>
        <w:t>prava i to za 78,8% ili 90.181,12 EUR.</w:t>
      </w:r>
    </w:p>
    <w:p>
      <w:pPr>
        <w:pStyle w:val="BodyText"/>
        <w:spacing w:before="119"/>
        <w:ind w:left="1277" w:right="1130" w:firstLine="707"/>
        <w:jc w:val="both"/>
      </w:pPr>
      <w:r>
        <w:rPr>
          <w:spacing w:val="-4"/>
        </w:rPr>
        <w:t>Najznačajniji</w:t>
      </w:r>
      <w:r>
        <w:rPr>
          <w:spacing w:val="-10"/>
        </w:rPr>
        <w:t> </w:t>
      </w:r>
      <w:r>
        <w:rPr>
          <w:spacing w:val="-4"/>
        </w:rPr>
        <w:t>dio</w:t>
      </w:r>
      <w:r>
        <w:rPr>
          <w:spacing w:val="-8"/>
        </w:rPr>
        <w:t> </w:t>
      </w:r>
      <w:r>
        <w:rPr>
          <w:spacing w:val="-4"/>
        </w:rPr>
        <w:t>poreza</w:t>
      </w:r>
      <w:r>
        <w:rPr>
          <w:spacing w:val="-12"/>
        </w:rPr>
        <w:t> </w:t>
      </w:r>
      <w:r>
        <w:rPr>
          <w:spacing w:val="-4"/>
        </w:rPr>
        <w:t>na</w:t>
      </w:r>
      <w:r>
        <w:rPr>
          <w:spacing w:val="-7"/>
        </w:rPr>
        <w:t> </w:t>
      </w:r>
      <w:r>
        <w:rPr>
          <w:spacing w:val="-4"/>
        </w:rPr>
        <w:t>dohodak</w:t>
      </w:r>
      <w:r>
        <w:rPr>
          <w:spacing w:val="-7"/>
        </w:rPr>
        <w:t> </w:t>
      </w:r>
      <w:r>
        <w:rPr>
          <w:spacing w:val="-4"/>
        </w:rPr>
        <w:t>čini</w:t>
      </w:r>
      <w:r>
        <w:rPr>
          <w:spacing w:val="-9"/>
        </w:rPr>
        <w:t> </w:t>
      </w:r>
      <w:r>
        <w:rPr>
          <w:spacing w:val="-4"/>
        </w:rPr>
        <w:t>porez</w:t>
      </w:r>
      <w:r>
        <w:rPr>
          <w:spacing w:val="-10"/>
        </w:rPr>
        <w:t> </w:t>
      </w:r>
      <w:r>
        <w:rPr>
          <w:spacing w:val="-4"/>
        </w:rPr>
        <w:t>na</w:t>
      </w:r>
      <w:r>
        <w:rPr>
          <w:spacing w:val="-10"/>
        </w:rPr>
        <w:t> </w:t>
      </w:r>
      <w:r>
        <w:rPr>
          <w:spacing w:val="-4"/>
        </w:rPr>
        <w:t>dohodak</w:t>
      </w:r>
      <w:r>
        <w:rPr>
          <w:spacing w:val="-7"/>
        </w:rPr>
        <w:t> </w:t>
      </w:r>
      <w:r>
        <w:rPr>
          <w:spacing w:val="-4"/>
        </w:rPr>
        <w:t>od</w:t>
      </w:r>
      <w:r>
        <w:rPr>
          <w:spacing w:val="-8"/>
        </w:rPr>
        <w:t> </w:t>
      </w:r>
      <w:r>
        <w:rPr>
          <w:spacing w:val="-4"/>
        </w:rPr>
        <w:t>nesamostalnog</w:t>
      </w:r>
      <w:r>
        <w:rPr>
          <w:spacing w:val="-8"/>
        </w:rPr>
        <w:t> </w:t>
      </w:r>
      <w:r>
        <w:rPr>
          <w:spacing w:val="-4"/>
        </w:rPr>
        <w:t>rada</w:t>
      </w:r>
      <w:r>
        <w:rPr>
          <w:spacing w:val="-8"/>
        </w:rPr>
        <w:t> </w:t>
      </w:r>
      <w:r>
        <w:rPr>
          <w:spacing w:val="-4"/>
        </w:rPr>
        <w:t>koji </w:t>
      </w:r>
      <w:r>
        <w:rPr/>
        <w:t>je ostvaren u iznosu od 3.143.253,12 EUR ili 47,95% plana za 2025. godinu, što je za 506.550,34 EUR ili 19,2% više u odnosu na siječanj-lipanj 2024. godine.</w:t>
      </w:r>
    </w:p>
    <w:p>
      <w:pPr>
        <w:pStyle w:val="BodyText"/>
        <w:spacing w:before="122"/>
        <w:ind w:left="1277"/>
        <w:jc w:val="both"/>
      </w:pPr>
      <w:r>
        <w:rPr>
          <w:spacing w:val="-4"/>
        </w:rPr>
        <w:t>Do</w:t>
      </w:r>
      <w:r>
        <w:rPr>
          <w:spacing w:val="-5"/>
        </w:rPr>
        <w:t> </w:t>
      </w:r>
      <w:r>
        <w:rPr>
          <w:spacing w:val="-4"/>
        </w:rPr>
        <w:t>povećanja</w:t>
      </w:r>
      <w:r>
        <w:rPr>
          <w:spacing w:val="-6"/>
        </w:rPr>
        <w:t> </w:t>
      </w:r>
      <w:r>
        <w:rPr>
          <w:spacing w:val="-4"/>
        </w:rPr>
        <w:t>prihoda</w:t>
      </w:r>
      <w:r>
        <w:rPr>
          <w:spacing w:val="-6"/>
        </w:rPr>
        <w:t> </w:t>
      </w:r>
      <w:r>
        <w:rPr>
          <w:spacing w:val="-4"/>
        </w:rPr>
        <w:t>došlo je</w:t>
      </w:r>
      <w:r>
        <w:rPr>
          <w:spacing w:val="-6"/>
        </w:rPr>
        <w:t> </w:t>
      </w:r>
      <w:r>
        <w:rPr>
          <w:spacing w:val="-4"/>
        </w:rPr>
        <w:t>uglavnom</w:t>
      </w:r>
      <w:r>
        <w:rPr>
          <w:spacing w:val="-6"/>
        </w:rPr>
        <w:t> </w:t>
      </w:r>
      <w:r>
        <w:rPr>
          <w:spacing w:val="-4"/>
        </w:rPr>
        <w:t>uslijed inflacije i povećanja</w:t>
      </w:r>
      <w:r>
        <w:rPr>
          <w:spacing w:val="-6"/>
        </w:rPr>
        <w:t> </w:t>
      </w:r>
      <w:r>
        <w:rPr>
          <w:spacing w:val="-4"/>
        </w:rPr>
        <w:t>plaća.</w:t>
      </w:r>
    </w:p>
    <w:p>
      <w:pPr>
        <w:pStyle w:val="BodyText"/>
        <w:spacing w:before="119"/>
        <w:ind w:left="1277" w:right="1130" w:firstLine="707"/>
        <w:jc w:val="both"/>
      </w:pPr>
      <w:r>
        <w:rPr/>
        <w:t>Porez na</w:t>
      </w:r>
      <w:r>
        <w:rPr>
          <w:spacing w:val="-2"/>
        </w:rPr>
        <w:t> </w:t>
      </w:r>
      <w:r>
        <w:rPr/>
        <w:t>dohodak</w:t>
      </w:r>
      <w:r>
        <w:rPr>
          <w:spacing w:val="-2"/>
        </w:rPr>
        <w:t> </w:t>
      </w:r>
      <w:r>
        <w:rPr/>
        <w:t>od</w:t>
      </w:r>
      <w:r>
        <w:rPr>
          <w:spacing w:val="-2"/>
        </w:rPr>
        <w:t> </w:t>
      </w:r>
      <w:r>
        <w:rPr/>
        <w:t>samostalne</w:t>
      </w:r>
      <w:r>
        <w:rPr>
          <w:spacing w:val="-2"/>
        </w:rPr>
        <w:t> </w:t>
      </w:r>
      <w:r>
        <w:rPr/>
        <w:t>djelatnosti</w:t>
      </w:r>
      <w:r>
        <w:rPr>
          <w:spacing w:val="-2"/>
        </w:rPr>
        <w:t> </w:t>
      </w:r>
      <w:r>
        <w:rPr/>
        <w:t>ostvaren</w:t>
      </w:r>
      <w:r>
        <w:rPr>
          <w:spacing w:val="-2"/>
        </w:rPr>
        <w:t> </w:t>
      </w:r>
      <w:r>
        <w:rPr/>
        <w:t>je</w:t>
      </w:r>
      <w:r>
        <w:rPr>
          <w:spacing w:val="-2"/>
        </w:rPr>
        <w:t> </w:t>
      </w:r>
      <w:r>
        <w:rPr/>
        <w:t>u</w:t>
      </w:r>
      <w:r>
        <w:rPr>
          <w:spacing w:val="-2"/>
        </w:rPr>
        <w:t> </w:t>
      </w:r>
      <w:r>
        <w:rPr/>
        <w:t>iznosu od</w:t>
      </w:r>
      <w:r>
        <w:rPr>
          <w:spacing w:val="-2"/>
        </w:rPr>
        <w:t> </w:t>
      </w:r>
      <w:r>
        <w:rPr/>
        <w:t>257.783,32 EUR ili 56,66% od godišnjeg plana, odnosno za 10,15% ili 23.757,83 EUR više u odnosu na isto razdoblje 2024. godinu.</w:t>
      </w:r>
    </w:p>
    <w:p>
      <w:pPr>
        <w:pStyle w:val="BodyText"/>
        <w:spacing w:before="241"/>
      </w:pPr>
    </w:p>
    <w:p>
      <w:pPr>
        <w:pStyle w:val="BodyText"/>
        <w:ind w:left="1277" w:right="1129" w:firstLine="707"/>
        <w:jc w:val="both"/>
      </w:pPr>
      <w:r>
        <w:rPr/>
        <w:t>Prihodi od poreza na dohodak od imovine i imovinskih prava ostvareni su</w:t>
      </w:r>
      <w:r>
        <w:rPr>
          <w:spacing w:val="-2"/>
        </w:rPr>
        <w:t> </w:t>
      </w:r>
      <w:r>
        <w:rPr/>
        <w:t>u iznosu od </w:t>
      </w:r>
      <w:r>
        <w:rPr>
          <w:spacing w:val="-2"/>
        </w:rPr>
        <w:t>204.578,41</w:t>
      </w:r>
      <w:r>
        <w:rPr>
          <w:spacing w:val="-11"/>
        </w:rPr>
        <w:t> </w:t>
      </w:r>
      <w:r>
        <w:rPr>
          <w:spacing w:val="-2"/>
        </w:rPr>
        <w:t>EUR</w:t>
      </w:r>
      <w:r>
        <w:rPr>
          <w:spacing w:val="-9"/>
        </w:rPr>
        <w:t> </w:t>
      </w:r>
      <w:r>
        <w:rPr>
          <w:spacing w:val="-2"/>
        </w:rPr>
        <w:t>ili</w:t>
      </w:r>
      <w:r>
        <w:rPr>
          <w:spacing w:val="-9"/>
        </w:rPr>
        <w:t> </w:t>
      </w:r>
      <w:r>
        <w:rPr>
          <w:spacing w:val="-2"/>
        </w:rPr>
        <w:t>39,34%</w:t>
      </w:r>
      <w:r>
        <w:rPr>
          <w:spacing w:val="-7"/>
        </w:rPr>
        <w:t> </w:t>
      </w:r>
      <w:r>
        <w:rPr>
          <w:spacing w:val="-2"/>
        </w:rPr>
        <w:t>od</w:t>
      </w:r>
      <w:r>
        <w:rPr>
          <w:spacing w:val="-7"/>
        </w:rPr>
        <w:t> </w:t>
      </w:r>
      <w:r>
        <w:rPr>
          <w:spacing w:val="-2"/>
        </w:rPr>
        <w:t>godišnjeg</w:t>
      </w:r>
      <w:r>
        <w:rPr>
          <w:spacing w:val="-8"/>
        </w:rPr>
        <w:t> </w:t>
      </w:r>
      <w:r>
        <w:rPr>
          <w:spacing w:val="-2"/>
        </w:rPr>
        <w:t>plana,</w:t>
      </w:r>
      <w:r>
        <w:rPr>
          <w:spacing w:val="-7"/>
        </w:rPr>
        <w:t> </w:t>
      </w:r>
      <w:r>
        <w:rPr>
          <w:spacing w:val="-2"/>
        </w:rPr>
        <w:t>a</w:t>
      </w:r>
      <w:r>
        <w:rPr>
          <w:spacing w:val="-11"/>
        </w:rPr>
        <w:t> </w:t>
      </w:r>
      <w:r>
        <w:rPr>
          <w:spacing w:val="-2"/>
        </w:rPr>
        <w:t>u</w:t>
      </w:r>
      <w:r>
        <w:rPr>
          <w:spacing w:val="-8"/>
        </w:rPr>
        <w:t> </w:t>
      </w:r>
      <w:r>
        <w:rPr>
          <w:spacing w:val="-2"/>
        </w:rPr>
        <w:t>odnosu</w:t>
      </w:r>
      <w:r>
        <w:rPr>
          <w:spacing w:val="-8"/>
        </w:rPr>
        <w:t> </w:t>
      </w:r>
      <w:r>
        <w:rPr>
          <w:spacing w:val="-2"/>
        </w:rPr>
        <w:t>na</w:t>
      </w:r>
      <w:r>
        <w:rPr>
          <w:spacing w:val="-11"/>
        </w:rPr>
        <w:t> </w:t>
      </w:r>
      <w:r>
        <w:rPr>
          <w:spacing w:val="-2"/>
        </w:rPr>
        <w:t>isto</w:t>
      </w:r>
      <w:r>
        <w:rPr>
          <w:spacing w:val="-11"/>
        </w:rPr>
        <w:t> </w:t>
      </w:r>
      <w:r>
        <w:rPr>
          <w:spacing w:val="-2"/>
        </w:rPr>
        <w:t>razdoblje</w:t>
      </w:r>
      <w:r>
        <w:rPr>
          <w:spacing w:val="-8"/>
        </w:rPr>
        <w:t> </w:t>
      </w:r>
      <w:r>
        <w:rPr>
          <w:spacing w:val="-2"/>
        </w:rPr>
        <w:t>2024.</w:t>
      </w:r>
      <w:r>
        <w:rPr>
          <w:spacing w:val="-7"/>
        </w:rPr>
        <w:t> </w:t>
      </w:r>
      <w:r>
        <w:rPr>
          <w:spacing w:val="-2"/>
        </w:rPr>
        <w:t>godine</w:t>
      </w:r>
      <w:r>
        <w:rPr>
          <w:spacing w:val="-11"/>
        </w:rPr>
        <w:t> </w:t>
      </w:r>
      <w:r>
        <w:rPr>
          <w:spacing w:val="-2"/>
        </w:rPr>
        <w:t>veći </w:t>
      </w:r>
      <w:r>
        <w:rPr/>
        <w:t>su za 78,8% ili 90.181,12 EUR.</w:t>
      </w:r>
    </w:p>
    <w:p>
      <w:pPr>
        <w:pStyle w:val="BodyText"/>
        <w:spacing w:after="0"/>
        <w:jc w:val="both"/>
        <w:sectPr>
          <w:pgSz w:w="11910" w:h="16840"/>
          <w:pgMar w:header="0" w:footer="1049" w:top="1320" w:bottom="1240" w:left="141" w:right="283"/>
        </w:sectPr>
      </w:pPr>
    </w:p>
    <w:p>
      <w:pPr>
        <w:pStyle w:val="BodyText"/>
        <w:spacing w:before="80"/>
        <w:ind w:left="1277" w:right="1133"/>
        <w:jc w:val="both"/>
      </w:pPr>
      <w:r>
        <w:rPr/>
        <w:t>Do značajnijeg povećanja poreza na dohodak od imovine i imovinskih prava došlo je zbog povećanja visine paušalnog poreza po krevetu u sobama, apartmanima i kućama, po smještajnoj jedinici u kampu i/ili kamp-odmorištu te po smještajnoj jedinici u objektu za robinzonski paušala za iznajmljivače soba i apartmana, a sukladno Zakonu o izmjenama i dopunama Zakona o lokalnim porezima koji je stupio na snagu 01.01.2025. godine.</w:t>
      </w:r>
    </w:p>
    <w:p>
      <w:pPr>
        <w:pStyle w:val="BodyText"/>
        <w:spacing w:before="120"/>
        <w:ind w:left="1277" w:right="1113" w:firstLine="707"/>
      </w:pPr>
      <w:r>
        <w:rPr/>
        <w:t>Prihodi od poreza na dohodak od kapitala ostvareni su u iznosu od 268.576,85</w:t>
      </w:r>
      <w:r>
        <w:rPr>
          <w:spacing w:val="80"/>
        </w:rPr>
        <w:t> </w:t>
      </w:r>
      <w:r>
        <w:rPr/>
        <w:t>EUR ili 53,18%, a u odnosu na isto razdoblje prethodne godine ostvareno je gotovo na istoj razini odnosno manje za 0,7%.</w:t>
      </w:r>
    </w:p>
    <w:p>
      <w:pPr>
        <w:pStyle w:val="BodyText"/>
        <w:spacing w:before="120"/>
        <w:ind w:left="1277" w:right="1128" w:firstLine="707"/>
        <w:jc w:val="both"/>
      </w:pPr>
      <w:r>
        <w:rPr/>
        <w:t>Razlika za povrat poreza po godišnjoj prijavi u izvještajnom razdoblju iznosila je - 466.766,45 EUR što je za 18,3 % više nego u istom razdoblju prethodne godine, a do povećanja</w:t>
      </w:r>
      <w:r>
        <w:rPr>
          <w:spacing w:val="-15"/>
        </w:rPr>
        <w:t> </w:t>
      </w:r>
      <w:r>
        <w:rPr/>
        <w:t>dolazi</w:t>
      </w:r>
      <w:r>
        <w:rPr>
          <w:spacing w:val="-15"/>
        </w:rPr>
        <w:t> </w:t>
      </w:r>
      <w:r>
        <w:rPr/>
        <w:t>zbog</w:t>
      </w:r>
      <w:r>
        <w:rPr>
          <w:spacing w:val="-14"/>
        </w:rPr>
        <w:t> </w:t>
      </w:r>
      <w:r>
        <w:rPr/>
        <w:t>povećanja</w:t>
      </w:r>
      <w:r>
        <w:rPr>
          <w:spacing w:val="-15"/>
        </w:rPr>
        <w:t> </w:t>
      </w:r>
      <w:r>
        <w:rPr/>
        <w:t>poreza</w:t>
      </w:r>
      <w:r>
        <w:rPr>
          <w:spacing w:val="-15"/>
        </w:rPr>
        <w:t> </w:t>
      </w:r>
      <w:r>
        <w:rPr/>
        <w:t>na</w:t>
      </w:r>
      <w:r>
        <w:rPr>
          <w:spacing w:val="-14"/>
        </w:rPr>
        <w:t> </w:t>
      </w:r>
      <w:r>
        <w:rPr/>
        <w:t>dohodak.</w:t>
      </w:r>
    </w:p>
    <w:p>
      <w:pPr>
        <w:pStyle w:val="BodyText"/>
        <w:spacing w:before="119"/>
        <w:ind w:left="1277" w:right="1129" w:firstLine="707"/>
        <w:jc w:val="both"/>
      </w:pPr>
      <w:r>
        <w:rPr/>
        <w:t>U nastavku se daje pregled ostvarenog poreza (i prireza) na dohodak bez dijela za školstvo i vatrogastvo u 2025. godini, te usporedba sa</w:t>
      </w:r>
      <w:r>
        <w:rPr>
          <w:spacing w:val="40"/>
        </w:rPr>
        <w:t> </w:t>
      </w:r>
      <w:r>
        <w:rPr/>
        <w:t>2020., 2021., 2022., 2023. i 2024. godinom.</w:t>
      </w:r>
      <w:r>
        <w:rPr>
          <w:spacing w:val="-12"/>
        </w:rPr>
        <w:t> </w:t>
      </w:r>
      <w:r>
        <w:rPr/>
        <w:t>Iz</w:t>
      </w:r>
      <w:r>
        <w:rPr>
          <w:spacing w:val="-11"/>
        </w:rPr>
        <w:t> </w:t>
      </w:r>
      <w:r>
        <w:rPr/>
        <w:t>navedene</w:t>
      </w:r>
      <w:r>
        <w:rPr>
          <w:spacing w:val="-13"/>
        </w:rPr>
        <w:t> </w:t>
      </w:r>
      <w:r>
        <w:rPr/>
        <w:t>tabele</w:t>
      </w:r>
      <w:r>
        <w:rPr>
          <w:spacing w:val="-11"/>
        </w:rPr>
        <w:t> </w:t>
      </w:r>
      <w:r>
        <w:rPr/>
        <w:t>možemo</w:t>
      </w:r>
      <w:r>
        <w:rPr>
          <w:spacing w:val="-13"/>
        </w:rPr>
        <w:t> </w:t>
      </w:r>
      <w:r>
        <w:rPr/>
        <w:t>uvidjeti</w:t>
      </w:r>
      <w:r>
        <w:rPr>
          <w:spacing w:val="40"/>
        </w:rPr>
        <w:t> </w:t>
      </w:r>
      <w:r>
        <w:rPr/>
        <w:t>da</w:t>
      </w:r>
      <w:r>
        <w:rPr>
          <w:spacing w:val="-14"/>
        </w:rPr>
        <w:t> </w:t>
      </w:r>
      <w:r>
        <w:rPr/>
        <w:t>je</w:t>
      </w:r>
      <w:r>
        <w:rPr>
          <w:spacing w:val="-13"/>
        </w:rPr>
        <w:t> </w:t>
      </w:r>
      <w:r>
        <w:rPr/>
        <w:t>realizacija</w:t>
      </w:r>
      <w:r>
        <w:rPr>
          <w:spacing w:val="-11"/>
        </w:rPr>
        <w:t> </w:t>
      </w:r>
      <w:r>
        <w:rPr/>
        <w:t>prihoda</w:t>
      </w:r>
      <w:r>
        <w:rPr>
          <w:spacing w:val="-11"/>
        </w:rPr>
        <w:t> </w:t>
      </w:r>
      <w:r>
        <w:rPr/>
        <w:t>od</w:t>
      </w:r>
      <w:r>
        <w:rPr>
          <w:spacing w:val="-14"/>
        </w:rPr>
        <w:t> </w:t>
      </w:r>
      <w:r>
        <w:rPr/>
        <w:t>poreza</w:t>
      </w:r>
      <w:r>
        <w:rPr>
          <w:spacing w:val="-11"/>
        </w:rPr>
        <w:t> </w:t>
      </w:r>
      <w:r>
        <w:rPr/>
        <w:t>i</w:t>
      </w:r>
      <w:r>
        <w:rPr>
          <w:spacing w:val="-12"/>
        </w:rPr>
        <w:t> </w:t>
      </w:r>
      <w:r>
        <w:rPr/>
        <w:t>prireza</w:t>
      </w:r>
      <w:r>
        <w:rPr>
          <w:spacing w:val="-11"/>
        </w:rPr>
        <w:t> </w:t>
      </w:r>
      <w:r>
        <w:rPr/>
        <w:t>na dohodak znatno povećana u 2023. godini u odnosu na sve promatrane godine, a trend značajnijeg povećanja nastavio se i u 2024. godini iako je u promatranoj godini došlo do ukidanja prireza porezu na dohodak. U izvještajnom razdoblju primjetno je i dalje značajno povećanje</w:t>
      </w:r>
      <w:r>
        <w:rPr>
          <w:spacing w:val="-1"/>
        </w:rPr>
        <w:t> </w:t>
      </w:r>
      <w:r>
        <w:rPr/>
        <w:t>u odnosu</w:t>
      </w:r>
      <w:r>
        <w:rPr>
          <w:spacing w:val="-1"/>
        </w:rPr>
        <w:t> </w:t>
      </w:r>
      <w:r>
        <w:rPr/>
        <w:t>na</w:t>
      </w:r>
      <w:r>
        <w:rPr>
          <w:spacing w:val="-1"/>
        </w:rPr>
        <w:t> </w:t>
      </w:r>
      <w:r>
        <w:rPr/>
        <w:t>prethodnu</w:t>
      </w:r>
      <w:r>
        <w:rPr>
          <w:spacing w:val="-1"/>
        </w:rPr>
        <w:t> </w:t>
      </w:r>
      <w:r>
        <w:rPr/>
        <w:t>godinu, ali ne</w:t>
      </w:r>
      <w:r>
        <w:rPr>
          <w:spacing w:val="-4"/>
        </w:rPr>
        <w:t> </w:t>
      </w:r>
      <w:r>
        <w:rPr/>
        <w:t>u mjeri</w:t>
      </w:r>
      <w:r>
        <w:rPr>
          <w:spacing w:val="-1"/>
        </w:rPr>
        <w:t> </w:t>
      </w:r>
      <w:r>
        <w:rPr/>
        <w:t>kao prethodne</w:t>
      </w:r>
      <w:r>
        <w:rPr>
          <w:spacing w:val="-1"/>
        </w:rPr>
        <w:t> </w:t>
      </w:r>
      <w:r>
        <w:rPr/>
        <w:t>dvije godine.</w:t>
      </w:r>
    </w:p>
    <w:p>
      <w:pPr>
        <w:pStyle w:val="BodyText"/>
        <w:spacing w:before="122"/>
      </w:pPr>
    </w:p>
    <w:p>
      <w:pPr>
        <w:pStyle w:val="Heading6"/>
        <w:spacing w:line="252" w:lineRule="exact"/>
        <w:ind w:left="1985"/>
      </w:pPr>
      <w:r>
        <w:rPr/>
        <w:t>Tablica</w:t>
      </w:r>
      <w:r>
        <w:rPr>
          <w:spacing w:val="-14"/>
        </w:rPr>
        <w:t> </w:t>
      </w:r>
      <w:r>
        <w:rPr/>
        <w:t>4.</w:t>
      </w:r>
      <w:r>
        <w:rPr>
          <w:spacing w:val="-10"/>
        </w:rPr>
        <w:t> </w:t>
      </w:r>
      <w:r>
        <w:rPr/>
        <w:t>Pregled</w:t>
      </w:r>
      <w:r>
        <w:rPr>
          <w:spacing w:val="-9"/>
        </w:rPr>
        <w:t> </w:t>
      </w:r>
      <w:r>
        <w:rPr/>
        <w:t>ostvarenog</w:t>
      </w:r>
      <w:r>
        <w:rPr>
          <w:spacing w:val="-10"/>
        </w:rPr>
        <w:t> </w:t>
      </w:r>
      <w:r>
        <w:rPr/>
        <w:t>poreza</w:t>
      </w:r>
      <w:r>
        <w:rPr>
          <w:spacing w:val="-10"/>
        </w:rPr>
        <w:t> </w:t>
      </w:r>
      <w:r>
        <w:rPr/>
        <w:t>(i</w:t>
      </w:r>
      <w:r>
        <w:rPr>
          <w:spacing w:val="-9"/>
        </w:rPr>
        <w:t> </w:t>
      </w:r>
      <w:r>
        <w:rPr/>
        <w:t>prireza)</w:t>
      </w:r>
      <w:r>
        <w:rPr>
          <w:spacing w:val="-8"/>
        </w:rPr>
        <w:t> </w:t>
      </w:r>
      <w:r>
        <w:rPr/>
        <w:t>na</w:t>
      </w:r>
      <w:r>
        <w:rPr>
          <w:spacing w:val="-11"/>
        </w:rPr>
        <w:t> </w:t>
      </w:r>
      <w:r>
        <w:rPr/>
        <w:t>dohodak</w:t>
      </w:r>
      <w:r>
        <w:rPr>
          <w:spacing w:val="-11"/>
        </w:rPr>
        <w:t> </w:t>
      </w:r>
      <w:r>
        <w:rPr/>
        <w:t>(bez</w:t>
      </w:r>
      <w:r>
        <w:rPr>
          <w:spacing w:val="-11"/>
        </w:rPr>
        <w:t> </w:t>
      </w:r>
      <w:r>
        <w:rPr/>
        <w:t>dijela</w:t>
      </w:r>
      <w:r>
        <w:rPr>
          <w:spacing w:val="-8"/>
        </w:rPr>
        <w:t> </w:t>
      </w:r>
      <w:r>
        <w:rPr/>
        <w:t>poreza</w:t>
      </w:r>
      <w:r>
        <w:rPr>
          <w:spacing w:val="-11"/>
        </w:rPr>
        <w:t> </w:t>
      </w:r>
      <w:r>
        <w:rPr>
          <w:spacing w:val="-5"/>
        </w:rPr>
        <w:t>za</w:t>
      </w:r>
    </w:p>
    <w:p>
      <w:pPr>
        <w:spacing w:line="252" w:lineRule="exact" w:before="0"/>
        <w:ind w:left="1277" w:right="0" w:firstLine="0"/>
        <w:jc w:val="both"/>
        <w:rPr>
          <w:rFonts w:ascii="Arial" w:hAnsi="Arial"/>
          <w:b/>
          <w:sz w:val="22"/>
        </w:rPr>
      </w:pPr>
      <w:r>
        <w:rPr>
          <w:rFonts w:ascii="Arial" w:hAnsi="Arial"/>
          <w:b/>
          <w:sz w:val="22"/>
        </w:rPr>
        <w:t>školstvo</w:t>
      </w:r>
      <w:r>
        <w:rPr>
          <w:rFonts w:ascii="Arial" w:hAnsi="Arial"/>
          <w:b/>
          <w:spacing w:val="-4"/>
          <w:sz w:val="22"/>
        </w:rPr>
        <w:t> </w:t>
      </w:r>
      <w:r>
        <w:rPr>
          <w:rFonts w:ascii="Arial" w:hAnsi="Arial"/>
          <w:b/>
          <w:sz w:val="22"/>
        </w:rPr>
        <w:t>i</w:t>
      </w:r>
      <w:r>
        <w:rPr>
          <w:rFonts w:ascii="Arial" w:hAnsi="Arial"/>
          <w:b/>
          <w:spacing w:val="-2"/>
          <w:sz w:val="22"/>
        </w:rPr>
        <w:t> vatrogastvo)</w:t>
      </w:r>
    </w:p>
    <w:p>
      <w:pPr>
        <w:spacing w:before="0"/>
        <w:ind w:left="0" w:right="1178" w:firstLine="0"/>
        <w:jc w:val="right"/>
        <w:rPr>
          <w:sz w:val="16"/>
        </w:rPr>
      </w:pPr>
      <w:r>
        <w:rPr>
          <w:sz w:val="16"/>
        </w:rPr>
        <w:t>-u</w:t>
      </w:r>
      <w:r>
        <w:rPr>
          <w:spacing w:val="-1"/>
          <w:sz w:val="16"/>
        </w:rPr>
        <w:t> </w:t>
      </w:r>
      <w:r>
        <w:rPr>
          <w:spacing w:val="-5"/>
          <w:sz w:val="16"/>
        </w:rPr>
        <w:t>EUR</w:t>
      </w:r>
    </w:p>
    <w:tbl>
      <w:tblPr>
        <w:tblW w:w="0" w:type="auto"/>
        <w:jc w:val="left"/>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1560"/>
        <w:gridCol w:w="1277"/>
        <w:gridCol w:w="1274"/>
        <w:gridCol w:w="1277"/>
        <w:gridCol w:w="1277"/>
        <w:gridCol w:w="1275"/>
        <w:gridCol w:w="1277"/>
      </w:tblGrid>
      <w:tr>
        <w:trPr>
          <w:trHeight w:val="551" w:hRule="atLeast"/>
        </w:trPr>
        <w:tc>
          <w:tcPr>
            <w:tcW w:w="567" w:type="dxa"/>
          </w:tcPr>
          <w:p>
            <w:pPr>
              <w:pStyle w:val="TableParagraph"/>
              <w:spacing w:line="240" w:lineRule="auto" w:before="1"/>
              <w:ind w:left="182" w:right="120" w:hanging="51"/>
              <w:rPr>
                <w:b/>
                <w:sz w:val="16"/>
              </w:rPr>
            </w:pPr>
            <w:r>
              <w:rPr>
                <w:b/>
                <w:spacing w:val="-4"/>
                <w:sz w:val="16"/>
              </w:rPr>
              <w:t>Red br.</w:t>
            </w:r>
          </w:p>
        </w:tc>
        <w:tc>
          <w:tcPr>
            <w:tcW w:w="1560" w:type="dxa"/>
          </w:tcPr>
          <w:p>
            <w:pPr>
              <w:pStyle w:val="TableParagraph"/>
              <w:spacing w:line="240" w:lineRule="auto" w:before="1"/>
              <w:ind w:left="143"/>
              <w:rPr>
                <w:b/>
                <w:sz w:val="16"/>
              </w:rPr>
            </w:pPr>
            <w:r>
              <w:rPr>
                <w:b/>
                <w:sz w:val="16"/>
              </w:rPr>
              <w:t>POREZ</w:t>
            </w:r>
            <w:r>
              <w:rPr>
                <w:b/>
                <w:spacing w:val="-6"/>
                <w:sz w:val="16"/>
              </w:rPr>
              <w:t> </w:t>
            </w:r>
            <w:r>
              <w:rPr>
                <w:b/>
                <w:sz w:val="16"/>
              </w:rPr>
              <w:t>I</w:t>
            </w:r>
            <w:r>
              <w:rPr>
                <w:b/>
                <w:spacing w:val="-2"/>
                <w:sz w:val="16"/>
              </w:rPr>
              <w:t> PRIREZ</w:t>
            </w:r>
          </w:p>
        </w:tc>
        <w:tc>
          <w:tcPr>
            <w:tcW w:w="1277" w:type="dxa"/>
          </w:tcPr>
          <w:p>
            <w:pPr>
              <w:pStyle w:val="TableParagraph"/>
              <w:spacing w:line="240" w:lineRule="auto" w:before="1"/>
              <w:ind w:left="316" w:right="303" w:firstLine="120"/>
              <w:rPr>
                <w:b/>
                <w:sz w:val="16"/>
              </w:rPr>
            </w:pPr>
            <w:r>
              <w:rPr>
                <w:b/>
                <w:spacing w:val="-2"/>
                <w:sz w:val="16"/>
              </w:rPr>
              <w:t>2020. GODINA</w:t>
            </w:r>
          </w:p>
        </w:tc>
        <w:tc>
          <w:tcPr>
            <w:tcW w:w="1274" w:type="dxa"/>
          </w:tcPr>
          <w:p>
            <w:pPr>
              <w:pStyle w:val="TableParagraph"/>
              <w:spacing w:line="240" w:lineRule="auto" w:before="1"/>
              <w:ind w:left="314" w:right="302" w:firstLine="120"/>
              <w:rPr>
                <w:b/>
                <w:sz w:val="16"/>
              </w:rPr>
            </w:pPr>
            <w:r>
              <w:rPr>
                <w:b/>
                <w:spacing w:val="-2"/>
                <w:sz w:val="16"/>
              </w:rPr>
              <w:t>2021. GODINA</w:t>
            </w:r>
          </w:p>
        </w:tc>
        <w:tc>
          <w:tcPr>
            <w:tcW w:w="1277" w:type="dxa"/>
          </w:tcPr>
          <w:p>
            <w:pPr>
              <w:pStyle w:val="TableParagraph"/>
              <w:spacing w:line="240" w:lineRule="auto" w:before="1"/>
              <w:ind w:left="317" w:right="302" w:firstLine="120"/>
              <w:rPr>
                <w:b/>
                <w:sz w:val="16"/>
              </w:rPr>
            </w:pPr>
            <w:r>
              <w:rPr>
                <w:b/>
                <w:spacing w:val="-2"/>
                <w:sz w:val="16"/>
              </w:rPr>
              <w:t>2022. GODINA</w:t>
            </w:r>
          </w:p>
        </w:tc>
        <w:tc>
          <w:tcPr>
            <w:tcW w:w="1277" w:type="dxa"/>
          </w:tcPr>
          <w:p>
            <w:pPr>
              <w:pStyle w:val="TableParagraph"/>
              <w:spacing w:line="240" w:lineRule="auto" w:before="1"/>
              <w:ind w:left="317" w:right="302" w:firstLine="120"/>
              <w:rPr>
                <w:b/>
                <w:sz w:val="16"/>
              </w:rPr>
            </w:pPr>
            <w:r>
              <w:rPr>
                <w:b/>
                <w:spacing w:val="-2"/>
                <w:sz w:val="16"/>
              </w:rPr>
              <w:t>2023. GODINA</w:t>
            </w:r>
          </w:p>
        </w:tc>
        <w:tc>
          <w:tcPr>
            <w:tcW w:w="1275" w:type="dxa"/>
          </w:tcPr>
          <w:p>
            <w:pPr>
              <w:pStyle w:val="TableParagraph"/>
              <w:spacing w:line="240" w:lineRule="auto" w:before="1"/>
              <w:ind w:left="314" w:right="303" w:firstLine="120"/>
              <w:rPr>
                <w:b/>
                <w:sz w:val="16"/>
              </w:rPr>
            </w:pPr>
            <w:r>
              <w:rPr>
                <w:b/>
                <w:spacing w:val="-2"/>
                <w:sz w:val="16"/>
              </w:rPr>
              <w:t>2024. GODINA</w:t>
            </w:r>
          </w:p>
        </w:tc>
        <w:tc>
          <w:tcPr>
            <w:tcW w:w="1277" w:type="dxa"/>
          </w:tcPr>
          <w:p>
            <w:pPr>
              <w:pStyle w:val="TableParagraph"/>
              <w:spacing w:line="240" w:lineRule="auto" w:before="1"/>
              <w:ind w:left="317" w:hanging="106"/>
              <w:rPr>
                <w:b/>
                <w:sz w:val="16"/>
              </w:rPr>
            </w:pPr>
            <w:r>
              <w:rPr>
                <w:b/>
                <w:spacing w:val="-2"/>
                <w:sz w:val="16"/>
              </w:rPr>
              <w:t>01-</w:t>
            </w:r>
            <w:r>
              <w:rPr>
                <w:b/>
                <w:spacing w:val="-2"/>
                <w:sz w:val="16"/>
              </w:rPr>
              <w:t>06/2025. GODINA</w:t>
            </w:r>
          </w:p>
        </w:tc>
      </w:tr>
      <w:tr>
        <w:trPr>
          <w:trHeight w:val="184" w:hRule="atLeast"/>
        </w:trPr>
        <w:tc>
          <w:tcPr>
            <w:tcW w:w="567" w:type="dxa"/>
          </w:tcPr>
          <w:p>
            <w:pPr>
              <w:pStyle w:val="TableParagraph"/>
              <w:spacing w:before="1"/>
              <w:ind w:left="12"/>
              <w:jc w:val="center"/>
              <w:rPr>
                <w:b/>
                <w:sz w:val="16"/>
              </w:rPr>
            </w:pPr>
            <w:r>
              <w:rPr>
                <w:b/>
                <w:spacing w:val="-10"/>
                <w:sz w:val="16"/>
              </w:rPr>
              <w:t>1</w:t>
            </w:r>
          </w:p>
        </w:tc>
        <w:tc>
          <w:tcPr>
            <w:tcW w:w="1560" w:type="dxa"/>
          </w:tcPr>
          <w:p>
            <w:pPr>
              <w:pStyle w:val="TableParagraph"/>
              <w:spacing w:before="1"/>
              <w:ind w:left="15" w:right="8"/>
              <w:jc w:val="center"/>
              <w:rPr>
                <w:b/>
                <w:sz w:val="16"/>
              </w:rPr>
            </w:pPr>
            <w:r>
              <w:rPr>
                <w:b/>
                <w:spacing w:val="-10"/>
                <w:sz w:val="16"/>
              </w:rPr>
              <w:t>2</w:t>
            </w:r>
          </w:p>
        </w:tc>
        <w:tc>
          <w:tcPr>
            <w:tcW w:w="1277" w:type="dxa"/>
          </w:tcPr>
          <w:p>
            <w:pPr>
              <w:pStyle w:val="TableParagraph"/>
              <w:spacing w:before="1"/>
              <w:ind w:left="10" w:right="3"/>
              <w:jc w:val="center"/>
              <w:rPr>
                <w:b/>
                <w:sz w:val="16"/>
              </w:rPr>
            </w:pPr>
            <w:r>
              <w:rPr>
                <w:b/>
                <w:spacing w:val="-10"/>
                <w:sz w:val="16"/>
              </w:rPr>
              <w:t>3</w:t>
            </w:r>
          </w:p>
        </w:tc>
        <w:tc>
          <w:tcPr>
            <w:tcW w:w="1274" w:type="dxa"/>
          </w:tcPr>
          <w:p>
            <w:pPr>
              <w:pStyle w:val="TableParagraph"/>
              <w:spacing w:before="1"/>
              <w:ind w:left="6"/>
              <w:jc w:val="center"/>
              <w:rPr>
                <w:b/>
                <w:sz w:val="16"/>
              </w:rPr>
            </w:pPr>
            <w:r>
              <w:rPr>
                <w:b/>
                <w:spacing w:val="-10"/>
                <w:sz w:val="16"/>
              </w:rPr>
              <w:t>4</w:t>
            </w:r>
          </w:p>
        </w:tc>
        <w:tc>
          <w:tcPr>
            <w:tcW w:w="1277" w:type="dxa"/>
          </w:tcPr>
          <w:p>
            <w:pPr>
              <w:pStyle w:val="TableParagraph"/>
              <w:spacing w:before="1"/>
              <w:ind w:left="10" w:right="2"/>
              <w:jc w:val="center"/>
              <w:rPr>
                <w:b/>
                <w:sz w:val="16"/>
              </w:rPr>
            </w:pPr>
            <w:r>
              <w:rPr>
                <w:b/>
                <w:spacing w:val="-10"/>
                <w:sz w:val="16"/>
              </w:rPr>
              <w:t>5</w:t>
            </w:r>
          </w:p>
        </w:tc>
        <w:tc>
          <w:tcPr>
            <w:tcW w:w="1277" w:type="dxa"/>
          </w:tcPr>
          <w:p>
            <w:pPr>
              <w:pStyle w:val="TableParagraph"/>
              <w:spacing w:before="1"/>
              <w:ind w:left="10" w:right="1"/>
              <w:jc w:val="center"/>
              <w:rPr>
                <w:b/>
                <w:sz w:val="16"/>
              </w:rPr>
            </w:pPr>
            <w:r>
              <w:rPr>
                <w:b/>
                <w:spacing w:val="-10"/>
                <w:sz w:val="16"/>
              </w:rPr>
              <w:t>6</w:t>
            </w:r>
          </w:p>
        </w:tc>
        <w:tc>
          <w:tcPr>
            <w:tcW w:w="1275" w:type="dxa"/>
          </w:tcPr>
          <w:p>
            <w:pPr>
              <w:pStyle w:val="TableParagraph"/>
              <w:spacing w:before="1"/>
              <w:ind w:left="6"/>
              <w:jc w:val="center"/>
              <w:rPr>
                <w:b/>
                <w:sz w:val="16"/>
              </w:rPr>
            </w:pPr>
            <w:r>
              <w:rPr>
                <w:b/>
                <w:spacing w:val="-10"/>
                <w:sz w:val="16"/>
              </w:rPr>
              <w:t>7</w:t>
            </w:r>
          </w:p>
        </w:tc>
        <w:tc>
          <w:tcPr>
            <w:tcW w:w="1277" w:type="dxa"/>
          </w:tcPr>
          <w:p>
            <w:pPr>
              <w:pStyle w:val="TableParagraph"/>
              <w:spacing w:before="1"/>
              <w:ind w:left="10" w:right="2"/>
              <w:jc w:val="center"/>
              <w:rPr>
                <w:b/>
                <w:sz w:val="16"/>
              </w:rPr>
            </w:pPr>
            <w:r>
              <w:rPr>
                <w:b/>
                <w:spacing w:val="-10"/>
                <w:sz w:val="16"/>
              </w:rPr>
              <w:t>8</w:t>
            </w:r>
          </w:p>
        </w:tc>
      </w:tr>
      <w:tr>
        <w:trPr>
          <w:trHeight w:val="369" w:hRule="atLeast"/>
        </w:trPr>
        <w:tc>
          <w:tcPr>
            <w:tcW w:w="567" w:type="dxa"/>
          </w:tcPr>
          <w:p>
            <w:pPr>
              <w:pStyle w:val="TableParagraph"/>
              <w:spacing w:line="240" w:lineRule="auto" w:before="1"/>
              <w:ind w:left="12" w:right="4"/>
              <w:jc w:val="center"/>
              <w:rPr>
                <w:rFonts w:ascii="Arial MT"/>
                <w:sz w:val="16"/>
              </w:rPr>
            </w:pPr>
            <w:r>
              <w:rPr>
                <w:rFonts w:ascii="Arial MT"/>
                <w:spacing w:val="-5"/>
                <w:sz w:val="16"/>
              </w:rPr>
              <w:t>1.</w:t>
            </w:r>
          </w:p>
        </w:tc>
        <w:tc>
          <w:tcPr>
            <w:tcW w:w="1560" w:type="dxa"/>
          </w:tcPr>
          <w:p>
            <w:pPr>
              <w:pStyle w:val="TableParagraph"/>
              <w:spacing w:line="180" w:lineRule="atLeast"/>
              <w:ind w:left="107"/>
              <w:rPr>
                <w:rFonts w:ascii="Arial MT"/>
                <w:sz w:val="16"/>
              </w:rPr>
            </w:pPr>
            <w:r>
              <w:rPr>
                <w:rFonts w:ascii="Arial MT"/>
                <w:sz w:val="16"/>
              </w:rPr>
              <w:t>od</w:t>
            </w:r>
            <w:r>
              <w:rPr>
                <w:rFonts w:ascii="Arial MT"/>
                <w:spacing w:val="7"/>
                <w:sz w:val="16"/>
              </w:rPr>
              <w:t> </w:t>
            </w:r>
            <w:r>
              <w:rPr>
                <w:rFonts w:ascii="Arial MT"/>
                <w:sz w:val="16"/>
              </w:rPr>
              <w:t>nesamostalnog </w:t>
            </w:r>
            <w:r>
              <w:rPr>
                <w:rFonts w:ascii="Arial MT"/>
                <w:spacing w:val="-4"/>
                <w:sz w:val="16"/>
              </w:rPr>
              <w:t>rada</w:t>
            </w:r>
          </w:p>
        </w:tc>
        <w:tc>
          <w:tcPr>
            <w:tcW w:w="1277" w:type="dxa"/>
          </w:tcPr>
          <w:p>
            <w:pPr>
              <w:pStyle w:val="TableParagraph"/>
              <w:spacing w:line="240" w:lineRule="auto" w:before="1"/>
              <w:ind w:right="94"/>
              <w:jc w:val="right"/>
              <w:rPr>
                <w:rFonts w:ascii="Arial MT"/>
                <w:sz w:val="16"/>
              </w:rPr>
            </w:pPr>
            <w:r>
              <w:rPr>
                <w:rFonts w:ascii="Arial MT"/>
                <w:spacing w:val="-2"/>
                <w:sz w:val="16"/>
              </w:rPr>
              <w:t>2.321.391,91</w:t>
            </w:r>
          </w:p>
        </w:tc>
        <w:tc>
          <w:tcPr>
            <w:tcW w:w="1274" w:type="dxa"/>
          </w:tcPr>
          <w:p>
            <w:pPr>
              <w:pStyle w:val="TableParagraph"/>
              <w:spacing w:line="240" w:lineRule="auto" w:before="1"/>
              <w:ind w:right="93"/>
              <w:jc w:val="right"/>
              <w:rPr>
                <w:rFonts w:ascii="Arial MT"/>
                <w:sz w:val="16"/>
              </w:rPr>
            </w:pPr>
            <w:r>
              <w:rPr>
                <w:rFonts w:ascii="Arial MT"/>
                <w:spacing w:val="-2"/>
                <w:sz w:val="16"/>
              </w:rPr>
              <w:t>2.851.309,84</w:t>
            </w:r>
          </w:p>
        </w:tc>
        <w:tc>
          <w:tcPr>
            <w:tcW w:w="1277" w:type="dxa"/>
          </w:tcPr>
          <w:p>
            <w:pPr>
              <w:pStyle w:val="TableParagraph"/>
              <w:spacing w:line="240" w:lineRule="auto" w:before="1"/>
              <w:ind w:right="93"/>
              <w:jc w:val="right"/>
              <w:rPr>
                <w:rFonts w:ascii="Arial MT"/>
                <w:sz w:val="16"/>
              </w:rPr>
            </w:pPr>
            <w:r>
              <w:rPr>
                <w:rFonts w:ascii="Arial MT"/>
                <w:spacing w:val="-2"/>
                <w:sz w:val="16"/>
              </w:rPr>
              <w:t>3.448.072,83</w:t>
            </w:r>
          </w:p>
        </w:tc>
        <w:tc>
          <w:tcPr>
            <w:tcW w:w="1277" w:type="dxa"/>
          </w:tcPr>
          <w:p>
            <w:pPr>
              <w:pStyle w:val="TableParagraph"/>
              <w:spacing w:line="240" w:lineRule="auto" w:before="1"/>
              <w:ind w:right="93"/>
              <w:jc w:val="right"/>
              <w:rPr>
                <w:rFonts w:ascii="Arial MT"/>
                <w:sz w:val="16"/>
              </w:rPr>
            </w:pPr>
            <w:r>
              <w:rPr>
                <w:rFonts w:ascii="Arial MT"/>
                <w:spacing w:val="-2"/>
                <w:sz w:val="16"/>
              </w:rPr>
              <w:t>4.570.369,78</w:t>
            </w:r>
          </w:p>
        </w:tc>
        <w:tc>
          <w:tcPr>
            <w:tcW w:w="1275" w:type="dxa"/>
          </w:tcPr>
          <w:p>
            <w:pPr>
              <w:pStyle w:val="TableParagraph"/>
              <w:spacing w:line="240" w:lineRule="auto" w:before="1"/>
              <w:ind w:left="106"/>
              <w:rPr>
                <w:rFonts w:ascii="Arial MT"/>
                <w:sz w:val="16"/>
              </w:rPr>
            </w:pPr>
            <w:r>
              <w:rPr>
                <w:rFonts w:ascii="Arial MT"/>
                <w:spacing w:val="-2"/>
                <w:sz w:val="16"/>
              </w:rPr>
              <w:t>5.457.091,24</w:t>
            </w:r>
          </w:p>
        </w:tc>
        <w:tc>
          <w:tcPr>
            <w:tcW w:w="1277" w:type="dxa"/>
          </w:tcPr>
          <w:p>
            <w:pPr>
              <w:pStyle w:val="TableParagraph"/>
              <w:spacing w:line="240" w:lineRule="auto" w:before="1"/>
              <w:ind w:left="108"/>
              <w:rPr>
                <w:rFonts w:ascii="Arial MT"/>
                <w:sz w:val="16"/>
              </w:rPr>
            </w:pPr>
            <w:r>
              <w:rPr>
                <w:rFonts w:ascii="Arial MT"/>
                <w:spacing w:val="-2"/>
                <w:sz w:val="16"/>
              </w:rPr>
              <w:t>3.014.755,70</w:t>
            </w:r>
          </w:p>
        </w:tc>
      </w:tr>
      <w:tr>
        <w:trPr>
          <w:trHeight w:val="366" w:hRule="atLeast"/>
        </w:trPr>
        <w:tc>
          <w:tcPr>
            <w:tcW w:w="567" w:type="dxa"/>
          </w:tcPr>
          <w:p>
            <w:pPr>
              <w:pStyle w:val="TableParagraph"/>
              <w:spacing w:line="183" w:lineRule="exact"/>
              <w:ind w:left="12" w:right="4"/>
              <w:jc w:val="center"/>
              <w:rPr>
                <w:rFonts w:ascii="Arial MT"/>
                <w:sz w:val="16"/>
              </w:rPr>
            </w:pPr>
            <w:r>
              <w:rPr>
                <w:rFonts w:ascii="Arial MT"/>
                <w:spacing w:val="-5"/>
                <w:sz w:val="16"/>
              </w:rPr>
              <w:t>2.</w:t>
            </w:r>
          </w:p>
        </w:tc>
        <w:tc>
          <w:tcPr>
            <w:tcW w:w="1560" w:type="dxa"/>
          </w:tcPr>
          <w:p>
            <w:pPr>
              <w:pStyle w:val="TableParagraph"/>
              <w:spacing w:line="184" w:lineRule="exact"/>
              <w:ind w:left="107" w:right="394"/>
              <w:rPr>
                <w:rFonts w:ascii="Arial MT"/>
                <w:sz w:val="16"/>
              </w:rPr>
            </w:pPr>
            <w:r>
              <w:rPr>
                <w:rFonts w:ascii="Arial MT"/>
                <w:sz w:val="16"/>
              </w:rPr>
              <w:t>od</w:t>
            </w:r>
            <w:r>
              <w:rPr>
                <w:rFonts w:ascii="Arial MT"/>
                <w:spacing w:val="-12"/>
                <w:sz w:val="16"/>
              </w:rPr>
              <w:t> </w:t>
            </w:r>
            <w:r>
              <w:rPr>
                <w:rFonts w:ascii="Arial MT"/>
                <w:sz w:val="16"/>
              </w:rPr>
              <w:t>samostalne </w:t>
            </w:r>
            <w:r>
              <w:rPr>
                <w:rFonts w:ascii="Arial MT"/>
                <w:spacing w:val="-2"/>
                <w:sz w:val="16"/>
              </w:rPr>
              <w:t>djelatnosti</w:t>
            </w:r>
          </w:p>
        </w:tc>
        <w:tc>
          <w:tcPr>
            <w:tcW w:w="1277" w:type="dxa"/>
          </w:tcPr>
          <w:p>
            <w:pPr>
              <w:pStyle w:val="TableParagraph"/>
              <w:spacing w:line="183" w:lineRule="exact"/>
              <w:ind w:right="96"/>
              <w:jc w:val="right"/>
              <w:rPr>
                <w:rFonts w:ascii="Arial MT"/>
                <w:sz w:val="16"/>
              </w:rPr>
            </w:pPr>
            <w:r>
              <w:rPr>
                <w:rFonts w:ascii="Arial MT"/>
                <w:spacing w:val="-2"/>
                <w:sz w:val="16"/>
              </w:rPr>
              <w:t>292.414,85</w:t>
            </w:r>
          </w:p>
        </w:tc>
        <w:tc>
          <w:tcPr>
            <w:tcW w:w="1274" w:type="dxa"/>
          </w:tcPr>
          <w:p>
            <w:pPr>
              <w:pStyle w:val="TableParagraph"/>
              <w:spacing w:line="183" w:lineRule="exact"/>
              <w:ind w:right="95"/>
              <w:jc w:val="right"/>
              <w:rPr>
                <w:rFonts w:ascii="Arial MT"/>
                <w:sz w:val="16"/>
              </w:rPr>
            </w:pPr>
            <w:r>
              <w:rPr>
                <w:rFonts w:ascii="Arial MT"/>
                <w:spacing w:val="-2"/>
                <w:sz w:val="16"/>
              </w:rPr>
              <w:t>294.915,04</w:t>
            </w:r>
          </w:p>
        </w:tc>
        <w:tc>
          <w:tcPr>
            <w:tcW w:w="1277" w:type="dxa"/>
          </w:tcPr>
          <w:p>
            <w:pPr>
              <w:pStyle w:val="TableParagraph"/>
              <w:spacing w:before="183"/>
              <w:ind w:right="95"/>
              <w:jc w:val="right"/>
              <w:rPr>
                <w:rFonts w:ascii="Arial MT"/>
                <w:sz w:val="16"/>
              </w:rPr>
            </w:pPr>
            <w:r>
              <w:rPr>
                <w:rFonts w:ascii="Arial MT"/>
                <w:spacing w:val="-2"/>
                <w:sz w:val="16"/>
              </w:rPr>
              <w:t>367.143,63</w:t>
            </w:r>
          </w:p>
        </w:tc>
        <w:tc>
          <w:tcPr>
            <w:tcW w:w="1277" w:type="dxa"/>
          </w:tcPr>
          <w:p>
            <w:pPr>
              <w:pStyle w:val="TableParagraph"/>
              <w:spacing w:line="183" w:lineRule="exact"/>
              <w:ind w:right="95"/>
              <w:jc w:val="right"/>
              <w:rPr>
                <w:rFonts w:ascii="Arial MT"/>
                <w:sz w:val="16"/>
              </w:rPr>
            </w:pPr>
            <w:r>
              <w:rPr>
                <w:rFonts w:ascii="Arial MT"/>
                <w:spacing w:val="-2"/>
                <w:sz w:val="16"/>
              </w:rPr>
              <w:t>467.466,08</w:t>
            </w:r>
          </w:p>
        </w:tc>
        <w:tc>
          <w:tcPr>
            <w:tcW w:w="1275" w:type="dxa"/>
          </w:tcPr>
          <w:p>
            <w:pPr>
              <w:pStyle w:val="TableParagraph"/>
              <w:spacing w:line="183" w:lineRule="exact"/>
              <w:ind w:right="96"/>
              <w:jc w:val="right"/>
              <w:rPr>
                <w:rFonts w:ascii="Arial MT"/>
                <w:sz w:val="16"/>
              </w:rPr>
            </w:pPr>
            <w:r>
              <w:rPr>
                <w:rFonts w:ascii="Arial MT"/>
                <w:spacing w:val="-2"/>
                <w:sz w:val="16"/>
              </w:rPr>
              <w:t>490.410,41</w:t>
            </w:r>
          </w:p>
        </w:tc>
        <w:tc>
          <w:tcPr>
            <w:tcW w:w="1277" w:type="dxa"/>
          </w:tcPr>
          <w:p>
            <w:pPr>
              <w:pStyle w:val="TableParagraph"/>
              <w:spacing w:line="183" w:lineRule="exact"/>
              <w:ind w:right="95"/>
              <w:jc w:val="right"/>
              <w:rPr>
                <w:rFonts w:ascii="Arial MT"/>
                <w:sz w:val="16"/>
              </w:rPr>
            </w:pPr>
            <w:r>
              <w:rPr>
                <w:rFonts w:ascii="Arial MT"/>
                <w:spacing w:val="-2"/>
                <w:sz w:val="16"/>
              </w:rPr>
              <w:t>257.783,32</w:t>
            </w:r>
          </w:p>
        </w:tc>
      </w:tr>
      <w:tr>
        <w:trPr>
          <w:trHeight w:val="183" w:hRule="atLeast"/>
        </w:trPr>
        <w:tc>
          <w:tcPr>
            <w:tcW w:w="567" w:type="dxa"/>
          </w:tcPr>
          <w:p>
            <w:pPr>
              <w:pStyle w:val="TableParagraph"/>
              <w:ind w:left="12" w:right="4"/>
              <w:jc w:val="center"/>
              <w:rPr>
                <w:rFonts w:ascii="Arial MT"/>
                <w:sz w:val="16"/>
              </w:rPr>
            </w:pPr>
            <w:r>
              <w:rPr>
                <w:rFonts w:ascii="Arial MT"/>
                <w:spacing w:val="-5"/>
                <w:sz w:val="16"/>
              </w:rPr>
              <w:t>3.</w:t>
            </w:r>
          </w:p>
        </w:tc>
        <w:tc>
          <w:tcPr>
            <w:tcW w:w="1560" w:type="dxa"/>
          </w:tcPr>
          <w:p>
            <w:pPr>
              <w:pStyle w:val="TableParagraph"/>
              <w:ind w:left="107"/>
              <w:rPr>
                <w:rFonts w:ascii="Arial MT"/>
                <w:sz w:val="16"/>
              </w:rPr>
            </w:pPr>
            <w:r>
              <w:rPr>
                <w:rFonts w:ascii="Arial MT"/>
                <w:sz w:val="16"/>
              </w:rPr>
              <w:t>od</w:t>
            </w:r>
            <w:r>
              <w:rPr>
                <w:rFonts w:ascii="Arial MT"/>
                <w:spacing w:val="-1"/>
                <w:sz w:val="16"/>
              </w:rPr>
              <w:t> </w:t>
            </w:r>
            <w:r>
              <w:rPr>
                <w:rFonts w:ascii="Arial MT"/>
                <w:spacing w:val="-2"/>
                <w:sz w:val="16"/>
              </w:rPr>
              <w:t>imovine</w:t>
            </w:r>
          </w:p>
        </w:tc>
        <w:tc>
          <w:tcPr>
            <w:tcW w:w="1277" w:type="dxa"/>
          </w:tcPr>
          <w:p>
            <w:pPr>
              <w:pStyle w:val="TableParagraph"/>
              <w:ind w:right="96"/>
              <w:jc w:val="right"/>
              <w:rPr>
                <w:rFonts w:ascii="Arial MT"/>
                <w:sz w:val="16"/>
              </w:rPr>
            </w:pPr>
            <w:r>
              <w:rPr>
                <w:rFonts w:ascii="Arial MT"/>
                <w:spacing w:val="-2"/>
                <w:sz w:val="16"/>
              </w:rPr>
              <w:t>140.734,82</w:t>
            </w:r>
          </w:p>
        </w:tc>
        <w:tc>
          <w:tcPr>
            <w:tcW w:w="1274" w:type="dxa"/>
          </w:tcPr>
          <w:p>
            <w:pPr>
              <w:pStyle w:val="TableParagraph"/>
              <w:ind w:right="95"/>
              <w:jc w:val="right"/>
              <w:rPr>
                <w:rFonts w:ascii="Arial MT"/>
                <w:sz w:val="16"/>
              </w:rPr>
            </w:pPr>
            <w:r>
              <w:rPr>
                <w:rFonts w:ascii="Arial MT"/>
                <w:spacing w:val="-2"/>
                <w:sz w:val="16"/>
              </w:rPr>
              <w:t>222.285,97</w:t>
            </w:r>
          </w:p>
        </w:tc>
        <w:tc>
          <w:tcPr>
            <w:tcW w:w="1277" w:type="dxa"/>
          </w:tcPr>
          <w:p>
            <w:pPr>
              <w:pStyle w:val="TableParagraph"/>
              <w:ind w:right="95"/>
              <w:jc w:val="right"/>
              <w:rPr>
                <w:rFonts w:ascii="Arial MT"/>
                <w:sz w:val="16"/>
              </w:rPr>
            </w:pPr>
            <w:r>
              <w:rPr>
                <w:rFonts w:ascii="Arial MT"/>
                <w:spacing w:val="-2"/>
                <w:sz w:val="16"/>
              </w:rPr>
              <w:t>211.211,89</w:t>
            </w:r>
          </w:p>
        </w:tc>
        <w:tc>
          <w:tcPr>
            <w:tcW w:w="1277" w:type="dxa"/>
          </w:tcPr>
          <w:p>
            <w:pPr>
              <w:pStyle w:val="TableParagraph"/>
              <w:ind w:right="95"/>
              <w:jc w:val="right"/>
              <w:rPr>
                <w:rFonts w:ascii="Arial MT"/>
                <w:sz w:val="16"/>
              </w:rPr>
            </w:pPr>
            <w:r>
              <w:rPr>
                <w:rFonts w:ascii="Arial MT"/>
                <w:spacing w:val="-2"/>
                <w:sz w:val="16"/>
              </w:rPr>
              <w:t>224.091,92</w:t>
            </w:r>
          </w:p>
        </w:tc>
        <w:tc>
          <w:tcPr>
            <w:tcW w:w="1275" w:type="dxa"/>
          </w:tcPr>
          <w:p>
            <w:pPr>
              <w:pStyle w:val="TableParagraph"/>
              <w:ind w:right="96"/>
              <w:jc w:val="right"/>
              <w:rPr>
                <w:rFonts w:ascii="Arial MT"/>
                <w:sz w:val="16"/>
              </w:rPr>
            </w:pPr>
            <w:r>
              <w:rPr>
                <w:rFonts w:ascii="Arial MT"/>
                <w:spacing w:val="-2"/>
                <w:sz w:val="16"/>
              </w:rPr>
              <w:t>250.193,27</w:t>
            </w:r>
          </w:p>
        </w:tc>
        <w:tc>
          <w:tcPr>
            <w:tcW w:w="1277" w:type="dxa"/>
          </w:tcPr>
          <w:p>
            <w:pPr>
              <w:pStyle w:val="TableParagraph"/>
              <w:ind w:right="95"/>
              <w:jc w:val="right"/>
              <w:rPr>
                <w:rFonts w:ascii="Arial MT"/>
                <w:sz w:val="16"/>
              </w:rPr>
            </w:pPr>
            <w:r>
              <w:rPr>
                <w:rFonts w:ascii="Arial MT"/>
                <w:spacing w:val="-2"/>
                <w:sz w:val="16"/>
              </w:rPr>
              <w:t>204.578,41</w:t>
            </w:r>
          </w:p>
        </w:tc>
      </w:tr>
      <w:tr>
        <w:trPr>
          <w:trHeight w:val="184" w:hRule="atLeast"/>
        </w:trPr>
        <w:tc>
          <w:tcPr>
            <w:tcW w:w="567" w:type="dxa"/>
          </w:tcPr>
          <w:p>
            <w:pPr>
              <w:pStyle w:val="TableParagraph"/>
              <w:spacing w:before="1"/>
              <w:ind w:left="12" w:right="4"/>
              <w:jc w:val="center"/>
              <w:rPr>
                <w:rFonts w:ascii="Arial MT"/>
                <w:sz w:val="16"/>
              </w:rPr>
            </w:pPr>
            <w:r>
              <w:rPr>
                <w:rFonts w:ascii="Arial MT"/>
                <w:spacing w:val="-5"/>
                <w:sz w:val="16"/>
              </w:rPr>
              <w:t>4.</w:t>
            </w:r>
          </w:p>
        </w:tc>
        <w:tc>
          <w:tcPr>
            <w:tcW w:w="1560" w:type="dxa"/>
          </w:tcPr>
          <w:p>
            <w:pPr>
              <w:pStyle w:val="TableParagraph"/>
              <w:spacing w:before="1"/>
              <w:ind w:left="107"/>
              <w:rPr>
                <w:rFonts w:ascii="Arial MT" w:hAnsi="Arial MT"/>
                <w:sz w:val="16"/>
              </w:rPr>
            </w:pPr>
            <w:r>
              <w:rPr>
                <w:rFonts w:ascii="Arial MT" w:hAnsi="Arial MT"/>
                <w:sz w:val="16"/>
              </w:rPr>
              <w:t>od</w:t>
            </w:r>
            <w:r>
              <w:rPr>
                <w:rFonts w:ascii="Arial MT" w:hAnsi="Arial MT"/>
                <w:spacing w:val="-3"/>
                <w:sz w:val="16"/>
              </w:rPr>
              <w:t> </w:t>
            </w:r>
            <w:r>
              <w:rPr>
                <w:rFonts w:ascii="Arial MT" w:hAnsi="Arial MT"/>
                <w:sz w:val="16"/>
              </w:rPr>
              <w:t>kamate</w:t>
            </w:r>
            <w:r>
              <w:rPr>
                <w:rFonts w:ascii="Arial MT" w:hAnsi="Arial MT"/>
                <w:spacing w:val="-2"/>
                <w:sz w:val="16"/>
              </w:rPr>
              <w:t> </w:t>
            </w:r>
            <w:r>
              <w:rPr>
                <w:rFonts w:ascii="Arial MT" w:hAnsi="Arial MT"/>
                <w:sz w:val="16"/>
              </w:rPr>
              <w:t>na</w:t>
            </w:r>
            <w:r>
              <w:rPr>
                <w:rFonts w:ascii="Arial MT" w:hAnsi="Arial MT"/>
                <w:spacing w:val="-4"/>
                <w:sz w:val="16"/>
              </w:rPr>
              <w:t> šted</w:t>
            </w:r>
          </w:p>
        </w:tc>
        <w:tc>
          <w:tcPr>
            <w:tcW w:w="1277" w:type="dxa"/>
          </w:tcPr>
          <w:p>
            <w:pPr>
              <w:pStyle w:val="TableParagraph"/>
              <w:spacing w:before="1"/>
              <w:ind w:right="96"/>
              <w:jc w:val="right"/>
              <w:rPr>
                <w:rFonts w:ascii="Arial MT"/>
                <w:sz w:val="16"/>
              </w:rPr>
            </w:pPr>
            <w:r>
              <w:rPr>
                <w:rFonts w:ascii="Arial MT"/>
                <w:spacing w:val="-2"/>
                <w:sz w:val="16"/>
              </w:rPr>
              <w:t>16.114,06</w:t>
            </w:r>
          </w:p>
        </w:tc>
        <w:tc>
          <w:tcPr>
            <w:tcW w:w="1274" w:type="dxa"/>
          </w:tcPr>
          <w:p>
            <w:pPr>
              <w:pStyle w:val="TableParagraph"/>
              <w:spacing w:before="1"/>
              <w:ind w:right="95"/>
              <w:jc w:val="right"/>
              <w:rPr>
                <w:rFonts w:ascii="Arial MT"/>
                <w:sz w:val="16"/>
              </w:rPr>
            </w:pPr>
            <w:r>
              <w:rPr>
                <w:rFonts w:ascii="Arial MT"/>
                <w:spacing w:val="-2"/>
                <w:sz w:val="16"/>
              </w:rPr>
              <w:t>8.364,10</w:t>
            </w:r>
          </w:p>
        </w:tc>
        <w:tc>
          <w:tcPr>
            <w:tcW w:w="1277" w:type="dxa"/>
          </w:tcPr>
          <w:p>
            <w:pPr>
              <w:pStyle w:val="TableParagraph"/>
              <w:spacing w:before="1"/>
              <w:ind w:right="95"/>
              <w:jc w:val="right"/>
              <w:rPr>
                <w:rFonts w:ascii="Arial MT"/>
                <w:sz w:val="16"/>
              </w:rPr>
            </w:pPr>
            <w:r>
              <w:rPr>
                <w:rFonts w:ascii="Arial MT"/>
                <w:spacing w:val="-2"/>
                <w:sz w:val="16"/>
              </w:rPr>
              <w:t>6.073,08</w:t>
            </w:r>
          </w:p>
        </w:tc>
        <w:tc>
          <w:tcPr>
            <w:tcW w:w="1277" w:type="dxa"/>
          </w:tcPr>
          <w:p>
            <w:pPr>
              <w:pStyle w:val="TableParagraph"/>
              <w:spacing w:before="1"/>
              <w:ind w:right="95"/>
              <w:jc w:val="right"/>
              <w:rPr>
                <w:rFonts w:ascii="Arial MT"/>
                <w:sz w:val="16"/>
              </w:rPr>
            </w:pPr>
            <w:r>
              <w:rPr>
                <w:rFonts w:ascii="Arial MT"/>
                <w:spacing w:val="-2"/>
                <w:sz w:val="16"/>
              </w:rPr>
              <w:t>5.183,93</w:t>
            </w:r>
          </w:p>
        </w:tc>
        <w:tc>
          <w:tcPr>
            <w:tcW w:w="1275" w:type="dxa"/>
          </w:tcPr>
          <w:p>
            <w:pPr>
              <w:pStyle w:val="TableParagraph"/>
              <w:spacing w:before="1"/>
              <w:ind w:right="95"/>
              <w:jc w:val="right"/>
              <w:rPr>
                <w:rFonts w:ascii="Arial MT"/>
                <w:sz w:val="16"/>
              </w:rPr>
            </w:pPr>
            <w:r>
              <w:rPr>
                <w:rFonts w:ascii="Arial MT"/>
                <w:spacing w:val="-2"/>
                <w:sz w:val="16"/>
              </w:rPr>
              <w:t>21.355,18</w:t>
            </w:r>
          </w:p>
        </w:tc>
        <w:tc>
          <w:tcPr>
            <w:tcW w:w="1277" w:type="dxa"/>
          </w:tcPr>
          <w:p>
            <w:pPr>
              <w:pStyle w:val="TableParagraph"/>
              <w:spacing w:before="1"/>
              <w:ind w:right="95"/>
              <w:jc w:val="right"/>
              <w:rPr>
                <w:rFonts w:ascii="Arial MT"/>
                <w:sz w:val="16"/>
              </w:rPr>
            </w:pPr>
            <w:r>
              <w:rPr>
                <w:rFonts w:ascii="Arial MT"/>
                <w:spacing w:val="-2"/>
                <w:sz w:val="16"/>
              </w:rPr>
              <w:t>26.365,00</w:t>
            </w:r>
          </w:p>
        </w:tc>
      </w:tr>
      <w:tr>
        <w:trPr>
          <w:trHeight w:val="182" w:hRule="atLeast"/>
        </w:trPr>
        <w:tc>
          <w:tcPr>
            <w:tcW w:w="567" w:type="dxa"/>
          </w:tcPr>
          <w:p>
            <w:pPr>
              <w:pStyle w:val="TableParagraph"/>
              <w:spacing w:line="162" w:lineRule="exact"/>
              <w:ind w:left="12" w:right="4"/>
              <w:jc w:val="center"/>
              <w:rPr>
                <w:rFonts w:ascii="Arial MT"/>
                <w:sz w:val="16"/>
              </w:rPr>
            </w:pPr>
            <w:r>
              <w:rPr>
                <w:rFonts w:ascii="Arial MT"/>
                <w:spacing w:val="-5"/>
                <w:sz w:val="16"/>
              </w:rPr>
              <w:t>5.</w:t>
            </w:r>
          </w:p>
        </w:tc>
        <w:tc>
          <w:tcPr>
            <w:tcW w:w="1560" w:type="dxa"/>
          </w:tcPr>
          <w:p>
            <w:pPr>
              <w:pStyle w:val="TableParagraph"/>
              <w:spacing w:line="162" w:lineRule="exact"/>
              <w:ind w:left="107"/>
              <w:rPr>
                <w:rFonts w:ascii="Arial MT"/>
                <w:sz w:val="16"/>
              </w:rPr>
            </w:pPr>
            <w:r>
              <w:rPr>
                <w:rFonts w:ascii="Arial MT"/>
                <w:sz w:val="16"/>
              </w:rPr>
              <w:t>od</w:t>
            </w:r>
            <w:r>
              <w:rPr>
                <w:rFonts w:ascii="Arial MT"/>
                <w:spacing w:val="-1"/>
                <w:sz w:val="16"/>
              </w:rPr>
              <w:t> </w:t>
            </w:r>
            <w:r>
              <w:rPr>
                <w:rFonts w:ascii="Arial MT"/>
                <w:spacing w:val="-2"/>
                <w:sz w:val="16"/>
              </w:rPr>
              <w:t>kapitala</w:t>
            </w:r>
          </w:p>
        </w:tc>
        <w:tc>
          <w:tcPr>
            <w:tcW w:w="1277" w:type="dxa"/>
          </w:tcPr>
          <w:p>
            <w:pPr>
              <w:pStyle w:val="TableParagraph"/>
              <w:spacing w:line="162" w:lineRule="exact"/>
              <w:ind w:right="96"/>
              <w:jc w:val="right"/>
              <w:rPr>
                <w:rFonts w:ascii="Arial MT"/>
                <w:sz w:val="16"/>
              </w:rPr>
            </w:pPr>
            <w:r>
              <w:rPr>
                <w:rFonts w:ascii="Arial MT"/>
                <w:spacing w:val="-2"/>
                <w:sz w:val="16"/>
              </w:rPr>
              <w:t>117.909,69</w:t>
            </w:r>
          </w:p>
        </w:tc>
        <w:tc>
          <w:tcPr>
            <w:tcW w:w="1274" w:type="dxa"/>
          </w:tcPr>
          <w:p>
            <w:pPr>
              <w:pStyle w:val="TableParagraph"/>
              <w:spacing w:line="162" w:lineRule="exact"/>
              <w:ind w:right="95"/>
              <w:jc w:val="right"/>
              <w:rPr>
                <w:rFonts w:ascii="Arial MT"/>
                <w:sz w:val="16"/>
              </w:rPr>
            </w:pPr>
            <w:r>
              <w:rPr>
                <w:rFonts w:ascii="Arial MT"/>
                <w:spacing w:val="-2"/>
                <w:sz w:val="16"/>
              </w:rPr>
              <w:t>181.840,46</w:t>
            </w:r>
          </w:p>
        </w:tc>
        <w:tc>
          <w:tcPr>
            <w:tcW w:w="1277" w:type="dxa"/>
          </w:tcPr>
          <w:p>
            <w:pPr>
              <w:pStyle w:val="TableParagraph"/>
              <w:spacing w:line="162" w:lineRule="exact"/>
              <w:ind w:right="95"/>
              <w:jc w:val="right"/>
              <w:rPr>
                <w:rFonts w:ascii="Arial MT"/>
                <w:sz w:val="16"/>
              </w:rPr>
            </w:pPr>
            <w:r>
              <w:rPr>
                <w:rFonts w:ascii="Arial MT"/>
                <w:spacing w:val="-2"/>
                <w:sz w:val="16"/>
              </w:rPr>
              <w:t>272.448,37</w:t>
            </w:r>
          </w:p>
        </w:tc>
        <w:tc>
          <w:tcPr>
            <w:tcW w:w="1277" w:type="dxa"/>
          </w:tcPr>
          <w:p>
            <w:pPr>
              <w:pStyle w:val="TableParagraph"/>
              <w:spacing w:line="162" w:lineRule="exact"/>
              <w:ind w:right="95"/>
              <w:jc w:val="right"/>
              <w:rPr>
                <w:rFonts w:ascii="Arial MT"/>
                <w:sz w:val="16"/>
              </w:rPr>
            </w:pPr>
            <w:r>
              <w:rPr>
                <w:rFonts w:ascii="Arial MT"/>
                <w:spacing w:val="-2"/>
                <w:sz w:val="16"/>
              </w:rPr>
              <w:t>395.381,09</w:t>
            </w:r>
          </w:p>
        </w:tc>
        <w:tc>
          <w:tcPr>
            <w:tcW w:w="1275" w:type="dxa"/>
          </w:tcPr>
          <w:p>
            <w:pPr>
              <w:pStyle w:val="TableParagraph"/>
              <w:spacing w:line="162" w:lineRule="exact"/>
              <w:ind w:right="96"/>
              <w:jc w:val="right"/>
              <w:rPr>
                <w:rFonts w:ascii="Arial MT"/>
                <w:sz w:val="16"/>
              </w:rPr>
            </w:pPr>
            <w:r>
              <w:rPr>
                <w:rFonts w:ascii="Arial MT"/>
                <w:spacing w:val="-2"/>
                <w:sz w:val="16"/>
              </w:rPr>
              <w:t>415.635,68</w:t>
            </w:r>
          </w:p>
        </w:tc>
        <w:tc>
          <w:tcPr>
            <w:tcW w:w="1277" w:type="dxa"/>
          </w:tcPr>
          <w:p>
            <w:pPr>
              <w:pStyle w:val="TableParagraph"/>
              <w:spacing w:line="162" w:lineRule="exact"/>
              <w:ind w:right="95"/>
              <w:jc w:val="right"/>
              <w:rPr>
                <w:rFonts w:ascii="Arial MT"/>
                <w:sz w:val="16"/>
              </w:rPr>
            </w:pPr>
            <w:r>
              <w:rPr>
                <w:rFonts w:ascii="Arial MT"/>
                <w:spacing w:val="-2"/>
                <w:sz w:val="16"/>
              </w:rPr>
              <w:t>242.211,85</w:t>
            </w:r>
          </w:p>
        </w:tc>
      </w:tr>
      <w:tr>
        <w:trPr>
          <w:trHeight w:val="184" w:hRule="atLeast"/>
        </w:trPr>
        <w:tc>
          <w:tcPr>
            <w:tcW w:w="567" w:type="dxa"/>
          </w:tcPr>
          <w:p>
            <w:pPr>
              <w:pStyle w:val="TableParagraph"/>
              <w:spacing w:before="1"/>
              <w:ind w:left="12" w:right="4"/>
              <w:jc w:val="center"/>
              <w:rPr>
                <w:rFonts w:ascii="Arial MT"/>
                <w:sz w:val="16"/>
              </w:rPr>
            </w:pPr>
            <w:r>
              <w:rPr>
                <w:rFonts w:ascii="Arial MT"/>
                <w:spacing w:val="-5"/>
                <w:sz w:val="16"/>
              </w:rPr>
              <w:t>6.</w:t>
            </w:r>
          </w:p>
        </w:tc>
        <w:tc>
          <w:tcPr>
            <w:tcW w:w="1560" w:type="dxa"/>
          </w:tcPr>
          <w:p>
            <w:pPr>
              <w:pStyle w:val="TableParagraph"/>
              <w:spacing w:before="1"/>
              <w:ind w:left="107"/>
              <w:rPr>
                <w:rFonts w:ascii="Arial MT"/>
                <w:sz w:val="16"/>
              </w:rPr>
            </w:pPr>
            <w:r>
              <w:rPr>
                <w:rFonts w:ascii="Arial MT"/>
                <w:sz w:val="16"/>
              </w:rPr>
              <w:t>od</w:t>
            </w:r>
            <w:r>
              <w:rPr>
                <w:rFonts w:ascii="Arial MT"/>
                <w:spacing w:val="-1"/>
                <w:sz w:val="16"/>
              </w:rPr>
              <w:t> </w:t>
            </w:r>
            <w:r>
              <w:rPr>
                <w:rFonts w:ascii="Arial MT"/>
                <w:spacing w:val="-2"/>
                <w:sz w:val="16"/>
              </w:rPr>
              <w:t>nadzora</w:t>
            </w:r>
          </w:p>
        </w:tc>
        <w:tc>
          <w:tcPr>
            <w:tcW w:w="1277" w:type="dxa"/>
          </w:tcPr>
          <w:p>
            <w:pPr>
              <w:pStyle w:val="TableParagraph"/>
              <w:spacing w:before="1"/>
              <w:ind w:right="96"/>
              <w:jc w:val="right"/>
              <w:rPr>
                <w:rFonts w:ascii="Arial MT"/>
                <w:sz w:val="16"/>
              </w:rPr>
            </w:pPr>
            <w:r>
              <w:rPr>
                <w:rFonts w:ascii="Arial MT"/>
                <w:spacing w:val="-2"/>
                <w:sz w:val="16"/>
              </w:rPr>
              <w:t>13.831,38</w:t>
            </w:r>
          </w:p>
        </w:tc>
        <w:tc>
          <w:tcPr>
            <w:tcW w:w="1274" w:type="dxa"/>
          </w:tcPr>
          <w:p>
            <w:pPr>
              <w:pStyle w:val="TableParagraph"/>
              <w:spacing w:before="1"/>
              <w:ind w:right="94"/>
              <w:jc w:val="right"/>
              <w:rPr>
                <w:rFonts w:ascii="Arial MT"/>
                <w:sz w:val="16"/>
              </w:rPr>
            </w:pPr>
            <w:r>
              <w:rPr>
                <w:rFonts w:ascii="Arial MT"/>
                <w:spacing w:val="-10"/>
                <w:sz w:val="16"/>
              </w:rPr>
              <w:t>-</w:t>
            </w:r>
          </w:p>
        </w:tc>
        <w:tc>
          <w:tcPr>
            <w:tcW w:w="1277" w:type="dxa"/>
          </w:tcPr>
          <w:p>
            <w:pPr>
              <w:pStyle w:val="TableParagraph"/>
              <w:spacing w:before="1"/>
              <w:ind w:right="95"/>
              <w:jc w:val="right"/>
              <w:rPr>
                <w:rFonts w:ascii="Arial MT"/>
                <w:sz w:val="16"/>
              </w:rPr>
            </w:pPr>
            <w:r>
              <w:rPr>
                <w:rFonts w:ascii="Arial MT"/>
                <w:spacing w:val="-2"/>
                <w:sz w:val="16"/>
              </w:rPr>
              <w:t>-239,94</w:t>
            </w:r>
          </w:p>
        </w:tc>
        <w:tc>
          <w:tcPr>
            <w:tcW w:w="1277" w:type="dxa"/>
          </w:tcPr>
          <w:p>
            <w:pPr>
              <w:pStyle w:val="TableParagraph"/>
              <w:spacing w:before="1"/>
              <w:ind w:right="94"/>
              <w:jc w:val="right"/>
              <w:rPr>
                <w:rFonts w:ascii="Arial MT"/>
                <w:sz w:val="16"/>
              </w:rPr>
            </w:pPr>
            <w:r>
              <w:rPr>
                <w:rFonts w:ascii="Arial MT"/>
                <w:spacing w:val="-10"/>
                <w:sz w:val="16"/>
              </w:rPr>
              <w:t>-</w:t>
            </w:r>
          </w:p>
        </w:tc>
        <w:tc>
          <w:tcPr>
            <w:tcW w:w="1275" w:type="dxa"/>
          </w:tcPr>
          <w:p>
            <w:pPr>
              <w:pStyle w:val="TableParagraph"/>
              <w:spacing w:before="1"/>
              <w:ind w:right="94"/>
              <w:jc w:val="right"/>
              <w:rPr>
                <w:rFonts w:ascii="Arial MT"/>
                <w:sz w:val="16"/>
              </w:rPr>
            </w:pPr>
            <w:r>
              <w:rPr>
                <w:rFonts w:ascii="Arial MT"/>
                <w:spacing w:val="-10"/>
                <w:sz w:val="16"/>
              </w:rPr>
              <w:t>-</w:t>
            </w:r>
          </w:p>
        </w:tc>
        <w:tc>
          <w:tcPr>
            <w:tcW w:w="1277" w:type="dxa"/>
          </w:tcPr>
          <w:p>
            <w:pPr>
              <w:pStyle w:val="TableParagraph"/>
              <w:spacing w:before="1"/>
              <w:ind w:right="95"/>
              <w:jc w:val="right"/>
              <w:rPr>
                <w:rFonts w:ascii="Arial MT"/>
                <w:sz w:val="16"/>
              </w:rPr>
            </w:pPr>
            <w:r>
              <w:rPr>
                <w:rFonts w:ascii="Arial MT"/>
                <w:spacing w:val="-10"/>
                <w:sz w:val="16"/>
              </w:rPr>
              <w:t>-</w:t>
            </w:r>
          </w:p>
        </w:tc>
      </w:tr>
      <w:tr>
        <w:trPr>
          <w:trHeight w:val="369" w:hRule="atLeast"/>
        </w:trPr>
        <w:tc>
          <w:tcPr>
            <w:tcW w:w="567" w:type="dxa"/>
          </w:tcPr>
          <w:p>
            <w:pPr>
              <w:pStyle w:val="TableParagraph"/>
              <w:spacing w:line="240" w:lineRule="auto" w:before="1"/>
              <w:ind w:left="12" w:right="4"/>
              <w:jc w:val="center"/>
              <w:rPr>
                <w:rFonts w:ascii="Arial MT"/>
                <w:sz w:val="16"/>
              </w:rPr>
            </w:pPr>
            <w:r>
              <w:rPr>
                <w:rFonts w:ascii="Arial MT"/>
                <w:spacing w:val="-5"/>
                <w:sz w:val="16"/>
              </w:rPr>
              <w:t>7.</w:t>
            </w:r>
          </w:p>
        </w:tc>
        <w:tc>
          <w:tcPr>
            <w:tcW w:w="1560" w:type="dxa"/>
          </w:tcPr>
          <w:p>
            <w:pPr>
              <w:pStyle w:val="TableParagraph"/>
              <w:spacing w:line="240" w:lineRule="auto" w:before="1"/>
              <w:ind w:left="107"/>
              <w:rPr>
                <w:rFonts w:ascii="Arial MT"/>
                <w:sz w:val="16"/>
              </w:rPr>
            </w:pPr>
            <w:r>
              <w:rPr>
                <w:rFonts w:ascii="Arial MT"/>
                <w:sz w:val="16"/>
              </w:rPr>
              <w:t>povrat</w:t>
            </w:r>
            <w:r>
              <w:rPr>
                <w:rFonts w:ascii="Arial MT"/>
                <w:spacing w:val="-3"/>
                <w:sz w:val="16"/>
              </w:rPr>
              <w:t> </w:t>
            </w:r>
            <w:r>
              <w:rPr>
                <w:rFonts w:ascii="Arial MT"/>
                <w:spacing w:val="-5"/>
                <w:sz w:val="16"/>
              </w:rPr>
              <w:t>po</w:t>
            </w:r>
          </w:p>
          <w:p>
            <w:pPr>
              <w:pStyle w:val="TableParagraph"/>
              <w:ind w:left="107"/>
              <w:rPr>
                <w:rFonts w:ascii="Arial MT" w:hAnsi="Arial MT"/>
                <w:sz w:val="16"/>
              </w:rPr>
            </w:pPr>
            <w:r>
              <w:rPr>
                <w:rFonts w:ascii="Arial MT" w:hAnsi="Arial MT"/>
                <w:sz w:val="16"/>
              </w:rPr>
              <w:t>godišnjoj</w:t>
            </w:r>
            <w:r>
              <w:rPr>
                <w:rFonts w:ascii="Arial MT" w:hAnsi="Arial MT"/>
                <w:spacing w:val="-4"/>
                <w:sz w:val="16"/>
              </w:rPr>
              <w:t> </w:t>
            </w:r>
            <w:r>
              <w:rPr>
                <w:rFonts w:ascii="Arial MT" w:hAnsi="Arial MT"/>
                <w:spacing w:val="-2"/>
                <w:sz w:val="16"/>
              </w:rPr>
              <w:t>prijavi</w:t>
            </w:r>
          </w:p>
        </w:tc>
        <w:tc>
          <w:tcPr>
            <w:tcW w:w="1277" w:type="dxa"/>
          </w:tcPr>
          <w:p>
            <w:pPr>
              <w:pStyle w:val="TableParagraph"/>
              <w:spacing w:line="240" w:lineRule="auto" w:before="1"/>
              <w:rPr>
                <w:rFonts w:ascii="Arial MT"/>
                <w:sz w:val="16"/>
              </w:rPr>
            </w:pPr>
          </w:p>
          <w:p>
            <w:pPr>
              <w:pStyle w:val="TableParagraph"/>
              <w:ind w:right="96"/>
              <w:jc w:val="right"/>
              <w:rPr>
                <w:rFonts w:ascii="Arial MT"/>
                <w:sz w:val="16"/>
              </w:rPr>
            </w:pPr>
            <w:r>
              <w:rPr>
                <w:rFonts w:ascii="Arial MT"/>
                <w:spacing w:val="-2"/>
                <w:sz w:val="16"/>
              </w:rPr>
              <w:t>-263.493,97</w:t>
            </w:r>
          </w:p>
        </w:tc>
        <w:tc>
          <w:tcPr>
            <w:tcW w:w="1274" w:type="dxa"/>
          </w:tcPr>
          <w:p>
            <w:pPr>
              <w:pStyle w:val="TableParagraph"/>
              <w:spacing w:line="240" w:lineRule="auto" w:before="1"/>
              <w:rPr>
                <w:rFonts w:ascii="Arial MT"/>
                <w:sz w:val="16"/>
              </w:rPr>
            </w:pPr>
          </w:p>
          <w:p>
            <w:pPr>
              <w:pStyle w:val="TableParagraph"/>
              <w:ind w:right="95"/>
              <w:jc w:val="right"/>
              <w:rPr>
                <w:rFonts w:ascii="Arial MT"/>
                <w:sz w:val="16"/>
              </w:rPr>
            </w:pPr>
            <w:r>
              <w:rPr>
                <w:rFonts w:ascii="Arial MT"/>
                <w:spacing w:val="-2"/>
                <w:sz w:val="16"/>
              </w:rPr>
              <w:t>-418.697,43</w:t>
            </w:r>
          </w:p>
        </w:tc>
        <w:tc>
          <w:tcPr>
            <w:tcW w:w="1277" w:type="dxa"/>
          </w:tcPr>
          <w:p>
            <w:pPr>
              <w:pStyle w:val="TableParagraph"/>
              <w:spacing w:line="240" w:lineRule="auto" w:before="1"/>
              <w:rPr>
                <w:rFonts w:ascii="Arial MT"/>
                <w:sz w:val="16"/>
              </w:rPr>
            </w:pPr>
          </w:p>
          <w:p>
            <w:pPr>
              <w:pStyle w:val="TableParagraph"/>
              <w:ind w:right="95"/>
              <w:jc w:val="right"/>
              <w:rPr>
                <w:rFonts w:ascii="Arial MT"/>
                <w:sz w:val="16"/>
              </w:rPr>
            </w:pPr>
            <w:r>
              <w:rPr>
                <w:rFonts w:ascii="Arial MT"/>
                <w:spacing w:val="-2"/>
                <w:sz w:val="16"/>
              </w:rPr>
              <w:t>-278.266,56</w:t>
            </w:r>
          </w:p>
        </w:tc>
        <w:tc>
          <w:tcPr>
            <w:tcW w:w="1277" w:type="dxa"/>
          </w:tcPr>
          <w:p>
            <w:pPr>
              <w:pStyle w:val="TableParagraph"/>
              <w:spacing w:line="240" w:lineRule="auto" w:before="1"/>
              <w:rPr>
                <w:rFonts w:ascii="Arial MT"/>
                <w:sz w:val="16"/>
              </w:rPr>
            </w:pPr>
          </w:p>
          <w:p>
            <w:pPr>
              <w:pStyle w:val="TableParagraph"/>
              <w:ind w:right="95"/>
              <w:jc w:val="right"/>
              <w:rPr>
                <w:rFonts w:ascii="Arial MT"/>
                <w:sz w:val="16"/>
              </w:rPr>
            </w:pPr>
            <w:r>
              <w:rPr>
                <w:rFonts w:ascii="Arial MT"/>
                <w:spacing w:val="-2"/>
                <w:sz w:val="16"/>
              </w:rPr>
              <w:t>-348.380,18</w:t>
            </w:r>
          </w:p>
        </w:tc>
        <w:tc>
          <w:tcPr>
            <w:tcW w:w="1275" w:type="dxa"/>
          </w:tcPr>
          <w:p>
            <w:pPr>
              <w:pStyle w:val="TableParagraph"/>
              <w:spacing w:line="240" w:lineRule="auto" w:before="1"/>
              <w:rPr>
                <w:rFonts w:ascii="Arial MT"/>
                <w:sz w:val="16"/>
              </w:rPr>
            </w:pPr>
          </w:p>
          <w:p>
            <w:pPr>
              <w:pStyle w:val="TableParagraph"/>
              <w:ind w:right="96"/>
              <w:jc w:val="right"/>
              <w:rPr>
                <w:rFonts w:ascii="Arial MT"/>
                <w:sz w:val="16"/>
              </w:rPr>
            </w:pPr>
            <w:r>
              <w:rPr>
                <w:rFonts w:ascii="Arial MT"/>
                <w:spacing w:val="-2"/>
                <w:sz w:val="16"/>
              </w:rPr>
              <w:t>-356.650,77</w:t>
            </w:r>
          </w:p>
        </w:tc>
        <w:tc>
          <w:tcPr>
            <w:tcW w:w="1277" w:type="dxa"/>
          </w:tcPr>
          <w:p>
            <w:pPr>
              <w:pStyle w:val="TableParagraph"/>
              <w:spacing w:line="240" w:lineRule="auto" w:before="1"/>
              <w:rPr>
                <w:rFonts w:ascii="Arial MT"/>
                <w:sz w:val="16"/>
              </w:rPr>
            </w:pPr>
          </w:p>
          <w:p>
            <w:pPr>
              <w:pStyle w:val="TableParagraph"/>
              <w:ind w:right="95"/>
              <w:jc w:val="right"/>
              <w:rPr>
                <w:rFonts w:ascii="Arial MT"/>
                <w:sz w:val="16"/>
              </w:rPr>
            </w:pPr>
            <w:r>
              <w:rPr>
                <w:rFonts w:ascii="Arial MT"/>
                <w:spacing w:val="-2"/>
                <w:sz w:val="16"/>
              </w:rPr>
              <w:t>-466.766,45</w:t>
            </w:r>
          </w:p>
        </w:tc>
      </w:tr>
      <w:tr>
        <w:trPr>
          <w:trHeight w:val="184" w:hRule="atLeast"/>
        </w:trPr>
        <w:tc>
          <w:tcPr>
            <w:tcW w:w="567" w:type="dxa"/>
          </w:tcPr>
          <w:p>
            <w:pPr>
              <w:pStyle w:val="TableParagraph"/>
              <w:spacing w:line="240" w:lineRule="auto"/>
              <w:rPr>
                <w:rFonts w:ascii="Times New Roman"/>
                <w:sz w:val="12"/>
              </w:rPr>
            </w:pPr>
          </w:p>
        </w:tc>
        <w:tc>
          <w:tcPr>
            <w:tcW w:w="1560" w:type="dxa"/>
          </w:tcPr>
          <w:p>
            <w:pPr>
              <w:pStyle w:val="TableParagraph"/>
              <w:spacing w:before="1"/>
              <w:ind w:left="107"/>
              <w:rPr>
                <w:b/>
                <w:sz w:val="16"/>
              </w:rPr>
            </w:pPr>
            <w:r>
              <w:rPr>
                <w:b/>
                <w:spacing w:val="-2"/>
                <w:sz w:val="16"/>
              </w:rPr>
              <w:t>UKUPNO</w:t>
            </w:r>
          </w:p>
        </w:tc>
        <w:tc>
          <w:tcPr>
            <w:tcW w:w="1277" w:type="dxa"/>
          </w:tcPr>
          <w:p>
            <w:pPr>
              <w:pStyle w:val="TableParagraph"/>
              <w:spacing w:before="1"/>
              <w:ind w:right="94"/>
              <w:jc w:val="right"/>
              <w:rPr>
                <w:b/>
                <w:sz w:val="16"/>
              </w:rPr>
            </w:pPr>
            <w:r>
              <w:rPr>
                <w:b/>
                <w:spacing w:val="-2"/>
                <w:sz w:val="16"/>
              </w:rPr>
              <w:t>2.638.902,74</w:t>
            </w:r>
          </w:p>
        </w:tc>
        <w:tc>
          <w:tcPr>
            <w:tcW w:w="1274" w:type="dxa"/>
          </w:tcPr>
          <w:p>
            <w:pPr>
              <w:pStyle w:val="TableParagraph"/>
              <w:spacing w:before="1"/>
              <w:ind w:right="93"/>
              <w:jc w:val="right"/>
              <w:rPr>
                <w:b/>
                <w:sz w:val="16"/>
              </w:rPr>
            </w:pPr>
            <w:r>
              <w:rPr>
                <w:b/>
                <w:spacing w:val="-2"/>
                <w:sz w:val="16"/>
              </w:rPr>
              <w:t>3.140.017,97</w:t>
            </w:r>
          </w:p>
        </w:tc>
        <w:tc>
          <w:tcPr>
            <w:tcW w:w="1277" w:type="dxa"/>
          </w:tcPr>
          <w:p>
            <w:pPr>
              <w:pStyle w:val="TableParagraph"/>
              <w:spacing w:before="1"/>
              <w:ind w:right="93"/>
              <w:jc w:val="right"/>
              <w:rPr>
                <w:b/>
                <w:sz w:val="16"/>
              </w:rPr>
            </w:pPr>
            <w:r>
              <w:rPr>
                <w:b/>
                <w:spacing w:val="-2"/>
                <w:sz w:val="16"/>
              </w:rPr>
              <w:t>4.026.443,30</w:t>
            </w:r>
          </w:p>
        </w:tc>
        <w:tc>
          <w:tcPr>
            <w:tcW w:w="1277" w:type="dxa"/>
          </w:tcPr>
          <w:p>
            <w:pPr>
              <w:pStyle w:val="TableParagraph"/>
              <w:spacing w:before="1"/>
              <w:ind w:right="93"/>
              <w:jc w:val="right"/>
              <w:rPr>
                <w:b/>
                <w:sz w:val="16"/>
              </w:rPr>
            </w:pPr>
            <w:r>
              <w:rPr>
                <w:b/>
                <w:spacing w:val="-2"/>
                <w:sz w:val="16"/>
              </w:rPr>
              <w:t>5.314.112,62</w:t>
            </w:r>
          </w:p>
        </w:tc>
        <w:tc>
          <w:tcPr>
            <w:tcW w:w="1275" w:type="dxa"/>
          </w:tcPr>
          <w:p>
            <w:pPr>
              <w:pStyle w:val="TableParagraph"/>
              <w:spacing w:before="1"/>
              <w:ind w:right="93"/>
              <w:jc w:val="right"/>
              <w:rPr>
                <w:b/>
                <w:sz w:val="16"/>
              </w:rPr>
            </w:pPr>
            <w:r>
              <w:rPr>
                <w:b/>
                <w:spacing w:val="-2"/>
                <w:sz w:val="16"/>
              </w:rPr>
              <w:t>6.278.035,01</w:t>
            </w:r>
          </w:p>
        </w:tc>
        <w:tc>
          <w:tcPr>
            <w:tcW w:w="1277" w:type="dxa"/>
          </w:tcPr>
          <w:p>
            <w:pPr>
              <w:pStyle w:val="TableParagraph"/>
              <w:spacing w:before="1"/>
              <w:ind w:right="93"/>
              <w:jc w:val="right"/>
              <w:rPr>
                <w:b/>
                <w:sz w:val="16"/>
              </w:rPr>
            </w:pPr>
            <w:r>
              <w:rPr>
                <w:b/>
                <w:spacing w:val="-2"/>
                <w:sz w:val="16"/>
              </w:rPr>
              <w:t>3.278.927,83</w:t>
            </w:r>
          </w:p>
        </w:tc>
      </w:tr>
    </w:tbl>
    <w:p>
      <w:pPr>
        <w:pStyle w:val="BodyText"/>
        <w:rPr>
          <w:sz w:val="16"/>
        </w:rPr>
      </w:pPr>
    </w:p>
    <w:p>
      <w:pPr>
        <w:pStyle w:val="BodyText"/>
        <w:spacing w:before="118"/>
        <w:rPr>
          <w:sz w:val="16"/>
        </w:rPr>
      </w:pPr>
    </w:p>
    <w:p>
      <w:pPr>
        <w:pStyle w:val="BodyText"/>
        <w:ind w:left="1277" w:right="1128" w:firstLine="707"/>
        <w:jc w:val="both"/>
      </w:pPr>
      <w:r>
        <w:rPr>
          <w:rFonts w:ascii="Arial" w:hAnsi="Arial"/>
          <w:b/>
          <w:u w:val="single"/>
        </w:rPr>
        <w:t>Porez na imovinu</w:t>
      </w:r>
      <w:r>
        <w:rPr>
          <w:rFonts w:ascii="Arial" w:hAnsi="Arial"/>
          <w:b/>
        </w:rPr>
        <w:t> </w:t>
      </w:r>
      <w:r>
        <w:rPr/>
        <w:t>naplaćen je u iznosu od 547.744,91 EUR ili 52,82% godišnjeg plana,</w:t>
      </w:r>
      <w:r>
        <w:rPr>
          <w:spacing w:val="-1"/>
        </w:rPr>
        <w:t> </w:t>
      </w:r>
      <w:r>
        <w:rPr/>
        <w:t>a</w:t>
      </w:r>
      <w:r>
        <w:rPr>
          <w:spacing w:val="-2"/>
        </w:rPr>
        <w:t> </w:t>
      </w:r>
      <w:r>
        <w:rPr/>
        <w:t>obuhvaća</w:t>
      </w:r>
      <w:r>
        <w:rPr>
          <w:spacing w:val="-2"/>
        </w:rPr>
        <w:t> </w:t>
      </w:r>
      <w:r>
        <w:rPr/>
        <w:t>porez</w:t>
      </w:r>
      <w:r>
        <w:rPr>
          <w:spacing w:val="-4"/>
        </w:rPr>
        <w:t> </w:t>
      </w:r>
      <w:r>
        <w:rPr/>
        <w:t>na</w:t>
      </w:r>
      <w:r>
        <w:rPr>
          <w:spacing w:val="-2"/>
        </w:rPr>
        <w:t> </w:t>
      </w:r>
      <w:r>
        <w:rPr/>
        <w:t>promet</w:t>
      </w:r>
      <w:r>
        <w:rPr>
          <w:spacing w:val="-1"/>
        </w:rPr>
        <w:t> </w:t>
      </w:r>
      <w:r>
        <w:rPr/>
        <w:t>nekretnina</w:t>
      </w:r>
      <w:r>
        <w:rPr>
          <w:spacing w:val="-2"/>
        </w:rPr>
        <w:t> </w:t>
      </w:r>
      <w:r>
        <w:rPr/>
        <w:t>koji</w:t>
      </w:r>
      <w:r>
        <w:rPr>
          <w:spacing w:val="-2"/>
        </w:rPr>
        <w:t> </w:t>
      </w:r>
      <w:r>
        <w:rPr/>
        <w:t>je</w:t>
      </w:r>
      <w:r>
        <w:rPr>
          <w:spacing w:val="-2"/>
        </w:rPr>
        <w:t> </w:t>
      </w:r>
      <w:r>
        <w:rPr/>
        <w:t>ostvaren</w:t>
      </w:r>
      <w:r>
        <w:rPr>
          <w:spacing w:val="-2"/>
        </w:rPr>
        <w:t> </w:t>
      </w:r>
      <w:r>
        <w:rPr/>
        <w:t>u</w:t>
      </w:r>
      <w:r>
        <w:rPr>
          <w:spacing w:val="-2"/>
        </w:rPr>
        <w:t> </w:t>
      </w:r>
      <w:r>
        <w:rPr/>
        <w:t>iznosu</w:t>
      </w:r>
      <w:r>
        <w:rPr>
          <w:spacing w:val="-4"/>
        </w:rPr>
        <w:t> </w:t>
      </w:r>
      <w:r>
        <w:rPr/>
        <w:t>od 410.801,96</w:t>
      </w:r>
      <w:r>
        <w:rPr>
          <w:spacing w:val="-1"/>
        </w:rPr>
        <w:t> </w:t>
      </w:r>
      <w:r>
        <w:rPr/>
        <w:t>EUR ili 68,47% od godišnjeg plana, odnosno za 96.969,10 EUR ili 30,89% više u odnosu na isto razdoblje</w:t>
      </w:r>
      <w:r>
        <w:rPr>
          <w:spacing w:val="-10"/>
        </w:rPr>
        <w:t> </w:t>
      </w:r>
      <w:r>
        <w:rPr/>
        <w:t>2024.</w:t>
      </w:r>
      <w:r>
        <w:rPr>
          <w:spacing w:val="-9"/>
        </w:rPr>
        <w:t> </w:t>
      </w:r>
      <w:r>
        <w:rPr/>
        <w:t>godine,</w:t>
      </w:r>
      <w:r>
        <w:rPr>
          <w:spacing w:val="-9"/>
        </w:rPr>
        <w:t> </w:t>
      </w:r>
      <w:r>
        <w:rPr/>
        <w:t>što</w:t>
      </w:r>
      <w:r>
        <w:rPr>
          <w:spacing w:val="-8"/>
        </w:rPr>
        <w:t> </w:t>
      </w:r>
      <w:r>
        <w:rPr/>
        <w:t>znači</w:t>
      </w:r>
      <w:r>
        <w:rPr>
          <w:spacing w:val="-8"/>
        </w:rPr>
        <w:t> </w:t>
      </w:r>
      <w:r>
        <w:rPr/>
        <w:t>da</w:t>
      </w:r>
      <w:r>
        <w:rPr>
          <w:spacing w:val="-8"/>
        </w:rPr>
        <w:t> </w:t>
      </w:r>
      <w:r>
        <w:rPr/>
        <w:t>promet</w:t>
      </w:r>
      <w:r>
        <w:rPr>
          <w:spacing w:val="-9"/>
        </w:rPr>
        <w:t> </w:t>
      </w:r>
      <w:r>
        <w:rPr/>
        <w:t>tržišta</w:t>
      </w:r>
      <w:r>
        <w:rPr>
          <w:spacing w:val="-8"/>
        </w:rPr>
        <w:t> </w:t>
      </w:r>
      <w:r>
        <w:rPr/>
        <w:t>nekretnina</w:t>
      </w:r>
      <w:r>
        <w:rPr>
          <w:spacing w:val="-8"/>
        </w:rPr>
        <w:t> </w:t>
      </w:r>
      <w:r>
        <w:rPr/>
        <w:t>i</w:t>
      </w:r>
      <w:r>
        <w:rPr>
          <w:spacing w:val="-8"/>
        </w:rPr>
        <w:t> </w:t>
      </w:r>
      <w:r>
        <w:rPr/>
        <w:t>dalje</w:t>
      </w:r>
      <w:r>
        <w:rPr>
          <w:spacing w:val="-10"/>
        </w:rPr>
        <w:t> </w:t>
      </w:r>
      <w:r>
        <w:rPr/>
        <w:t>znatno</w:t>
      </w:r>
      <w:r>
        <w:rPr>
          <w:spacing w:val="-8"/>
        </w:rPr>
        <w:t> </w:t>
      </w:r>
      <w:r>
        <w:rPr/>
        <w:t>raste.</w:t>
      </w:r>
    </w:p>
    <w:p>
      <w:pPr>
        <w:pStyle w:val="BodyText"/>
        <w:spacing w:before="121"/>
        <w:ind w:left="1277" w:right="1131" w:firstLine="707"/>
        <w:jc w:val="both"/>
      </w:pPr>
      <w:r>
        <w:rPr/>
        <w:t>Porez</w:t>
      </w:r>
      <w:r>
        <w:rPr>
          <w:spacing w:val="-7"/>
        </w:rPr>
        <w:t> </w:t>
      </w:r>
      <w:r>
        <w:rPr/>
        <w:t>na</w:t>
      </w:r>
      <w:r>
        <w:rPr>
          <w:spacing w:val="-9"/>
        </w:rPr>
        <w:t> </w:t>
      </w:r>
      <w:r>
        <w:rPr/>
        <w:t>kuće</w:t>
      </w:r>
      <w:r>
        <w:rPr>
          <w:spacing w:val="-9"/>
        </w:rPr>
        <w:t> </w:t>
      </w:r>
      <w:r>
        <w:rPr/>
        <w:t>za</w:t>
      </w:r>
      <w:r>
        <w:rPr>
          <w:spacing w:val="-8"/>
        </w:rPr>
        <w:t> </w:t>
      </w:r>
      <w:r>
        <w:rPr/>
        <w:t>odmor</w:t>
      </w:r>
      <w:r>
        <w:rPr>
          <w:spacing w:val="-11"/>
        </w:rPr>
        <w:t> </w:t>
      </w:r>
      <w:r>
        <w:rPr/>
        <w:t>ostvaren</w:t>
      </w:r>
      <w:r>
        <w:rPr>
          <w:spacing w:val="-9"/>
        </w:rPr>
        <w:t> </w:t>
      </w:r>
      <w:r>
        <w:rPr/>
        <w:t>u</w:t>
      </w:r>
      <w:r>
        <w:rPr>
          <w:spacing w:val="-8"/>
        </w:rPr>
        <w:t> </w:t>
      </w:r>
      <w:r>
        <w:rPr/>
        <w:t>iznosu</w:t>
      </w:r>
      <w:r>
        <w:rPr>
          <w:spacing w:val="-9"/>
        </w:rPr>
        <w:t> </w:t>
      </w:r>
      <w:r>
        <w:rPr/>
        <w:t>od</w:t>
      </w:r>
      <w:r>
        <w:rPr>
          <w:spacing w:val="-9"/>
        </w:rPr>
        <w:t> </w:t>
      </w:r>
      <w:r>
        <w:rPr/>
        <w:t>50.953,00</w:t>
      </w:r>
      <w:r>
        <w:rPr>
          <w:spacing w:val="40"/>
        </w:rPr>
        <w:t> </w:t>
      </w:r>
      <w:r>
        <w:rPr/>
        <w:t>EUR</w:t>
      </w:r>
      <w:r>
        <w:rPr>
          <w:spacing w:val="40"/>
        </w:rPr>
        <w:t> </w:t>
      </w:r>
      <w:r>
        <w:rPr/>
        <w:t>ili</w:t>
      </w:r>
      <w:r>
        <w:rPr>
          <w:spacing w:val="40"/>
        </w:rPr>
        <w:t> </w:t>
      </w:r>
      <w:r>
        <w:rPr/>
        <w:t>33,52%</w:t>
      </w:r>
      <w:r>
        <w:rPr>
          <w:spacing w:val="40"/>
        </w:rPr>
        <w:t> </w:t>
      </w:r>
      <w:r>
        <w:rPr/>
        <w:t>godišnjeg plana,</w:t>
      </w:r>
      <w:r>
        <w:rPr>
          <w:spacing w:val="-13"/>
        </w:rPr>
        <w:t> </w:t>
      </w:r>
      <w:r>
        <w:rPr/>
        <w:t>a</w:t>
      </w:r>
      <w:r>
        <w:rPr>
          <w:spacing w:val="-14"/>
        </w:rPr>
        <w:t> </w:t>
      </w:r>
      <w:r>
        <w:rPr/>
        <w:t>navedeni</w:t>
      </w:r>
      <w:r>
        <w:rPr>
          <w:spacing w:val="-15"/>
        </w:rPr>
        <w:t> </w:t>
      </w:r>
      <w:r>
        <w:rPr/>
        <w:t>se</w:t>
      </w:r>
      <w:r>
        <w:rPr>
          <w:spacing w:val="-12"/>
        </w:rPr>
        <w:t> </w:t>
      </w:r>
      <w:r>
        <w:rPr/>
        <w:t>iznos</w:t>
      </w:r>
      <w:r>
        <w:rPr>
          <w:spacing w:val="-12"/>
        </w:rPr>
        <w:t> </w:t>
      </w:r>
      <w:r>
        <w:rPr/>
        <w:t>odnosi</w:t>
      </w:r>
      <w:r>
        <w:rPr>
          <w:spacing w:val="-15"/>
        </w:rPr>
        <w:t> </w:t>
      </w:r>
      <w:r>
        <w:rPr/>
        <w:t>na</w:t>
      </w:r>
      <w:r>
        <w:rPr>
          <w:spacing w:val="-12"/>
        </w:rPr>
        <w:t> </w:t>
      </w:r>
      <w:r>
        <w:rPr/>
        <w:t>naplaćeni</w:t>
      </w:r>
      <w:r>
        <w:rPr>
          <w:spacing w:val="-15"/>
        </w:rPr>
        <w:t> </w:t>
      </w:r>
      <w:r>
        <w:rPr/>
        <w:t>porez</w:t>
      </w:r>
      <w:r>
        <w:rPr>
          <w:spacing w:val="-12"/>
        </w:rPr>
        <w:t> </w:t>
      </w:r>
      <w:r>
        <w:rPr/>
        <w:t>po</w:t>
      </w:r>
      <w:r>
        <w:rPr>
          <w:spacing w:val="-16"/>
        </w:rPr>
        <w:t> </w:t>
      </w:r>
      <w:r>
        <w:rPr/>
        <w:t>rješenjima</w:t>
      </w:r>
      <w:r>
        <w:rPr>
          <w:spacing w:val="-13"/>
        </w:rPr>
        <w:t> </w:t>
      </w:r>
      <w:r>
        <w:rPr/>
        <w:t>izdanim</w:t>
      </w:r>
      <w:r>
        <w:rPr>
          <w:spacing w:val="-13"/>
        </w:rPr>
        <w:t> </w:t>
      </w:r>
      <w:r>
        <w:rPr/>
        <w:t>za</w:t>
      </w:r>
      <w:r>
        <w:rPr>
          <w:spacing w:val="-12"/>
        </w:rPr>
        <w:t> </w:t>
      </w:r>
      <w:r>
        <w:rPr/>
        <w:t>2024.</w:t>
      </w:r>
      <w:r>
        <w:rPr>
          <w:spacing w:val="-13"/>
        </w:rPr>
        <w:t> </w:t>
      </w:r>
      <w:r>
        <w:rPr/>
        <w:t>godinu. </w:t>
      </w:r>
      <w:r>
        <w:rPr>
          <w:spacing w:val="-2"/>
        </w:rPr>
        <w:t>u</w:t>
      </w:r>
      <w:r>
        <w:rPr>
          <w:spacing w:val="-14"/>
        </w:rPr>
        <w:t> </w:t>
      </w:r>
      <w:r>
        <w:rPr>
          <w:spacing w:val="-2"/>
        </w:rPr>
        <w:t>odnosu</w:t>
      </w:r>
      <w:r>
        <w:rPr>
          <w:spacing w:val="-13"/>
        </w:rPr>
        <w:t> </w:t>
      </w:r>
      <w:r>
        <w:rPr>
          <w:spacing w:val="-2"/>
        </w:rPr>
        <w:t>na</w:t>
      </w:r>
      <w:r>
        <w:rPr>
          <w:spacing w:val="-13"/>
        </w:rPr>
        <w:t> </w:t>
      </w:r>
      <w:r>
        <w:rPr>
          <w:spacing w:val="-2"/>
        </w:rPr>
        <w:t>isto</w:t>
      </w:r>
      <w:r>
        <w:rPr>
          <w:spacing w:val="-14"/>
        </w:rPr>
        <w:t> </w:t>
      </w:r>
      <w:r>
        <w:rPr>
          <w:spacing w:val="-2"/>
        </w:rPr>
        <w:t>razdoblje</w:t>
      </w:r>
      <w:r>
        <w:rPr>
          <w:spacing w:val="-13"/>
        </w:rPr>
        <w:t> </w:t>
      </w:r>
      <w:r>
        <w:rPr>
          <w:spacing w:val="-2"/>
        </w:rPr>
        <w:t>2024.</w:t>
      </w:r>
      <w:r>
        <w:rPr>
          <w:spacing w:val="-13"/>
        </w:rPr>
        <w:t> </w:t>
      </w:r>
      <w:r>
        <w:rPr>
          <w:spacing w:val="-2"/>
        </w:rPr>
        <w:t>godine</w:t>
      </w:r>
      <w:r>
        <w:rPr>
          <w:spacing w:val="-13"/>
        </w:rPr>
        <w:t> </w:t>
      </w:r>
      <w:r>
        <w:rPr>
          <w:spacing w:val="-2"/>
        </w:rPr>
        <w:t>došlo</w:t>
      </w:r>
      <w:r>
        <w:rPr>
          <w:spacing w:val="-14"/>
        </w:rPr>
        <w:t> </w:t>
      </w:r>
      <w:r>
        <w:rPr>
          <w:spacing w:val="-2"/>
        </w:rPr>
        <w:t>je</w:t>
      </w:r>
      <w:r>
        <w:rPr>
          <w:spacing w:val="-13"/>
        </w:rPr>
        <w:t> </w:t>
      </w:r>
      <w:r>
        <w:rPr>
          <w:spacing w:val="-2"/>
        </w:rPr>
        <w:t>do</w:t>
      </w:r>
      <w:r>
        <w:rPr>
          <w:spacing w:val="-13"/>
        </w:rPr>
        <w:t> </w:t>
      </w:r>
      <w:r>
        <w:rPr>
          <w:spacing w:val="-2"/>
        </w:rPr>
        <w:t>značajnog</w:t>
      </w:r>
      <w:r>
        <w:rPr>
          <w:spacing w:val="-14"/>
        </w:rPr>
        <w:t> </w:t>
      </w:r>
      <w:r>
        <w:rPr>
          <w:spacing w:val="-2"/>
        </w:rPr>
        <w:t>povećanja</w:t>
      </w:r>
      <w:r>
        <w:rPr>
          <w:spacing w:val="-13"/>
        </w:rPr>
        <w:t> </w:t>
      </w:r>
      <w:r>
        <w:rPr>
          <w:spacing w:val="-2"/>
        </w:rPr>
        <w:t>(za</w:t>
      </w:r>
      <w:r>
        <w:rPr>
          <w:spacing w:val="-13"/>
        </w:rPr>
        <w:t> </w:t>
      </w:r>
      <w:r>
        <w:rPr>
          <w:spacing w:val="-2"/>
        </w:rPr>
        <w:t>47.682,56</w:t>
      </w:r>
      <w:r>
        <w:rPr>
          <w:spacing w:val="-13"/>
        </w:rPr>
        <w:t> </w:t>
      </w:r>
      <w:r>
        <w:rPr>
          <w:spacing w:val="-2"/>
        </w:rPr>
        <w:t>EUR) </w:t>
      </w:r>
      <w:r>
        <w:rPr/>
        <w:t>budući su uplate</w:t>
      </w:r>
      <w:r>
        <w:rPr>
          <w:spacing w:val="-2"/>
        </w:rPr>
        <w:t> </w:t>
      </w:r>
      <w:r>
        <w:rPr/>
        <w:t>po ovoj</w:t>
      </w:r>
      <w:r>
        <w:rPr>
          <w:spacing w:val="-3"/>
        </w:rPr>
        <w:t> </w:t>
      </w:r>
      <w:r>
        <w:rPr/>
        <w:t>osnovi</w:t>
      </w:r>
      <w:r>
        <w:rPr>
          <w:spacing w:val="-1"/>
        </w:rPr>
        <w:t> </w:t>
      </w:r>
      <w:r>
        <w:rPr/>
        <w:t>prethodne godine</w:t>
      </w:r>
      <w:r>
        <w:rPr>
          <w:spacing w:val="-2"/>
        </w:rPr>
        <w:t> </w:t>
      </w:r>
      <w:r>
        <w:rPr/>
        <w:t>ostvarene nakon 30.06.2024. godine.</w:t>
      </w:r>
    </w:p>
    <w:p>
      <w:pPr>
        <w:pStyle w:val="BodyText"/>
        <w:spacing w:before="119"/>
        <w:ind w:left="1277" w:right="1128" w:firstLine="707"/>
        <w:jc w:val="both"/>
      </w:pPr>
      <w:r>
        <w:rPr/>
        <w:t>Porez na korištenje javnih površina naplaćen je u iznosu od 85.989,95 EUR, sa ostvarenjem od 30,17% godišnjeg plana, ili za 9.392,88 EUR (9,85%) manje u odnosu na siječanj-lipanj</w:t>
      </w:r>
      <w:r>
        <w:rPr>
          <w:spacing w:val="-1"/>
        </w:rPr>
        <w:t> </w:t>
      </w:r>
      <w:r>
        <w:rPr/>
        <w:t>2024.</w:t>
      </w:r>
      <w:r>
        <w:rPr>
          <w:spacing w:val="-4"/>
        </w:rPr>
        <w:t> </w:t>
      </w:r>
      <w:r>
        <w:rPr/>
        <w:t>godine</w:t>
      </w:r>
      <w:r>
        <w:rPr>
          <w:spacing w:val="-3"/>
        </w:rPr>
        <w:t> </w:t>
      </w:r>
      <w:r>
        <w:rPr/>
        <w:t>uz</w:t>
      </w:r>
      <w:r>
        <w:rPr>
          <w:spacing w:val="-3"/>
        </w:rPr>
        <w:t> </w:t>
      </w:r>
      <w:r>
        <w:rPr/>
        <w:t>napomenu</w:t>
      </w:r>
      <w:r>
        <w:rPr>
          <w:spacing w:val="-3"/>
        </w:rPr>
        <w:t> </w:t>
      </w:r>
      <w:r>
        <w:rPr/>
        <w:t>da</w:t>
      </w:r>
      <w:r>
        <w:rPr>
          <w:spacing w:val="-5"/>
        </w:rPr>
        <w:t> </w:t>
      </w:r>
      <w:r>
        <w:rPr/>
        <w:t>se</w:t>
      </w:r>
      <w:r>
        <w:rPr>
          <w:spacing w:val="-5"/>
        </w:rPr>
        <w:t> </w:t>
      </w:r>
      <w:r>
        <w:rPr/>
        <w:t>naplata</w:t>
      </w:r>
      <w:r>
        <w:rPr>
          <w:spacing w:val="-2"/>
        </w:rPr>
        <w:t> </w:t>
      </w:r>
      <w:r>
        <w:rPr/>
        <w:t>ovih</w:t>
      </w:r>
      <w:r>
        <w:rPr>
          <w:spacing w:val="-3"/>
        </w:rPr>
        <w:t> </w:t>
      </w:r>
      <w:r>
        <w:rPr/>
        <w:t>prihoda</w:t>
      </w:r>
      <w:r>
        <w:rPr>
          <w:spacing w:val="-3"/>
        </w:rPr>
        <w:t> </w:t>
      </w:r>
      <w:r>
        <w:rPr/>
        <w:t>uglavnom</w:t>
      </w:r>
      <w:r>
        <w:rPr>
          <w:spacing w:val="-2"/>
        </w:rPr>
        <w:t> </w:t>
      </w:r>
      <w:r>
        <w:rPr/>
        <w:t>vrši</w:t>
      </w:r>
      <w:r>
        <w:rPr>
          <w:spacing w:val="-3"/>
        </w:rPr>
        <w:t> </w:t>
      </w:r>
      <w:r>
        <w:rPr/>
        <w:t>u</w:t>
      </w:r>
      <w:r>
        <w:rPr>
          <w:spacing w:val="-3"/>
        </w:rPr>
        <w:t> </w:t>
      </w:r>
      <w:r>
        <w:rPr/>
        <w:t>drugoj polovici godine.</w:t>
      </w:r>
    </w:p>
    <w:p>
      <w:pPr>
        <w:pStyle w:val="BodyText"/>
      </w:pPr>
    </w:p>
    <w:p>
      <w:pPr>
        <w:pStyle w:val="BodyText"/>
      </w:pPr>
    </w:p>
    <w:p>
      <w:pPr>
        <w:pStyle w:val="BodyText"/>
        <w:spacing w:before="108"/>
      </w:pPr>
    </w:p>
    <w:p>
      <w:pPr>
        <w:spacing w:line="252" w:lineRule="exact" w:before="0"/>
        <w:ind w:left="1985" w:right="0" w:firstLine="0"/>
        <w:jc w:val="left"/>
        <w:rPr>
          <w:sz w:val="22"/>
        </w:rPr>
      </w:pPr>
      <w:r>
        <w:rPr>
          <w:rFonts w:ascii="Arial" w:hAnsi="Arial"/>
          <w:b/>
          <w:sz w:val="22"/>
          <w:u w:val="single"/>
        </w:rPr>
        <w:t>Porezi</w:t>
      </w:r>
      <w:r>
        <w:rPr>
          <w:rFonts w:ascii="Arial" w:hAnsi="Arial"/>
          <w:b/>
          <w:spacing w:val="-11"/>
          <w:sz w:val="22"/>
          <w:u w:val="single"/>
        </w:rPr>
        <w:t> </w:t>
      </w:r>
      <w:r>
        <w:rPr>
          <w:rFonts w:ascii="Arial" w:hAnsi="Arial"/>
          <w:b/>
          <w:sz w:val="22"/>
          <w:u w:val="single"/>
        </w:rPr>
        <w:t>na</w:t>
      </w:r>
      <w:r>
        <w:rPr>
          <w:rFonts w:ascii="Arial" w:hAnsi="Arial"/>
          <w:b/>
          <w:spacing w:val="-15"/>
          <w:sz w:val="22"/>
          <w:u w:val="single"/>
        </w:rPr>
        <w:t> </w:t>
      </w:r>
      <w:r>
        <w:rPr>
          <w:rFonts w:ascii="Arial" w:hAnsi="Arial"/>
          <w:b/>
          <w:sz w:val="22"/>
          <w:u w:val="single"/>
        </w:rPr>
        <w:t>robu</w:t>
      </w:r>
      <w:r>
        <w:rPr>
          <w:rFonts w:ascii="Arial" w:hAnsi="Arial"/>
          <w:b/>
          <w:spacing w:val="-14"/>
          <w:sz w:val="22"/>
          <w:u w:val="single"/>
        </w:rPr>
        <w:t> </w:t>
      </w:r>
      <w:r>
        <w:rPr>
          <w:rFonts w:ascii="Arial" w:hAnsi="Arial"/>
          <w:b/>
          <w:sz w:val="22"/>
          <w:u w:val="single"/>
        </w:rPr>
        <w:t>i</w:t>
      </w:r>
      <w:r>
        <w:rPr>
          <w:rFonts w:ascii="Arial" w:hAnsi="Arial"/>
          <w:b/>
          <w:spacing w:val="-12"/>
          <w:sz w:val="22"/>
          <w:u w:val="single"/>
        </w:rPr>
        <w:t> </w:t>
      </w:r>
      <w:r>
        <w:rPr>
          <w:rFonts w:ascii="Arial" w:hAnsi="Arial"/>
          <w:b/>
          <w:sz w:val="22"/>
          <w:u w:val="single"/>
        </w:rPr>
        <w:t>usluge</w:t>
      </w:r>
      <w:r>
        <w:rPr>
          <w:rFonts w:ascii="Arial" w:hAnsi="Arial"/>
          <w:b/>
          <w:spacing w:val="-13"/>
          <w:sz w:val="22"/>
          <w:u w:val="single"/>
        </w:rPr>
        <w:t> </w:t>
      </w:r>
      <w:r>
        <w:rPr>
          <w:sz w:val="22"/>
        </w:rPr>
        <w:t>(porez</w:t>
      </w:r>
      <w:r>
        <w:rPr>
          <w:spacing w:val="-11"/>
          <w:sz w:val="22"/>
        </w:rPr>
        <w:t> </w:t>
      </w:r>
      <w:r>
        <w:rPr>
          <w:sz w:val="22"/>
        </w:rPr>
        <w:t>na</w:t>
      </w:r>
      <w:r>
        <w:rPr>
          <w:spacing w:val="-14"/>
          <w:sz w:val="22"/>
        </w:rPr>
        <w:t> </w:t>
      </w:r>
      <w:r>
        <w:rPr>
          <w:sz w:val="22"/>
        </w:rPr>
        <w:t>potrošnju)</w:t>
      </w:r>
      <w:r>
        <w:rPr>
          <w:spacing w:val="-12"/>
          <w:sz w:val="22"/>
        </w:rPr>
        <w:t> </w:t>
      </w:r>
      <w:r>
        <w:rPr>
          <w:sz w:val="22"/>
        </w:rPr>
        <w:t>naplaćeni</w:t>
      </w:r>
      <w:r>
        <w:rPr>
          <w:spacing w:val="-13"/>
          <w:sz w:val="22"/>
        </w:rPr>
        <w:t> </w:t>
      </w:r>
      <w:r>
        <w:rPr>
          <w:sz w:val="22"/>
        </w:rPr>
        <w:t>u</w:t>
      </w:r>
      <w:r>
        <w:rPr>
          <w:spacing w:val="-12"/>
          <w:sz w:val="22"/>
        </w:rPr>
        <w:t> </w:t>
      </w:r>
      <w:r>
        <w:rPr>
          <w:sz w:val="22"/>
        </w:rPr>
        <w:t>iznosu</w:t>
      </w:r>
      <w:r>
        <w:rPr>
          <w:spacing w:val="-11"/>
          <w:sz w:val="22"/>
        </w:rPr>
        <w:t> </w:t>
      </w:r>
      <w:r>
        <w:rPr>
          <w:sz w:val="22"/>
        </w:rPr>
        <w:t>od</w:t>
      </w:r>
      <w:r>
        <w:rPr>
          <w:spacing w:val="-14"/>
          <w:sz w:val="22"/>
        </w:rPr>
        <w:t> </w:t>
      </w:r>
      <w:r>
        <w:rPr>
          <w:sz w:val="22"/>
        </w:rPr>
        <w:t>49.371,07</w:t>
      </w:r>
      <w:r>
        <w:rPr>
          <w:spacing w:val="25"/>
          <w:sz w:val="22"/>
        </w:rPr>
        <w:t> </w:t>
      </w:r>
      <w:r>
        <w:rPr>
          <w:spacing w:val="-5"/>
          <w:sz w:val="22"/>
        </w:rPr>
        <w:t>EUR</w:t>
      </w:r>
    </w:p>
    <w:p>
      <w:pPr>
        <w:pStyle w:val="BodyText"/>
        <w:spacing w:line="252" w:lineRule="exact"/>
        <w:ind w:left="1277"/>
      </w:pPr>
      <w:r>
        <w:rPr/>
        <w:t>ili</w:t>
      </w:r>
      <w:r>
        <w:rPr>
          <w:spacing w:val="-5"/>
        </w:rPr>
        <w:t> </w:t>
      </w:r>
      <w:r>
        <w:rPr/>
        <w:t>21,85%</w:t>
      </w:r>
      <w:r>
        <w:rPr>
          <w:spacing w:val="-1"/>
        </w:rPr>
        <w:t> </w:t>
      </w:r>
      <w:r>
        <w:rPr/>
        <w:t>godišnjeg</w:t>
      </w:r>
      <w:r>
        <w:rPr>
          <w:spacing w:val="-2"/>
        </w:rPr>
        <w:t> </w:t>
      </w:r>
      <w:r>
        <w:rPr/>
        <w:t>plana.</w:t>
      </w:r>
      <w:r>
        <w:rPr>
          <w:spacing w:val="-3"/>
        </w:rPr>
        <w:t> </w:t>
      </w:r>
      <w:r>
        <w:rPr/>
        <w:t>Ostvareno</w:t>
      </w:r>
      <w:r>
        <w:rPr>
          <w:spacing w:val="-4"/>
        </w:rPr>
        <w:t> </w:t>
      </w:r>
      <w:r>
        <w:rPr/>
        <w:t>je</w:t>
      </w:r>
      <w:r>
        <w:rPr>
          <w:spacing w:val="-4"/>
        </w:rPr>
        <w:t> </w:t>
      </w:r>
      <w:r>
        <w:rPr/>
        <w:t>za</w:t>
      </w:r>
      <w:r>
        <w:rPr>
          <w:spacing w:val="-4"/>
        </w:rPr>
        <w:t> </w:t>
      </w:r>
      <w:r>
        <w:rPr/>
        <w:t>10,6%</w:t>
      </w:r>
      <w:r>
        <w:rPr>
          <w:spacing w:val="-3"/>
        </w:rPr>
        <w:t> </w:t>
      </w:r>
      <w:r>
        <w:rPr/>
        <w:t>manje</w:t>
      </w:r>
      <w:r>
        <w:rPr>
          <w:spacing w:val="-4"/>
        </w:rPr>
        <w:t> </w:t>
      </w:r>
      <w:r>
        <w:rPr/>
        <w:t>u</w:t>
      </w:r>
      <w:r>
        <w:rPr>
          <w:spacing w:val="-4"/>
        </w:rPr>
        <w:t> </w:t>
      </w:r>
      <w:r>
        <w:rPr/>
        <w:t>odnosu</w:t>
      </w:r>
      <w:r>
        <w:rPr>
          <w:spacing w:val="-1"/>
        </w:rPr>
        <w:t> </w:t>
      </w:r>
      <w:r>
        <w:rPr/>
        <w:t>na</w:t>
      </w:r>
      <w:r>
        <w:rPr>
          <w:spacing w:val="-4"/>
        </w:rPr>
        <w:t> </w:t>
      </w:r>
      <w:r>
        <w:rPr/>
        <w:t>isto</w:t>
      </w:r>
      <w:r>
        <w:rPr>
          <w:spacing w:val="-1"/>
        </w:rPr>
        <w:t> </w:t>
      </w:r>
      <w:r>
        <w:rPr/>
        <w:t>razdoblje</w:t>
      </w:r>
      <w:r>
        <w:rPr>
          <w:spacing w:val="-1"/>
        </w:rPr>
        <w:t> </w:t>
      </w:r>
      <w:r>
        <w:rPr>
          <w:spacing w:val="-2"/>
        </w:rPr>
        <w:t>protekle</w:t>
      </w:r>
    </w:p>
    <w:p>
      <w:pPr>
        <w:pStyle w:val="BodyText"/>
        <w:spacing w:after="0" w:line="252" w:lineRule="exact"/>
        <w:sectPr>
          <w:pgSz w:w="11910" w:h="16840"/>
          <w:pgMar w:header="0" w:footer="1049" w:top="1320" w:bottom="1240" w:left="141" w:right="283"/>
        </w:sectPr>
      </w:pPr>
    </w:p>
    <w:p>
      <w:pPr>
        <w:pStyle w:val="BodyText"/>
        <w:spacing w:before="80"/>
        <w:ind w:left="1277" w:right="1131"/>
        <w:jc w:val="both"/>
      </w:pPr>
      <w:r>
        <w:rPr/>
        <w:t>godine zbog malo slabije turističke predsezone, međutim najveći dio navedenog poreza realizira se u toku i nakon turističke sezone.</w:t>
      </w:r>
    </w:p>
    <w:p>
      <w:pPr>
        <w:pStyle w:val="BodyText"/>
        <w:spacing w:before="239"/>
      </w:pPr>
    </w:p>
    <w:p>
      <w:pPr>
        <w:pStyle w:val="Heading6"/>
        <w:numPr>
          <w:ilvl w:val="0"/>
          <w:numId w:val="9"/>
        </w:numPr>
        <w:tabs>
          <w:tab w:pos="1997" w:val="left" w:leader="none"/>
        </w:tabs>
        <w:spacing w:line="240" w:lineRule="auto" w:before="1" w:after="0"/>
        <w:ind w:left="1997" w:right="0" w:hanging="360"/>
        <w:jc w:val="left"/>
      </w:pPr>
      <w:r>
        <w:rPr/>
        <w:t>Prihodi</w:t>
      </w:r>
      <w:r>
        <w:rPr>
          <w:spacing w:val="-2"/>
        </w:rPr>
        <w:t> </w:t>
      </w:r>
      <w:r>
        <w:rPr/>
        <w:t>od</w:t>
      </w:r>
      <w:r>
        <w:rPr>
          <w:spacing w:val="-1"/>
        </w:rPr>
        <w:t> </w:t>
      </w:r>
      <w:r>
        <w:rPr>
          <w:spacing w:val="-2"/>
        </w:rPr>
        <w:t>pomoći</w:t>
      </w:r>
    </w:p>
    <w:p>
      <w:pPr>
        <w:pStyle w:val="BodyText"/>
        <w:spacing w:before="119"/>
        <w:ind w:left="1277" w:right="1129" w:firstLine="707"/>
        <w:jc w:val="both"/>
      </w:pPr>
      <w:r>
        <w:rPr/>
        <w:t>U promatranom razdoblju ostvareni su prihodi od pomoći u iznosu od 4.187.937,94 EUR, što iznosi 45,25% planiranih godišnjih prihoda po istoj osnovi, a u odnosu na isto razdoblje prethodne godine ostvareno je više za 602.203,92 EUR ili 16,79%.</w:t>
      </w:r>
    </w:p>
    <w:p>
      <w:pPr>
        <w:pStyle w:val="BodyText"/>
        <w:spacing w:before="240"/>
      </w:pPr>
    </w:p>
    <w:p>
      <w:pPr>
        <w:pStyle w:val="BodyText"/>
        <w:spacing w:before="1"/>
        <w:ind w:left="1277" w:right="1127" w:firstLine="707"/>
        <w:jc w:val="both"/>
      </w:pPr>
      <w:r>
        <w:rPr>
          <w:rFonts w:ascii="Arial" w:hAnsi="Arial"/>
          <w:b/>
          <w:u w:val="single"/>
        </w:rPr>
        <w:t>Pomoći od međunarodnih organizacija te institucija i tijela EU</w:t>
      </w:r>
      <w:r>
        <w:rPr>
          <w:rFonts w:ascii="Arial" w:hAnsi="Arial"/>
          <w:b/>
        </w:rPr>
        <w:t> </w:t>
      </w:r>
      <w:r>
        <w:rPr/>
        <w:t>ostvarene su u iznosu</w:t>
      </w:r>
      <w:r>
        <w:rPr>
          <w:spacing w:val="-2"/>
        </w:rPr>
        <w:t> </w:t>
      </w:r>
      <w:r>
        <w:rPr/>
        <w:t>od</w:t>
      </w:r>
      <w:r>
        <w:rPr>
          <w:spacing w:val="40"/>
        </w:rPr>
        <w:t> </w:t>
      </w:r>
      <w:r>
        <w:rPr/>
        <w:t>48.404,11 EUR ili 10,30% godišnjeg plana. Od navedenog iznosa, prihodi Grada iznose</w:t>
      </w:r>
      <w:r>
        <w:rPr>
          <w:spacing w:val="-13"/>
        </w:rPr>
        <w:t> </w:t>
      </w:r>
      <w:r>
        <w:rPr/>
        <w:t>46.856,51</w:t>
      </w:r>
      <w:r>
        <w:rPr>
          <w:spacing w:val="-12"/>
        </w:rPr>
        <w:t> </w:t>
      </w:r>
      <w:r>
        <w:rPr/>
        <w:t>EUR,</w:t>
      </w:r>
      <w:r>
        <w:rPr>
          <w:spacing w:val="-11"/>
        </w:rPr>
        <w:t> </w:t>
      </w:r>
      <w:r>
        <w:rPr/>
        <w:t>a</w:t>
      </w:r>
      <w:r>
        <w:rPr>
          <w:spacing w:val="-15"/>
        </w:rPr>
        <w:t> </w:t>
      </w:r>
      <w:r>
        <w:rPr/>
        <w:t>koji</w:t>
      </w:r>
      <w:r>
        <w:rPr>
          <w:spacing w:val="-13"/>
        </w:rPr>
        <w:t> </w:t>
      </w:r>
      <w:r>
        <w:rPr/>
        <w:t>se</w:t>
      </w:r>
      <w:r>
        <w:rPr>
          <w:spacing w:val="-13"/>
        </w:rPr>
        <w:t> </w:t>
      </w:r>
      <w:r>
        <w:rPr/>
        <w:t>odnose</w:t>
      </w:r>
      <w:r>
        <w:rPr>
          <w:spacing w:val="-13"/>
        </w:rPr>
        <w:t> </w:t>
      </w:r>
      <w:r>
        <w:rPr/>
        <w:t>na</w:t>
      </w:r>
      <w:r>
        <w:rPr>
          <w:spacing w:val="-13"/>
        </w:rPr>
        <w:t> </w:t>
      </w:r>
      <w:r>
        <w:rPr/>
        <w:t>prihode</w:t>
      </w:r>
      <w:r>
        <w:rPr>
          <w:spacing w:val="-13"/>
        </w:rPr>
        <w:t> </w:t>
      </w:r>
      <w:r>
        <w:rPr/>
        <w:t>po</w:t>
      </w:r>
      <w:r>
        <w:rPr>
          <w:spacing w:val="-13"/>
        </w:rPr>
        <w:t> </w:t>
      </w:r>
      <w:r>
        <w:rPr/>
        <w:t>EU</w:t>
      </w:r>
      <w:r>
        <w:rPr>
          <w:spacing w:val="-13"/>
        </w:rPr>
        <w:t> </w:t>
      </w:r>
      <w:r>
        <w:rPr/>
        <w:t>projektima</w:t>
      </w:r>
      <w:r>
        <w:rPr>
          <w:spacing w:val="-15"/>
        </w:rPr>
        <w:t> </w:t>
      </w:r>
      <w:r>
        <w:rPr/>
        <w:t>(Co</w:t>
      </w:r>
      <w:r>
        <w:rPr>
          <w:spacing w:val="-15"/>
        </w:rPr>
        <w:t> </w:t>
      </w:r>
      <w:r>
        <w:rPr/>
        <w:t>May</w:t>
      </w:r>
      <w:r>
        <w:rPr>
          <w:spacing w:val="-12"/>
        </w:rPr>
        <w:t> </w:t>
      </w:r>
      <w:r>
        <w:rPr/>
        <w:t>i</w:t>
      </w:r>
      <w:r>
        <w:rPr>
          <w:spacing w:val="-13"/>
        </w:rPr>
        <w:t> </w:t>
      </w:r>
      <w:r>
        <w:rPr/>
        <w:t>Zelena</w:t>
      </w:r>
      <w:r>
        <w:rPr>
          <w:spacing w:val="-13"/>
        </w:rPr>
        <w:t> </w:t>
      </w:r>
      <w:r>
        <w:rPr/>
        <w:t>urbana obnova)</w:t>
      </w:r>
      <w:r>
        <w:rPr>
          <w:spacing w:val="-16"/>
        </w:rPr>
        <w:t> </w:t>
      </w:r>
      <w:r>
        <w:rPr/>
        <w:t>koji</w:t>
      </w:r>
      <w:r>
        <w:rPr>
          <w:spacing w:val="-15"/>
        </w:rPr>
        <w:t> </w:t>
      </w:r>
      <w:r>
        <w:rPr/>
        <w:t>su</w:t>
      </w:r>
      <w:r>
        <w:rPr>
          <w:spacing w:val="-15"/>
        </w:rPr>
        <w:t> </w:t>
      </w:r>
      <w:r>
        <w:rPr/>
        <w:t>realizirani</w:t>
      </w:r>
      <w:r>
        <w:rPr>
          <w:spacing w:val="-15"/>
        </w:rPr>
        <w:t> </w:t>
      </w:r>
      <w:r>
        <w:rPr/>
        <w:t>u</w:t>
      </w:r>
      <w:r>
        <w:rPr>
          <w:spacing w:val="-15"/>
        </w:rPr>
        <w:t> </w:t>
      </w:r>
      <w:r>
        <w:rPr/>
        <w:t>2024.</w:t>
      </w:r>
      <w:r>
        <w:rPr>
          <w:spacing w:val="-14"/>
        </w:rPr>
        <w:t> </w:t>
      </w:r>
      <w:r>
        <w:rPr/>
        <w:t>godini,</w:t>
      </w:r>
      <w:r>
        <w:rPr>
          <w:spacing w:val="-12"/>
        </w:rPr>
        <w:t> </w:t>
      </w:r>
      <w:r>
        <w:rPr/>
        <w:t>ali</w:t>
      </w:r>
      <w:r>
        <w:rPr>
          <w:spacing w:val="-16"/>
        </w:rPr>
        <w:t> </w:t>
      </w:r>
      <w:r>
        <w:rPr/>
        <w:t>je</w:t>
      </w:r>
      <w:r>
        <w:rPr>
          <w:spacing w:val="-15"/>
        </w:rPr>
        <w:t> </w:t>
      </w:r>
      <w:r>
        <w:rPr/>
        <w:t>isplata</w:t>
      </w:r>
      <w:r>
        <w:rPr>
          <w:spacing w:val="-12"/>
        </w:rPr>
        <w:t> </w:t>
      </w:r>
      <w:r>
        <w:rPr/>
        <w:t>sredstava</w:t>
      </w:r>
      <w:r>
        <w:rPr>
          <w:spacing w:val="-16"/>
        </w:rPr>
        <w:t> </w:t>
      </w:r>
      <w:r>
        <w:rPr/>
        <w:t>od</w:t>
      </w:r>
      <w:r>
        <w:rPr>
          <w:spacing w:val="-13"/>
        </w:rPr>
        <w:t> </w:t>
      </w:r>
      <w:r>
        <w:rPr/>
        <w:t>EU</w:t>
      </w:r>
      <w:r>
        <w:rPr>
          <w:spacing w:val="-16"/>
        </w:rPr>
        <w:t> </w:t>
      </w:r>
      <w:r>
        <w:rPr/>
        <w:t>ostvarena</w:t>
      </w:r>
      <w:r>
        <w:rPr>
          <w:spacing w:val="-13"/>
        </w:rPr>
        <w:t> </w:t>
      </w:r>
      <w:r>
        <w:rPr/>
        <w:t>u</w:t>
      </w:r>
      <w:r>
        <w:rPr>
          <w:spacing w:val="-16"/>
        </w:rPr>
        <w:t> </w:t>
      </w:r>
      <w:r>
        <w:rPr/>
        <w:t>ovoj</w:t>
      </w:r>
      <w:r>
        <w:rPr>
          <w:spacing w:val="-13"/>
        </w:rPr>
        <w:t> </w:t>
      </w:r>
      <w:r>
        <w:rPr/>
        <w:t>godini.</w:t>
      </w:r>
    </w:p>
    <w:p>
      <w:pPr>
        <w:pStyle w:val="BodyText"/>
        <w:spacing w:before="120"/>
        <w:ind w:left="1277" w:right="1130"/>
        <w:jc w:val="both"/>
      </w:pPr>
      <w:r>
        <w:rPr/>
        <w:t>U</w:t>
      </w:r>
      <w:r>
        <w:rPr>
          <w:spacing w:val="-15"/>
        </w:rPr>
        <w:t> </w:t>
      </w:r>
      <w:r>
        <w:rPr/>
        <w:t>2024.</w:t>
      </w:r>
      <w:r>
        <w:rPr>
          <w:spacing w:val="-13"/>
        </w:rPr>
        <w:t> </w:t>
      </w:r>
      <w:r>
        <w:rPr/>
        <w:t>godini</w:t>
      </w:r>
      <w:r>
        <w:rPr>
          <w:spacing w:val="-15"/>
        </w:rPr>
        <w:t> </w:t>
      </w:r>
      <w:r>
        <w:rPr/>
        <w:t>nisu</w:t>
      </w:r>
      <w:r>
        <w:rPr>
          <w:spacing w:val="-14"/>
        </w:rPr>
        <w:t> </w:t>
      </w:r>
      <w:r>
        <w:rPr/>
        <w:t>ostvareni</w:t>
      </w:r>
      <w:r>
        <w:rPr>
          <w:spacing w:val="-15"/>
        </w:rPr>
        <w:t> </w:t>
      </w:r>
      <w:r>
        <w:rPr/>
        <w:t>prihodi</w:t>
      </w:r>
      <w:r>
        <w:rPr>
          <w:spacing w:val="-15"/>
        </w:rPr>
        <w:t> </w:t>
      </w:r>
      <w:r>
        <w:rPr/>
        <w:t>u</w:t>
      </w:r>
      <w:r>
        <w:rPr>
          <w:spacing w:val="-14"/>
        </w:rPr>
        <w:t> </w:t>
      </w:r>
      <w:r>
        <w:rPr/>
        <w:t>ovoj</w:t>
      </w:r>
      <w:r>
        <w:rPr>
          <w:spacing w:val="-13"/>
        </w:rPr>
        <w:t> </w:t>
      </w:r>
      <w:r>
        <w:rPr/>
        <w:t>podskupini</w:t>
      </w:r>
      <w:r>
        <w:rPr>
          <w:spacing w:val="-15"/>
        </w:rPr>
        <w:t> </w:t>
      </w:r>
      <w:r>
        <w:rPr/>
        <w:t>konta</w:t>
      </w:r>
      <w:r>
        <w:rPr>
          <w:spacing w:val="-14"/>
        </w:rPr>
        <w:t> </w:t>
      </w:r>
      <w:r>
        <w:rPr/>
        <w:t>budući</w:t>
      </w:r>
      <w:r>
        <w:rPr>
          <w:spacing w:val="-15"/>
        </w:rPr>
        <w:t> </w:t>
      </w:r>
      <w:r>
        <w:rPr/>
        <w:t>da</w:t>
      </w:r>
      <w:r>
        <w:rPr>
          <w:spacing w:val="-15"/>
        </w:rPr>
        <w:t> </w:t>
      </w:r>
      <w:r>
        <w:rPr/>
        <w:t>su</w:t>
      </w:r>
      <w:r>
        <w:rPr>
          <w:spacing w:val="-16"/>
        </w:rPr>
        <w:t> </w:t>
      </w:r>
      <w:r>
        <w:rPr/>
        <w:t>prijenosi</w:t>
      </w:r>
      <w:r>
        <w:rPr>
          <w:spacing w:val="-14"/>
        </w:rPr>
        <w:t> </w:t>
      </w:r>
      <w:r>
        <w:rPr/>
        <w:t>sredstava po</w:t>
      </w:r>
      <w:r>
        <w:rPr>
          <w:spacing w:val="-12"/>
        </w:rPr>
        <w:t> </w:t>
      </w:r>
      <w:r>
        <w:rPr/>
        <w:t>projektima</w:t>
      </w:r>
      <w:r>
        <w:rPr>
          <w:spacing w:val="-11"/>
        </w:rPr>
        <w:t> </w:t>
      </w:r>
      <w:r>
        <w:rPr/>
        <w:t>sufinanciranih</w:t>
      </w:r>
      <w:r>
        <w:rPr>
          <w:spacing w:val="-11"/>
        </w:rPr>
        <w:t> </w:t>
      </w:r>
      <w:r>
        <w:rPr/>
        <w:t>od</w:t>
      </w:r>
      <w:r>
        <w:rPr>
          <w:spacing w:val="-12"/>
        </w:rPr>
        <w:t> </w:t>
      </w:r>
      <w:r>
        <w:rPr/>
        <w:t>strane</w:t>
      </w:r>
      <w:r>
        <w:rPr>
          <w:spacing w:val="-11"/>
        </w:rPr>
        <w:t> </w:t>
      </w:r>
      <w:r>
        <w:rPr/>
        <w:t>EU</w:t>
      </w:r>
      <w:r>
        <w:rPr>
          <w:spacing w:val="-12"/>
        </w:rPr>
        <w:t> </w:t>
      </w:r>
      <w:r>
        <w:rPr/>
        <w:t>tijekom</w:t>
      </w:r>
      <w:r>
        <w:rPr>
          <w:spacing w:val="-15"/>
        </w:rPr>
        <w:t> </w:t>
      </w:r>
      <w:r>
        <w:rPr/>
        <w:t>2023.</w:t>
      </w:r>
      <w:r>
        <w:rPr>
          <w:spacing w:val="-10"/>
        </w:rPr>
        <w:t> </w:t>
      </w:r>
      <w:r>
        <w:rPr/>
        <w:t>i</w:t>
      </w:r>
      <w:r>
        <w:rPr>
          <w:spacing w:val="-12"/>
        </w:rPr>
        <w:t> </w:t>
      </w:r>
      <w:r>
        <w:rPr/>
        <w:t>2024.</w:t>
      </w:r>
      <w:r>
        <w:rPr>
          <w:spacing w:val="-10"/>
        </w:rPr>
        <w:t> </w:t>
      </w:r>
      <w:r>
        <w:rPr/>
        <w:t>godine</w:t>
      </w:r>
      <w:r>
        <w:rPr>
          <w:spacing w:val="-12"/>
        </w:rPr>
        <w:t> </w:t>
      </w:r>
      <w:r>
        <w:rPr/>
        <w:t>ostvareni</w:t>
      </w:r>
      <w:r>
        <w:rPr>
          <w:spacing w:val="-12"/>
        </w:rPr>
        <w:t> </w:t>
      </w:r>
      <w:r>
        <w:rPr/>
        <w:t>posredstvom Republike</w:t>
      </w:r>
      <w:r>
        <w:rPr>
          <w:spacing w:val="-16"/>
        </w:rPr>
        <w:t> </w:t>
      </w:r>
      <w:r>
        <w:rPr/>
        <w:t>Hrvatske</w:t>
      </w:r>
      <w:r>
        <w:rPr>
          <w:spacing w:val="-15"/>
        </w:rPr>
        <w:t> </w:t>
      </w:r>
      <w:r>
        <w:rPr/>
        <w:t>isplatom</w:t>
      </w:r>
      <w:r>
        <w:rPr>
          <w:spacing w:val="-15"/>
        </w:rPr>
        <w:t> </w:t>
      </w:r>
      <w:r>
        <w:rPr/>
        <w:t>iz</w:t>
      </w:r>
      <w:r>
        <w:rPr>
          <w:spacing w:val="-16"/>
        </w:rPr>
        <w:t> </w:t>
      </w:r>
      <w:r>
        <w:rPr/>
        <w:t>državnog</w:t>
      </w:r>
      <w:r>
        <w:rPr>
          <w:spacing w:val="-15"/>
        </w:rPr>
        <w:t> </w:t>
      </w:r>
      <w:r>
        <w:rPr/>
        <w:t>proračuna</w:t>
      </w:r>
      <w:r>
        <w:rPr>
          <w:spacing w:val="-15"/>
        </w:rPr>
        <w:t> </w:t>
      </w:r>
      <w:r>
        <w:rPr/>
        <w:t>i</w:t>
      </w:r>
      <w:r>
        <w:rPr>
          <w:spacing w:val="-15"/>
        </w:rPr>
        <w:t> </w:t>
      </w:r>
      <w:r>
        <w:rPr/>
        <w:t>knjiženi</w:t>
      </w:r>
      <w:r>
        <w:rPr>
          <w:spacing w:val="-16"/>
        </w:rPr>
        <w:t> </w:t>
      </w:r>
      <w:r>
        <w:rPr/>
        <w:t>su</w:t>
      </w:r>
      <w:r>
        <w:rPr>
          <w:spacing w:val="-15"/>
        </w:rPr>
        <w:t> </w:t>
      </w:r>
      <w:r>
        <w:rPr/>
        <w:t>na</w:t>
      </w:r>
      <w:r>
        <w:rPr>
          <w:spacing w:val="-15"/>
        </w:rPr>
        <w:t> </w:t>
      </w:r>
      <w:r>
        <w:rPr/>
        <w:t>kontima</w:t>
      </w:r>
      <w:r>
        <w:rPr>
          <w:spacing w:val="-16"/>
        </w:rPr>
        <w:t> </w:t>
      </w:r>
      <w:r>
        <w:rPr/>
        <w:t>633</w:t>
      </w:r>
      <w:r>
        <w:rPr>
          <w:spacing w:val="-15"/>
        </w:rPr>
        <w:t> </w:t>
      </w:r>
      <w:r>
        <w:rPr/>
        <w:t>i</w:t>
      </w:r>
      <w:r>
        <w:rPr>
          <w:spacing w:val="-15"/>
        </w:rPr>
        <w:t> </w:t>
      </w:r>
      <w:r>
        <w:rPr/>
        <w:t>638.</w:t>
      </w:r>
    </w:p>
    <w:p>
      <w:pPr>
        <w:pStyle w:val="BodyText"/>
        <w:spacing w:before="120"/>
        <w:ind w:left="1277" w:right="1131"/>
        <w:jc w:val="both"/>
      </w:pPr>
      <w:r>
        <w:rPr/>
        <w:t>Prihodi proračunskih korisnika u ovoj podskupini ostvareni su u iznosu od 1.547,60 EUR, a odnosi</w:t>
      </w:r>
      <w:r>
        <w:rPr>
          <w:spacing w:val="-16"/>
        </w:rPr>
        <w:t> </w:t>
      </w:r>
      <w:r>
        <w:rPr/>
        <w:t>se</w:t>
      </w:r>
      <w:r>
        <w:rPr>
          <w:spacing w:val="-15"/>
        </w:rPr>
        <w:t> </w:t>
      </w:r>
      <w:r>
        <w:rPr/>
        <w:t>na</w:t>
      </w:r>
      <w:r>
        <w:rPr>
          <w:spacing w:val="-15"/>
        </w:rPr>
        <w:t> </w:t>
      </w:r>
      <w:r>
        <w:rPr/>
        <w:t>prihod</w:t>
      </w:r>
      <w:r>
        <w:rPr>
          <w:spacing w:val="-16"/>
        </w:rPr>
        <w:t> </w:t>
      </w:r>
      <w:r>
        <w:rPr/>
        <w:t>Dječjeg</w:t>
      </w:r>
      <w:r>
        <w:rPr>
          <w:spacing w:val="-15"/>
        </w:rPr>
        <w:t> </w:t>
      </w:r>
      <w:r>
        <w:rPr/>
        <w:t>vrtića.</w:t>
      </w:r>
    </w:p>
    <w:p>
      <w:pPr>
        <w:pStyle w:val="BodyText"/>
        <w:spacing w:before="240"/>
      </w:pPr>
    </w:p>
    <w:p>
      <w:pPr>
        <w:spacing w:before="0"/>
        <w:ind w:left="1277" w:right="1131" w:firstLine="707"/>
        <w:jc w:val="both"/>
        <w:rPr>
          <w:sz w:val="22"/>
        </w:rPr>
      </w:pPr>
      <w:r>
        <w:rPr>
          <w:rFonts w:ascii="Arial" w:hAnsi="Arial"/>
          <w:b/>
          <w:sz w:val="22"/>
          <w:u w:val="single"/>
        </w:rPr>
        <w:t>Pomoći proračunu iz drugih proračuna</w:t>
      </w:r>
      <w:r>
        <w:rPr>
          <w:rFonts w:ascii="Arial" w:hAnsi="Arial"/>
          <w:b/>
          <w:sz w:val="22"/>
        </w:rPr>
        <w:t> </w:t>
      </w:r>
      <w:r>
        <w:rPr>
          <w:sz w:val="22"/>
        </w:rPr>
        <w:t>ostvarene su u ukupnom iznosu od 432.755,26 EUR ili 60,66% godišnjeg plana.</w:t>
      </w:r>
    </w:p>
    <w:p>
      <w:pPr>
        <w:pStyle w:val="BodyText"/>
        <w:spacing w:before="120"/>
        <w:ind w:left="1277" w:right="1127" w:firstLine="707"/>
        <w:jc w:val="both"/>
      </w:pPr>
      <w:r>
        <w:rPr>
          <w:spacing w:val="-2"/>
        </w:rPr>
        <w:t>Primjetno</w:t>
      </w:r>
      <w:r>
        <w:rPr>
          <w:spacing w:val="-13"/>
        </w:rPr>
        <w:t> </w:t>
      </w:r>
      <w:r>
        <w:rPr>
          <w:spacing w:val="-2"/>
        </w:rPr>
        <w:t>je</w:t>
      </w:r>
      <w:r>
        <w:rPr>
          <w:spacing w:val="-11"/>
        </w:rPr>
        <w:t> </w:t>
      </w:r>
      <w:r>
        <w:rPr>
          <w:spacing w:val="-2"/>
        </w:rPr>
        <w:t>povećanje</w:t>
      </w:r>
      <w:r>
        <w:rPr>
          <w:spacing w:val="-13"/>
        </w:rPr>
        <w:t> </w:t>
      </w:r>
      <w:r>
        <w:rPr>
          <w:spacing w:val="-2"/>
        </w:rPr>
        <w:t>prihoda</w:t>
      </w:r>
      <w:r>
        <w:rPr>
          <w:spacing w:val="-11"/>
        </w:rPr>
        <w:t> </w:t>
      </w:r>
      <w:r>
        <w:rPr>
          <w:spacing w:val="-2"/>
        </w:rPr>
        <w:t>u</w:t>
      </w:r>
      <w:r>
        <w:rPr>
          <w:spacing w:val="-11"/>
        </w:rPr>
        <w:t> </w:t>
      </w:r>
      <w:r>
        <w:rPr>
          <w:spacing w:val="-2"/>
        </w:rPr>
        <w:t>ovoj</w:t>
      </w:r>
      <w:r>
        <w:rPr>
          <w:spacing w:val="-11"/>
        </w:rPr>
        <w:t> </w:t>
      </w:r>
      <w:r>
        <w:rPr>
          <w:spacing w:val="-2"/>
        </w:rPr>
        <w:t>podskupini</w:t>
      </w:r>
      <w:r>
        <w:rPr>
          <w:spacing w:val="-9"/>
        </w:rPr>
        <w:t> </w:t>
      </w:r>
      <w:r>
        <w:rPr>
          <w:spacing w:val="-2"/>
        </w:rPr>
        <w:t>za</w:t>
      </w:r>
      <w:r>
        <w:rPr>
          <w:spacing w:val="-11"/>
        </w:rPr>
        <w:t> </w:t>
      </w:r>
      <w:r>
        <w:rPr>
          <w:spacing w:val="-2"/>
        </w:rPr>
        <w:t>36,42%</w:t>
      </w:r>
      <w:r>
        <w:rPr>
          <w:spacing w:val="-12"/>
        </w:rPr>
        <w:t> </w:t>
      </w:r>
      <w:r>
        <w:rPr>
          <w:spacing w:val="-2"/>
        </w:rPr>
        <w:t>u</w:t>
      </w:r>
      <w:r>
        <w:rPr>
          <w:spacing w:val="-11"/>
        </w:rPr>
        <w:t> </w:t>
      </w:r>
      <w:r>
        <w:rPr>
          <w:spacing w:val="-2"/>
        </w:rPr>
        <w:t>odnosu</w:t>
      </w:r>
      <w:r>
        <w:rPr>
          <w:spacing w:val="-13"/>
        </w:rPr>
        <w:t> </w:t>
      </w:r>
      <w:r>
        <w:rPr>
          <w:spacing w:val="-2"/>
        </w:rPr>
        <w:t>na</w:t>
      </w:r>
      <w:r>
        <w:rPr>
          <w:spacing w:val="-11"/>
        </w:rPr>
        <w:t> </w:t>
      </w:r>
      <w:r>
        <w:rPr>
          <w:spacing w:val="-2"/>
        </w:rPr>
        <w:t>isto</w:t>
      </w:r>
      <w:r>
        <w:rPr>
          <w:spacing w:val="-11"/>
        </w:rPr>
        <w:t> </w:t>
      </w:r>
      <w:r>
        <w:rPr>
          <w:spacing w:val="-2"/>
        </w:rPr>
        <w:t>razdoblje </w:t>
      </w:r>
      <w:r>
        <w:rPr>
          <w:spacing w:val="-4"/>
        </w:rPr>
        <w:t>prethodne</w:t>
      </w:r>
      <w:r>
        <w:rPr>
          <w:spacing w:val="-7"/>
        </w:rPr>
        <w:t> </w:t>
      </w:r>
      <w:r>
        <w:rPr>
          <w:spacing w:val="-4"/>
        </w:rPr>
        <w:t>godine,</w:t>
      </w:r>
      <w:r>
        <w:rPr>
          <w:spacing w:val="-6"/>
        </w:rPr>
        <w:t> </w:t>
      </w:r>
      <w:r>
        <w:rPr>
          <w:spacing w:val="-4"/>
        </w:rPr>
        <w:t>a</w:t>
      </w:r>
      <w:r>
        <w:rPr>
          <w:spacing w:val="-7"/>
        </w:rPr>
        <w:t> </w:t>
      </w:r>
      <w:r>
        <w:rPr>
          <w:spacing w:val="-4"/>
        </w:rPr>
        <w:t>povećanje</w:t>
      </w:r>
      <w:r>
        <w:rPr>
          <w:spacing w:val="-7"/>
        </w:rPr>
        <w:t> </w:t>
      </w:r>
      <w:r>
        <w:rPr>
          <w:spacing w:val="-4"/>
        </w:rPr>
        <w:t>se</w:t>
      </w:r>
      <w:r>
        <w:rPr>
          <w:spacing w:val="-11"/>
        </w:rPr>
        <w:t> </w:t>
      </w:r>
      <w:r>
        <w:rPr>
          <w:spacing w:val="-4"/>
        </w:rPr>
        <w:t>prvenstveno</w:t>
      </w:r>
      <w:r>
        <w:rPr>
          <w:spacing w:val="-7"/>
        </w:rPr>
        <w:t> </w:t>
      </w:r>
      <w:r>
        <w:rPr>
          <w:spacing w:val="-4"/>
        </w:rPr>
        <w:t>odnosi</w:t>
      </w:r>
      <w:r>
        <w:rPr>
          <w:spacing w:val="-8"/>
        </w:rPr>
        <w:t> </w:t>
      </w:r>
      <w:r>
        <w:rPr>
          <w:spacing w:val="-4"/>
        </w:rPr>
        <w:t>na</w:t>
      </w:r>
      <w:r>
        <w:rPr>
          <w:spacing w:val="-7"/>
        </w:rPr>
        <w:t> </w:t>
      </w:r>
      <w:r>
        <w:rPr>
          <w:spacing w:val="-4"/>
        </w:rPr>
        <w:t>povećanje</w:t>
      </w:r>
      <w:r>
        <w:rPr>
          <w:spacing w:val="-11"/>
        </w:rPr>
        <w:t> </w:t>
      </w:r>
      <w:r>
        <w:rPr>
          <w:spacing w:val="-4"/>
        </w:rPr>
        <w:t>iznosa</w:t>
      </w:r>
      <w:r>
        <w:rPr>
          <w:spacing w:val="-11"/>
        </w:rPr>
        <w:t> </w:t>
      </w:r>
      <w:r>
        <w:rPr>
          <w:spacing w:val="-4"/>
        </w:rPr>
        <w:t>prihoda</w:t>
      </w:r>
      <w:r>
        <w:rPr>
          <w:spacing w:val="-7"/>
        </w:rPr>
        <w:t> </w:t>
      </w:r>
      <w:r>
        <w:rPr>
          <w:spacing w:val="-4"/>
        </w:rPr>
        <w:t>ostvarenih </w:t>
      </w:r>
      <w:r>
        <w:rPr/>
        <w:t>od državnog proračuna temeljem Uredbe o kriterijima i mjerilima za utvrđivanje iznosa </w:t>
      </w:r>
      <w:r>
        <w:rPr>
          <w:spacing w:val="-4"/>
        </w:rPr>
        <w:t>sredstava</w:t>
      </w:r>
      <w:r>
        <w:rPr>
          <w:spacing w:val="-12"/>
        </w:rPr>
        <w:t> </w:t>
      </w:r>
      <w:r>
        <w:rPr>
          <w:spacing w:val="-4"/>
        </w:rPr>
        <w:t>za</w:t>
      </w:r>
      <w:r>
        <w:rPr>
          <w:spacing w:val="-11"/>
        </w:rPr>
        <w:t> </w:t>
      </w:r>
      <w:r>
        <w:rPr>
          <w:spacing w:val="-4"/>
        </w:rPr>
        <w:t>fiskalnu</w:t>
      </w:r>
      <w:r>
        <w:rPr>
          <w:spacing w:val="-11"/>
        </w:rPr>
        <w:t> </w:t>
      </w:r>
      <w:r>
        <w:rPr>
          <w:spacing w:val="-4"/>
        </w:rPr>
        <w:t>održivost</w:t>
      </w:r>
      <w:r>
        <w:rPr>
          <w:spacing w:val="-10"/>
        </w:rPr>
        <w:t> </w:t>
      </w:r>
      <w:r>
        <w:rPr>
          <w:spacing w:val="-4"/>
        </w:rPr>
        <w:t>dječjih</w:t>
      </w:r>
      <w:r>
        <w:rPr>
          <w:spacing w:val="-10"/>
        </w:rPr>
        <w:t> </w:t>
      </w:r>
      <w:r>
        <w:rPr>
          <w:spacing w:val="-4"/>
        </w:rPr>
        <w:t>vrtića</w:t>
      </w:r>
      <w:r>
        <w:rPr>
          <w:spacing w:val="-12"/>
        </w:rPr>
        <w:t> </w:t>
      </w:r>
      <w:r>
        <w:rPr>
          <w:spacing w:val="-4"/>
        </w:rPr>
        <w:t>i</w:t>
      </w:r>
      <w:r>
        <w:rPr>
          <w:spacing w:val="-11"/>
        </w:rPr>
        <w:t> </w:t>
      </w:r>
      <w:r>
        <w:rPr>
          <w:spacing w:val="-4"/>
        </w:rPr>
        <w:t>Odluke</w:t>
      </w:r>
      <w:r>
        <w:rPr>
          <w:spacing w:val="-10"/>
        </w:rPr>
        <w:t> </w:t>
      </w:r>
      <w:r>
        <w:rPr>
          <w:spacing w:val="-4"/>
        </w:rPr>
        <w:t>o</w:t>
      </w:r>
      <w:r>
        <w:rPr>
          <w:spacing w:val="-10"/>
        </w:rPr>
        <w:t> </w:t>
      </w:r>
      <w:r>
        <w:rPr>
          <w:spacing w:val="-4"/>
        </w:rPr>
        <w:t>dodjeli</w:t>
      </w:r>
      <w:r>
        <w:rPr>
          <w:spacing w:val="-10"/>
        </w:rPr>
        <w:t> </w:t>
      </w:r>
      <w:r>
        <w:rPr>
          <w:spacing w:val="-4"/>
        </w:rPr>
        <w:t>sredstava</w:t>
      </w:r>
      <w:r>
        <w:rPr>
          <w:spacing w:val="-10"/>
        </w:rPr>
        <w:t> </w:t>
      </w:r>
      <w:r>
        <w:rPr>
          <w:spacing w:val="-4"/>
        </w:rPr>
        <w:t>za</w:t>
      </w:r>
      <w:r>
        <w:rPr>
          <w:spacing w:val="-10"/>
        </w:rPr>
        <w:t> </w:t>
      </w:r>
      <w:r>
        <w:rPr>
          <w:spacing w:val="-4"/>
        </w:rPr>
        <w:t>fiskalnu</w:t>
      </w:r>
      <w:r>
        <w:rPr>
          <w:spacing w:val="-10"/>
        </w:rPr>
        <w:t> </w:t>
      </w:r>
      <w:r>
        <w:rPr>
          <w:spacing w:val="-4"/>
        </w:rPr>
        <w:t>održivost </w:t>
      </w:r>
      <w:r>
        <w:rPr/>
        <w:t>dječjih vrtića za jedinice lokalne samouprave, zatim na prihode ostvarene od državnog proračuna u vidu sufinanciranja učešća Grada u provedbi EU projekata te prihode od županijskog</w:t>
      </w:r>
      <w:r>
        <w:rPr>
          <w:spacing w:val="-16"/>
        </w:rPr>
        <w:t> </w:t>
      </w:r>
      <w:r>
        <w:rPr/>
        <w:t>proračuna</w:t>
      </w:r>
      <w:r>
        <w:rPr>
          <w:spacing w:val="-15"/>
        </w:rPr>
        <w:t> </w:t>
      </w:r>
      <w:r>
        <w:rPr/>
        <w:t>za</w:t>
      </w:r>
      <w:r>
        <w:rPr>
          <w:spacing w:val="-15"/>
        </w:rPr>
        <w:t> </w:t>
      </w:r>
      <w:r>
        <w:rPr/>
        <w:t>provedbu</w:t>
      </w:r>
      <w:r>
        <w:rPr>
          <w:spacing w:val="-16"/>
        </w:rPr>
        <w:t> </w:t>
      </w:r>
      <w:r>
        <w:rPr/>
        <w:t>lokalnih</w:t>
      </w:r>
      <w:r>
        <w:rPr>
          <w:spacing w:val="-15"/>
        </w:rPr>
        <w:t> </w:t>
      </w:r>
      <w:r>
        <w:rPr/>
        <w:t>izbora.</w:t>
      </w:r>
    </w:p>
    <w:p>
      <w:pPr>
        <w:pStyle w:val="BodyText"/>
        <w:spacing w:line="252" w:lineRule="exact" w:before="121"/>
        <w:ind w:left="1277"/>
      </w:pPr>
      <w:r>
        <w:rPr/>
        <w:t>Od</w:t>
      </w:r>
      <w:r>
        <w:rPr>
          <w:spacing w:val="35"/>
        </w:rPr>
        <w:t> </w:t>
      </w:r>
      <w:r>
        <w:rPr/>
        <w:t>ukupno</w:t>
      </w:r>
      <w:r>
        <w:rPr>
          <w:spacing w:val="36"/>
        </w:rPr>
        <w:t> </w:t>
      </w:r>
      <w:r>
        <w:rPr/>
        <w:t>ostvarenog</w:t>
      </w:r>
      <w:r>
        <w:rPr>
          <w:spacing w:val="33"/>
        </w:rPr>
        <w:t> </w:t>
      </w:r>
      <w:r>
        <w:rPr/>
        <w:t>iznosa</w:t>
      </w:r>
      <w:r>
        <w:rPr>
          <w:spacing w:val="39"/>
        </w:rPr>
        <w:t> </w:t>
      </w:r>
      <w:r>
        <w:rPr/>
        <w:t>od</w:t>
      </w:r>
      <w:r>
        <w:rPr>
          <w:spacing w:val="35"/>
        </w:rPr>
        <w:t> </w:t>
      </w:r>
      <w:r>
        <w:rPr/>
        <w:t>432.755,26</w:t>
      </w:r>
      <w:r>
        <w:rPr>
          <w:spacing w:val="35"/>
        </w:rPr>
        <w:t> </w:t>
      </w:r>
      <w:r>
        <w:rPr/>
        <w:t>EUR,</w:t>
      </w:r>
      <w:r>
        <w:rPr>
          <w:spacing w:val="39"/>
        </w:rPr>
        <w:t> </w:t>
      </w:r>
      <w:r>
        <w:rPr/>
        <w:t>iznos</w:t>
      </w:r>
      <w:r>
        <w:rPr>
          <w:spacing w:val="36"/>
        </w:rPr>
        <w:t> </w:t>
      </w:r>
      <w:r>
        <w:rPr/>
        <w:t>od</w:t>
      </w:r>
      <w:r>
        <w:rPr>
          <w:spacing w:val="35"/>
        </w:rPr>
        <w:t> </w:t>
      </w:r>
      <w:r>
        <w:rPr/>
        <w:t>347.669,49</w:t>
      </w:r>
      <w:r>
        <w:rPr>
          <w:spacing w:val="38"/>
        </w:rPr>
        <w:t> </w:t>
      </w:r>
      <w:r>
        <w:rPr/>
        <w:t>EUR</w:t>
      </w:r>
      <w:r>
        <w:rPr>
          <w:spacing w:val="37"/>
        </w:rPr>
        <w:t> </w:t>
      </w:r>
      <w:r>
        <w:rPr/>
        <w:t>odnosi</w:t>
      </w:r>
      <w:r>
        <w:rPr>
          <w:spacing w:val="35"/>
        </w:rPr>
        <w:t> </w:t>
      </w:r>
      <w:r>
        <w:rPr>
          <w:spacing w:val="-5"/>
        </w:rPr>
        <w:t>na</w:t>
      </w:r>
    </w:p>
    <w:p>
      <w:pPr>
        <w:pStyle w:val="BodyText"/>
        <w:spacing w:line="252" w:lineRule="exact"/>
        <w:ind w:left="1277"/>
      </w:pPr>
      <w:r>
        <w:rPr>
          <w:spacing w:val="-4"/>
        </w:rPr>
        <w:t>tekuće</w:t>
      </w:r>
      <w:r>
        <w:rPr>
          <w:spacing w:val="-6"/>
        </w:rPr>
        <w:t> </w:t>
      </w:r>
      <w:r>
        <w:rPr>
          <w:spacing w:val="-4"/>
        </w:rPr>
        <w:t>pomoći,</w:t>
      </w:r>
      <w:r>
        <w:rPr>
          <w:spacing w:val="-6"/>
        </w:rPr>
        <w:t> </w:t>
      </w:r>
      <w:r>
        <w:rPr>
          <w:spacing w:val="-4"/>
        </w:rPr>
        <w:t>a</w:t>
      </w:r>
      <w:r>
        <w:rPr>
          <w:spacing w:val="-7"/>
        </w:rPr>
        <w:t> </w:t>
      </w:r>
      <w:r>
        <w:rPr>
          <w:spacing w:val="-4"/>
        </w:rPr>
        <w:t>iznos od</w:t>
      </w:r>
      <w:r>
        <w:rPr>
          <w:spacing w:val="-5"/>
        </w:rPr>
        <w:t> </w:t>
      </w:r>
      <w:r>
        <w:rPr>
          <w:spacing w:val="-4"/>
        </w:rPr>
        <w:t>85.085,77</w:t>
      </w:r>
      <w:r>
        <w:rPr>
          <w:spacing w:val="-5"/>
        </w:rPr>
        <w:t> </w:t>
      </w:r>
      <w:r>
        <w:rPr>
          <w:spacing w:val="-4"/>
        </w:rPr>
        <w:t>EUR</w:t>
      </w:r>
      <w:r>
        <w:rPr>
          <w:spacing w:val="-5"/>
        </w:rPr>
        <w:t> </w:t>
      </w:r>
      <w:r>
        <w:rPr>
          <w:spacing w:val="-4"/>
        </w:rPr>
        <w:t>odnosi</w:t>
      </w:r>
      <w:r>
        <w:rPr>
          <w:spacing w:val="-8"/>
        </w:rPr>
        <w:t> </w:t>
      </w:r>
      <w:r>
        <w:rPr>
          <w:spacing w:val="-4"/>
        </w:rPr>
        <w:t>se</w:t>
      </w:r>
      <w:r>
        <w:rPr>
          <w:spacing w:val="-5"/>
        </w:rPr>
        <w:t> </w:t>
      </w:r>
      <w:r>
        <w:rPr>
          <w:spacing w:val="-4"/>
        </w:rPr>
        <w:t>na</w:t>
      </w:r>
      <w:r>
        <w:rPr>
          <w:spacing w:val="-7"/>
        </w:rPr>
        <w:t> </w:t>
      </w:r>
      <w:r>
        <w:rPr>
          <w:spacing w:val="-4"/>
        </w:rPr>
        <w:t>kapitalne</w:t>
      </w:r>
      <w:r>
        <w:rPr>
          <w:spacing w:val="-6"/>
        </w:rPr>
        <w:t> </w:t>
      </w:r>
      <w:r>
        <w:rPr>
          <w:spacing w:val="-4"/>
        </w:rPr>
        <w:t>pomoći.</w:t>
      </w:r>
    </w:p>
    <w:p>
      <w:pPr>
        <w:pStyle w:val="BodyText"/>
        <w:spacing w:before="122"/>
        <w:ind w:left="1277" w:right="1113"/>
      </w:pPr>
      <w:r>
        <w:rPr/>
        <w:t>Od</w:t>
      </w:r>
      <w:r>
        <w:rPr>
          <w:spacing w:val="-6"/>
        </w:rPr>
        <w:t> </w:t>
      </w:r>
      <w:r>
        <w:rPr/>
        <w:t>ukupnog</w:t>
      </w:r>
      <w:r>
        <w:rPr>
          <w:spacing w:val="-8"/>
        </w:rPr>
        <w:t> </w:t>
      </w:r>
      <w:r>
        <w:rPr/>
        <w:t>iznosa</w:t>
      </w:r>
      <w:r>
        <w:rPr>
          <w:spacing w:val="-6"/>
        </w:rPr>
        <w:t> </w:t>
      </w:r>
      <w:r>
        <w:rPr/>
        <w:t>tekućih</w:t>
      </w:r>
      <w:r>
        <w:rPr>
          <w:spacing w:val="-6"/>
        </w:rPr>
        <w:t> </w:t>
      </w:r>
      <w:r>
        <w:rPr/>
        <w:t>pomoći,</w:t>
      </w:r>
      <w:r>
        <w:rPr>
          <w:spacing w:val="-5"/>
        </w:rPr>
        <w:t> </w:t>
      </w:r>
      <w:r>
        <w:rPr/>
        <w:t>iznos</w:t>
      </w:r>
      <w:r>
        <w:rPr>
          <w:spacing w:val="-7"/>
        </w:rPr>
        <w:t> </w:t>
      </w:r>
      <w:r>
        <w:rPr/>
        <w:t>od</w:t>
      </w:r>
      <w:r>
        <w:rPr>
          <w:spacing w:val="-7"/>
        </w:rPr>
        <w:t> </w:t>
      </w:r>
      <w:r>
        <w:rPr/>
        <w:t>112.830,78</w:t>
      </w:r>
      <w:r>
        <w:rPr>
          <w:spacing w:val="-6"/>
        </w:rPr>
        <w:t> </w:t>
      </w:r>
      <w:r>
        <w:rPr/>
        <w:t>EUR</w:t>
      </w:r>
      <w:r>
        <w:rPr>
          <w:spacing w:val="-7"/>
        </w:rPr>
        <w:t> </w:t>
      </w:r>
      <w:r>
        <w:rPr/>
        <w:t>odnosi</w:t>
      </w:r>
      <w:r>
        <w:rPr>
          <w:spacing w:val="-7"/>
        </w:rPr>
        <w:t> </w:t>
      </w:r>
      <w:r>
        <w:rPr/>
        <w:t>na</w:t>
      </w:r>
      <w:r>
        <w:rPr>
          <w:spacing w:val="-8"/>
        </w:rPr>
        <w:t> </w:t>
      </w:r>
      <w:r>
        <w:rPr/>
        <w:t>prihode</w:t>
      </w:r>
      <w:r>
        <w:rPr>
          <w:spacing w:val="-6"/>
        </w:rPr>
        <w:t> </w:t>
      </w:r>
      <w:r>
        <w:rPr/>
        <w:t>ostvarene od okolnih Općina</w:t>
      </w:r>
      <w:r>
        <w:rPr>
          <w:spacing w:val="-1"/>
        </w:rPr>
        <w:t> </w:t>
      </w:r>
      <w:r>
        <w:rPr/>
        <w:t>kao udio u decentraliziranim sredstvima</w:t>
      </w:r>
      <w:r>
        <w:rPr>
          <w:spacing w:val="-1"/>
        </w:rPr>
        <w:t> </w:t>
      </w:r>
      <w:r>
        <w:rPr/>
        <w:t>za</w:t>
      </w:r>
      <w:r>
        <w:rPr>
          <w:spacing w:val="-1"/>
        </w:rPr>
        <w:t> </w:t>
      </w:r>
      <w:r>
        <w:rPr/>
        <w:t>funkcije vatrogastva.</w:t>
      </w:r>
    </w:p>
    <w:p>
      <w:pPr>
        <w:pStyle w:val="BodyText"/>
        <w:spacing w:before="118"/>
        <w:ind w:left="1277" w:right="1113"/>
      </w:pPr>
      <w:r>
        <w:rPr>
          <w:spacing w:val="-4"/>
        </w:rPr>
        <w:t>Iznos</w:t>
      </w:r>
      <w:r>
        <w:rPr>
          <w:spacing w:val="-5"/>
        </w:rPr>
        <w:t> </w:t>
      </w:r>
      <w:r>
        <w:rPr>
          <w:spacing w:val="-4"/>
        </w:rPr>
        <w:t>od</w:t>
      </w:r>
      <w:r>
        <w:rPr>
          <w:spacing w:val="-6"/>
        </w:rPr>
        <w:t> </w:t>
      </w:r>
      <w:r>
        <w:rPr>
          <w:spacing w:val="-4"/>
        </w:rPr>
        <w:t>5.789,30</w:t>
      </w:r>
      <w:r>
        <w:rPr>
          <w:spacing w:val="-5"/>
        </w:rPr>
        <w:t> </w:t>
      </w:r>
      <w:r>
        <w:rPr>
          <w:spacing w:val="-4"/>
        </w:rPr>
        <w:t>EUR</w:t>
      </w:r>
      <w:r>
        <w:rPr>
          <w:spacing w:val="-9"/>
        </w:rPr>
        <w:t> </w:t>
      </w:r>
      <w:r>
        <w:rPr>
          <w:spacing w:val="-4"/>
        </w:rPr>
        <w:t>odnosi</w:t>
      </w:r>
      <w:r>
        <w:rPr>
          <w:spacing w:val="-6"/>
        </w:rPr>
        <w:t> </w:t>
      </w:r>
      <w:r>
        <w:rPr>
          <w:spacing w:val="-4"/>
        </w:rPr>
        <w:t>se</w:t>
      </w:r>
      <w:r>
        <w:rPr>
          <w:spacing w:val="-6"/>
        </w:rPr>
        <w:t> </w:t>
      </w:r>
      <w:r>
        <w:rPr>
          <w:spacing w:val="-4"/>
        </w:rPr>
        <w:t>na</w:t>
      </w:r>
      <w:r>
        <w:rPr>
          <w:spacing w:val="-6"/>
        </w:rPr>
        <w:t> </w:t>
      </w:r>
      <w:r>
        <w:rPr>
          <w:spacing w:val="-4"/>
        </w:rPr>
        <w:t>tekuće</w:t>
      </w:r>
      <w:r>
        <w:rPr>
          <w:spacing w:val="-8"/>
        </w:rPr>
        <w:t> </w:t>
      </w:r>
      <w:r>
        <w:rPr>
          <w:spacing w:val="-4"/>
        </w:rPr>
        <w:t>pomoći</w:t>
      </w:r>
      <w:r>
        <w:rPr>
          <w:spacing w:val="-7"/>
        </w:rPr>
        <w:t> </w:t>
      </w:r>
      <w:r>
        <w:rPr>
          <w:spacing w:val="-4"/>
        </w:rPr>
        <w:t>državnog</w:t>
      </w:r>
      <w:r>
        <w:rPr>
          <w:spacing w:val="-9"/>
        </w:rPr>
        <w:t> </w:t>
      </w:r>
      <w:r>
        <w:rPr>
          <w:spacing w:val="-4"/>
        </w:rPr>
        <w:t>proračuna</w:t>
      </w:r>
      <w:r>
        <w:rPr>
          <w:spacing w:val="-6"/>
        </w:rPr>
        <w:t> </w:t>
      </w:r>
      <w:r>
        <w:rPr>
          <w:spacing w:val="-4"/>
        </w:rPr>
        <w:t>za</w:t>
      </w:r>
      <w:r>
        <w:rPr>
          <w:spacing w:val="-6"/>
        </w:rPr>
        <w:t> </w:t>
      </w:r>
      <w:r>
        <w:rPr>
          <w:spacing w:val="-4"/>
        </w:rPr>
        <w:t>provedbu</w:t>
      </w:r>
      <w:r>
        <w:rPr>
          <w:spacing w:val="-8"/>
        </w:rPr>
        <w:t> </w:t>
      </w:r>
      <w:r>
        <w:rPr>
          <w:spacing w:val="-4"/>
        </w:rPr>
        <w:t>mjera </w:t>
      </w:r>
      <w:r>
        <w:rPr/>
        <w:t>poticanja konzumacije voća u školama.</w:t>
      </w:r>
    </w:p>
    <w:p>
      <w:pPr>
        <w:pStyle w:val="BodyText"/>
        <w:spacing w:before="120"/>
        <w:ind w:left="1277" w:right="1113"/>
      </w:pPr>
      <w:r>
        <w:rPr/>
        <w:t>Iznos</w:t>
      </w:r>
      <w:r>
        <w:rPr>
          <w:spacing w:val="12"/>
        </w:rPr>
        <w:t> </w:t>
      </w:r>
      <w:r>
        <w:rPr/>
        <w:t>od</w:t>
      </w:r>
      <w:r>
        <w:rPr>
          <w:spacing w:val="11"/>
        </w:rPr>
        <w:t> </w:t>
      </w:r>
      <w:r>
        <w:rPr/>
        <w:t>50.405,41</w:t>
      </w:r>
      <w:r>
        <w:rPr>
          <w:spacing w:val="11"/>
        </w:rPr>
        <w:t> </w:t>
      </w:r>
      <w:r>
        <w:rPr/>
        <w:t>EUR</w:t>
      </w:r>
      <w:r>
        <w:rPr>
          <w:spacing w:val="13"/>
        </w:rPr>
        <w:t> </w:t>
      </w:r>
      <w:r>
        <w:rPr/>
        <w:t>odnosi</w:t>
      </w:r>
      <w:r>
        <w:rPr>
          <w:spacing w:val="11"/>
        </w:rPr>
        <w:t> </w:t>
      </w:r>
      <w:r>
        <w:rPr/>
        <w:t>se</w:t>
      </w:r>
      <w:r>
        <w:rPr>
          <w:spacing w:val="13"/>
        </w:rPr>
        <w:t> </w:t>
      </w:r>
      <w:r>
        <w:rPr/>
        <w:t>na</w:t>
      </w:r>
      <w:r>
        <w:rPr>
          <w:spacing w:val="11"/>
        </w:rPr>
        <w:t> </w:t>
      </w:r>
      <w:r>
        <w:rPr/>
        <w:t>pomoći</w:t>
      </w:r>
      <w:r>
        <w:rPr>
          <w:spacing w:val="11"/>
        </w:rPr>
        <w:t> </w:t>
      </w:r>
      <w:r>
        <w:rPr/>
        <w:t>državnog</w:t>
      </w:r>
      <w:r>
        <w:rPr>
          <w:spacing w:val="11"/>
        </w:rPr>
        <w:t> </w:t>
      </w:r>
      <w:r>
        <w:rPr/>
        <w:t>proračuna</w:t>
      </w:r>
      <w:r>
        <w:rPr>
          <w:spacing w:val="11"/>
        </w:rPr>
        <w:t> </w:t>
      </w:r>
      <w:r>
        <w:rPr/>
        <w:t>u</w:t>
      </w:r>
      <w:r>
        <w:rPr>
          <w:spacing w:val="12"/>
        </w:rPr>
        <w:t> </w:t>
      </w:r>
      <w:r>
        <w:rPr/>
        <w:t>vidu</w:t>
      </w:r>
      <w:r>
        <w:rPr>
          <w:spacing w:val="13"/>
        </w:rPr>
        <w:t> </w:t>
      </w:r>
      <w:r>
        <w:rPr/>
        <w:t>sufinanciranja učešća</w:t>
      </w:r>
      <w:r>
        <w:rPr>
          <w:spacing w:val="-16"/>
        </w:rPr>
        <w:t> </w:t>
      </w:r>
      <w:r>
        <w:rPr/>
        <w:t>Grada</w:t>
      </w:r>
      <w:r>
        <w:rPr>
          <w:spacing w:val="-15"/>
        </w:rPr>
        <w:t> </w:t>
      </w:r>
      <w:r>
        <w:rPr/>
        <w:t>u</w:t>
      </w:r>
      <w:r>
        <w:rPr>
          <w:spacing w:val="-15"/>
        </w:rPr>
        <w:t> </w:t>
      </w:r>
      <w:r>
        <w:rPr/>
        <w:t>provedbi</w:t>
      </w:r>
      <w:r>
        <w:rPr>
          <w:spacing w:val="-16"/>
        </w:rPr>
        <w:t> </w:t>
      </w:r>
      <w:r>
        <w:rPr/>
        <w:t>EU</w:t>
      </w:r>
      <w:r>
        <w:rPr>
          <w:spacing w:val="-15"/>
        </w:rPr>
        <w:t> </w:t>
      </w:r>
      <w:r>
        <w:rPr/>
        <w:t>projekata.</w:t>
      </w:r>
    </w:p>
    <w:p>
      <w:pPr>
        <w:pStyle w:val="BodyText"/>
        <w:spacing w:before="120"/>
        <w:ind w:left="1277"/>
      </w:pPr>
      <w:r>
        <w:rPr/>
        <w:t>Iznos</w:t>
      </w:r>
      <w:r>
        <w:rPr>
          <w:spacing w:val="17"/>
        </w:rPr>
        <w:t> </w:t>
      </w:r>
      <w:r>
        <w:rPr/>
        <w:t>od</w:t>
      </w:r>
      <w:r>
        <w:rPr>
          <w:spacing w:val="18"/>
        </w:rPr>
        <w:t> </w:t>
      </w:r>
      <w:r>
        <w:rPr/>
        <w:t>4.000,00</w:t>
      </w:r>
      <w:r>
        <w:rPr>
          <w:spacing w:val="17"/>
        </w:rPr>
        <w:t> </w:t>
      </w:r>
      <w:r>
        <w:rPr/>
        <w:t>EUR</w:t>
      </w:r>
      <w:r>
        <w:rPr>
          <w:spacing w:val="18"/>
        </w:rPr>
        <w:t> </w:t>
      </w:r>
      <w:r>
        <w:rPr/>
        <w:t>odnosi</w:t>
      </w:r>
      <w:r>
        <w:rPr>
          <w:spacing w:val="17"/>
        </w:rPr>
        <w:t> </w:t>
      </w:r>
      <w:r>
        <w:rPr/>
        <w:t>se</w:t>
      </w:r>
      <w:r>
        <w:rPr>
          <w:spacing w:val="17"/>
        </w:rPr>
        <w:t> </w:t>
      </w:r>
      <w:r>
        <w:rPr/>
        <w:t>na</w:t>
      </w:r>
      <w:r>
        <w:rPr>
          <w:spacing w:val="16"/>
        </w:rPr>
        <w:t> </w:t>
      </w:r>
      <w:r>
        <w:rPr/>
        <w:t>tekuće</w:t>
      </w:r>
      <w:r>
        <w:rPr>
          <w:spacing w:val="17"/>
        </w:rPr>
        <w:t> </w:t>
      </w:r>
      <w:r>
        <w:rPr/>
        <w:t>pomoći</w:t>
      </w:r>
      <w:r>
        <w:rPr>
          <w:spacing w:val="18"/>
        </w:rPr>
        <w:t> </w:t>
      </w:r>
      <w:r>
        <w:rPr/>
        <w:t>državnog</w:t>
      </w:r>
      <w:r>
        <w:rPr>
          <w:spacing w:val="16"/>
        </w:rPr>
        <w:t> </w:t>
      </w:r>
      <w:r>
        <w:rPr/>
        <w:t>proračuna</w:t>
      </w:r>
      <w:r>
        <w:rPr>
          <w:spacing w:val="19"/>
        </w:rPr>
        <w:t> </w:t>
      </w:r>
      <w:r>
        <w:rPr/>
        <w:t>za</w:t>
      </w:r>
      <w:r>
        <w:rPr>
          <w:spacing w:val="16"/>
        </w:rPr>
        <w:t> </w:t>
      </w:r>
      <w:r>
        <w:rPr>
          <w:spacing w:val="-2"/>
        </w:rPr>
        <w:t>provedbu</w:t>
      </w:r>
    </w:p>
    <w:p>
      <w:pPr>
        <w:pStyle w:val="BodyText"/>
        <w:spacing w:before="2"/>
        <w:ind w:left="1277"/>
      </w:pPr>
      <w:r>
        <w:rPr/>
        <w:t>programa</w:t>
      </w:r>
      <w:r>
        <w:rPr>
          <w:spacing w:val="-8"/>
        </w:rPr>
        <w:t> </w:t>
      </w:r>
      <w:r>
        <w:rPr>
          <w:spacing w:val="-2"/>
        </w:rPr>
        <w:t>kulture.</w:t>
      </w:r>
    </w:p>
    <w:p>
      <w:pPr>
        <w:pStyle w:val="BodyText"/>
        <w:spacing w:before="119"/>
        <w:ind w:left="1277" w:right="1128"/>
        <w:jc w:val="both"/>
      </w:pPr>
      <w:r>
        <w:rPr>
          <w:spacing w:val="-6"/>
        </w:rPr>
        <w:t>Iznos od 159.084,00 EUR odnosi na</w:t>
      </w:r>
      <w:r>
        <w:rPr>
          <w:spacing w:val="-8"/>
        </w:rPr>
        <w:t> </w:t>
      </w:r>
      <w:r>
        <w:rPr>
          <w:spacing w:val="-6"/>
        </w:rPr>
        <w:t>tekuće pomoći državnog proračuna,</w:t>
      </w:r>
      <w:r>
        <w:rPr>
          <w:spacing w:val="-7"/>
        </w:rPr>
        <w:t> </w:t>
      </w:r>
      <w:r>
        <w:rPr>
          <w:spacing w:val="-6"/>
        </w:rPr>
        <w:t>a sukladno Uredbi o </w:t>
      </w:r>
      <w:r>
        <w:rPr/>
        <w:t>kriterijima i mjerilima za utvrđivanje iznosa sredstava za fiskalnu održivost dječjih vrtića i </w:t>
      </w:r>
      <w:r>
        <w:rPr>
          <w:spacing w:val="-4"/>
        </w:rPr>
        <w:t>Odluke o</w:t>
      </w:r>
      <w:r>
        <w:rPr>
          <w:spacing w:val="-6"/>
        </w:rPr>
        <w:t> </w:t>
      </w:r>
      <w:r>
        <w:rPr>
          <w:spacing w:val="-4"/>
        </w:rPr>
        <w:t>dodjeli</w:t>
      </w:r>
      <w:r>
        <w:rPr>
          <w:spacing w:val="-5"/>
        </w:rPr>
        <w:t> </w:t>
      </w:r>
      <w:r>
        <w:rPr>
          <w:spacing w:val="-4"/>
        </w:rPr>
        <w:t>sredstava za</w:t>
      </w:r>
      <w:r>
        <w:rPr>
          <w:spacing w:val="-6"/>
        </w:rPr>
        <w:t> </w:t>
      </w:r>
      <w:r>
        <w:rPr>
          <w:spacing w:val="-4"/>
        </w:rPr>
        <w:t>fiskalnu održivost</w:t>
      </w:r>
      <w:r>
        <w:rPr>
          <w:spacing w:val="-5"/>
        </w:rPr>
        <w:t> </w:t>
      </w:r>
      <w:r>
        <w:rPr>
          <w:spacing w:val="-4"/>
        </w:rPr>
        <w:t>dječjih</w:t>
      </w:r>
      <w:r>
        <w:rPr>
          <w:spacing w:val="-6"/>
        </w:rPr>
        <w:t> </w:t>
      </w:r>
      <w:r>
        <w:rPr>
          <w:spacing w:val="-4"/>
        </w:rPr>
        <w:t>vrtića za</w:t>
      </w:r>
      <w:r>
        <w:rPr>
          <w:spacing w:val="-6"/>
        </w:rPr>
        <w:t> </w:t>
      </w:r>
      <w:r>
        <w:rPr>
          <w:spacing w:val="-4"/>
        </w:rPr>
        <w:t>jedinice lokalne samouprave.</w:t>
      </w:r>
    </w:p>
    <w:p>
      <w:pPr>
        <w:pStyle w:val="BodyText"/>
        <w:spacing w:before="120"/>
        <w:ind w:left="1277" w:right="1131"/>
        <w:jc w:val="both"/>
      </w:pPr>
      <w:r>
        <w:rPr>
          <w:spacing w:val="-6"/>
        </w:rPr>
        <w:t>Tekuće pomoći</w:t>
      </w:r>
      <w:r>
        <w:rPr>
          <w:spacing w:val="-7"/>
        </w:rPr>
        <w:t> </w:t>
      </w:r>
      <w:r>
        <w:rPr>
          <w:spacing w:val="-6"/>
        </w:rPr>
        <w:t>županijskog proračuna</w:t>
      </w:r>
      <w:r>
        <w:rPr>
          <w:spacing w:val="-7"/>
        </w:rPr>
        <w:t> </w:t>
      </w:r>
      <w:r>
        <w:rPr>
          <w:spacing w:val="-6"/>
        </w:rPr>
        <w:t>ostvarene</w:t>
      </w:r>
      <w:r>
        <w:rPr>
          <w:spacing w:val="-7"/>
        </w:rPr>
        <w:t> </w:t>
      </w:r>
      <w:r>
        <w:rPr>
          <w:spacing w:val="-6"/>
        </w:rPr>
        <w:t>su u iznosu od 15.560,00 EUR i</w:t>
      </w:r>
      <w:r>
        <w:rPr>
          <w:spacing w:val="-7"/>
        </w:rPr>
        <w:t> </w:t>
      </w:r>
      <w:r>
        <w:rPr>
          <w:spacing w:val="-6"/>
        </w:rPr>
        <w:t>to 1.000,00 </w:t>
      </w:r>
      <w:r>
        <w:rPr>
          <w:spacing w:val="-4"/>
        </w:rPr>
        <w:t>EUR</w:t>
      </w:r>
      <w:r>
        <w:rPr>
          <w:spacing w:val="-12"/>
        </w:rPr>
        <w:t> </w:t>
      </w:r>
      <w:r>
        <w:rPr>
          <w:spacing w:val="-4"/>
        </w:rPr>
        <w:t>za</w:t>
      </w:r>
      <w:r>
        <w:rPr>
          <w:spacing w:val="-11"/>
        </w:rPr>
        <w:t> </w:t>
      </w:r>
      <w:r>
        <w:rPr>
          <w:spacing w:val="-4"/>
        </w:rPr>
        <w:t>program</w:t>
      </w:r>
      <w:r>
        <w:rPr>
          <w:spacing w:val="-11"/>
        </w:rPr>
        <w:t> </w:t>
      </w:r>
      <w:r>
        <w:rPr>
          <w:spacing w:val="-4"/>
        </w:rPr>
        <w:t>kulture,</w:t>
      </w:r>
      <w:r>
        <w:rPr>
          <w:spacing w:val="-12"/>
        </w:rPr>
        <w:t> </w:t>
      </w:r>
      <w:r>
        <w:rPr>
          <w:spacing w:val="-4"/>
        </w:rPr>
        <w:t>4.000,00</w:t>
      </w:r>
      <w:r>
        <w:rPr>
          <w:spacing w:val="-11"/>
        </w:rPr>
        <w:t> </w:t>
      </w:r>
      <w:r>
        <w:rPr>
          <w:spacing w:val="-4"/>
        </w:rPr>
        <w:t>EUR</w:t>
      </w:r>
      <w:r>
        <w:rPr>
          <w:spacing w:val="-11"/>
        </w:rPr>
        <w:t> </w:t>
      </w:r>
      <w:r>
        <w:rPr>
          <w:spacing w:val="-4"/>
        </w:rPr>
        <w:t>za</w:t>
      </w:r>
      <w:r>
        <w:rPr>
          <w:spacing w:val="-11"/>
        </w:rPr>
        <w:t> </w:t>
      </w:r>
      <w:r>
        <w:rPr>
          <w:spacing w:val="-4"/>
        </w:rPr>
        <w:t>pomoć</w:t>
      </w:r>
      <w:r>
        <w:rPr>
          <w:spacing w:val="-12"/>
        </w:rPr>
        <w:t> </w:t>
      </w:r>
      <w:r>
        <w:rPr>
          <w:spacing w:val="-4"/>
        </w:rPr>
        <w:t>i</w:t>
      </w:r>
      <w:r>
        <w:rPr>
          <w:spacing w:val="-11"/>
        </w:rPr>
        <w:t> </w:t>
      </w:r>
      <w:r>
        <w:rPr>
          <w:spacing w:val="-4"/>
        </w:rPr>
        <w:t>njegu</w:t>
      </w:r>
      <w:r>
        <w:rPr>
          <w:spacing w:val="-11"/>
        </w:rPr>
        <w:t> </w:t>
      </w:r>
      <w:r>
        <w:rPr>
          <w:spacing w:val="-4"/>
        </w:rPr>
        <w:t>u</w:t>
      </w:r>
      <w:r>
        <w:rPr>
          <w:spacing w:val="-12"/>
        </w:rPr>
        <w:t> </w:t>
      </w:r>
      <w:r>
        <w:rPr>
          <w:spacing w:val="-4"/>
        </w:rPr>
        <w:t>kući</w:t>
      </w:r>
      <w:r>
        <w:rPr>
          <w:spacing w:val="-11"/>
        </w:rPr>
        <w:t> </w:t>
      </w:r>
      <w:r>
        <w:rPr>
          <w:spacing w:val="-4"/>
        </w:rPr>
        <w:t>te</w:t>
      </w:r>
      <w:r>
        <w:rPr>
          <w:spacing w:val="-11"/>
        </w:rPr>
        <w:t> </w:t>
      </w:r>
      <w:r>
        <w:rPr>
          <w:spacing w:val="-4"/>
        </w:rPr>
        <w:t>10.560,00</w:t>
      </w:r>
      <w:r>
        <w:rPr>
          <w:spacing w:val="-11"/>
        </w:rPr>
        <w:t> </w:t>
      </w:r>
      <w:r>
        <w:rPr>
          <w:spacing w:val="-4"/>
        </w:rPr>
        <w:t>EUR</w:t>
      </w:r>
      <w:r>
        <w:rPr>
          <w:spacing w:val="-12"/>
        </w:rPr>
        <w:t> </w:t>
      </w:r>
      <w:r>
        <w:rPr>
          <w:spacing w:val="-4"/>
        </w:rPr>
        <w:t>za</w:t>
      </w:r>
      <w:r>
        <w:rPr>
          <w:spacing w:val="-11"/>
        </w:rPr>
        <w:t> </w:t>
      </w:r>
      <w:r>
        <w:rPr>
          <w:spacing w:val="-4"/>
        </w:rPr>
        <w:t>provedbu </w:t>
      </w:r>
      <w:r>
        <w:rPr/>
        <w:t>lokalnih izbora.</w:t>
      </w:r>
    </w:p>
    <w:p>
      <w:pPr>
        <w:pStyle w:val="BodyText"/>
        <w:spacing w:before="119"/>
        <w:ind w:left="1277"/>
        <w:jc w:val="both"/>
      </w:pPr>
      <w:r>
        <w:rPr/>
        <w:t>Iznos</w:t>
      </w:r>
      <w:r>
        <w:rPr>
          <w:spacing w:val="62"/>
        </w:rPr>
        <w:t> </w:t>
      </w:r>
      <w:r>
        <w:rPr/>
        <w:t>od</w:t>
      </w:r>
      <w:r>
        <w:rPr>
          <w:spacing w:val="61"/>
        </w:rPr>
        <w:t> </w:t>
      </w:r>
      <w:r>
        <w:rPr/>
        <w:t>85.085,77</w:t>
      </w:r>
      <w:r>
        <w:rPr>
          <w:spacing w:val="61"/>
        </w:rPr>
        <w:t> </w:t>
      </w:r>
      <w:r>
        <w:rPr/>
        <w:t>EUR</w:t>
      </w:r>
      <w:r>
        <w:rPr>
          <w:spacing w:val="62"/>
        </w:rPr>
        <w:t> </w:t>
      </w:r>
      <w:r>
        <w:rPr/>
        <w:t>odnosi</w:t>
      </w:r>
      <w:r>
        <w:rPr>
          <w:spacing w:val="62"/>
        </w:rPr>
        <w:t> </w:t>
      </w:r>
      <w:r>
        <w:rPr/>
        <w:t>se</w:t>
      </w:r>
      <w:r>
        <w:rPr>
          <w:spacing w:val="62"/>
        </w:rPr>
        <w:t> </w:t>
      </w:r>
      <w:r>
        <w:rPr/>
        <w:t>na</w:t>
      </w:r>
      <w:r>
        <w:rPr>
          <w:spacing w:val="61"/>
        </w:rPr>
        <w:t> </w:t>
      </w:r>
      <w:r>
        <w:rPr/>
        <w:t>kapitalne</w:t>
      </w:r>
      <w:r>
        <w:rPr>
          <w:spacing w:val="62"/>
        </w:rPr>
        <w:t> </w:t>
      </w:r>
      <w:r>
        <w:rPr/>
        <w:t>pomoći</w:t>
      </w:r>
      <w:r>
        <w:rPr>
          <w:spacing w:val="61"/>
        </w:rPr>
        <w:t> </w:t>
      </w:r>
      <w:r>
        <w:rPr/>
        <w:t>županijskog</w:t>
      </w:r>
      <w:r>
        <w:rPr>
          <w:spacing w:val="62"/>
        </w:rPr>
        <w:t> </w:t>
      </w:r>
      <w:r>
        <w:rPr/>
        <w:t>proračuna</w:t>
      </w:r>
      <w:r>
        <w:rPr>
          <w:spacing w:val="61"/>
        </w:rPr>
        <w:t> </w:t>
      </w:r>
      <w:r>
        <w:rPr>
          <w:spacing w:val="-5"/>
        </w:rPr>
        <w:t>za</w:t>
      </w:r>
    </w:p>
    <w:p>
      <w:pPr>
        <w:pStyle w:val="BodyText"/>
        <w:spacing w:before="2"/>
        <w:ind w:left="1277"/>
        <w:jc w:val="both"/>
      </w:pPr>
      <w:r>
        <w:rPr/>
        <w:t>sufinanciranje</w:t>
      </w:r>
      <w:r>
        <w:rPr>
          <w:spacing w:val="-11"/>
        </w:rPr>
        <w:t> </w:t>
      </w:r>
      <w:r>
        <w:rPr/>
        <w:t>otplate</w:t>
      </w:r>
      <w:r>
        <w:rPr>
          <w:spacing w:val="-6"/>
        </w:rPr>
        <w:t> </w:t>
      </w:r>
      <w:r>
        <w:rPr/>
        <w:t>kredita</w:t>
      </w:r>
      <w:r>
        <w:rPr>
          <w:spacing w:val="-6"/>
        </w:rPr>
        <w:t> </w:t>
      </w:r>
      <w:r>
        <w:rPr/>
        <w:t>kapitalne</w:t>
      </w:r>
      <w:r>
        <w:rPr>
          <w:spacing w:val="-7"/>
        </w:rPr>
        <w:t> </w:t>
      </w:r>
      <w:r>
        <w:rPr/>
        <w:t>investicije</w:t>
      </w:r>
      <w:r>
        <w:rPr>
          <w:spacing w:val="-6"/>
        </w:rPr>
        <w:t> </w:t>
      </w:r>
      <w:r>
        <w:rPr/>
        <w:t>izgradnje</w:t>
      </w:r>
      <w:r>
        <w:rPr>
          <w:spacing w:val="-8"/>
        </w:rPr>
        <w:t> </w:t>
      </w:r>
      <w:r>
        <w:rPr/>
        <w:t>Doma</w:t>
      </w:r>
      <w:r>
        <w:rPr>
          <w:spacing w:val="-9"/>
        </w:rPr>
        <w:t> </w:t>
      </w:r>
      <w:r>
        <w:rPr/>
        <w:t>za</w:t>
      </w:r>
      <w:r>
        <w:rPr>
          <w:spacing w:val="-8"/>
        </w:rPr>
        <w:t> </w:t>
      </w:r>
      <w:r>
        <w:rPr/>
        <w:t>starije</w:t>
      </w:r>
      <w:r>
        <w:rPr>
          <w:spacing w:val="-8"/>
        </w:rPr>
        <w:t> </w:t>
      </w:r>
      <w:r>
        <w:rPr/>
        <w:t>osobe</w:t>
      </w:r>
      <w:r>
        <w:rPr>
          <w:spacing w:val="-6"/>
        </w:rPr>
        <w:t> </w:t>
      </w:r>
      <w:r>
        <w:rPr/>
        <w:t>u</w:t>
      </w:r>
      <w:r>
        <w:rPr>
          <w:spacing w:val="-8"/>
        </w:rPr>
        <w:t> </w:t>
      </w:r>
      <w:r>
        <w:rPr>
          <w:spacing w:val="-2"/>
        </w:rPr>
        <w:t>Labinu.</w:t>
      </w:r>
    </w:p>
    <w:p>
      <w:pPr>
        <w:pStyle w:val="BodyText"/>
        <w:spacing w:after="0"/>
        <w:jc w:val="both"/>
        <w:sectPr>
          <w:pgSz w:w="11910" w:h="16840"/>
          <w:pgMar w:header="0" w:footer="1049" w:top="1320" w:bottom="1240" w:left="141" w:right="283"/>
        </w:sectPr>
      </w:pPr>
    </w:p>
    <w:p>
      <w:pPr>
        <w:pStyle w:val="BodyText"/>
        <w:spacing w:before="80"/>
        <w:ind w:left="1277" w:right="1127" w:firstLine="707"/>
        <w:jc w:val="both"/>
      </w:pPr>
      <w:r>
        <w:rPr>
          <w:rFonts w:ascii="Arial" w:hAnsi="Arial"/>
          <w:b/>
          <w:u w:val="single"/>
        </w:rPr>
        <w:t>Pomoći od</w:t>
      </w:r>
      <w:r>
        <w:rPr>
          <w:rFonts w:ascii="Arial" w:hAnsi="Arial"/>
          <w:b/>
          <w:spacing w:val="-5"/>
          <w:u w:val="single"/>
        </w:rPr>
        <w:t> </w:t>
      </w:r>
      <w:r>
        <w:rPr>
          <w:rFonts w:ascii="Arial" w:hAnsi="Arial"/>
          <w:b/>
          <w:u w:val="single"/>
        </w:rPr>
        <w:t>izvanproračunskih</w:t>
      </w:r>
      <w:r>
        <w:rPr>
          <w:rFonts w:ascii="Arial" w:hAnsi="Arial"/>
          <w:b/>
          <w:spacing w:val="-2"/>
          <w:u w:val="single"/>
        </w:rPr>
        <w:t> </w:t>
      </w:r>
      <w:r>
        <w:rPr>
          <w:rFonts w:ascii="Arial" w:hAnsi="Arial"/>
          <w:b/>
          <w:u w:val="single"/>
        </w:rPr>
        <w:t>korisnika</w:t>
      </w:r>
      <w:r>
        <w:rPr>
          <w:rFonts w:ascii="Arial" w:hAnsi="Arial"/>
          <w:b/>
        </w:rPr>
        <w:t> </w:t>
      </w:r>
      <w:r>
        <w:rPr/>
        <w:t>ostvarene</w:t>
      </w:r>
      <w:r>
        <w:rPr>
          <w:spacing w:val="-2"/>
        </w:rPr>
        <w:t> </w:t>
      </w:r>
      <w:r>
        <w:rPr/>
        <w:t>su</w:t>
      </w:r>
      <w:r>
        <w:rPr>
          <w:spacing w:val="-1"/>
        </w:rPr>
        <w:t> </w:t>
      </w:r>
      <w:r>
        <w:rPr/>
        <w:t>u</w:t>
      </w:r>
      <w:r>
        <w:rPr>
          <w:spacing w:val="-2"/>
        </w:rPr>
        <w:t> </w:t>
      </w:r>
      <w:r>
        <w:rPr/>
        <w:t>iznosu</w:t>
      </w:r>
      <w:r>
        <w:rPr>
          <w:spacing w:val="-2"/>
        </w:rPr>
        <w:t> </w:t>
      </w:r>
      <w:r>
        <w:rPr/>
        <w:t>od</w:t>
      </w:r>
      <w:r>
        <w:rPr>
          <w:spacing w:val="-2"/>
        </w:rPr>
        <w:t> </w:t>
      </w:r>
      <w:r>
        <w:rPr/>
        <w:t>126.200,61</w:t>
      </w:r>
      <w:r>
        <w:rPr>
          <w:spacing w:val="-2"/>
        </w:rPr>
        <w:t> </w:t>
      </w:r>
      <w:r>
        <w:rPr/>
        <w:t>EUR ili 31,65% godišnjeg plana, a navedeni iznos</w:t>
      </w:r>
      <w:r>
        <w:rPr>
          <w:spacing w:val="-2"/>
        </w:rPr>
        <w:t> </w:t>
      </w:r>
      <w:r>
        <w:rPr/>
        <w:t>odnosi</w:t>
      </w:r>
      <w:r>
        <w:rPr>
          <w:spacing w:val="-1"/>
        </w:rPr>
        <w:t> </w:t>
      </w:r>
      <w:r>
        <w:rPr/>
        <w:t>se na uplatu</w:t>
      </w:r>
      <w:r>
        <w:rPr>
          <w:spacing w:val="-1"/>
        </w:rPr>
        <w:t> </w:t>
      </w:r>
      <w:r>
        <w:rPr/>
        <w:t>od Fonda za zaštitu okoliša i energetsku učinkovitost za provedbu projekta hortikulturnog uređenja Spomenika Rudaru borcu u Labinu koji je u cijelosti izrealiziran u 2024. godini, ali je isplata izvršena u tekućoj </w:t>
      </w:r>
      <w:r>
        <w:rPr>
          <w:spacing w:val="-2"/>
        </w:rPr>
        <w:t>godini.</w:t>
      </w:r>
    </w:p>
    <w:p>
      <w:pPr>
        <w:pStyle w:val="BodyText"/>
        <w:spacing w:before="239"/>
      </w:pPr>
    </w:p>
    <w:p>
      <w:pPr>
        <w:pStyle w:val="BodyText"/>
        <w:ind w:left="1277" w:right="1130" w:firstLine="707"/>
        <w:jc w:val="both"/>
      </w:pPr>
      <w:r>
        <w:rPr>
          <w:rFonts w:ascii="Arial" w:hAnsi="Arial"/>
          <w:b/>
          <w:u w:val="single"/>
        </w:rPr>
        <w:t>Pomoći izravnanja za decentralizirane funkcije</w:t>
      </w:r>
      <w:r>
        <w:rPr>
          <w:rFonts w:ascii="Arial" w:hAnsi="Arial"/>
          <w:b/>
        </w:rPr>
        <w:t> </w:t>
      </w:r>
      <w:r>
        <w:rPr/>
        <w:t>ostvarena su u iznosu od 211.128,74 EUR ili 62,04% od godišnjeg plana, a odnose se na pomoći izravnanja za decentralizirane</w:t>
      </w:r>
      <w:r>
        <w:rPr>
          <w:spacing w:val="-16"/>
        </w:rPr>
        <w:t> </w:t>
      </w:r>
      <w:r>
        <w:rPr/>
        <w:t>funkcije</w:t>
      </w:r>
      <w:r>
        <w:rPr>
          <w:spacing w:val="-15"/>
        </w:rPr>
        <w:t> </w:t>
      </w:r>
      <w:r>
        <w:rPr/>
        <w:t>vatrogastva</w:t>
      </w:r>
      <w:r>
        <w:rPr>
          <w:spacing w:val="-15"/>
        </w:rPr>
        <w:t> </w:t>
      </w:r>
      <w:r>
        <w:rPr/>
        <w:t>i</w:t>
      </w:r>
      <w:r>
        <w:rPr>
          <w:spacing w:val="-16"/>
        </w:rPr>
        <w:t> </w:t>
      </w:r>
      <w:r>
        <w:rPr/>
        <w:t>osnovnoškolskog</w:t>
      </w:r>
      <w:r>
        <w:rPr>
          <w:spacing w:val="-15"/>
        </w:rPr>
        <w:t> </w:t>
      </w:r>
      <w:r>
        <w:rPr/>
        <w:t>obrazovanja</w:t>
      </w:r>
      <w:r>
        <w:rPr>
          <w:spacing w:val="-15"/>
        </w:rPr>
        <w:t> </w:t>
      </w:r>
      <w:r>
        <w:rPr/>
        <w:t>i</w:t>
      </w:r>
      <w:r>
        <w:rPr>
          <w:spacing w:val="-15"/>
        </w:rPr>
        <w:t> </w:t>
      </w:r>
      <w:r>
        <w:rPr/>
        <w:t>ostala</w:t>
      </w:r>
      <w:r>
        <w:rPr>
          <w:spacing w:val="-16"/>
        </w:rPr>
        <w:t> </w:t>
      </w:r>
      <w:r>
        <w:rPr/>
        <w:t>su</w:t>
      </w:r>
      <w:r>
        <w:rPr>
          <w:spacing w:val="-15"/>
        </w:rPr>
        <w:t> </w:t>
      </w:r>
      <w:r>
        <w:rPr/>
        <w:t>na</w:t>
      </w:r>
      <w:r>
        <w:rPr>
          <w:spacing w:val="-15"/>
        </w:rPr>
        <w:t> </w:t>
      </w:r>
      <w:r>
        <w:rPr/>
        <w:t>istom</w:t>
      </w:r>
      <w:r>
        <w:rPr>
          <w:spacing w:val="-16"/>
        </w:rPr>
        <w:t> </w:t>
      </w:r>
      <w:r>
        <w:rPr/>
        <w:t>nivou kao prethodne godine.</w:t>
      </w:r>
    </w:p>
    <w:p>
      <w:pPr>
        <w:pStyle w:val="BodyText"/>
        <w:spacing w:before="121"/>
        <w:ind w:left="1277" w:right="1129"/>
        <w:jc w:val="both"/>
      </w:pPr>
      <w:r>
        <w:rPr>
          <w:spacing w:val="-6"/>
        </w:rPr>
        <w:t>Radi se o tekućim pomoćima temeljem Odluke o kriterijima i mjerilima za utvrđivanje bilančnih </w:t>
      </w:r>
      <w:r>
        <w:rPr/>
        <w:t>prava za financiranje minimalnog financijskog standarda javnih potreba osnovnih škola u iznosu od 117.069,04 EUR, a za potrebe Javne vatrogasne postrojbe (udio Grada Labina) u iznosu od 82.834,00</w:t>
      </w:r>
      <w:r>
        <w:rPr>
          <w:spacing w:val="-1"/>
        </w:rPr>
        <w:t> </w:t>
      </w:r>
      <w:r>
        <w:rPr/>
        <w:t>EUR te</w:t>
      </w:r>
      <w:r>
        <w:rPr>
          <w:spacing w:val="-1"/>
        </w:rPr>
        <w:t> </w:t>
      </w:r>
      <w:r>
        <w:rPr/>
        <w:t>kao kapitalne</w:t>
      </w:r>
      <w:r>
        <w:rPr>
          <w:spacing w:val="-1"/>
        </w:rPr>
        <w:t> </w:t>
      </w:r>
      <w:r>
        <w:rPr/>
        <w:t>pomoći u iznosu od</w:t>
      </w:r>
      <w:r>
        <w:rPr>
          <w:spacing w:val="-1"/>
        </w:rPr>
        <w:t> </w:t>
      </w:r>
      <w:r>
        <w:rPr/>
        <w:t>11.225,70</w:t>
      </w:r>
      <w:r>
        <w:rPr>
          <w:spacing w:val="-3"/>
        </w:rPr>
        <w:t> </w:t>
      </w:r>
      <w:r>
        <w:rPr/>
        <w:t>EUR.</w:t>
      </w:r>
    </w:p>
    <w:p>
      <w:pPr>
        <w:pStyle w:val="BodyText"/>
        <w:spacing w:before="240"/>
      </w:pPr>
    </w:p>
    <w:p>
      <w:pPr>
        <w:spacing w:before="0"/>
        <w:ind w:left="1277" w:right="1128" w:firstLine="707"/>
        <w:jc w:val="both"/>
        <w:rPr>
          <w:sz w:val="22"/>
        </w:rPr>
      </w:pPr>
      <w:r>
        <w:rPr>
          <w:rFonts w:ascii="Arial" w:hAnsi="Arial"/>
          <w:b/>
          <w:sz w:val="22"/>
          <w:u w:val="single"/>
        </w:rPr>
        <w:t>Pomoći proračunskim</w:t>
      </w:r>
      <w:r>
        <w:rPr>
          <w:rFonts w:ascii="Arial" w:hAnsi="Arial"/>
          <w:b/>
          <w:spacing w:val="-3"/>
          <w:sz w:val="22"/>
          <w:u w:val="single"/>
        </w:rPr>
        <w:t> </w:t>
      </w:r>
      <w:r>
        <w:rPr>
          <w:rFonts w:ascii="Arial" w:hAnsi="Arial"/>
          <w:b/>
          <w:sz w:val="22"/>
          <w:u w:val="single"/>
        </w:rPr>
        <w:t>korisnicima</w:t>
      </w:r>
      <w:r>
        <w:rPr>
          <w:rFonts w:ascii="Arial" w:hAnsi="Arial"/>
          <w:b/>
          <w:spacing w:val="-4"/>
          <w:sz w:val="22"/>
          <w:u w:val="single"/>
        </w:rPr>
        <w:t> </w:t>
      </w:r>
      <w:r>
        <w:rPr>
          <w:rFonts w:ascii="Arial" w:hAnsi="Arial"/>
          <w:b/>
          <w:sz w:val="22"/>
          <w:u w:val="single"/>
        </w:rPr>
        <w:t>iz</w:t>
      </w:r>
      <w:r>
        <w:rPr>
          <w:rFonts w:ascii="Arial" w:hAnsi="Arial"/>
          <w:b/>
          <w:spacing w:val="-1"/>
          <w:sz w:val="22"/>
          <w:u w:val="single"/>
        </w:rPr>
        <w:t> </w:t>
      </w:r>
      <w:r>
        <w:rPr>
          <w:rFonts w:ascii="Arial" w:hAnsi="Arial"/>
          <w:b/>
          <w:sz w:val="22"/>
          <w:u w:val="single"/>
        </w:rPr>
        <w:t>proračuna</w:t>
      </w:r>
      <w:r>
        <w:rPr>
          <w:rFonts w:ascii="Arial" w:hAnsi="Arial"/>
          <w:b/>
          <w:spacing w:val="-2"/>
          <w:sz w:val="22"/>
          <w:u w:val="single"/>
        </w:rPr>
        <w:t> </w:t>
      </w:r>
      <w:r>
        <w:rPr>
          <w:rFonts w:ascii="Arial" w:hAnsi="Arial"/>
          <w:b/>
          <w:sz w:val="22"/>
          <w:u w:val="single"/>
        </w:rPr>
        <w:t>koji</w:t>
      </w:r>
      <w:r>
        <w:rPr>
          <w:rFonts w:ascii="Arial" w:hAnsi="Arial"/>
          <w:b/>
          <w:spacing w:val="-3"/>
          <w:sz w:val="22"/>
          <w:u w:val="single"/>
        </w:rPr>
        <w:t> </w:t>
      </w:r>
      <w:r>
        <w:rPr>
          <w:rFonts w:ascii="Arial" w:hAnsi="Arial"/>
          <w:b/>
          <w:sz w:val="22"/>
          <w:u w:val="single"/>
        </w:rPr>
        <w:t>im</w:t>
      </w:r>
      <w:r>
        <w:rPr>
          <w:rFonts w:ascii="Arial" w:hAnsi="Arial"/>
          <w:b/>
          <w:spacing w:val="-3"/>
          <w:sz w:val="22"/>
          <w:u w:val="single"/>
        </w:rPr>
        <w:t> </w:t>
      </w:r>
      <w:r>
        <w:rPr>
          <w:rFonts w:ascii="Arial" w:hAnsi="Arial"/>
          <w:b/>
          <w:sz w:val="22"/>
          <w:u w:val="single"/>
        </w:rPr>
        <w:t>nije</w:t>
      </w:r>
      <w:r>
        <w:rPr>
          <w:rFonts w:ascii="Arial" w:hAnsi="Arial"/>
          <w:b/>
          <w:spacing w:val="-2"/>
          <w:sz w:val="22"/>
          <w:u w:val="single"/>
        </w:rPr>
        <w:t> </w:t>
      </w:r>
      <w:r>
        <w:rPr>
          <w:rFonts w:ascii="Arial" w:hAnsi="Arial"/>
          <w:b/>
          <w:sz w:val="22"/>
          <w:u w:val="single"/>
        </w:rPr>
        <w:t>nadležan</w:t>
      </w:r>
      <w:r>
        <w:rPr>
          <w:rFonts w:ascii="Arial" w:hAnsi="Arial"/>
          <w:b/>
          <w:sz w:val="22"/>
        </w:rPr>
        <w:t> </w:t>
      </w:r>
      <w:r>
        <w:rPr>
          <w:sz w:val="22"/>
        </w:rPr>
        <w:t>u</w:t>
      </w:r>
      <w:r>
        <w:rPr>
          <w:spacing w:val="-2"/>
          <w:sz w:val="22"/>
        </w:rPr>
        <w:t> </w:t>
      </w:r>
      <w:r>
        <w:rPr>
          <w:sz w:val="22"/>
        </w:rPr>
        <w:t>iznosu</w:t>
      </w:r>
      <w:r>
        <w:rPr>
          <w:spacing w:val="-2"/>
          <w:sz w:val="22"/>
        </w:rPr>
        <w:t> </w:t>
      </w:r>
      <w:r>
        <w:rPr>
          <w:sz w:val="22"/>
        </w:rPr>
        <w:t>od 3.302.588,52 EUR ili 47,25% godišnjeg plana, te se u cijelosti odnose na prihode proračunskih korisnika Grada Labina:</w:t>
      </w:r>
    </w:p>
    <w:p>
      <w:pPr>
        <w:pStyle w:val="ListParagraph"/>
        <w:numPr>
          <w:ilvl w:val="0"/>
          <w:numId w:val="10"/>
        </w:numPr>
        <w:tabs>
          <w:tab w:pos="1636" w:val="left" w:leader="none"/>
        </w:tabs>
        <w:spacing w:line="240" w:lineRule="auto" w:before="120" w:after="0"/>
        <w:ind w:left="1636" w:right="0" w:hanging="359"/>
        <w:jc w:val="both"/>
        <w:rPr>
          <w:sz w:val="22"/>
        </w:rPr>
      </w:pPr>
      <w:r>
        <w:rPr>
          <w:spacing w:val="-2"/>
          <w:sz w:val="22"/>
        </w:rPr>
        <w:t>iz</w:t>
      </w:r>
      <w:r>
        <w:rPr>
          <w:spacing w:val="19"/>
          <w:sz w:val="22"/>
        </w:rPr>
        <w:t> </w:t>
      </w:r>
      <w:r>
        <w:rPr>
          <w:spacing w:val="-2"/>
          <w:sz w:val="22"/>
        </w:rPr>
        <w:t>općinskih</w:t>
      </w:r>
      <w:r>
        <w:rPr>
          <w:spacing w:val="19"/>
          <w:sz w:val="22"/>
        </w:rPr>
        <w:t> </w:t>
      </w:r>
      <w:r>
        <w:rPr>
          <w:spacing w:val="-2"/>
          <w:sz w:val="22"/>
        </w:rPr>
        <w:t>proračuna</w:t>
      </w:r>
      <w:r>
        <w:rPr>
          <w:spacing w:val="16"/>
          <w:sz w:val="22"/>
        </w:rPr>
        <w:t> </w:t>
      </w:r>
      <w:r>
        <w:rPr>
          <w:spacing w:val="-2"/>
          <w:sz w:val="22"/>
        </w:rPr>
        <w:t>za</w:t>
      </w:r>
      <w:r>
        <w:rPr>
          <w:spacing w:val="20"/>
          <w:sz w:val="22"/>
        </w:rPr>
        <w:t> </w:t>
      </w:r>
      <w:r>
        <w:rPr>
          <w:spacing w:val="-2"/>
          <w:sz w:val="22"/>
        </w:rPr>
        <w:t>financiranje</w:t>
      </w:r>
      <w:r>
        <w:rPr>
          <w:spacing w:val="17"/>
          <w:sz w:val="22"/>
        </w:rPr>
        <w:t> </w:t>
      </w:r>
      <w:r>
        <w:rPr>
          <w:spacing w:val="-2"/>
          <w:sz w:val="22"/>
        </w:rPr>
        <w:t>Dječjeg</w:t>
      </w:r>
      <w:r>
        <w:rPr>
          <w:spacing w:val="16"/>
          <w:sz w:val="22"/>
        </w:rPr>
        <w:t> </w:t>
      </w:r>
      <w:r>
        <w:rPr>
          <w:spacing w:val="-2"/>
          <w:sz w:val="22"/>
        </w:rPr>
        <w:t>vrtića</w:t>
      </w:r>
      <w:r>
        <w:rPr>
          <w:spacing w:val="17"/>
          <w:sz w:val="22"/>
        </w:rPr>
        <w:t> </w:t>
      </w:r>
      <w:r>
        <w:rPr>
          <w:spacing w:val="-2"/>
          <w:sz w:val="22"/>
        </w:rPr>
        <w:t>„Pjerina</w:t>
      </w:r>
      <w:r>
        <w:rPr>
          <w:spacing w:val="20"/>
          <w:sz w:val="22"/>
        </w:rPr>
        <w:t> </w:t>
      </w:r>
      <w:r>
        <w:rPr>
          <w:spacing w:val="-2"/>
          <w:sz w:val="22"/>
        </w:rPr>
        <w:t>Verbanac“</w:t>
      </w:r>
      <w:r>
        <w:rPr>
          <w:spacing w:val="20"/>
          <w:sz w:val="22"/>
        </w:rPr>
        <w:t> </w:t>
      </w:r>
      <w:r>
        <w:rPr>
          <w:spacing w:val="-2"/>
          <w:sz w:val="22"/>
        </w:rPr>
        <w:t>u</w:t>
      </w:r>
      <w:r>
        <w:rPr>
          <w:spacing w:val="17"/>
          <w:sz w:val="22"/>
        </w:rPr>
        <w:t> </w:t>
      </w:r>
      <w:r>
        <w:rPr>
          <w:spacing w:val="-2"/>
          <w:sz w:val="22"/>
        </w:rPr>
        <w:t>iznosu</w:t>
      </w:r>
      <w:r>
        <w:rPr>
          <w:spacing w:val="20"/>
          <w:sz w:val="22"/>
        </w:rPr>
        <w:t> </w:t>
      </w:r>
      <w:r>
        <w:rPr>
          <w:spacing w:val="-7"/>
          <w:sz w:val="22"/>
        </w:rPr>
        <w:t>od</w:t>
      </w:r>
    </w:p>
    <w:p>
      <w:pPr>
        <w:pStyle w:val="BodyText"/>
        <w:spacing w:line="252" w:lineRule="exact" w:before="1"/>
        <w:ind w:left="1637"/>
        <w:jc w:val="both"/>
      </w:pPr>
      <w:r>
        <w:rPr/>
        <w:t>484.157,08</w:t>
      </w:r>
      <w:r>
        <w:rPr>
          <w:spacing w:val="-8"/>
        </w:rPr>
        <w:t> </w:t>
      </w:r>
      <w:r>
        <w:rPr/>
        <w:t>EUR</w:t>
      </w:r>
      <w:r>
        <w:rPr>
          <w:spacing w:val="-6"/>
        </w:rPr>
        <w:t> </w:t>
      </w:r>
      <w:r>
        <w:rPr/>
        <w:t>ili</w:t>
      </w:r>
      <w:r>
        <w:rPr>
          <w:spacing w:val="-6"/>
        </w:rPr>
        <w:t> </w:t>
      </w:r>
      <w:r>
        <w:rPr/>
        <w:t>50,02%</w:t>
      </w:r>
      <w:r>
        <w:rPr>
          <w:spacing w:val="-5"/>
        </w:rPr>
        <w:t> </w:t>
      </w:r>
      <w:r>
        <w:rPr/>
        <w:t>planiranog</w:t>
      </w:r>
      <w:r>
        <w:rPr>
          <w:spacing w:val="-8"/>
        </w:rPr>
        <w:t> </w:t>
      </w:r>
      <w:r>
        <w:rPr/>
        <w:t>za</w:t>
      </w:r>
      <w:r>
        <w:rPr>
          <w:spacing w:val="-5"/>
        </w:rPr>
        <w:t> </w:t>
      </w:r>
      <w:r>
        <w:rPr/>
        <w:t>2025.</w:t>
      </w:r>
      <w:r>
        <w:rPr>
          <w:spacing w:val="-4"/>
        </w:rPr>
        <w:t> </w:t>
      </w:r>
      <w:r>
        <w:rPr>
          <w:spacing w:val="-2"/>
        </w:rPr>
        <w:t>godinu,</w:t>
      </w:r>
    </w:p>
    <w:p>
      <w:pPr>
        <w:pStyle w:val="ListParagraph"/>
        <w:numPr>
          <w:ilvl w:val="0"/>
          <w:numId w:val="10"/>
        </w:numPr>
        <w:tabs>
          <w:tab w:pos="1636" w:val="left" w:leader="none"/>
        </w:tabs>
        <w:spacing w:line="252" w:lineRule="exact" w:before="0" w:after="0"/>
        <w:ind w:left="1636" w:right="0" w:hanging="359"/>
        <w:jc w:val="both"/>
        <w:rPr>
          <w:sz w:val="22"/>
        </w:rPr>
      </w:pPr>
      <w:r>
        <w:rPr>
          <w:spacing w:val="-4"/>
          <w:sz w:val="22"/>
        </w:rPr>
        <w:t>iz</w:t>
      </w:r>
      <w:r>
        <w:rPr>
          <w:spacing w:val="-2"/>
          <w:sz w:val="22"/>
        </w:rPr>
        <w:t> </w:t>
      </w:r>
      <w:r>
        <w:rPr>
          <w:spacing w:val="-4"/>
          <w:sz w:val="22"/>
        </w:rPr>
        <w:t>općinskih</w:t>
      </w:r>
      <w:r>
        <w:rPr>
          <w:spacing w:val="-1"/>
          <w:sz w:val="22"/>
        </w:rPr>
        <w:t> </w:t>
      </w:r>
      <w:r>
        <w:rPr>
          <w:spacing w:val="-4"/>
          <w:sz w:val="22"/>
        </w:rPr>
        <w:t>proračuna</w:t>
      </w:r>
      <w:r>
        <w:rPr>
          <w:spacing w:val="-5"/>
          <w:sz w:val="22"/>
        </w:rPr>
        <w:t> </w:t>
      </w:r>
      <w:r>
        <w:rPr>
          <w:spacing w:val="-4"/>
          <w:sz w:val="22"/>
        </w:rPr>
        <w:t>za</w:t>
      </w:r>
      <w:r>
        <w:rPr>
          <w:spacing w:val="-1"/>
          <w:sz w:val="22"/>
        </w:rPr>
        <w:t> </w:t>
      </w:r>
      <w:r>
        <w:rPr>
          <w:spacing w:val="-4"/>
          <w:sz w:val="22"/>
        </w:rPr>
        <w:t>financiranje</w:t>
      </w:r>
      <w:r>
        <w:rPr>
          <w:spacing w:val="-3"/>
          <w:sz w:val="22"/>
        </w:rPr>
        <w:t> </w:t>
      </w:r>
      <w:r>
        <w:rPr>
          <w:spacing w:val="-4"/>
          <w:sz w:val="22"/>
        </w:rPr>
        <w:t>JVP</w:t>
      </w:r>
      <w:r>
        <w:rPr>
          <w:spacing w:val="-2"/>
          <w:sz w:val="22"/>
        </w:rPr>
        <w:t> </w:t>
      </w:r>
      <w:r>
        <w:rPr>
          <w:spacing w:val="-4"/>
          <w:sz w:val="22"/>
        </w:rPr>
        <w:t>Labin</w:t>
      </w:r>
      <w:r>
        <w:rPr>
          <w:spacing w:val="-3"/>
          <w:sz w:val="22"/>
        </w:rPr>
        <w:t> </w:t>
      </w:r>
      <w:r>
        <w:rPr>
          <w:spacing w:val="-4"/>
          <w:sz w:val="22"/>
        </w:rPr>
        <w:t>iznad</w:t>
      </w:r>
      <w:r>
        <w:rPr>
          <w:spacing w:val="-2"/>
          <w:sz w:val="22"/>
        </w:rPr>
        <w:t> </w:t>
      </w:r>
      <w:r>
        <w:rPr>
          <w:spacing w:val="-4"/>
          <w:sz w:val="22"/>
        </w:rPr>
        <w:t>minimalnog</w:t>
      </w:r>
      <w:r>
        <w:rPr>
          <w:spacing w:val="-1"/>
          <w:sz w:val="22"/>
        </w:rPr>
        <w:t> </w:t>
      </w:r>
      <w:r>
        <w:rPr>
          <w:spacing w:val="-4"/>
          <w:sz w:val="22"/>
        </w:rPr>
        <w:t>standarda</w:t>
      </w:r>
      <w:r>
        <w:rPr>
          <w:spacing w:val="-1"/>
          <w:sz w:val="22"/>
        </w:rPr>
        <w:t> </w:t>
      </w:r>
      <w:r>
        <w:rPr>
          <w:spacing w:val="-4"/>
          <w:sz w:val="22"/>
        </w:rPr>
        <w:t>u</w:t>
      </w:r>
      <w:r>
        <w:rPr>
          <w:spacing w:val="-2"/>
          <w:sz w:val="22"/>
        </w:rPr>
        <w:t> </w:t>
      </w:r>
      <w:r>
        <w:rPr>
          <w:spacing w:val="-4"/>
          <w:sz w:val="22"/>
        </w:rPr>
        <w:t>iznosu</w:t>
      </w:r>
      <w:r>
        <w:rPr>
          <w:spacing w:val="-1"/>
          <w:sz w:val="22"/>
        </w:rPr>
        <w:t> </w:t>
      </w:r>
      <w:r>
        <w:rPr>
          <w:spacing w:val="-5"/>
          <w:sz w:val="22"/>
        </w:rPr>
        <w:t>od</w:t>
      </w:r>
    </w:p>
    <w:p>
      <w:pPr>
        <w:pStyle w:val="BodyText"/>
        <w:spacing w:line="252" w:lineRule="exact"/>
        <w:ind w:left="1637"/>
        <w:jc w:val="both"/>
      </w:pPr>
      <w:r>
        <w:rPr/>
        <w:t>251.063,22</w:t>
      </w:r>
      <w:r>
        <w:rPr>
          <w:spacing w:val="-9"/>
        </w:rPr>
        <w:t> </w:t>
      </w:r>
      <w:r>
        <w:rPr/>
        <w:t>EUR</w:t>
      </w:r>
      <w:r>
        <w:rPr>
          <w:spacing w:val="-6"/>
        </w:rPr>
        <w:t> </w:t>
      </w:r>
      <w:r>
        <w:rPr/>
        <w:t>ili</w:t>
      </w:r>
      <w:r>
        <w:rPr>
          <w:spacing w:val="-6"/>
        </w:rPr>
        <w:t> </w:t>
      </w:r>
      <w:r>
        <w:rPr/>
        <w:t>51,45%</w:t>
      </w:r>
      <w:r>
        <w:rPr>
          <w:spacing w:val="-4"/>
        </w:rPr>
        <w:t> </w:t>
      </w:r>
      <w:r>
        <w:rPr/>
        <w:t>godišnjeg</w:t>
      </w:r>
      <w:r>
        <w:rPr>
          <w:spacing w:val="-6"/>
        </w:rPr>
        <w:t> </w:t>
      </w:r>
      <w:r>
        <w:rPr>
          <w:spacing w:val="-2"/>
        </w:rPr>
        <w:t>plana,</w:t>
      </w:r>
    </w:p>
    <w:p>
      <w:pPr>
        <w:pStyle w:val="ListParagraph"/>
        <w:numPr>
          <w:ilvl w:val="0"/>
          <w:numId w:val="10"/>
        </w:numPr>
        <w:tabs>
          <w:tab w:pos="1636" w:val="left" w:leader="none"/>
        </w:tabs>
        <w:spacing w:line="252" w:lineRule="exact" w:before="2" w:after="0"/>
        <w:ind w:left="1636" w:right="0" w:hanging="359"/>
        <w:jc w:val="both"/>
        <w:rPr>
          <w:sz w:val="22"/>
        </w:rPr>
      </w:pPr>
      <w:r>
        <w:rPr>
          <w:spacing w:val="-6"/>
          <w:sz w:val="22"/>
        </w:rPr>
        <w:t>iz državnog</w:t>
      </w:r>
      <w:r>
        <w:rPr>
          <w:spacing w:val="-9"/>
          <w:sz w:val="22"/>
        </w:rPr>
        <w:t> </w:t>
      </w:r>
      <w:r>
        <w:rPr>
          <w:spacing w:val="-6"/>
          <w:sz w:val="22"/>
        </w:rPr>
        <w:t>proračuna</w:t>
      </w:r>
      <w:r>
        <w:rPr>
          <w:spacing w:val="-9"/>
          <w:sz w:val="22"/>
        </w:rPr>
        <w:t> </w:t>
      </w:r>
      <w:r>
        <w:rPr>
          <w:spacing w:val="-6"/>
          <w:sz w:val="22"/>
        </w:rPr>
        <w:t>za</w:t>
      </w:r>
      <w:r>
        <w:rPr>
          <w:spacing w:val="-8"/>
          <w:sz w:val="22"/>
        </w:rPr>
        <w:t> </w:t>
      </w:r>
      <w:r>
        <w:rPr>
          <w:spacing w:val="-6"/>
          <w:sz w:val="22"/>
        </w:rPr>
        <w:t>financiranje</w:t>
      </w:r>
      <w:r>
        <w:rPr>
          <w:spacing w:val="-9"/>
          <w:sz w:val="22"/>
        </w:rPr>
        <w:t> </w:t>
      </w:r>
      <w:r>
        <w:rPr>
          <w:spacing w:val="-6"/>
          <w:sz w:val="22"/>
        </w:rPr>
        <w:t>plaća</w:t>
      </w:r>
      <w:r>
        <w:rPr>
          <w:spacing w:val="-7"/>
          <w:sz w:val="22"/>
        </w:rPr>
        <w:t> </w:t>
      </w:r>
      <w:r>
        <w:rPr>
          <w:spacing w:val="-6"/>
          <w:sz w:val="22"/>
        </w:rPr>
        <w:t>i</w:t>
      </w:r>
      <w:r>
        <w:rPr>
          <w:spacing w:val="-9"/>
          <w:sz w:val="22"/>
        </w:rPr>
        <w:t> </w:t>
      </w:r>
      <w:r>
        <w:rPr>
          <w:spacing w:val="-6"/>
          <w:sz w:val="22"/>
        </w:rPr>
        <w:t>materijalnih</w:t>
      </w:r>
      <w:r>
        <w:rPr>
          <w:spacing w:val="-5"/>
          <w:sz w:val="22"/>
        </w:rPr>
        <w:t> </w:t>
      </w:r>
      <w:r>
        <w:rPr>
          <w:spacing w:val="-6"/>
          <w:sz w:val="22"/>
        </w:rPr>
        <w:t>troškova</w:t>
      </w:r>
      <w:r>
        <w:rPr>
          <w:spacing w:val="-9"/>
          <w:sz w:val="22"/>
        </w:rPr>
        <w:t> </w:t>
      </w:r>
      <w:r>
        <w:rPr>
          <w:spacing w:val="-6"/>
          <w:sz w:val="22"/>
        </w:rPr>
        <w:t>osnovnih</w:t>
      </w:r>
      <w:r>
        <w:rPr>
          <w:spacing w:val="-9"/>
          <w:sz w:val="22"/>
        </w:rPr>
        <w:t> </w:t>
      </w:r>
      <w:r>
        <w:rPr>
          <w:spacing w:val="-6"/>
          <w:sz w:val="22"/>
        </w:rPr>
        <w:t>škola</w:t>
      </w:r>
      <w:r>
        <w:rPr>
          <w:spacing w:val="-5"/>
          <w:sz w:val="22"/>
        </w:rPr>
        <w:t> </w:t>
      </w:r>
      <w:r>
        <w:rPr>
          <w:spacing w:val="-6"/>
          <w:sz w:val="22"/>
        </w:rPr>
        <w:t>u</w:t>
      </w:r>
      <w:r>
        <w:rPr>
          <w:spacing w:val="-9"/>
          <w:sz w:val="22"/>
        </w:rPr>
        <w:t> </w:t>
      </w:r>
      <w:r>
        <w:rPr>
          <w:spacing w:val="-6"/>
          <w:sz w:val="22"/>
        </w:rPr>
        <w:t>iznosu</w:t>
      </w:r>
    </w:p>
    <w:p>
      <w:pPr>
        <w:pStyle w:val="BodyText"/>
        <w:spacing w:line="252" w:lineRule="exact"/>
        <w:ind w:left="1637"/>
        <w:jc w:val="both"/>
      </w:pPr>
      <w:r>
        <w:rPr/>
        <w:t>od</w:t>
      </w:r>
      <w:r>
        <w:rPr>
          <w:spacing w:val="-5"/>
        </w:rPr>
        <w:t> </w:t>
      </w:r>
      <w:r>
        <w:rPr/>
        <w:t>2.311.357,70</w:t>
      </w:r>
      <w:r>
        <w:rPr>
          <w:spacing w:val="-7"/>
        </w:rPr>
        <w:t> </w:t>
      </w:r>
      <w:r>
        <w:rPr/>
        <w:t>EUR</w:t>
      </w:r>
      <w:r>
        <w:rPr>
          <w:spacing w:val="-5"/>
        </w:rPr>
        <w:t> </w:t>
      </w:r>
      <w:r>
        <w:rPr/>
        <w:t>ili</w:t>
      </w:r>
      <w:r>
        <w:rPr>
          <w:spacing w:val="-5"/>
        </w:rPr>
        <w:t> </w:t>
      </w:r>
      <w:r>
        <w:rPr/>
        <w:t>45,97%</w:t>
      </w:r>
      <w:r>
        <w:rPr>
          <w:spacing w:val="-6"/>
        </w:rPr>
        <w:t> </w:t>
      </w:r>
      <w:r>
        <w:rPr/>
        <w:t>od</w:t>
      </w:r>
      <w:r>
        <w:rPr>
          <w:spacing w:val="-3"/>
        </w:rPr>
        <w:t> </w:t>
      </w:r>
      <w:r>
        <w:rPr/>
        <w:t>godišnjeg</w:t>
      </w:r>
      <w:r>
        <w:rPr>
          <w:spacing w:val="-4"/>
        </w:rPr>
        <w:t> </w:t>
      </w:r>
      <w:r>
        <w:rPr>
          <w:spacing w:val="-2"/>
        </w:rPr>
        <w:t>plana,</w:t>
      </w:r>
    </w:p>
    <w:p>
      <w:pPr>
        <w:pStyle w:val="ListParagraph"/>
        <w:numPr>
          <w:ilvl w:val="0"/>
          <w:numId w:val="10"/>
        </w:numPr>
        <w:tabs>
          <w:tab w:pos="1636" w:val="left" w:leader="none"/>
        </w:tabs>
        <w:spacing w:line="252" w:lineRule="exact" w:before="1" w:after="0"/>
        <w:ind w:left="1636" w:right="0" w:hanging="359"/>
        <w:jc w:val="both"/>
        <w:rPr>
          <w:sz w:val="22"/>
        </w:rPr>
      </w:pPr>
      <w:r>
        <w:rPr>
          <w:w w:val="90"/>
          <w:sz w:val="22"/>
        </w:rPr>
        <w:t>iz</w:t>
      </w:r>
      <w:r>
        <w:rPr>
          <w:spacing w:val="-1"/>
          <w:sz w:val="22"/>
        </w:rPr>
        <w:t> </w:t>
      </w:r>
      <w:r>
        <w:rPr>
          <w:w w:val="90"/>
          <w:sz w:val="22"/>
        </w:rPr>
        <w:t>državnog,</w:t>
      </w:r>
      <w:r>
        <w:rPr>
          <w:sz w:val="22"/>
        </w:rPr>
        <w:t> </w:t>
      </w:r>
      <w:r>
        <w:rPr>
          <w:w w:val="90"/>
          <w:sz w:val="22"/>
        </w:rPr>
        <w:t>županijskog</w:t>
      </w:r>
      <w:r>
        <w:rPr>
          <w:spacing w:val="-4"/>
          <w:sz w:val="22"/>
        </w:rPr>
        <w:t> </w:t>
      </w:r>
      <w:r>
        <w:rPr>
          <w:w w:val="90"/>
          <w:sz w:val="22"/>
        </w:rPr>
        <w:t>i</w:t>
      </w:r>
      <w:r>
        <w:rPr>
          <w:spacing w:val="-2"/>
          <w:sz w:val="22"/>
        </w:rPr>
        <w:t> </w:t>
      </w:r>
      <w:r>
        <w:rPr>
          <w:w w:val="90"/>
          <w:sz w:val="22"/>
        </w:rPr>
        <w:t>općinskih</w:t>
      </w:r>
      <w:r>
        <w:rPr>
          <w:spacing w:val="-2"/>
          <w:sz w:val="22"/>
        </w:rPr>
        <w:t> </w:t>
      </w:r>
      <w:r>
        <w:rPr>
          <w:spacing w:val="-2"/>
          <w:w w:val="90"/>
          <w:sz w:val="22"/>
        </w:rPr>
        <w:t>proračuna:</w:t>
      </w:r>
    </w:p>
    <w:p>
      <w:pPr>
        <w:pStyle w:val="ListParagraph"/>
        <w:numPr>
          <w:ilvl w:val="1"/>
          <w:numId w:val="10"/>
        </w:numPr>
        <w:tabs>
          <w:tab w:pos="1997" w:val="left" w:leader="none"/>
        </w:tabs>
        <w:spacing w:line="240" w:lineRule="auto" w:before="0" w:after="0"/>
        <w:ind w:left="1997" w:right="1134" w:hanging="360"/>
        <w:jc w:val="left"/>
        <w:rPr>
          <w:sz w:val="22"/>
        </w:rPr>
      </w:pPr>
      <w:r>
        <w:rPr>
          <w:spacing w:val="-4"/>
          <w:sz w:val="22"/>
        </w:rPr>
        <w:t>tekuće</w:t>
      </w:r>
      <w:r>
        <w:rPr>
          <w:spacing w:val="24"/>
          <w:sz w:val="22"/>
        </w:rPr>
        <w:t> </w:t>
      </w:r>
      <w:r>
        <w:rPr>
          <w:spacing w:val="-4"/>
          <w:sz w:val="22"/>
        </w:rPr>
        <w:t>pomoći</w:t>
      </w:r>
      <w:r>
        <w:rPr>
          <w:spacing w:val="24"/>
          <w:sz w:val="22"/>
        </w:rPr>
        <w:t> </w:t>
      </w:r>
      <w:r>
        <w:rPr>
          <w:spacing w:val="-4"/>
          <w:sz w:val="22"/>
        </w:rPr>
        <w:t>državnog,</w:t>
      </w:r>
      <w:r>
        <w:rPr>
          <w:spacing w:val="27"/>
          <w:sz w:val="22"/>
        </w:rPr>
        <w:t> </w:t>
      </w:r>
      <w:r>
        <w:rPr>
          <w:spacing w:val="-4"/>
          <w:sz w:val="22"/>
        </w:rPr>
        <w:t>županijskog</w:t>
      </w:r>
      <w:r>
        <w:rPr>
          <w:spacing w:val="24"/>
          <w:sz w:val="22"/>
        </w:rPr>
        <w:t> </w:t>
      </w:r>
      <w:r>
        <w:rPr>
          <w:spacing w:val="-4"/>
          <w:sz w:val="22"/>
        </w:rPr>
        <w:t>i</w:t>
      </w:r>
      <w:r>
        <w:rPr>
          <w:spacing w:val="26"/>
          <w:sz w:val="22"/>
        </w:rPr>
        <w:t> </w:t>
      </w:r>
      <w:r>
        <w:rPr>
          <w:spacing w:val="-4"/>
          <w:sz w:val="22"/>
        </w:rPr>
        <w:t>općinskih</w:t>
      </w:r>
      <w:r>
        <w:rPr>
          <w:spacing w:val="26"/>
          <w:sz w:val="22"/>
        </w:rPr>
        <w:t> </w:t>
      </w:r>
      <w:r>
        <w:rPr>
          <w:spacing w:val="-4"/>
          <w:sz w:val="22"/>
        </w:rPr>
        <w:t>proračuna</w:t>
      </w:r>
      <w:r>
        <w:rPr>
          <w:spacing w:val="26"/>
          <w:sz w:val="22"/>
        </w:rPr>
        <w:t> </w:t>
      </w:r>
      <w:r>
        <w:rPr>
          <w:spacing w:val="-4"/>
          <w:sz w:val="22"/>
        </w:rPr>
        <w:t>koje</w:t>
      </w:r>
      <w:r>
        <w:rPr>
          <w:spacing w:val="24"/>
          <w:sz w:val="22"/>
        </w:rPr>
        <w:t> </w:t>
      </w:r>
      <w:r>
        <w:rPr>
          <w:spacing w:val="-4"/>
          <w:sz w:val="22"/>
        </w:rPr>
        <w:t>se</w:t>
      </w:r>
      <w:r>
        <w:rPr>
          <w:spacing w:val="24"/>
          <w:sz w:val="22"/>
        </w:rPr>
        <w:t> </w:t>
      </w:r>
      <w:r>
        <w:rPr>
          <w:spacing w:val="-4"/>
          <w:sz w:val="22"/>
        </w:rPr>
        <w:t>odnose</w:t>
      </w:r>
      <w:r>
        <w:rPr>
          <w:spacing w:val="26"/>
          <w:sz w:val="22"/>
        </w:rPr>
        <w:t> </w:t>
      </w:r>
      <w:r>
        <w:rPr>
          <w:spacing w:val="-4"/>
          <w:sz w:val="22"/>
        </w:rPr>
        <w:t>na </w:t>
      </w:r>
      <w:r>
        <w:rPr>
          <w:sz w:val="22"/>
        </w:rPr>
        <w:t>proračunske korisnike u iznosu od 67.395,23 EUR,</w:t>
      </w:r>
    </w:p>
    <w:p>
      <w:pPr>
        <w:pStyle w:val="ListParagraph"/>
        <w:numPr>
          <w:ilvl w:val="1"/>
          <w:numId w:val="10"/>
        </w:numPr>
        <w:tabs>
          <w:tab w:pos="1997" w:val="left" w:leader="none"/>
        </w:tabs>
        <w:spacing w:line="240" w:lineRule="auto" w:before="0" w:after="0"/>
        <w:ind w:left="1997" w:right="1133" w:hanging="360"/>
        <w:jc w:val="left"/>
        <w:rPr>
          <w:sz w:val="22"/>
        </w:rPr>
      </w:pPr>
      <w:r>
        <w:rPr>
          <w:spacing w:val="-4"/>
          <w:sz w:val="22"/>
        </w:rPr>
        <w:t>pomoć</w:t>
      </w:r>
      <w:r>
        <w:rPr>
          <w:spacing w:val="-7"/>
          <w:sz w:val="22"/>
        </w:rPr>
        <w:t> </w:t>
      </w:r>
      <w:r>
        <w:rPr>
          <w:spacing w:val="-4"/>
          <w:sz w:val="22"/>
        </w:rPr>
        <w:t>iz</w:t>
      </w:r>
      <w:r>
        <w:rPr>
          <w:spacing w:val="-8"/>
          <w:sz w:val="22"/>
        </w:rPr>
        <w:t> </w:t>
      </w:r>
      <w:r>
        <w:rPr>
          <w:spacing w:val="-4"/>
          <w:sz w:val="22"/>
        </w:rPr>
        <w:t>državnog</w:t>
      </w:r>
      <w:r>
        <w:rPr>
          <w:spacing w:val="-7"/>
          <w:sz w:val="22"/>
        </w:rPr>
        <w:t> </w:t>
      </w:r>
      <w:r>
        <w:rPr>
          <w:spacing w:val="-4"/>
          <w:sz w:val="22"/>
        </w:rPr>
        <w:t>proračuna</w:t>
      </w:r>
      <w:r>
        <w:rPr>
          <w:spacing w:val="-7"/>
          <w:sz w:val="22"/>
        </w:rPr>
        <w:t> </w:t>
      </w:r>
      <w:r>
        <w:rPr>
          <w:spacing w:val="-4"/>
          <w:sz w:val="22"/>
        </w:rPr>
        <w:t>za</w:t>
      </w:r>
      <w:r>
        <w:rPr>
          <w:spacing w:val="-7"/>
          <w:sz w:val="22"/>
        </w:rPr>
        <w:t> </w:t>
      </w:r>
      <w:r>
        <w:rPr>
          <w:spacing w:val="-4"/>
          <w:sz w:val="22"/>
        </w:rPr>
        <w:t>Dječji</w:t>
      </w:r>
      <w:r>
        <w:rPr>
          <w:spacing w:val="-7"/>
          <w:sz w:val="22"/>
        </w:rPr>
        <w:t> </w:t>
      </w:r>
      <w:r>
        <w:rPr>
          <w:spacing w:val="-4"/>
          <w:sz w:val="22"/>
        </w:rPr>
        <w:t>vrtić</w:t>
      </w:r>
      <w:r>
        <w:rPr>
          <w:spacing w:val="-8"/>
          <w:sz w:val="22"/>
        </w:rPr>
        <w:t> </w:t>
      </w:r>
      <w:r>
        <w:rPr>
          <w:spacing w:val="-4"/>
          <w:sz w:val="22"/>
        </w:rPr>
        <w:t>za</w:t>
      </w:r>
      <w:r>
        <w:rPr>
          <w:spacing w:val="-8"/>
          <w:sz w:val="22"/>
        </w:rPr>
        <w:t> </w:t>
      </w:r>
      <w:r>
        <w:rPr>
          <w:spacing w:val="-4"/>
          <w:sz w:val="22"/>
        </w:rPr>
        <w:t>djecu</w:t>
      </w:r>
      <w:r>
        <w:rPr>
          <w:spacing w:val="-7"/>
          <w:sz w:val="22"/>
        </w:rPr>
        <w:t> </w:t>
      </w:r>
      <w:r>
        <w:rPr>
          <w:spacing w:val="-4"/>
          <w:sz w:val="22"/>
        </w:rPr>
        <w:t>nacionalnih</w:t>
      </w:r>
      <w:r>
        <w:rPr>
          <w:spacing w:val="-7"/>
          <w:sz w:val="22"/>
        </w:rPr>
        <w:t> </w:t>
      </w:r>
      <w:r>
        <w:rPr>
          <w:spacing w:val="-4"/>
          <w:sz w:val="22"/>
        </w:rPr>
        <w:t>manjina</w:t>
      </w:r>
      <w:r>
        <w:rPr>
          <w:spacing w:val="-7"/>
          <w:sz w:val="22"/>
        </w:rPr>
        <w:t> </w:t>
      </w:r>
      <w:r>
        <w:rPr>
          <w:spacing w:val="-4"/>
          <w:sz w:val="22"/>
        </w:rPr>
        <w:t>i</w:t>
      </w:r>
      <w:r>
        <w:rPr>
          <w:spacing w:val="-7"/>
          <w:sz w:val="22"/>
        </w:rPr>
        <w:t> </w:t>
      </w:r>
      <w:r>
        <w:rPr>
          <w:spacing w:val="-4"/>
          <w:sz w:val="22"/>
        </w:rPr>
        <w:t>djecu</w:t>
      </w:r>
      <w:r>
        <w:rPr>
          <w:spacing w:val="-7"/>
          <w:sz w:val="22"/>
        </w:rPr>
        <w:t> </w:t>
      </w:r>
      <w:r>
        <w:rPr>
          <w:spacing w:val="-4"/>
          <w:sz w:val="22"/>
        </w:rPr>
        <w:t>sa </w:t>
      </w:r>
      <w:r>
        <w:rPr>
          <w:sz w:val="22"/>
        </w:rPr>
        <w:t>teškoćama u iznosu od 1.100,00 EUR,</w:t>
      </w:r>
    </w:p>
    <w:p>
      <w:pPr>
        <w:pStyle w:val="ListParagraph"/>
        <w:numPr>
          <w:ilvl w:val="1"/>
          <w:numId w:val="10"/>
        </w:numPr>
        <w:tabs>
          <w:tab w:pos="1997" w:val="left" w:leader="none"/>
        </w:tabs>
        <w:spacing w:line="253" w:lineRule="exact" w:before="0" w:after="0"/>
        <w:ind w:left="1997" w:right="0" w:hanging="360"/>
        <w:jc w:val="left"/>
        <w:rPr>
          <w:sz w:val="22"/>
        </w:rPr>
      </w:pPr>
      <w:r>
        <w:rPr>
          <w:w w:val="90"/>
          <w:sz w:val="22"/>
        </w:rPr>
        <w:t>pomoć</w:t>
      </w:r>
      <w:r>
        <w:rPr>
          <w:spacing w:val="1"/>
          <w:sz w:val="22"/>
        </w:rPr>
        <w:t> </w:t>
      </w:r>
      <w:r>
        <w:rPr>
          <w:w w:val="90"/>
          <w:sz w:val="22"/>
        </w:rPr>
        <w:t>županijskog</w:t>
      </w:r>
      <w:r>
        <w:rPr>
          <w:spacing w:val="1"/>
          <w:sz w:val="22"/>
        </w:rPr>
        <w:t> </w:t>
      </w:r>
      <w:r>
        <w:rPr>
          <w:w w:val="90"/>
          <w:sz w:val="22"/>
        </w:rPr>
        <w:t>proračuna</w:t>
      </w:r>
      <w:r>
        <w:rPr>
          <w:spacing w:val="3"/>
          <w:sz w:val="22"/>
        </w:rPr>
        <w:t> </w:t>
      </w:r>
      <w:r>
        <w:rPr>
          <w:w w:val="90"/>
          <w:sz w:val="22"/>
        </w:rPr>
        <w:t>za</w:t>
      </w:r>
      <w:r>
        <w:rPr>
          <w:spacing w:val="3"/>
          <w:sz w:val="22"/>
        </w:rPr>
        <w:t> </w:t>
      </w:r>
      <w:r>
        <w:rPr>
          <w:w w:val="90"/>
          <w:sz w:val="22"/>
        </w:rPr>
        <w:t>dječji</w:t>
      </w:r>
      <w:r>
        <w:rPr>
          <w:spacing w:val="3"/>
          <w:sz w:val="22"/>
        </w:rPr>
        <w:t> </w:t>
      </w:r>
      <w:r>
        <w:rPr>
          <w:w w:val="90"/>
          <w:sz w:val="22"/>
        </w:rPr>
        <w:t>vrtić</w:t>
      </w:r>
      <w:r>
        <w:rPr>
          <w:spacing w:val="1"/>
          <w:sz w:val="22"/>
        </w:rPr>
        <w:t> </w:t>
      </w:r>
      <w:r>
        <w:rPr>
          <w:w w:val="90"/>
          <w:sz w:val="22"/>
        </w:rPr>
        <w:t>u</w:t>
      </w:r>
      <w:r>
        <w:rPr>
          <w:spacing w:val="4"/>
          <w:sz w:val="22"/>
        </w:rPr>
        <w:t> </w:t>
      </w:r>
      <w:r>
        <w:rPr>
          <w:w w:val="90"/>
          <w:sz w:val="22"/>
        </w:rPr>
        <w:t>iznosu</w:t>
      </w:r>
      <w:r>
        <w:rPr>
          <w:spacing w:val="3"/>
          <w:sz w:val="22"/>
        </w:rPr>
        <w:t> </w:t>
      </w:r>
      <w:r>
        <w:rPr>
          <w:w w:val="90"/>
          <w:sz w:val="22"/>
        </w:rPr>
        <w:t>od</w:t>
      </w:r>
      <w:r>
        <w:rPr>
          <w:spacing w:val="66"/>
          <w:sz w:val="22"/>
        </w:rPr>
        <w:t> </w:t>
      </w:r>
      <w:r>
        <w:rPr>
          <w:w w:val="90"/>
          <w:sz w:val="22"/>
        </w:rPr>
        <w:t>1.000,00</w:t>
      </w:r>
      <w:r>
        <w:rPr>
          <w:spacing w:val="3"/>
          <w:sz w:val="22"/>
        </w:rPr>
        <w:t> </w:t>
      </w:r>
      <w:r>
        <w:rPr>
          <w:spacing w:val="-4"/>
          <w:w w:val="90"/>
          <w:sz w:val="22"/>
        </w:rPr>
        <w:t>EUR,</w:t>
      </w:r>
    </w:p>
    <w:p>
      <w:pPr>
        <w:pStyle w:val="ListParagraph"/>
        <w:numPr>
          <w:ilvl w:val="1"/>
          <w:numId w:val="10"/>
        </w:numPr>
        <w:tabs>
          <w:tab w:pos="1997" w:val="left" w:leader="none"/>
        </w:tabs>
        <w:spacing w:line="240" w:lineRule="auto" w:before="0" w:after="0"/>
        <w:ind w:left="1997" w:right="1131" w:hanging="360"/>
        <w:jc w:val="left"/>
        <w:rPr>
          <w:sz w:val="22"/>
        </w:rPr>
      </w:pPr>
      <w:r>
        <w:rPr>
          <w:sz w:val="22"/>
        </w:rPr>
        <w:t>kapitalna</w:t>
      </w:r>
      <w:r>
        <w:rPr>
          <w:spacing w:val="33"/>
          <w:sz w:val="22"/>
        </w:rPr>
        <w:t> </w:t>
      </w:r>
      <w:r>
        <w:rPr>
          <w:sz w:val="22"/>
        </w:rPr>
        <w:t>pomoć</w:t>
      </w:r>
      <w:r>
        <w:rPr>
          <w:spacing w:val="32"/>
          <w:sz w:val="22"/>
        </w:rPr>
        <w:t> </w:t>
      </w:r>
      <w:r>
        <w:rPr>
          <w:sz w:val="22"/>
        </w:rPr>
        <w:t>iz</w:t>
      </w:r>
      <w:r>
        <w:rPr>
          <w:spacing w:val="34"/>
          <w:sz w:val="22"/>
        </w:rPr>
        <w:t> </w:t>
      </w:r>
      <w:r>
        <w:rPr>
          <w:sz w:val="22"/>
        </w:rPr>
        <w:t>državnog</w:t>
      </w:r>
      <w:r>
        <w:rPr>
          <w:spacing w:val="33"/>
          <w:sz w:val="22"/>
        </w:rPr>
        <w:t> </w:t>
      </w:r>
      <w:r>
        <w:rPr>
          <w:sz w:val="22"/>
        </w:rPr>
        <w:t>proračuna</w:t>
      </w:r>
      <w:r>
        <w:rPr>
          <w:spacing w:val="32"/>
          <w:sz w:val="22"/>
        </w:rPr>
        <w:t> </w:t>
      </w:r>
      <w:r>
        <w:rPr>
          <w:sz w:val="22"/>
        </w:rPr>
        <w:t>za</w:t>
      </w:r>
      <w:r>
        <w:rPr>
          <w:spacing w:val="34"/>
          <w:sz w:val="22"/>
        </w:rPr>
        <w:t> </w:t>
      </w:r>
      <w:r>
        <w:rPr>
          <w:sz w:val="22"/>
        </w:rPr>
        <w:t>nabavku</w:t>
      </w:r>
      <w:r>
        <w:rPr>
          <w:spacing w:val="33"/>
          <w:sz w:val="22"/>
        </w:rPr>
        <w:t> </w:t>
      </w:r>
      <w:r>
        <w:rPr>
          <w:sz w:val="22"/>
        </w:rPr>
        <w:t>knjiga</w:t>
      </w:r>
      <w:r>
        <w:rPr>
          <w:spacing w:val="33"/>
          <w:sz w:val="22"/>
        </w:rPr>
        <w:t> </w:t>
      </w:r>
      <w:r>
        <w:rPr>
          <w:sz w:val="22"/>
        </w:rPr>
        <w:t>za</w:t>
      </w:r>
      <w:r>
        <w:rPr>
          <w:spacing w:val="32"/>
          <w:sz w:val="22"/>
        </w:rPr>
        <w:t> </w:t>
      </w:r>
      <w:r>
        <w:rPr>
          <w:sz w:val="22"/>
        </w:rPr>
        <w:t>potrebe</w:t>
      </w:r>
      <w:r>
        <w:rPr>
          <w:spacing w:val="33"/>
          <w:sz w:val="22"/>
        </w:rPr>
        <w:t> </w:t>
      </w:r>
      <w:r>
        <w:rPr>
          <w:sz w:val="22"/>
        </w:rPr>
        <w:t>Gradske knjižnice u iznosu od 7.600,00 EUR,</w:t>
      </w:r>
    </w:p>
    <w:p>
      <w:pPr>
        <w:pStyle w:val="ListParagraph"/>
        <w:numPr>
          <w:ilvl w:val="1"/>
          <w:numId w:val="10"/>
        </w:numPr>
        <w:tabs>
          <w:tab w:pos="1997" w:val="left" w:leader="none"/>
        </w:tabs>
        <w:spacing w:line="252" w:lineRule="exact" w:before="0" w:after="0"/>
        <w:ind w:left="1997" w:right="0" w:hanging="360"/>
        <w:jc w:val="left"/>
        <w:rPr>
          <w:sz w:val="22"/>
        </w:rPr>
      </w:pPr>
      <w:r>
        <w:rPr>
          <w:sz w:val="22"/>
        </w:rPr>
        <w:t>kapitalna</w:t>
      </w:r>
      <w:r>
        <w:rPr>
          <w:spacing w:val="10"/>
          <w:sz w:val="22"/>
        </w:rPr>
        <w:t> </w:t>
      </w:r>
      <w:r>
        <w:rPr>
          <w:sz w:val="22"/>
        </w:rPr>
        <w:t>pomoć</w:t>
      </w:r>
      <w:r>
        <w:rPr>
          <w:spacing w:val="9"/>
          <w:sz w:val="22"/>
        </w:rPr>
        <w:t> </w:t>
      </w:r>
      <w:r>
        <w:rPr>
          <w:sz w:val="22"/>
        </w:rPr>
        <w:t>Općine</w:t>
      </w:r>
      <w:r>
        <w:rPr>
          <w:spacing w:val="9"/>
          <w:sz w:val="22"/>
        </w:rPr>
        <w:t> </w:t>
      </w:r>
      <w:r>
        <w:rPr>
          <w:sz w:val="22"/>
        </w:rPr>
        <w:t>Raša</w:t>
      </w:r>
      <w:r>
        <w:rPr>
          <w:spacing w:val="11"/>
          <w:sz w:val="22"/>
        </w:rPr>
        <w:t> </w:t>
      </w:r>
      <w:r>
        <w:rPr>
          <w:sz w:val="22"/>
        </w:rPr>
        <w:t>za</w:t>
      </w:r>
      <w:r>
        <w:rPr>
          <w:spacing w:val="11"/>
          <w:sz w:val="22"/>
        </w:rPr>
        <w:t> </w:t>
      </w:r>
      <w:r>
        <w:rPr>
          <w:sz w:val="22"/>
        </w:rPr>
        <w:t>nabavku</w:t>
      </w:r>
      <w:r>
        <w:rPr>
          <w:spacing w:val="10"/>
          <w:sz w:val="22"/>
        </w:rPr>
        <w:t> </w:t>
      </w:r>
      <w:r>
        <w:rPr>
          <w:sz w:val="22"/>
        </w:rPr>
        <w:t>knjiga</w:t>
      </w:r>
      <w:r>
        <w:rPr>
          <w:spacing w:val="10"/>
          <w:sz w:val="22"/>
        </w:rPr>
        <w:t> </w:t>
      </w:r>
      <w:r>
        <w:rPr>
          <w:sz w:val="22"/>
        </w:rPr>
        <w:t>za</w:t>
      </w:r>
      <w:r>
        <w:rPr>
          <w:spacing w:val="11"/>
          <w:sz w:val="22"/>
        </w:rPr>
        <w:t> </w:t>
      </w:r>
      <w:r>
        <w:rPr>
          <w:sz w:val="22"/>
        </w:rPr>
        <w:t>potrebe</w:t>
      </w:r>
      <w:r>
        <w:rPr>
          <w:spacing w:val="11"/>
          <w:sz w:val="22"/>
        </w:rPr>
        <w:t> </w:t>
      </w:r>
      <w:r>
        <w:rPr>
          <w:sz w:val="22"/>
        </w:rPr>
        <w:t>Gradske</w:t>
      </w:r>
      <w:r>
        <w:rPr>
          <w:spacing w:val="8"/>
          <w:sz w:val="22"/>
        </w:rPr>
        <w:t> </w:t>
      </w:r>
      <w:r>
        <w:rPr>
          <w:sz w:val="22"/>
        </w:rPr>
        <w:t>knjižnice</w:t>
      </w:r>
      <w:r>
        <w:rPr>
          <w:spacing w:val="11"/>
          <w:sz w:val="22"/>
        </w:rPr>
        <w:t> </w:t>
      </w:r>
      <w:r>
        <w:rPr>
          <w:spacing w:val="-10"/>
          <w:sz w:val="22"/>
        </w:rPr>
        <w:t>u</w:t>
      </w:r>
    </w:p>
    <w:p>
      <w:pPr>
        <w:pStyle w:val="BodyText"/>
        <w:spacing w:line="252" w:lineRule="exact"/>
        <w:ind w:left="1997"/>
      </w:pPr>
      <w:r>
        <w:rPr/>
        <w:t>iznosu</w:t>
      </w:r>
      <w:r>
        <w:rPr>
          <w:spacing w:val="-5"/>
        </w:rPr>
        <w:t> </w:t>
      </w:r>
      <w:r>
        <w:rPr/>
        <w:t>od</w:t>
      </w:r>
      <w:r>
        <w:rPr>
          <w:spacing w:val="-3"/>
        </w:rPr>
        <w:t> </w:t>
      </w:r>
      <w:r>
        <w:rPr/>
        <w:t>1.400,00</w:t>
      </w:r>
      <w:r>
        <w:rPr>
          <w:spacing w:val="-6"/>
        </w:rPr>
        <w:t> </w:t>
      </w:r>
      <w:r>
        <w:rPr>
          <w:spacing w:val="-4"/>
        </w:rPr>
        <w:t>EUR,</w:t>
      </w:r>
    </w:p>
    <w:p>
      <w:pPr>
        <w:pStyle w:val="ListParagraph"/>
        <w:numPr>
          <w:ilvl w:val="1"/>
          <w:numId w:val="10"/>
        </w:numPr>
        <w:tabs>
          <w:tab w:pos="1997" w:val="left" w:leader="none"/>
        </w:tabs>
        <w:spacing w:line="240" w:lineRule="auto" w:before="0" w:after="0"/>
        <w:ind w:left="1997" w:right="1135" w:hanging="360"/>
        <w:jc w:val="left"/>
        <w:rPr>
          <w:sz w:val="22"/>
        </w:rPr>
      </w:pPr>
      <w:r>
        <w:rPr>
          <w:sz w:val="22"/>
        </w:rPr>
        <w:t>pomoći</w:t>
      </w:r>
      <w:r>
        <w:rPr>
          <w:spacing w:val="30"/>
          <w:sz w:val="22"/>
        </w:rPr>
        <w:t> </w:t>
      </w:r>
      <w:r>
        <w:rPr>
          <w:sz w:val="22"/>
        </w:rPr>
        <w:t>Općine</w:t>
      </w:r>
      <w:r>
        <w:rPr>
          <w:spacing w:val="32"/>
          <w:sz w:val="22"/>
        </w:rPr>
        <w:t> </w:t>
      </w:r>
      <w:r>
        <w:rPr>
          <w:sz w:val="22"/>
        </w:rPr>
        <w:t>Raša,</w:t>
      </w:r>
      <w:r>
        <w:rPr>
          <w:spacing w:val="32"/>
          <w:sz w:val="22"/>
        </w:rPr>
        <w:t> </w:t>
      </w:r>
      <w:r>
        <w:rPr>
          <w:sz w:val="22"/>
        </w:rPr>
        <w:t>Općine</w:t>
      </w:r>
      <w:r>
        <w:rPr>
          <w:spacing w:val="32"/>
          <w:sz w:val="22"/>
        </w:rPr>
        <w:t> </w:t>
      </w:r>
      <w:r>
        <w:rPr>
          <w:sz w:val="22"/>
        </w:rPr>
        <w:t>Sveta</w:t>
      </w:r>
      <w:r>
        <w:rPr>
          <w:spacing w:val="32"/>
          <w:sz w:val="22"/>
        </w:rPr>
        <w:t> </w:t>
      </w:r>
      <w:r>
        <w:rPr>
          <w:sz w:val="22"/>
        </w:rPr>
        <w:t>Nedjelja</w:t>
      </w:r>
      <w:r>
        <w:rPr>
          <w:spacing w:val="31"/>
          <w:sz w:val="22"/>
        </w:rPr>
        <w:t> </w:t>
      </w:r>
      <w:r>
        <w:rPr>
          <w:sz w:val="22"/>
        </w:rPr>
        <w:t>i</w:t>
      </w:r>
      <w:r>
        <w:rPr>
          <w:spacing w:val="32"/>
          <w:sz w:val="22"/>
        </w:rPr>
        <w:t> </w:t>
      </w:r>
      <w:r>
        <w:rPr>
          <w:sz w:val="22"/>
        </w:rPr>
        <w:t>Općine</w:t>
      </w:r>
      <w:r>
        <w:rPr>
          <w:spacing w:val="30"/>
          <w:sz w:val="22"/>
        </w:rPr>
        <w:t> </w:t>
      </w:r>
      <w:r>
        <w:rPr>
          <w:sz w:val="22"/>
        </w:rPr>
        <w:t>Kršan</w:t>
      </w:r>
      <w:r>
        <w:rPr>
          <w:spacing w:val="30"/>
          <w:sz w:val="22"/>
        </w:rPr>
        <w:t> </w:t>
      </w:r>
      <w:r>
        <w:rPr>
          <w:sz w:val="22"/>
        </w:rPr>
        <w:t>za</w:t>
      </w:r>
      <w:r>
        <w:rPr>
          <w:spacing w:val="31"/>
          <w:sz w:val="22"/>
        </w:rPr>
        <w:t> </w:t>
      </w:r>
      <w:r>
        <w:rPr>
          <w:sz w:val="22"/>
        </w:rPr>
        <w:t>sufinanciranje produženog boravka</w:t>
      </w:r>
      <w:r>
        <w:rPr>
          <w:spacing w:val="-1"/>
          <w:sz w:val="22"/>
        </w:rPr>
        <w:t> </w:t>
      </w:r>
      <w:r>
        <w:rPr>
          <w:sz w:val="22"/>
        </w:rPr>
        <w:t>u osnovnim školama u</w:t>
      </w:r>
      <w:r>
        <w:rPr>
          <w:spacing w:val="-1"/>
          <w:sz w:val="22"/>
        </w:rPr>
        <w:t> </w:t>
      </w:r>
      <w:r>
        <w:rPr>
          <w:sz w:val="22"/>
        </w:rPr>
        <w:t>iznosu od 40.565,83</w:t>
      </w:r>
      <w:r>
        <w:rPr>
          <w:spacing w:val="-1"/>
          <w:sz w:val="22"/>
        </w:rPr>
        <w:t> </w:t>
      </w:r>
      <w:r>
        <w:rPr>
          <w:sz w:val="22"/>
        </w:rPr>
        <w:t>EUR,</w:t>
      </w:r>
    </w:p>
    <w:p>
      <w:pPr>
        <w:pStyle w:val="ListParagraph"/>
        <w:numPr>
          <w:ilvl w:val="1"/>
          <w:numId w:val="10"/>
        </w:numPr>
        <w:tabs>
          <w:tab w:pos="1997" w:val="left" w:leader="none"/>
        </w:tabs>
        <w:spacing w:line="252" w:lineRule="exact" w:before="0" w:after="0"/>
        <w:ind w:left="1997" w:right="0" w:hanging="360"/>
        <w:jc w:val="left"/>
        <w:rPr>
          <w:sz w:val="22"/>
        </w:rPr>
      </w:pPr>
      <w:r>
        <w:rPr>
          <w:spacing w:val="-6"/>
          <w:sz w:val="22"/>
        </w:rPr>
        <w:t>tekuće</w:t>
      </w:r>
      <w:r>
        <w:rPr>
          <w:spacing w:val="1"/>
          <w:sz w:val="22"/>
        </w:rPr>
        <w:t> </w:t>
      </w:r>
      <w:r>
        <w:rPr>
          <w:spacing w:val="-6"/>
          <w:sz w:val="22"/>
        </w:rPr>
        <w:t>pomoći</w:t>
      </w:r>
      <w:r>
        <w:rPr>
          <w:sz w:val="22"/>
        </w:rPr>
        <w:t> </w:t>
      </w:r>
      <w:r>
        <w:rPr>
          <w:spacing w:val="-6"/>
          <w:sz w:val="22"/>
        </w:rPr>
        <w:t>iz</w:t>
      </w:r>
      <w:r>
        <w:rPr>
          <w:sz w:val="22"/>
        </w:rPr>
        <w:t> </w:t>
      </w:r>
      <w:r>
        <w:rPr>
          <w:spacing w:val="-6"/>
          <w:sz w:val="22"/>
        </w:rPr>
        <w:t>državnog</w:t>
      </w:r>
      <w:r>
        <w:rPr>
          <w:sz w:val="22"/>
        </w:rPr>
        <w:t> </w:t>
      </w:r>
      <w:r>
        <w:rPr>
          <w:spacing w:val="-6"/>
          <w:sz w:val="22"/>
        </w:rPr>
        <w:t>proračuna</w:t>
      </w:r>
      <w:r>
        <w:rPr>
          <w:spacing w:val="2"/>
          <w:sz w:val="22"/>
        </w:rPr>
        <w:t> </w:t>
      </w:r>
      <w:r>
        <w:rPr>
          <w:spacing w:val="-6"/>
          <w:sz w:val="22"/>
        </w:rPr>
        <w:t>za</w:t>
      </w:r>
      <w:r>
        <w:rPr>
          <w:spacing w:val="-1"/>
          <w:sz w:val="22"/>
        </w:rPr>
        <w:t> </w:t>
      </w:r>
      <w:r>
        <w:rPr>
          <w:spacing w:val="-6"/>
          <w:sz w:val="22"/>
        </w:rPr>
        <w:t>financiranje</w:t>
      </w:r>
      <w:r>
        <w:rPr>
          <w:spacing w:val="-2"/>
          <w:sz w:val="22"/>
        </w:rPr>
        <w:t> </w:t>
      </w:r>
      <w:r>
        <w:rPr>
          <w:spacing w:val="-6"/>
          <w:sz w:val="22"/>
        </w:rPr>
        <w:t>marendi</w:t>
      </w:r>
      <w:r>
        <w:rPr>
          <w:spacing w:val="1"/>
          <w:sz w:val="22"/>
        </w:rPr>
        <w:t> </w:t>
      </w:r>
      <w:r>
        <w:rPr>
          <w:spacing w:val="-6"/>
          <w:sz w:val="22"/>
        </w:rPr>
        <w:t>u</w:t>
      </w:r>
      <w:r>
        <w:rPr>
          <w:spacing w:val="-2"/>
          <w:sz w:val="22"/>
        </w:rPr>
        <w:t> </w:t>
      </w:r>
      <w:r>
        <w:rPr>
          <w:spacing w:val="-6"/>
          <w:sz w:val="22"/>
        </w:rPr>
        <w:t>osnovnim</w:t>
      </w:r>
      <w:r>
        <w:rPr>
          <w:spacing w:val="3"/>
          <w:sz w:val="22"/>
        </w:rPr>
        <w:t> </w:t>
      </w:r>
      <w:r>
        <w:rPr>
          <w:spacing w:val="-6"/>
          <w:sz w:val="22"/>
        </w:rPr>
        <w:t>školama</w:t>
      </w:r>
      <w:r>
        <w:rPr>
          <w:spacing w:val="1"/>
          <w:sz w:val="22"/>
        </w:rPr>
        <w:t> </w:t>
      </w:r>
      <w:r>
        <w:rPr>
          <w:spacing w:val="-10"/>
          <w:sz w:val="22"/>
        </w:rPr>
        <w:t>u</w:t>
      </w:r>
    </w:p>
    <w:p>
      <w:pPr>
        <w:pStyle w:val="BodyText"/>
        <w:spacing w:line="252" w:lineRule="exact"/>
        <w:ind w:left="1997"/>
      </w:pPr>
      <w:r>
        <w:rPr/>
        <w:t>iznosu</w:t>
      </w:r>
      <w:r>
        <w:rPr>
          <w:spacing w:val="-6"/>
        </w:rPr>
        <w:t> </w:t>
      </w:r>
      <w:r>
        <w:rPr/>
        <w:t>od</w:t>
      </w:r>
      <w:r>
        <w:rPr>
          <w:spacing w:val="-5"/>
        </w:rPr>
        <w:t> </w:t>
      </w:r>
      <w:r>
        <w:rPr/>
        <w:t>117.853,96</w:t>
      </w:r>
      <w:r>
        <w:rPr>
          <w:spacing w:val="-7"/>
        </w:rPr>
        <w:t> </w:t>
      </w:r>
      <w:r>
        <w:rPr>
          <w:spacing w:val="-4"/>
        </w:rPr>
        <w:t>EUR,</w:t>
      </w:r>
    </w:p>
    <w:p>
      <w:pPr>
        <w:pStyle w:val="ListParagraph"/>
        <w:numPr>
          <w:ilvl w:val="1"/>
          <w:numId w:val="10"/>
        </w:numPr>
        <w:tabs>
          <w:tab w:pos="1997" w:val="left" w:leader="none"/>
        </w:tabs>
        <w:spacing w:line="253" w:lineRule="exact" w:before="0" w:after="0"/>
        <w:ind w:left="1997" w:right="0" w:hanging="360"/>
        <w:jc w:val="left"/>
        <w:rPr>
          <w:sz w:val="22"/>
        </w:rPr>
      </w:pPr>
      <w:r>
        <w:rPr>
          <w:spacing w:val="-2"/>
          <w:sz w:val="22"/>
        </w:rPr>
        <w:t>tekuće</w:t>
      </w:r>
      <w:r>
        <w:rPr>
          <w:spacing w:val="7"/>
          <w:sz w:val="22"/>
        </w:rPr>
        <w:t> </w:t>
      </w:r>
      <w:r>
        <w:rPr>
          <w:spacing w:val="-2"/>
          <w:sz w:val="22"/>
        </w:rPr>
        <w:t>pomoći</w:t>
      </w:r>
      <w:r>
        <w:rPr>
          <w:spacing w:val="6"/>
          <w:sz w:val="22"/>
        </w:rPr>
        <w:t> </w:t>
      </w:r>
      <w:r>
        <w:rPr>
          <w:spacing w:val="-2"/>
          <w:sz w:val="22"/>
        </w:rPr>
        <w:t>iz</w:t>
      </w:r>
      <w:r>
        <w:rPr>
          <w:spacing w:val="9"/>
          <w:sz w:val="22"/>
        </w:rPr>
        <w:t> </w:t>
      </w:r>
      <w:r>
        <w:rPr>
          <w:spacing w:val="-2"/>
          <w:sz w:val="22"/>
        </w:rPr>
        <w:t>državnog</w:t>
      </w:r>
      <w:r>
        <w:rPr>
          <w:spacing w:val="9"/>
          <w:sz w:val="22"/>
        </w:rPr>
        <w:t> </w:t>
      </w:r>
      <w:r>
        <w:rPr>
          <w:spacing w:val="-2"/>
          <w:sz w:val="22"/>
        </w:rPr>
        <w:t>proračuna</w:t>
      </w:r>
      <w:r>
        <w:rPr>
          <w:spacing w:val="7"/>
          <w:sz w:val="22"/>
        </w:rPr>
        <w:t> </w:t>
      </w:r>
      <w:r>
        <w:rPr>
          <w:spacing w:val="-2"/>
          <w:sz w:val="22"/>
        </w:rPr>
        <w:t>Osnovnoj</w:t>
      </w:r>
      <w:r>
        <w:rPr>
          <w:spacing w:val="10"/>
          <w:sz w:val="22"/>
        </w:rPr>
        <w:t> </w:t>
      </w:r>
      <w:r>
        <w:rPr>
          <w:spacing w:val="-2"/>
          <w:sz w:val="22"/>
        </w:rPr>
        <w:t>školi</w:t>
      </w:r>
      <w:r>
        <w:rPr>
          <w:spacing w:val="9"/>
          <w:sz w:val="22"/>
        </w:rPr>
        <w:t> </w:t>
      </w:r>
      <w:r>
        <w:rPr>
          <w:spacing w:val="-2"/>
          <w:sz w:val="22"/>
        </w:rPr>
        <w:t>Ivo</w:t>
      </w:r>
      <w:r>
        <w:rPr>
          <w:spacing w:val="7"/>
          <w:sz w:val="22"/>
        </w:rPr>
        <w:t> </w:t>
      </w:r>
      <w:r>
        <w:rPr>
          <w:spacing w:val="-2"/>
          <w:sz w:val="22"/>
        </w:rPr>
        <w:t>Lola</w:t>
      </w:r>
      <w:r>
        <w:rPr>
          <w:spacing w:val="9"/>
          <w:sz w:val="22"/>
        </w:rPr>
        <w:t> </w:t>
      </w:r>
      <w:r>
        <w:rPr>
          <w:spacing w:val="-2"/>
          <w:sz w:val="22"/>
        </w:rPr>
        <w:t>Ribar</w:t>
      </w:r>
      <w:r>
        <w:rPr>
          <w:spacing w:val="12"/>
          <w:sz w:val="22"/>
        </w:rPr>
        <w:t> </w:t>
      </w:r>
      <w:r>
        <w:rPr>
          <w:spacing w:val="-2"/>
          <w:sz w:val="22"/>
        </w:rPr>
        <w:t>i</w:t>
      </w:r>
      <w:r>
        <w:rPr>
          <w:spacing w:val="7"/>
          <w:sz w:val="22"/>
        </w:rPr>
        <w:t> </w:t>
      </w:r>
      <w:r>
        <w:rPr>
          <w:spacing w:val="-2"/>
          <w:sz w:val="22"/>
        </w:rPr>
        <w:t>Centru</w:t>
      </w:r>
      <w:r>
        <w:rPr>
          <w:spacing w:val="9"/>
          <w:sz w:val="22"/>
        </w:rPr>
        <w:t> </w:t>
      </w:r>
      <w:r>
        <w:rPr>
          <w:spacing w:val="-4"/>
          <w:sz w:val="22"/>
        </w:rPr>
        <w:t>Liče</w:t>
      </w:r>
    </w:p>
    <w:p>
      <w:pPr>
        <w:pStyle w:val="BodyText"/>
        <w:spacing w:line="252" w:lineRule="exact"/>
        <w:ind w:left="1997"/>
      </w:pPr>
      <w:r>
        <w:rPr>
          <w:spacing w:val="-2"/>
        </w:rPr>
        <w:t>Faraguna</w:t>
      </w:r>
      <w:r>
        <w:rPr>
          <w:spacing w:val="-7"/>
        </w:rPr>
        <w:t> </w:t>
      </w:r>
      <w:r>
        <w:rPr>
          <w:spacing w:val="-2"/>
        </w:rPr>
        <w:t>za</w:t>
      </w:r>
      <w:r>
        <w:rPr>
          <w:spacing w:val="-9"/>
        </w:rPr>
        <w:t> </w:t>
      </w:r>
      <w:r>
        <w:rPr>
          <w:spacing w:val="-2"/>
        </w:rPr>
        <w:t>projekt</w:t>
      </w:r>
      <w:r>
        <w:rPr>
          <w:spacing w:val="-5"/>
        </w:rPr>
        <w:t> </w:t>
      </w:r>
      <w:r>
        <w:rPr>
          <w:spacing w:val="-2"/>
        </w:rPr>
        <w:t>Zavičajna</w:t>
      </w:r>
      <w:r>
        <w:rPr>
          <w:spacing w:val="-7"/>
        </w:rPr>
        <w:t> </w:t>
      </w:r>
      <w:r>
        <w:rPr>
          <w:spacing w:val="-2"/>
        </w:rPr>
        <w:t>nastava</w:t>
      </w:r>
      <w:r>
        <w:rPr>
          <w:spacing w:val="-9"/>
        </w:rPr>
        <w:t> </w:t>
      </w:r>
      <w:r>
        <w:rPr>
          <w:spacing w:val="-2"/>
        </w:rPr>
        <w:t>iznosu</w:t>
      </w:r>
      <w:r>
        <w:rPr>
          <w:spacing w:val="-7"/>
        </w:rPr>
        <w:t> </w:t>
      </w:r>
      <w:r>
        <w:rPr>
          <w:spacing w:val="-2"/>
        </w:rPr>
        <w:t>od</w:t>
      </w:r>
      <w:r>
        <w:rPr>
          <w:spacing w:val="-11"/>
        </w:rPr>
        <w:t> </w:t>
      </w:r>
      <w:r>
        <w:rPr>
          <w:spacing w:val="-2"/>
        </w:rPr>
        <w:t>2.600,00</w:t>
      </w:r>
      <w:r>
        <w:rPr>
          <w:spacing w:val="-9"/>
        </w:rPr>
        <w:t> </w:t>
      </w:r>
      <w:r>
        <w:rPr>
          <w:spacing w:val="-4"/>
        </w:rPr>
        <w:t>EUR,</w:t>
      </w:r>
    </w:p>
    <w:p>
      <w:pPr>
        <w:pStyle w:val="ListParagraph"/>
        <w:numPr>
          <w:ilvl w:val="1"/>
          <w:numId w:val="10"/>
        </w:numPr>
        <w:tabs>
          <w:tab w:pos="1997" w:val="left" w:leader="none"/>
        </w:tabs>
        <w:spacing w:line="253" w:lineRule="exact" w:before="0" w:after="0"/>
        <w:ind w:left="1997" w:right="0" w:hanging="360"/>
        <w:jc w:val="left"/>
        <w:rPr>
          <w:sz w:val="22"/>
        </w:rPr>
      </w:pPr>
      <w:r>
        <w:rPr>
          <w:spacing w:val="-2"/>
          <w:sz w:val="22"/>
        </w:rPr>
        <w:t>ostale</w:t>
      </w:r>
      <w:r>
        <w:rPr>
          <w:spacing w:val="-10"/>
          <w:sz w:val="22"/>
        </w:rPr>
        <w:t> </w:t>
      </w:r>
      <w:r>
        <w:rPr>
          <w:spacing w:val="-2"/>
          <w:sz w:val="22"/>
        </w:rPr>
        <w:t>kapitalne</w:t>
      </w:r>
      <w:r>
        <w:rPr>
          <w:spacing w:val="-10"/>
          <w:sz w:val="22"/>
        </w:rPr>
        <w:t> </w:t>
      </w:r>
      <w:r>
        <w:rPr>
          <w:spacing w:val="-2"/>
          <w:sz w:val="22"/>
        </w:rPr>
        <w:t>pomoći</w:t>
      </w:r>
      <w:r>
        <w:rPr>
          <w:spacing w:val="-12"/>
          <w:sz w:val="22"/>
        </w:rPr>
        <w:t> </w:t>
      </w:r>
      <w:r>
        <w:rPr>
          <w:spacing w:val="-2"/>
          <w:sz w:val="22"/>
        </w:rPr>
        <w:t>u</w:t>
      </w:r>
      <w:r>
        <w:rPr>
          <w:spacing w:val="-9"/>
          <w:sz w:val="22"/>
        </w:rPr>
        <w:t> </w:t>
      </w:r>
      <w:r>
        <w:rPr>
          <w:spacing w:val="-2"/>
          <w:sz w:val="22"/>
        </w:rPr>
        <w:t>iznosu</w:t>
      </w:r>
      <w:r>
        <w:rPr>
          <w:spacing w:val="-10"/>
          <w:sz w:val="22"/>
        </w:rPr>
        <w:t> </w:t>
      </w:r>
      <w:r>
        <w:rPr>
          <w:spacing w:val="-2"/>
          <w:sz w:val="22"/>
        </w:rPr>
        <w:t>od</w:t>
      </w:r>
      <w:r>
        <w:rPr>
          <w:spacing w:val="-11"/>
          <w:sz w:val="22"/>
        </w:rPr>
        <w:t> </w:t>
      </w:r>
      <w:r>
        <w:rPr>
          <w:spacing w:val="-2"/>
          <w:sz w:val="22"/>
        </w:rPr>
        <w:t>14.250,00</w:t>
      </w:r>
      <w:r>
        <w:rPr>
          <w:spacing w:val="-10"/>
          <w:sz w:val="22"/>
        </w:rPr>
        <w:t> </w:t>
      </w:r>
      <w:r>
        <w:rPr>
          <w:spacing w:val="-4"/>
          <w:sz w:val="22"/>
        </w:rPr>
        <w:t>EUR.</w:t>
      </w:r>
    </w:p>
    <w:p>
      <w:pPr>
        <w:pStyle w:val="BodyText"/>
        <w:spacing w:before="240"/>
      </w:pPr>
    </w:p>
    <w:p>
      <w:pPr>
        <w:pStyle w:val="BodyText"/>
        <w:ind w:left="1277" w:right="1126"/>
        <w:jc w:val="both"/>
      </w:pPr>
      <w:r>
        <w:rPr/>
        <w:t>Ukupna</w:t>
      </w:r>
      <w:r>
        <w:rPr>
          <w:spacing w:val="-16"/>
        </w:rPr>
        <w:t> </w:t>
      </w:r>
      <w:r>
        <w:rPr/>
        <w:t>realizirana</w:t>
      </w:r>
      <w:r>
        <w:rPr>
          <w:spacing w:val="-15"/>
        </w:rPr>
        <w:t> </w:t>
      </w:r>
      <w:r>
        <w:rPr/>
        <w:t>sredstva</w:t>
      </w:r>
      <w:r>
        <w:rPr>
          <w:spacing w:val="-15"/>
        </w:rPr>
        <w:t> </w:t>
      </w:r>
      <w:r>
        <w:rPr/>
        <w:t>veća</w:t>
      </w:r>
      <w:r>
        <w:rPr>
          <w:spacing w:val="-16"/>
        </w:rPr>
        <w:t> </w:t>
      </w:r>
      <w:r>
        <w:rPr/>
        <w:t>su</w:t>
      </w:r>
      <w:r>
        <w:rPr>
          <w:spacing w:val="-14"/>
        </w:rPr>
        <w:t> </w:t>
      </w:r>
      <w:r>
        <w:rPr/>
        <w:t>za</w:t>
      </w:r>
      <w:r>
        <w:rPr>
          <w:spacing w:val="-14"/>
        </w:rPr>
        <w:t> </w:t>
      </w:r>
      <w:r>
        <w:rPr/>
        <w:t>20,9%</w:t>
      </w:r>
      <w:r>
        <w:rPr>
          <w:spacing w:val="-15"/>
        </w:rPr>
        <w:t> </w:t>
      </w:r>
      <w:r>
        <w:rPr/>
        <w:t>u</w:t>
      </w:r>
      <w:r>
        <w:rPr>
          <w:spacing w:val="-16"/>
        </w:rPr>
        <w:t> </w:t>
      </w:r>
      <w:r>
        <w:rPr/>
        <w:t>odnosu</w:t>
      </w:r>
      <w:r>
        <w:rPr>
          <w:spacing w:val="-13"/>
        </w:rPr>
        <w:t> </w:t>
      </w:r>
      <w:r>
        <w:rPr/>
        <w:t>na</w:t>
      </w:r>
      <w:r>
        <w:rPr>
          <w:spacing w:val="-16"/>
        </w:rPr>
        <w:t> </w:t>
      </w:r>
      <w:r>
        <w:rPr/>
        <w:t>prethodnu</w:t>
      </w:r>
      <w:r>
        <w:rPr>
          <w:spacing w:val="-15"/>
        </w:rPr>
        <w:t> </w:t>
      </w:r>
      <w:r>
        <w:rPr/>
        <w:t>godinu.</w:t>
      </w:r>
      <w:r>
        <w:rPr>
          <w:spacing w:val="-13"/>
        </w:rPr>
        <w:t> </w:t>
      </w:r>
      <w:r>
        <w:rPr/>
        <w:t>Povećanje</w:t>
      </w:r>
      <w:r>
        <w:rPr>
          <w:spacing w:val="-16"/>
        </w:rPr>
        <w:t> </w:t>
      </w:r>
      <w:r>
        <w:rPr/>
        <w:t>se odnosi gotovo na sve proračunske korisnike koji primaju sredstva na ovoj podskupini konta, </w:t>
      </w:r>
      <w:r>
        <w:rPr>
          <w:spacing w:val="-2"/>
        </w:rPr>
        <w:t>ali</w:t>
      </w:r>
      <w:r>
        <w:rPr>
          <w:spacing w:val="-14"/>
        </w:rPr>
        <w:t> </w:t>
      </w:r>
      <w:r>
        <w:rPr>
          <w:spacing w:val="-2"/>
        </w:rPr>
        <w:t>ponajviše</w:t>
      </w:r>
      <w:r>
        <w:rPr>
          <w:spacing w:val="-13"/>
        </w:rPr>
        <w:t> </w:t>
      </w:r>
      <w:r>
        <w:rPr>
          <w:spacing w:val="-2"/>
        </w:rPr>
        <w:t>na</w:t>
      </w:r>
      <w:r>
        <w:rPr>
          <w:spacing w:val="-13"/>
        </w:rPr>
        <w:t> </w:t>
      </w:r>
      <w:r>
        <w:rPr>
          <w:spacing w:val="-2"/>
        </w:rPr>
        <w:t>Javnu</w:t>
      </w:r>
      <w:r>
        <w:rPr>
          <w:spacing w:val="-14"/>
        </w:rPr>
        <w:t> </w:t>
      </w:r>
      <w:r>
        <w:rPr>
          <w:spacing w:val="-2"/>
        </w:rPr>
        <w:t>vatrogasnu</w:t>
      </w:r>
      <w:r>
        <w:rPr>
          <w:spacing w:val="-13"/>
        </w:rPr>
        <w:t> </w:t>
      </w:r>
      <w:r>
        <w:rPr>
          <w:spacing w:val="-2"/>
        </w:rPr>
        <w:t>postrojbu</w:t>
      </w:r>
      <w:r>
        <w:rPr>
          <w:spacing w:val="-13"/>
        </w:rPr>
        <w:t> </w:t>
      </w:r>
      <w:r>
        <w:rPr>
          <w:spacing w:val="-2"/>
        </w:rPr>
        <w:t>i</w:t>
      </w:r>
      <w:r>
        <w:rPr>
          <w:spacing w:val="-13"/>
        </w:rPr>
        <w:t> </w:t>
      </w:r>
      <w:r>
        <w:rPr>
          <w:spacing w:val="-2"/>
        </w:rPr>
        <w:t>Dječji</w:t>
      </w:r>
      <w:r>
        <w:rPr>
          <w:spacing w:val="-14"/>
        </w:rPr>
        <w:t> </w:t>
      </w:r>
      <w:r>
        <w:rPr>
          <w:spacing w:val="-2"/>
        </w:rPr>
        <w:t>vrtić</w:t>
      </w:r>
      <w:r>
        <w:rPr>
          <w:spacing w:val="-13"/>
        </w:rPr>
        <w:t> </w:t>
      </w:r>
      <w:r>
        <w:rPr>
          <w:spacing w:val="-2"/>
        </w:rPr>
        <w:t>i</w:t>
      </w:r>
      <w:r>
        <w:rPr>
          <w:spacing w:val="-13"/>
        </w:rPr>
        <w:t> </w:t>
      </w:r>
      <w:r>
        <w:rPr>
          <w:spacing w:val="-2"/>
        </w:rPr>
        <w:t>to</w:t>
      </w:r>
      <w:r>
        <w:rPr>
          <w:spacing w:val="-14"/>
        </w:rPr>
        <w:t> </w:t>
      </w:r>
      <w:r>
        <w:rPr>
          <w:spacing w:val="-2"/>
        </w:rPr>
        <w:t>zbog</w:t>
      </w:r>
      <w:r>
        <w:rPr>
          <w:spacing w:val="-13"/>
        </w:rPr>
        <w:t> </w:t>
      </w:r>
      <w:r>
        <w:rPr>
          <w:spacing w:val="-2"/>
        </w:rPr>
        <w:t>povećanje</w:t>
      </w:r>
      <w:r>
        <w:rPr>
          <w:spacing w:val="-13"/>
        </w:rPr>
        <w:t> </w:t>
      </w:r>
      <w:r>
        <w:rPr>
          <w:spacing w:val="-2"/>
        </w:rPr>
        <w:t>plaća,</w:t>
      </w:r>
      <w:r>
        <w:rPr>
          <w:spacing w:val="-13"/>
        </w:rPr>
        <w:t> </w:t>
      </w:r>
      <w:r>
        <w:rPr>
          <w:spacing w:val="-2"/>
        </w:rPr>
        <w:t>odnosno </w:t>
      </w:r>
      <w:r>
        <w:rPr/>
        <w:t>usklađivanja plaća sa Zakonom, a time su se značajno povećali udjeli okolnih općina u sufinanciranju</w:t>
      </w:r>
      <w:r>
        <w:rPr>
          <w:spacing w:val="-14"/>
        </w:rPr>
        <w:t> </w:t>
      </w:r>
      <w:r>
        <w:rPr/>
        <w:t>navedenog.</w:t>
      </w:r>
      <w:r>
        <w:rPr>
          <w:spacing w:val="-12"/>
        </w:rPr>
        <w:t> </w:t>
      </w:r>
      <w:r>
        <w:rPr/>
        <w:t>Povećanje</w:t>
      </w:r>
      <w:r>
        <w:rPr>
          <w:spacing w:val="-13"/>
        </w:rPr>
        <w:t> </w:t>
      </w:r>
      <w:r>
        <w:rPr/>
        <w:t>je</w:t>
      </w:r>
      <w:r>
        <w:rPr>
          <w:spacing w:val="-14"/>
        </w:rPr>
        <w:t> </w:t>
      </w:r>
      <w:r>
        <w:rPr/>
        <w:t>nadalje</w:t>
      </w:r>
      <w:r>
        <w:rPr>
          <w:spacing w:val="-14"/>
        </w:rPr>
        <w:t> </w:t>
      </w:r>
      <w:r>
        <w:rPr/>
        <w:t>primjetno</w:t>
      </w:r>
      <w:r>
        <w:rPr>
          <w:spacing w:val="-13"/>
        </w:rPr>
        <w:t> </w:t>
      </w:r>
      <w:r>
        <w:rPr/>
        <w:t>kod</w:t>
      </w:r>
      <w:r>
        <w:rPr>
          <w:spacing w:val="-14"/>
        </w:rPr>
        <w:t> </w:t>
      </w:r>
      <w:r>
        <w:rPr/>
        <w:t>prihoda</w:t>
      </w:r>
      <w:r>
        <w:rPr>
          <w:spacing w:val="-14"/>
        </w:rPr>
        <w:t> </w:t>
      </w:r>
      <w:r>
        <w:rPr/>
        <w:t>Ministarstva</w:t>
      </w:r>
      <w:r>
        <w:rPr>
          <w:spacing w:val="-13"/>
        </w:rPr>
        <w:t> </w:t>
      </w:r>
      <w:r>
        <w:rPr/>
        <w:t>znanosti</w:t>
      </w:r>
      <w:r>
        <w:rPr>
          <w:spacing w:val="-13"/>
        </w:rPr>
        <w:t> </w:t>
      </w:r>
      <w:r>
        <w:rPr/>
        <w:t>i obrazovanja</w:t>
      </w:r>
      <w:r>
        <w:rPr>
          <w:spacing w:val="-15"/>
        </w:rPr>
        <w:t> </w:t>
      </w:r>
      <w:r>
        <w:rPr/>
        <w:t>zbog</w:t>
      </w:r>
      <w:r>
        <w:rPr>
          <w:spacing w:val="-15"/>
        </w:rPr>
        <w:t> </w:t>
      </w:r>
      <w:r>
        <w:rPr/>
        <w:t>povećanja</w:t>
      </w:r>
      <w:r>
        <w:rPr>
          <w:spacing w:val="-15"/>
        </w:rPr>
        <w:t> </w:t>
      </w:r>
      <w:r>
        <w:rPr/>
        <w:t>rashoda</w:t>
      </w:r>
      <w:r>
        <w:rPr>
          <w:spacing w:val="-15"/>
        </w:rPr>
        <w:t> </w:t>
      </w:r>
      <w:r>
        <w:rPr/>
        <w:t>djelatnika</w:t>
      </w:r>
      <w:r>
        <w:rPr>
          <w:spacing w:val="-15"/>
        </w:rPr>
        <w:t> </w:t>
      </w:r>
      <w:r>
        <w:rPr/>
        <w:t>u</w:t>
      </w:r>
      <w:r>
        <w:rPr>
          <w:spacing w:val="-15"/>
        </w:rPr>
        <w:t> </w:t>
      </w:r>
      <w:r>
        <w:rPr/>
        <w:t>osnovnim</w:t>
      </w:r>
      <w:r>
        <w:rPr>
          <w:spacing w:val="-14"/>
        </w:rPr>
        <w:t> </w:t>
      </w:r>
      <w:r>
        <w:rPr/>
        <w:t>školama.</w:t>
      </w:r>
      <w:r>
        <w:rPr>
          <w:spacing w:val="-14"/>
        </w:rPr>
        <w:t> </w:t>
      </w:r>
      <w:r>
        <w:rPr/>
        <w:t>Povećanje</w:t>
      </w:r>
      <w:r>
        <w:rPr>
          <w:spacing w:val="-15"/>
        </w:rPr>
        <w:t> </w:t>
      </w:r>
      <w:r>
        <w:rPr/>
        <w:t>prihoda</w:t>
      </w:r>
      <w:r>
        <w:rPr>
          <w:spacing w:val="-15"/>
        </w:rPr>
        <w:t> </w:t>
      </w:r>
      <w:r>
        <w:rPr/>
        <w:t>od </w:t>
      </w:r>
      <w:r>
        <w:rPr>
          <w:spacing w:val="-6"/>
        </w:rPr>
        <w:t>pomoći</w:t>
      </w:r>
      <w:r>
        <w:rPr>
          <w:spacing w:val="-10"/>
        </w:rPr>
        <w:t> </w:t>
      </w:r>
      <w:r>
        <w:rPr>
          <w:spacing w:val="-6"/>
        </w:rPr>
        <w:t>od</w:t>
      </w:r>
      <w:r>
        <w:rPr>
          <w:spacing w:val="-9"/>
        </w:rPr>
        <w:t> </w:t>
      </w:r>
      <w:r>
        <w:rPr>
          <w:spacing w:val="-6"/>
        </w:rPr>
        <w:t>državnog</w:t>
      </w:r>
      <w:r>
        <w:rPr>
          <w:spacing w:val="-9"/>
        </w:rPr>
        <w:t> </w:t>
      </w:r>
      <w:r>
        <w:rPr>
          <w:spacing w:val="-6"/>
        </w:rPr>
        <w:t>i</w:t>
      </w:r>
      <w:r>
        <w:rPr>
          <w:spacing w:val="-10"/>
        </w:rPr>
        <w:t> </w:t>
      </w:r>
      <w:r>
        <w:rPr>
          <w:spacing w:val="-6"/>
        </w:rPr>
        <w:t>županijskog</w:t>
      </w:r>
      <w:r>
        <w:rPr>
          <w:spacing w:val="-9"/>
        </w:rPr>
        <w:t> </w:t>
      </w:r>
      <w:r>
        <w:rPr>
          <w:spacing w:val="-6"/>
        </w:rPr>
        <w:t>proračuna</w:t>
      </w:r>
      <w:r>
        <w:rPr>
          <w:spacing w:val="-9"/>
        </w:rPr>
        <w:t> </w:t>
      </w:r>
      <w:r>
        <w:rPr>
          <w:spacing w:val="-6"/>
        </w:rPr>
        <w:t>primjetno</w:t>
      </w:r>
      <w:r>
        <w:rPr>
          <w:spacing w:val="-9"/>
        </w:rPr>
        <w:t> </w:t>
      </w:r>
      <w:r>
        <w:rPr>
          <w:spacing w:val="-6"/>
        </w:rPr>
        <w:t>je</w:t>
      </w:r>
      <w:r>
        <w:rPr>
          <w:spacing w:val="-10"/>
        </w:rPr>
        <w:t> </w:t>
      </w:r>
      <w:r>
        <w:rPr>
          <w:spacing w:val="-6"/>
        </w:rPr>
        <w:t>još</w:t>
      </w:r>
      <w:r>
        <w:rPr>
          <w:spacing w:val="-9"/>
        </w:rPr>
        <w:t> </w:t>
      </w:r>
      <w:r>
        <w:rPr>
          <w:spacing w:val="-6"/>
        </w:rPr>
        <w:t>i</w:t>
      </w:r>
      <w:r>
        <w:rPr>
          <w:spacing w:val="-9"/>
        </w:rPr>
        <w:t> </w:t>
      </w:r>
      <w:r>
        <w:rPr>
          <w:spacing w:val="-6"/>
        </w:rPr>
        <w:t>kod</w:t>
      </w:r>
      <w:r>
        <w:rPr>
          <w:spacing w:val="-10"/>
        </w:rPr>
        <w:t> </w:t>
      </w:r>
      <w:r>
        <w:rPr>
          <w:spacing w:val="-6"/>
        </w:rPr>
        <w:t>Pučkog</w:t>
      </w:r>
      <w:r>
        <w:rPr>
          <w:spacing w:val="-9"/>
        </w:rPr>
        <w:t> </w:t>
      </w:r>
      <w:r>
        <w:rPr>
          <w:spacing w:val="-6"/>
        </w:rPr>
        <w:t>otvorenog</w:t>
      </w:r>
      <w:r>
        <w:rPr>
          <w:spacing w:val="-9"/>
        </w:rPr>
        <w:t> </w:t>
      </w:r>
      <w:r>
        <w:rPr>
          <w:spacing w:val="-6"/>
        </w:rPr>
        <w:t>učilišta </w:t>
      </w:r>
      <w:r>
        <w:rPr/>
        <w:t>i to za sufinanciranje pojedinih programa i projekata.</w:t>
      </w:r>
    </w:p>
    <w:p>
      <w:pPr>
        <w:pStyle w:val="BodyText"/>
        <w:spacing w:after="0"/>
        <w:jc w:val="both"/>
        <w:sectPr>
          <w:pgSz w:w="11910" w:h="16840"/>
          <w:pgMar w:header="0" w:footer="1049" w:top="1320" w:bottom="1240" w:left="141" w:right="283"/>
        </w:sectPr>
      </w:pPr>
    </w:p>
    <w:p>
      <w:pPr>
        <w:pStyle w:val="BodyText"/>
        <w:spacing w:before="80"/>
        <w:ind w:left="1277" w:right="1125" w:firstLine="707"/>
        <w:jc w:val="both"/>
      </w:pPr>
      <w:r>
        <w:rPr>
          <w:rFonts w:ascii="Arial" w:hAnsi="Arial"/>
          <w:b/>
          <w:u w:val="single"/>
        </w:rPr>
        <w:t>Pomoći</w:t>
      </w:r>
      <w:r>
        <w:rPr>
          <w:rFonts w:ascii="Arial" w:hAnsi="Arial"/>
          <w:b/>
          <w:spacing w:val="-7"/>
          <w:u w:val="single"/>
        </w:rPr>
        <w:t> </w:t>
      </w:r>
      <w:r>
        <w:rPr>
          <w:rFonts w:ascii="Arial" w:hAnsi="Arial"/>
          <w:b/>
          <w:u w:val="single"/>
        </w:rPr>
        <w:t>temeljem</w:t>
      </w:r>
      <w:r>
        <w:rPr>
          <w:rFonts w:ascii="Arial" w:hAnsi="Arial"/>
          <w:b/>
          <w:spacing w:val="-8"/>
          <w:u w:val="single"/>
        </w:rPr>
        <w:t> </w:t>
      </w:r>
      <w:r>
        <w:rPr>
          <w:rFonts w:ascii="Arial" w:hAnsi="Arial"/>
          <w:b/>
          <w:u w:val="single"/>
        </w:rPr>
        <w:t>prijenosa</w:t>
      </w:r>
      <w:r>
        <w:rPr>
          <w:rFonts w:ascii="Arial" w:hAnsi="Arial"/>
          <w:b/>
          <w:spacing w:val="-7"/>
          <w:u w:val="single"/>
        </w:rPr>
        <w:t> </w:t>
      </w:r>
      <w:r>
        <w:rPr>
          <w:rFonts w:ascii="Arial" w:hAnsi="Arial"/>
          <w:b/>
          <w:u w:val="single"/>
        </w:rPr>
        <w:t>EU</w:t>
      </w:r>
      <w:r>
        <w:rPr>
          <w:rFonts w:ascii="Arial" w:hAnsi="Arial"/>
          <w:b/>
          <w:spacing w:val="-9"/>
          <w:u w:val="single"/>
        </w:rPr>
        <w:t> </w:t>
      </w:r>
      <w:r>
        <w:rPr>
          <w:rFonts w:ascii="Arial" w:hAnsi="Arial"/>
          <w:b/>
          <w:u w:val="single"/>
        </w:rPr>
        <w:t>sredstava</w:t>
      </w:r>
      <w:r>
        <w:rPr>
          <w:rFonts w:ascii="Arial" w:hAnsi="Arial"/>
          <w:b/>
          <w:spacing w:val="-8"/>
          <w:u w:val="single"/>
        </w:rPr>
        <w:t> </w:t>
      </w:r>
      <w:r>
        <w:rPr/>
        <w:t>realizirana</w:t>
      </w:r>
      <w:r>
        <w:rPr>
          <w:spacing w:val="-7"/>
        </w:rPr>
        <w:t> </w:t>
      </w:r>
      <w:r>
        <w:rPr/>
        <w:t>su</w:t>
      </w:r>
      <w:r>
        <w:rPr>
          <w:spacing w:val="-9"/>
        </w:rPr>
        <w:t> </w:t>
      </w:r>
      <w:r>
        <w:rPr/>
        <w:t>u</w:t>
      </w:r>
      <w:r>
        <w:rPr>
          <w:spacing w:val="-9"/>
        </w:rPr>
        <w:t> </w:t>
      </w:r>
      <w:r>
        <w:rPr/>
        <w:t>iznosu</w:t>
      </w:r>
      <w:r>
        <w:rPr>
          <w:spacing w:val="-9"/>
        </w:rPr>
        <w:t> </w:t>
      </w:r>
      <w:r>
        <w:rPr/>
        <w:t>od</w:t>
      </w:r>
      <w:r>
        <w:rPr>
          <w:spacing w:val="-9"/>
        </w:rPr>
        <w:t> </w:t>
      </w:r>
      <w:r>
        <w:rPr/>
        <w:t>66.860,70</w:t>
      </w:r>
      <w:r>
        <w:rPr>
          <w:spacing w:val="-8"/>
        </w:rPr>
        <w:t> </w:t>
      </w:r>
      <w:r>
        <w:rPr/>
        <w:t>EUR ili 19,45% i za 79,4% su manji nego prethodne godine. Sredstva se odnose na pomoći temeljem prijenosa EU sredstava za rashode pomoćnika u nastavi za osnovne škole Matije </w:t>
      </w:r>
      <w:r>
        <w:rPr>
          <w:spacing w:val="-6"/>
        </w:rPr>
        <w:t>Vlačića</w:t>
      </w:r>
      <w:r>
        <w:rPr>
          <w:spacing w:val="-7"/>
        </w:rPr>
        <w:t> </w:t>
      </w:r>
      <w:r>
        <w:rPr>
          <w:spacing w:val="-6"/>
        </w:rPr>
        <w:t>i</w:t>
      </w:r>
      <w:r>
        <w:rPr>
          <w:spacing w:val="-8"/>
        </w:rPr>
        <w:t> </w:t>
      </w:r>
      <w:r>
        <w:rPr>
          <w:spacing w:val="-6"/>
        </w:rPr>
        <w:t>Ivo</w:t>
      </w:r>
      <w:r>
        <w:rPr>
          <w:spacing w:val="-9"/>
        </w:rPr>
        <w:t> </w:t>
      </w:r>
      <w:r>
        <w:rPr>
          <w:spacing w:val="-6"/>
        </w:rPr>
        <w:t>Lola</w:t>
      </w:r>
      <w:r>
        <w:rPr>
          <w:spacing w:val="-7"/>
        </w:rPr>
        <w:t> </w:t>
      </w:r>
      <w:r>
        <w:rPr>
          <w:spacing w:val="-6"/>
        </w:rPr>
        <w:t>Ribar</w:t>
      </w:r>
      <w:r>
        <w:rPr>
          <w:spacing w:val="-8"/>
        </w:rPr>
        <w:t> </w:t>
      </w:r>
      <w:r>
        <w:rPr>
          <w:spacing w:val="-6"/>
        </w:rPr>
        <w:t>te</w:t>
      </w:r>
      <w:r>
        <w:rPr>
          <w:spacing w:val="-9"/>
        </w:rPr>
        <w:t> </w:t>
      </w:r>
      <w:r>
        <w:rPr>
          <w:spacing w:val="-6"/>
        </w:rPr>
        <w:t>Centra</w:t>
      </w:r>
      <w:r>
        <w:rPr>
          <w:spacing w:val="-7"/>
        </w:rPr>
        <w:t> </w:t>
      </w:r>
      <w:r>
        <w:rPr>
          <w:spacing w:val="-6"/>
        </w:rPr>
        <w:t>Liče</w:t>
      </w:r>
      <w:r>
        <w:rPr>
          <w:spacing w:val="-9"/>
        </w:rPr>
        <w:t> </w:t>
      </w:r>
      <w:r>
        <w:rPr>
          <w:spacing w:val="-6"/>
        </w:rPr>
        <w:t>Faraguna</w:t>
      </w:r>
      <w:r>
        <w:rPr>
          <w:spacing w:val="-9"/>
        </w:rPr>
        <w:t> </w:t>
      </w:r>
      <w:r>
        <w:rPr>
          <w:spacing w:val="-6"/>
        </w:rPr>
        <w:t>te</w:t>
      </w:r>
      <w:r>
        <w:rPr>
          <w:spacing w:val="-9"/>
        </w:rPr>
        <w:t> </w:t>
      </w:r>
      <w:r>
        <w:rPr>
          <w:spacing w:val="-6"/>
        </w:rPr>
        <w:t>po</w:t>
      </w:r>
      <w:r>
        <w:rPr>
          <w:spacing w:val="-7"/>
        </w:rPr>
        <w:t> </w:t>
      </w:r>
      <w:r>
        <w:rPr>
          <w:spacing w:val="-6"/>
        </w:rPr>
        <w:t>projektu</w:t>
      </w:r>
      <w:r>
        <w:rPr>
          <w:spacing w:val="-9"/>
        </w:rPr>
        <w:t> </w:t>
      </w:r>
      <w:r>
        <w:rPr>
          <w:spacing w:val="-6"/>
        </w:rPr>
        <w:t>ERASMUS</w:t>
      </w:r>
      <w:r>
        <w:rPr>
          <w:spacing w:val="-7"/>
        </w:rPr>
        <w:t> </w:t>
      </w:r>
      <w:r>
        <w:rPr>
          <w:spacing w:val="-6"/>
        </w:rPr>
        <w:t>kojeg</w:t>
      </w:r>
      <w:r>
        <w:rPr>
          <w:spacing w:val="-7"/>
        </w:rPr>
        <w:t> </w:t>
      </w:r>
      <w:r>
        <w:rPr>
          <w:spacing w:val="-6"/>
        </w:rPr>
        <w:t>provodi</w:t>
      </w:r>
      <w:r>
        <w:rPr>
          <w:spacing w:val="-8"/>
        </w:rPr>
        <w:t> </w:t>
      </w:r>
      <w:r>
        <w:rPr>
          <w:spacing w:val="-6"/>
        </w:rPr>
        <w:t>Dječji </w:t>
      </w:r>
      <w:r>
        <w:rPr/>
        <w:t>vrtić. Značajno smanjenje u odnosu na prethodnu godinu primjetno je iz razloga što su prethodne godine u istom razdoblju ostvareni prihodi koji se odnose na udio sredstava EU (85%) u ukupnom odobrenom iznosu javne potpore za projekte rekonstrukcije i opremanja dječjih igrališta u Labinu i Rapcu te opremanja kuhinje osnovne škole kao i za financiranje projekta „Moremo brinuti o moru“, sve u ukupnom iznosu od 258.599,00 EUR.</w:t>
      </w:r>
    </w:p>
    <w:p>
      <w:pPr>
        <w:pStyle w:val="BodyText"/>
      </w:pPr>
    </w:p>
    <w:p>
      <w:pPr>
        <w:pStyle w:val="BodyText"/>
        <w:spacing w:before="119"/>
      </w:pPr>
    </w:p>
    <w:p>
      <w:pPr>
        <w:pStyle w:val="Heading6"/>
        <w:numPr>
          <w:ilvl w:val="0"/>
          <w:numId w:val="11"/>
        </w:numPr>
        <w:tabs>
          <w:tab w:pos="1997" w:val="left" w:leader="none"/>
        </w:tabs>
        <w:spacing w:line="240" w:lineRule="auto" w:before="0" w:after="0"/>
        <w:ind w:left="1997" w:right="0" w:hanging="360"/>
        <w:jc w:val="left"/>
      </w:pPr>
      <w:r>
        <w:rPr/>
        <w:t>Prihodi</w:t>
      </w:r>
      <w:r>
        <w:rPr>
          <w:spacing w:val="-3"/>
        </w:rPr>
        <w:t> </w:t>
      </w:r>
      <w:r>
        <w:rPr/>
        <w:t>od</w:t>
      </w:r>
      <w:r>
        <w:rPr>
          <w:spacing w:val="-3"/>
        </w:rPr>
        <w:t> </w:t>
      </w:r>
      <w:r>
        <w:rPr>
          <w:spacing w:val="-2"/>
        </w:rPr>
        <w:t>imovine</w:t>
      </w:r>
    </w:p>
    <w:p>
      <w:pPr>
        <w:pStyle w:val="BodyText"/>
        <w:spacing w:line="252" w:lineRule="exact" w:before="121"/>
        <w:ind w:left="1985"/>
      </w:pPr>
      <w:r>
        <w:rPr/>
        <w:t>Prihodi</w:t>
      </w:r>
      <w:r>
        <w:rPr>
          <w:spacing w:val="20"/>
        </w:rPr>
        <w:t> </w:t>
      </w:r>
      <w:r>
        <w:rPr/>
        <w:t>od</w:t>
      </w:r>
      <w:r>
        <w:rPr>
          <w:spacing w:val="21"/>
        </w:rPr>
        <w:t> </w:t>
      </w:r>
      <w:r>
        <w:rPr/>
        <w:t>imovine,</w:t>
      </w:r>
      <w:r>
        <w:rPr>
          <w:spacing w:val="23"/>
        </w:rPr>
        <w:t> </w:t>
      </w:r>
      <w:r>
        <w:rPr/>
        <w:t>financijske</w:t>
      </w:r>
      <w:r>
        <w:rPr>
          <w:spacing w:val="22"/>
        </w:rPr>
        <w:t> </w:t>
      </w:r>
      <w:r>
        <w:rPr/>
        <w:t>i</w:t>
      </w:r>
      <w:r>
        <w:rPr>
          <w:spacing w:val="21"/>
        </w:rPr>
        <w:t> </w:t>
      </w:r>
      <w:r>
        <w:rPr/>
        <w:t>nefinancijske,</w:t>
      </w:r>
      <w:r>
        <w:rPr>
          <w:spacing w:val="22"/>
        </w:rPr>
        <w:t> </w:t>
      </w:r>
      <w:r>
        <w:rPr/>
        <w:t>ostvareni</w:t>
      </w:r>
      <w:r>
        <w:rPr>
          <w:spacing w:val="21"/>
        </w:rPr>
        <w:t> </w:t>
      </w:r>
      <w:r>
        <w:rPr/>
        <w:t>su</w:t>
      </w:r>
      <w:r>
        <w:rPr>
          <w:spacing w:val="22"/>
        </w:rPr>
        <w:t> </w:t>
      </w:r>
      <w:r>
        <w:rPr/>
        <w:t>u</w:t>
      </w:r>
      <w:r>
        <w:rPr>
          <w:spacing w:val="22"/>
        </w:rPr>
        <w:t> </w:t>
      </w:r>
      <w:r>
        <w:rPr/>
        <w:t>iznosu</w:t>
      </w:r>
      <w:r>
        <w:rPr>
          <w:spacing w:val="22"/>
        </w:rPr>
        <w:t> </w:t>
      </w:r>
      <w:r>
        <w:rPr/>
        <w:t>od</w:t>
      </w:r>
      <w:r>
        <w:rPr>
          <w:spacing w:val="19"/>
        </w:rPr>
        <w:t> </w:t>
      </w:r>
      <w:r>
        <w:rPr>
          <w:spacing w:val="-2"/>
        </w:rPr>
        <w:t>496.135,39</w:t>
      </w:r>
    </w:p>
    <w:p>
      <w:pPr>
        <w:pStyle w:val="BodyText"/>
        <w:spacing w:line="252" w:lineRule="exact"/>
        <w:ind w:left="1277"/>
        <w:jc w:val="both"/>
      </w:pPr>
      <w:r>
        <w:rPr/>
        <w:t>EUR</w:t>
      </w:r>
      <w:r>
        <w:rPr>
          <w:spacing w:val="-6"/>
        </w:rPr>
        <w:t> </w:t>
      </w:r>
      <w:r>
        <w:rPr/>
        <w:t>što</w:t>
      </w:r>
      <w:r>
        <w:rPr>
          <w:spacing w:val="-5"/>
        </w:rPr>
        <w:t> </w:t>
      </w:r>
      <w:r>
        <w:rPr/>
        <w:t>iznosi</w:t>
      </w:r>
      <w:r>
        <w:rPr>
          <w:spacing w:val="-6"/>
        </w:rPr>
        <w:t> </w:t>
      </w:r>
      <w:r>
        <w:rPr/>
        <w:t>40,15%</w:t>
      </w:r>
      <w:r>
        <w:rPr>
          <w:spacing w:val="-5"/>
        </w:rPr>
        <w:t> </w:t>
      </w:r>
      <w:r>
        <w:rPr/>
        <w:t>godišnjeg</w:t>
      </w:r>
      <w:r>
        <w:rPr>
          <w:spacing w:val="-5"/>
        </w:rPr>
        <w:t> </w:t>
      </w:r>
      <w:r>
        <w:rPr>
          <w:spacing w:val="-2"/>
        </w:rPr>
        <w:t>plana.</w:t>
      </w:r>
    </w:p>
    <w:p>
      <w:pPr>
        <w:pStyle w:val="BodyText"/>
        <w:spacing w:before="241"/>
      </w:pPr>
    </w:p>
    <w:p>
      <w:pPr>
        <w:pStyle w:val="BodyText"/>
        <w:ind w:left="1277" w:right="1130" w:firstLine="707"/>
        <w:jc w:val="both"/>
      </w:pPr>
      <w:r>
        <w:rPr>
          <w:rFonts w:ascii="Arial" w:hAnsi="Arial"/>
          <w:b/>
          <w:spacing w:val="-2"/>
          <w:u w:val="single"/>
        </w:rPr>
        <w:t>Prihodi</w:t>
      </w:r>
      <w:r>
        <w:rPr>
          <w:rFonts w:ascii="Arial" w:hAnsi="Arial"/>
          <w:b/>
          <w:spacing w:val="-13"/>
          <w:u w:val="single"/>
        </w:rPr>
        <w:t> </w:t>
      </w:r>
      <w:r>
        <w:rPr>
          <w:rFonts w:ascii="Arial" w:hAnsi="Arial"/>
          <w:b/>
          <w:spacing w:val="-2"/>
          <w:u w:val="single"/>
        </w:rPr>
        <w:t>od</w:t>
      </w:r>
      <w:r>
        <w:rPr>
          <w:rFonts w:ascii="Arial" w:hAnsi="Arial"/>
          <w:b/>
          <w:spacing w:val="-12"/>
          <w:u w:val="single"/>
        </w:rPr>
        <w:t> </w:t>
      </w:r>
      <w:r>
        <w:rPr>
          <w:rFonts w:ascii="Arial" w:hAnsi="Arial"/>
          <w:b/>
          <w:spacing w:val="-2"/>
          <w:u w:val="single"/>
        </w:rPr>
        <w:t>financijske</w:t>
      </w:r>
      <w:r>
        <w:rPr>
          <w:rFonts w:ascii="Arial" w:hAnsi="Arial"/>
          <w:b/>
          <w:spacing w:val="-14"/>
          <w:u w:val="single"/>
        </w:rPr>
        <w:t> </w:t>
      </w:r>
      <w:r>
        <w:rPr>
          <w:rFonts w:ascii="Arial" w:hAnsi="Arial"/>
          <w:b/>
          <w:spacing w:val="-2"/>
          <w:u w:val="single"/>
        </w:rPr>
        <w:t>imovine</w:t>
      </w:r>
      <w:r>
        <w:rPr>
          <w:rFonts w:ascii="Arial" w:hAnsi="Arial"/>
          <w:b/>
          <w:spacing w:val="-9"/>
        </w:rPr>
        <w:t> </w:t>
      </w:r>
      <w:r>
        <w:rPr>
          <w:spacing w:val="-2"/>
        </w:rPr>
        <w:t>odnose</w:t>
      </w:r>
      <w:r>
        <w:rPr>
          <w:spacing w:val="-12"/>
        </w:rPr>
        <w:t> </w:t>
      </w:r>
      <w:r>
        <w:rPr>
          <w:spacing w:val="-2"/>
        </w:rPr>
        <w:t>se</w:t>
      </w:r>
      <w:r>
        <w:rPr>
          <w:spacing w:val="-12"/>
        </w:rPr>
        <w:t> </w:t>
      </w:r>
      <w:r>
        <w:rPr>
          <w:spacing w:val="-2"/>
        </w:rPr>
        <w:t>na</w:t>
      </w:r>
      <w:r>
        <w:rPr>
          <w:spacing w:val="-14"/>
        </w:rPr>
        <w:t> </w:t>
      </w:r>
      <w:r>
        <w:rPr>
          <w:spacing w:val="-2"/>
        </w:rPr>
        <w:t>prihode</w:t>
      </w:r>
      <w:r>
        <w:rPr>
          <w:spacing w:val="-11"/>
        </w:rPr>
        <w:t> </w:t>
      </w:r>
      <w:r>
        <w:rPr>
          <w:spacing w:val="-2"/>
        </w:rPr>
        <w:t>od</w:t>
      </w:r>
      <w:r>
        <w:rPr>
          <w:spacing w:val="-12"/>
        </w:rPr>
        <w:t> </w:t>
      </w:r>
      <w:r>
        <w:rPr>
          <w:spacing w:val="-2"/>
        </w:rPr>
        <w:t>kamata</w:t>
      </w:r>
      <w:r>
        <w:rPr>
          <w:spacing w:val="-11"/>
        </w:rPr>
        <w:t> </w:t>
      </w:r>
      <w:r>
        <w:rPr>
          <w:spacing w:val="-2"/>
        </w:rPr>
        <w:t>na</w:t>
      </w:r>
      <w:r>
        <w:rPr>
          <w:spacing w:val="-14"/>
        </w:rPr>
        <w:t> </w:t>
      </w:r>
      <w:r>
        <w:rPr>
          <w:spacing w:val="-2"/>
        </w:rPr>
        <w:t>oročena</w:t>
      </w:r>
      <w:r>
        <w:rPr>
          <w:spacing w:val="-11"/>
        </w:rPr>
        <w:t> </w:t>
      </w:r>
      <w:r>
        <w:rPr>
          <w:spacing w:val="-2"/>
        </w:rPr>
        <w:t>sredstva </w:t>
      </w:r>
      <w:r>
        <w:rPr>
          <w:spacing w:val="-4"/>
        </w:rPr>
        <w:t>i</w:t>
      </w:r>
      <w:r>
        <w:rPr>
          <w:spacing w:val="-5"/>
        </w:rPr>
        <w:t> </w:t>
      </w:r>
      <w:r>
        <w:rPr>
          <w:spacing w:val="-4"/>
        </w:rPr>
        <w:t>depozite</w:t>
      </w:r>
      <w:r>
        <w:rPr>
          <w:spacing w:val="-5"/>
        </w:rPr>
        <w:t> </w:t>
      </w:r>
      <w:r>
        <w:rPr>
          <w:spacing w:val="-4"/>
        </w:rPr>
        <w:t>po</w:t>
      </w:r>
      <w:r>
        <w:rPr>
          <w:spacing w:val="-5"/>
        </w:rPr>
        <w:t> </w:t>
      </w:r>
      <w:r>
        <w:rPr>
          <w:spacing w:val="-4"/>
        </w:rPr>
        <w:t>viđenju,</w:t>
      </w:r>
      <w:r>
        <w:rPr>
          <w:spacing w:val="-6"/>
        </w:rPr>
        <w:t> </w:t>
      </w:r>
      <w:r>
        <w:rPr>
          <w:spacing w:val="-4"/>
        </w:rPr>
        <w:t>od</w:t>
      </w:r>
      <w:r>
        <w:rPr>
          <w:spacing w:val="-7"/>
        </w:rPr>
        <w:t> </w:t>
      </w:r>
      <w:r>
        <w:rPr>
          <w:spacing w:val="-4"/>
        </w:rPr>
        <w:t>zateznih</w:t>
      </w:r>
      <w:r>
        <w:rPr>
          <w:spacing w:val="-5"/>
        </w:rPr>
        <w:t> </w:t>
      </w:r>
      <w:r>
        <w:rPr>
          <w:spacing w:val="-4"/>
        </w:rPr>
        <w:t>kamata, od</w:t>
      </w:r>
      <w:r>
        <w:rPr>
          <w:spacing w:val="-7"/>
        </w:rPr>
        <w:t> </w:t>
      </w:r>
      <w:r>
        <w:rPr>
          <w:spacing w:val="-4"/>
        </w:rPr>
        <w:t>pozitivnih</w:t>
      </w:r>
      <w:r>
        <w:rPr>
          <w:spacing w:val="-5"/>
        </w:rPr>
        <w:t> </w:t>
      </w:r>
      <w:r>
        <w:rPr>
          <w:spacing w:val="-4"/>
        </w:rPr>
        <w:t>tečajnih</w:t>
      </w:r>
      <w:r>
        <w:rPr>
          <w:spacing w:val="-5"/>
        </w:rPr>
        <w:t> </w:t>
      </w:r>
      <w:r>
        <w:rPr>
          <w:spacing w:val="-4"/>
        </w:rPr>
        <w:t>razlika</w:t>
      </w:r>
      <w:r>
        <w:rPr>
          <w:spacing w:val="-7"/>
        </w:rPr>
        <w:t> </w:t>
      </w:r>
      <w:r>
        <w:rPr>
          <w:spacing w:val="-4"/>
        </w:rPr>
        <w:t>te</w:t>
      </w:r>
      <w:r>
        <w:rPr>
          <w:spacing w:val="-5"/>
        </w:rPr>
        <w:t> </w:t>
      </w:r>
      <w:r>
        <w:rPr>
          <w:spacing w:val="-4"/>
        </w:rPr>
        <w:t>prihode</w:t>
      </w:r>
      <w:r>
        <w:rPr>
          <w:spacing w:val="-5"/>
        </w:rPr>
        <w:t> </w:t>
      </w:r>
      <w:r>
        <w:rPr>
          <w:spacing w:val="-4"/>
        </w:rPr>
        <w:t>od</w:t>
      </w:r>
      <w:r>
        <w:rPr>
          <w:spacing w:val="-5"/>
        </w:rPr>
        <w:t> </w:t>
      </w:r>
      <w:r>
        <w:rPr>
          <w:spacing w:val="-4"/>
        </w:rPr>
        <w:t>dividendi, </w:t>
      </w:r>
      <w:r>
        <w:rPr/>
        <w:t>a ostvareni su u ukupnom iznosu od 37.050,33 EUR, što je za 10.701,56 EUR ili 40,6% više </w:t>
      </w:r>
      <w:r>
        <w:rPr>
          <w:spacing w:val="-4"/>
        </w:rPr>
        <w:t>nego</w:t>
      </w:r>
      <w:r>
        <w:rPr>
          <w:spacing w:val="-5"/>
        </w:rPr>
        <w:t> </w:t>
      </w:r>
      <w:r>
        <w:rPr>
          <w:spacing w:val="-4"/>
        </w:rPr>
        <w:t>prethodne godine.</w:t>
      </w:r>
      <w:r>
        <w:rPr>
          <w:spacing w:val="-8"/>
        </w:rPr>
        <w:t> </w:t>
      </w:r>
      <w:r>
        <w:rPr>
          <w:spacing w:val="-4"/>
        </w:rPr>
        <w:t>Navedeno</w:t>
      </w:r>
      <w:r>
        <w:rPr>
          <w:spacing w:val="-5"/>
        </w:rPr>
        <w:t> </w:t>
      </w:r>
      <w:r>
        <w:rPr>
          <w:spacing w:val="-4"/>
        </w:rPr>
        <w:t>povećanje se</w:t>
      </w:r>
      <w:r>
        <w:rPr>
          <w:spacing w:val="-9"/>
        </w:rPr>
        <w:t> </w:t>
      </w:r>
      <w:r>
        <w:rPr>
          <w:spacing w:val="-4"/>
        </w:rPr>
        <w:t>prvenstveno odnosi</w:t>
      </w:r>
      <w:r>
        <w:rPr>
          <w:spacing w:val="-5"/>
        </w:rPr>
        <w:t> </w:t>
      </w:r>
      <w:r>
        <w:rPr>
          <w:spacing w:val="-4"/>
        </w:rPr>
        <w:t>na</w:t>
      </w:r>
      <w:r>
        <w:rPr>
          <w:spacing w:val="-7"/>
        </w:rPr>
        <w:t> </w:t>
      </w:r>
      <w:r>
        <w:rPr>
          <w:spacing w:val="-4"/>
        </w:rPr>
        <w:t>povećanje</w:t>
      </w:r>
      <w:r>
        <w:rPr>
          <w:spacing w:val="-7"/>
        </w:rPr>
        <w:t> </w:t>
      </w:r>
      <w:r>
        <w:rPr>
          <w:spacing w:val="-4"/>
        </w:rPr>
        <w:t>kamata na </w:t>
      </w:r>
      <w:r>
        <w:rPr/>
        <w:t>oročeni</w:t>
      </w:r>
      <w:r>
        <w:rPr>
          <w:spacing w:val="-10"/>
        </w:rPr>
        <w:t> </w:t>
      </w:r>
      <w:r>
        <w:rPr/>
        <w:t>depozit</w:t>
      </w:r>
      <w:r>
        <w:rPr>
          <w:spacing w:val="-10"/>
        </w:rPr>
        <w:t> </w:t>
      </w:r>
      <w:r>
        <w:rPr/>
        <w:t>te</w:t>
      </w:r>
      <w:r>
        <w:rPr>
          <w:spacing w:val="-10"/>
        </w:rPr>
        <w:t> </w:t>
      </w:r>
      <w:r>
        <w:rPr/>
        <w:t>na</w:t>
      </w:r>
      <w:r>
        <w:rPr>
          <w:spacing w:val="-10"/>
        </w:rPr>
        <w:t> </w:t>
      </w:r>
      <w:r>
        <w:rPr/>
        <w:t>značajnije</w:t>
      </w:r>
      <w:r>
        <w:rPr>
          <w:spacing w:val="-10"/>
        </w:rPr>
        <w:t> </w:t>
      </w:r>
      <w:r>
        <w:rPr/>
        <w:t>povećanje</w:t>
      </w:r>
      <w:r>
        <w:rPr>
          <w:spacing w:val="-10"/>
        </w:rPr>
        <w:t> </w:t>
      </w:r>
      <w:r>
        <w:rPr/>
        <w:t>prihoda</w:t>
      </w:r>
      <w:r>
        <w:rPr>
          <w:spacing w:val="-9"/>
        </w:rPr>
        <w:t> </w:t>
      </w:r>
      <w:r>
        <w:rPr/>
        <w:t>od</w:t>
      </w:r>
      <w:r>
        <w:rPr>
          <w:spacing w:val="-10"/>
        </w:rPr>
        <w:t> </w:t>
      </w:r>
      <w:r>
        <w:rPr/>
        <w:t>zateznih</w:t>
      </w:r>
      <w:r>
        <w:rPr>
          <w:spacing w:val="-9"/>
        </w:rPr>
        <w:t> </w:t>
      </w:r>
      <w:r>
        <w:rPr/>
        <w:t>kamata</w:t>
      </w:r>
      <w:r>
        <w:rPr>
          <w:spacing w:val="-9"/>
        </w:rPr>
        <w:t> </w:t>
      </w:r>
      <w:r>
        <w:rPr/>
        <w:t>i</w:t>
      </w:r>
      <w:r>
        <w:rPr>
          <w:spacing w:val="-10"/>
        </w:rPr>
        <w:t> </w:t>
      </w:r>
      <w:r>
        <w:rPr/>
        <w:t>to</w:t>
      </w:r>
      <w:r>
        <w:rPr>
          <w:spacing w:val="-10"/>
        </w:rPr>
        <w:t> </w:t>
      </w:r>
      <w:r>
        <w:rPr/>
        <w:t>zbog</w:t>
      </w:r>
      <w:r>
        <w:rPr>
          <w:spacing w:val="-10"/>
        </w:rPr>
        <w:t> </w:t>
      </w:r>
      <w:r>
        <w:rPr/>
        <w:t>ostvarene naplate dospjelih potraživanja.</w:t>
      </w:r>
    </w:p>
    <w:p>
      <w:pPr>
        <w:pStyle w:val="BodyText"/>
        <w:spacing w:before="241"/>
      </w:pPr>
    </w:p>
    <w:p>
      <w:pPr>
        <w:pStyle w:val="BodyText"/>
        <w:ind w:left="1277" w:right="1126" w:firstLine="707"/>
        <w:jc w:val="both"/>
      </w:pPr>
      <w:r>
        <w:rPr>
          <w:rFonts w:ascii="Arial" w:hAnsi="Arial"/>
          <w:b/>
          <w:u w:val="single"/>
        </w:rPr>
        <w:t>Prihodi od nefinancijske imovine</w:t>
      </w:r>
      <w:r>
        <w:rPr>
          <w:rFonts w:ascii="Arial" w:hAnsi="Arial"/>
          <w:b/>
        </w:rPr>
        <w:t> </w:t>
      </w:r>
      <w:r>
        <w:rPr/>
        <w:t>su ostvareni u iznosu 459.085,06 EUR odnosno 38,65% godišnjeg plana što je u odnosu na prethodnu godinu povećanje prihoda za </w:t>
      </w:r>
      <w:r>
        <w:rPr>
          <w:spacing w:val="-4"/>
        </w:rPr>
        <w:t>123.306,10</w:t>
      </w:r>
      <w:r>
        <w:rPr>
          <w:spacing w:val="-8"/>
        </w:rPr>
        <w:t> </w:t>
      </w:r>
      <w:r>
        <w:rPr>
          <w:spacing w:val="-4"/>
        </w:rPr>
        <w:t>EUR, odnosno</w:t>
      </w:r>
      <w:r>
        <w:rPr>
          <w:spacing w:val="-5"/>
        </w:rPr>
        <w:t> </w:t>
      </w:r>
      <w:r>
        <w:rPr>
          <w:spacing w:val="-4"/>
        </w:rPr>
        <w:t>36,7%.</w:t>
      </w:r>
      <w:r>
        <w:rPr>
          <w:spacing w:val="-6"/>
        </w:rPr>
        <w:t> </w:t>
      </w:r>
      <w:r>
        <w:rPr>
          <w:spacing w:val="-4"/>
        </w:rPr>
        <w:t>Povećanje</w:t>
      </w:r>
      <w:r>
        <w:rPr>
          <w:spacing w:val="-5"/>
        </w:rPr>
        <w:t> </w:t>
      </w:r>
      <w:r>
        <w:rPr>
          <w:spacing w:val="-4"/>
        </w:rPr>
        <w:t>se</w:t>
      </w:r>
      <w:r>
        <w:rPr>
          <w:spacing w:val="-5"/>
        </w:rPr>
        <w:t> </w:t>
      </w:r>
      <w:r>
        <w:rPr>
          <w:spacing w:val="-4"/>
        </w:rPr>
        <w:t>u</w:t>
      </w:r>
      <w:r>
        <w:rPr>
          <w:spacing w:val="-10"/>
        </w:rPr>
        <w:t> </w:t>
      </w:r>
      <w:r>
        <w:rPr>
          <w:spacing w:val="-4"/>
        </w:rPr>
        <w:t>najvećoj</w:t>
      </w:r>
      <w:r>
        <w:rPr>
          <w:spacing w:val="-6"/>
        </w:rPr>
        <w:t> </w:t>
      </w:r>
      <w:r>
        <w:rPr>
          <w:spacing w:val="-4"/>
        </w:rPr>
        <w:t>mjeri</w:t>
      </w:r>
      <w:r>
        <w:rPr>
          <w:spacing w:val="-5"/>
        </w:rPr>
        <w:t> </w:t>
      </w:r>
      <w:r>
        <w:rPr>
          <w:spacing w:val="-4"/>
        </w:rPr>
        <w:t>odnosi</w:t>
      </w:r>
      <w:r>
        <w:rPr>
          <w:spacing w:val="-8"/>
        </w:rPr>
        <w:t> </w:t>
      </w:r>
      <w:r>
        <w:rPr>
          <w:spacing w:val="-4"/>
        </w:rPr>
        <w:t>na</w:t>
      </w:r>
      <w:r>
        <w:rPr>
          <w:spacing w:val="-8"/>
        </w:rPr>
        <w:t> </w:t>
      </w:r>
      <w:r>
        <w:rPr>
          <w:spacing w:val="-4"/>
        </w:rPr>
        <w:t>prihode</w:t>
      </w:r>
      <w:r>
        <w:rPr>
          <w:spacing w:val="-5"/>
        </w:rPr>
        <w:t> </w:t>
      </w:r>
      <w:r>
        <w:rPr>
          <w:spacing w:val="-4"/>
        </w:rPr>
        <w:t>od</w:t>
      </w:r>
      <w:r>
        <w:rPr>
          <w:spacing w:val="-8"/>
        </w:rPr>
        <w:t> </w:t>
      </w:r>
      <w:r>
        <w:rPr>
          <w:spacing w:val="-4"/>
        </w:rPr>
        <w:t>zakupa </w:t>
      </w:r>
      <w:r>
        <w:rPr/>
        <w:t>turističkog</w:t>
      </w:r>
      <w:r>
        <w:rPr>
          <w:spacing w:val="-11"/>
        </w:rPr>
        <w:t> </w:t>
      </w:r>
      <w:r>
        <w:rPr/>
        <w:t>zemljišta,</w:t>
      </w:r>
      <w:r>
        <w:rPr>
          <w:spacing w:val="-8"/>
        </w:rPr>
        <w:t> </w:t>
      </w:r>
      <w:r>
        <w:rPr/>
        <w:t>a</w:t>
      </w:r>
      <w:r>
        <w:rPr>
          <w:spacing w:val="-9"/>
        </w:rPr>
        <w:t> </w:t>
      </w:r>
      <w:r>
        <w:rPr/>
        <w:t>koji</w:t>
      </w:r>
      <w:r>
        <w:rPr>
          <w:spacing w:val="-10"/>
        </w:rPr>
        <w:t> </w:t>
      </w:r>
      <w:r>
        <w:rPr/>
        <w:t>prihodi</w:t>
      </w:r>
      <w:r>
        <w:rPr>
          <w:spacing w:val="-10"/>
        </w:rPr>
        <w:t> </w:t>
      </w:r>
      <w:r>
        <w:rPr/>
        <w:t>u</w:t>
      </w:r>
      <w:r>
        <w:rPr>
          <w:spacing w:val="-9"/>
        </w:rPr>
        <w:t> </w:t>
      </w:r>
      <w:r>
        <w:rPr/>
        <w:t>istom</w:t>
      </w:r>
      <w:r>
        <w:rPr>
          <w:spacing w:val="-10"/>
        </w:rPr>
        <w:t> </w:t>
      </w:r>
      <w:r>
        <w:rPr/>
        <w:t>razdoblju</w:t>
      </w:r>
      <w:r>
        <w:rPr>
          <w:spacing w:val="-9"/>
        </w:rPr>
        <w:t> </w:t>
      </w:r>
      <w:r>
        <w:rPr/>
        <w:t>prethodne</w:t>
      </w:r>
      <w:r>
        <w:rPr>
          <w:spacing w:val="-9"/>
        </w:rPr>
        <w:t> </w:t>
      </w:r>
      <w:r>
        <w:rPr/>
        <w:t>godine</w:t>
      </w:r>
      <w:r>
        <w:rPr>
          <w:spacing w:val="-10"/>
        </w:rPr>
        <w:t> </w:t>
      </w:r>
      <w:r>
        <w:rPr/>
        <w:t>nisu</w:t>
      </w:r>
      <w:r>
        <w:rPr>
          <w:spacing w:val="-9"/>
        </w:rPr>
        <w:t> </w:t>
      </w:r>
      <w:r>
        <w:rPr/>
        <w:t>ostvareni,</w:t>
      </w:r>
      <w:r>
        <w:rPr>
          <w:spacing w:val="-10"/>
        </w:rPr>
        <w:t> </w:t>
      </w:r>
      <w:r>
        <w:rPr/>
        <w:t>već</w:t>
      </w:r>
      <w:r>
        <w:rPr>
          <w:spacing w:val="-9"/>
        </w:rPr>
        <w:t> </w:t>
      </w:r>
      <w:r>
        <w:rPr/>
        <w:t>su uplate započele od mjeseca srpnja 2024. godine te na prihode od korištenja prostora termoelektrane budući da je postrojenje Termoelektrane Plomin prethodne godine bilo van pogona već od prosinca 2023. godine te u promatranom razdoblju 2024. godine gotovo da i nije bilo uplata, dok</w:t>
      </w:r>
      <w:r>
        <w:rPr>
          <w:spacing w:val="-2"/>
        </w:rPr>
        <w:t> </w:t>
      </w:r>
      <w:r>
        <w:rPr/>
        <w:t>je</w:t>
      </w:r>
      <w:r>
        <w:rPr>
          <w:spacing w:val="-3"/>
        </w:rPr>
        <w:t> </w:t>
      </w:r>
      <w:r>
        <w:rPr/>
        <w:t>ove godine</w:t>
      </w:r>
      <w:r>
        <w:rPr>
          <w:spacing w:val="-1"/>
        </w:rPr>
        <w:t> </w:t>
      </w:r>
      <w:r>
        <w:rPr/>
        <w:t>postrojenje van pogona</w:t>
      </w:r>
      <w:r>
        <w:rPr>
          <w:spacing w:val="-1"/>
        </w:rPr>
        <w:t> </w:t>
      </w:r>
      <w:r>
        <w:rPr/>
        <w:t>od</w:t>
      </w:r>
      <w:r>
        <w:rPr>
          <w:spacing w:val="-1"/>
        </w:rPr>
        <w:t> </w:t>
      </w:r>
      <w:r>
        <w:rPr/>
        <w:t>početka</w:t>
      </w:r>
      <w:r>
        <w:rPr>
          <w:spacing w:val="-3"/>
        </w:rPr>
        <w:t> </w:t>
      </w:r>
      <w:r>
        <w:rPr/>
        <w:t>tekuće</w:t>
      </w:r>
      <w:r>
        <w:rPr>
          <w:spacing w:val="-1"/>
        </w:rPr>
        <w:t> </w:t>
      </w:r>
      <w:r>
        <w:rPr/>
        <w:t>godine</w:t>
      </w:r>
      <w:r>
        <w:rPr>
          <w:spacing w:val="-1"/>
        </w:rPr>
        <w:t> </w:t>
      </w:r>
      <w:r>
        <w:rPr/>
        <w:t>te</w:t>
      </w:r>
      <w:r>
        <w:rPr>
          <w:spacing w:val="-3"/>
        </w:rPr>
        <w:t> </w:t>
      </w:r>
      <w:r>
        <w:rPr/>
        <w:t>je u promatranom razdoblju primljena uplata u siječnju 2025. godine i to za korištenje prostora </w:t>
      </w:r>
      <w:r>
        <w:rPr>
          <w:spacing w:val="-2"/>
        </w:rPr>
        <w:t>termoelektrane</w:t>
      </w:r>
      <w:r>
        <w:rPr>
          <w:spacing w:val="-14"/>
        </w:rPr>
        <w:t> </w:t>
      </w:r>
      <w:r>
        <w:rPr>
          <w:spacing w:val="-2"/>
        </w:rPr>
        <w:t>tijekom</w:t>
      </w:r>
      <w:r>
        <w:rPr>
          <w:spacing w:val="-13"/>
        </w:rPr>
        <w:t> </w:t>
      </w:r>
      <w:r>
        <w:rPr>
          <w:spacing w:val="-2"/>
        </w:rPr>
        <w:t>prosinca</w:t>
      </w:r>
      <w:r>
        <w:rPr>
          <w:spacing w:val="-13"/>
        </w:rPr>
        <w:t> </w:t>
      </w:r>
      <w:r>
        <w:rPr>
          <w:spacing w:val="-2"/>
        </w:rPr>
        <w:t>2024.</w:t>
      </w:r>
      <w:r>
        <w:rPr>
          <w:spacing w:val="-14"/>
        </w:rPr>
        <w:t> </w:t>
      </w:r>
      <w:r>
        <w:rPr>
          <w:spacing w:val="-2"/>
        </w:rPr>
        <w:t>godine.</w:t>
      </w:r>
      <w:r>
        <w:rPr>
          <w:spacing w:val="-13"/>
        </w:rPr>
        <w:t> </w:t>
      </w:r>
      <w:r>
        <w:rPr>
          <w:spacing w:val="-2"/>
        </w:rPr>
        <w:t>Također</w:t>
      </w:r>
      <w:r>
        <w:rPr>
          <w:spacing w:val="-13"/>
        </w:rPr>
        <w:t> </w:t>
      </w:r>
      <w:r>
        <w:rPr>
          <w:spacing w:val="-2"/>
        </w:rPr>
        <w:t>je</w:t>
      </w:r>
      <w:r>
        <w:rPr>
          <w:spacing w:val="-13"/>
        </w:rPr>
        <w:t> </w:t>
      </w:r>
      <w:r>
        <w:rPr>
          <w:spacing w:val="-2"/>
        </w:rPr>
        <w:t>povećanje</w:t>
      </w:r>
      <w:r>
        <w:rPr>
          <w:spacing w:val="-14"/>
        </w:rPr>
        <w:t> </w:t>
      </w:r>
      <w:r>
        <w:rPr>
          <w:spacing w:val="-2"/>
        </w:rPr>
        <w:t>primjetno</w:t>
      </w:r>
      <w:r>
        <w:rPr>
          <w:spacing w:val="-13"/>
        </w:rPr>
        <w:t> </w:t>
      </w:r>
      <w:r>
        <w:rPr>
          <w:spacing w:val="-2"/>
        </w:rPr>
        <w:t>kod</w:t>
      </w:r>
      <w:r>
        <w:rPr>
          <w:spacing w:val="-13"/>
        </w:rPr>
        <w:t> </w:t>
      </w:r>
      <w:r>
        <w:rPr>
          <w:spacing w:val="-2"/>
        </w:rPr>
        <w:t>prihoda</w:t>
      </w:r>
      <w:r>
        <w:rPr>
          <w:spacing w:val="-14"/>
        </w:rPr>
        <w:t> </w:t>
      </w:r>
      <w:r>
        <w:rPr>
          <w:spacing w:val="-2"/>
        </w:rPr>
        <w:t>od </w:t>
      </w:r>
      <w:r>
        <w:rPr/>
        <w:t>naknada za koncesije na pomorsko dobro.</w:t>
      </w:r>
    </w:p>
    <w:p>
      <w:pPr>
        <w:pStyle w:val="BodyText"/>
        <w:spacing w:before="119"/>
        <w:ind w:left="1277" w:right="1125"/>
        <w:jc w:val="both"/>
      </w:pPr>
      <w:r>
        <w:rPr/>
        <w:t>Najznačajniji</w:t>
      </w:r>
      <w:r>
        <w:rPr>
          <w:spacing w:val="-9"/>
        </w:rPr>
        <w:t> </w:t>
      </w:r>
      <w:r>
        <w:rPr/>
        <w:t>prihod</w:t>
      </w:r>
      <w:r>
        <w:rPr>
          <w:spacing w:val="-8"/>
        </w:rPr>
        <w:t> </w:t>
      </w:r>
      <w:r>
        <w:rPr/>
        <w:t>ove</w:t>
      </w:r>
      <w:r>
        <w:rPr>
          <w:spacing w:val="-13"/>
        </w:rPr>
        <w:t> </w:t>
      </w:r>
      <w:r>
        <w:rPr/>
        <w:t>podskupine</w:t>
      </w:r>
      <w:r>
        <w:rPr>
          <w:spacing w:val="-11"/>
        </w:rPr>
        <w:t> </w:t>
      </w:r>
      <w:r>
        <w:rPr/>
        <w:t>je</w:t>
      </w:r>
      <w:r>
        <w:rPr>
          <w:spacing w:val="-8"/>
        </w:rPr>
        <w:t> </w:t>
      </w:r>
      <w:r>
        <w:rPr/>
        <w:t>naknada</w:t>
      </w:r>
      <w:r>
        <w:rPr>
          <w:spacing w:val="-11"/>
        </w:rPr>
        <w:t> </w:t>
      </w:r>
      <w:r>
        <w:rPr/>
        <w:t>za</w:t>
      </w:r>
      <w:r>
        <w:rPr>
          <w:spacing w:val="-8"/>
        </w:rPr>
        <w:t> </w:t>
      </w:r>
      <w:r>
        <w:rPr/>
        <w:t>zakup</w:t>
      </w:r>
      <w:r>
        <w:rPr>
          <w:spacing w:val="-11"/>
        </w:rPr>
        <w:t> </w:t>
      </w:r>
      <w:r>
        <w:rPr/>
        <w:t>poslovnog</w:t>
      </w:r>
      <w:r>
        <w:rPr>
          <w:spacing w:val="-11"/>
        </w:rPr>
        <w:t> </w:t>
      </w:r>
      <w:r>
        <w:rPr/>
        <w:t>prostora</w:t>
      </w:r>
      <w:r>
        <w:rPr>
          <w:spacing w:val="-10"/>
        </w:rPr>
        <w:t> </w:t>
      </w:r>
      <w:r>
        <w:rPr/>
        <w:t>koji</w:t>
      </w:r>
      <w:r>
        <w:rPr>
          <w:spacing w:val="-11"/>
        </w:rPr>
        <w:t> </w:t>
      </w:r>
      <w:r>
        <w:rPr/>
        <w:t>je</w:t>
      </w:r>
      <w:r>
        <w:rPr>
          <w:spacing w:val="-11"/>
        </w:rPr>
        <w:t> </w:t>
      </w:r>
      <w:r>
        <w:rPr/>
        <w:t>ostvaren u iznosu od 212.091,39 EUR ili 57,32% od planiranog za 2025. godinu. Ostali prihodi u ovoj </w:t>
      </w:r>
      <w:r>
        <w:rPr>
          <w:spacing w:val="-2"/>
        </w:rPr>
        <w:t>podskupini</w:t>
      </w:r>
      <w:r>
        <w:rPr>
          <w:spacing w:val="-14"/>
        </w:rPr>
        <w:t> </w:t>
      </w:r>
      <w:r>
        <w:rPr>
          <w:spacing w:val="-2"/>
        </w:rPr>
        <w:t>su</w:t>
      </w:r>
      <w:r>
        <w:rPr>
          <w:spacing w:val="-10"/>
        </w:rPr>
        <w:t> </w:t>
      </w:r>
      <w:r>
        <w:rPr>
          <w:spacing w:val="-2"/>
        </w:rPr>
        <w:t>prihod</w:t>
      </w:r>
      <w:r>
        <w:rPr>
          <w:spacing w:val="-10"/>
        </w:rPr>
        <w:t> </w:t>
      </w:r>
      <w:r>
        <w:rPr>
          <w:spacing w:val="-2"/>
        </w:rPr>
        <w:t>od</w:t>
      </w:r>
      <w:r>
        <w:rPr>
          <w:spacing w:val="-14"/>
        </w:rPr>
        <w:t> </w:t>
      </w:r>
      <w:r>
        <w:rPr>
          <w:spacing w:val="-2"/>
        </w:rPr>
        <w:t>gradske</w:t>
      </w:r>
      <w:r>
        <w:rPr>
          <w:spacing w:val="-12"/>
        </w:rPr>
        <w:t> </w:t>
      </w:r>
      <w:r>
        <w:rPr>
          <w:spacing w:val="-2"/>
        </w:rPr>
        <w:t>tržnice</w:t>
      </w:r>
      <w:r>
        <w:rPr>
          <w:spacing w:val="-12"/>
        </w:rPr>
        <w:t> </w:t>
      </w:r>
      <w:r>
        <w:rPr>
          <w:spacing w:val="-2"/>
        </w:rPr>
        <w:t>u</w:t>
      </w:r>
      <w:r>
        <w:rPr>
          <w:spacing w:val="-10"/>
        </w:rPr>
        <w:t> </w:t>
      </w:r>
      <w:r>
        <w:rPr>
          <w:spacing w:val="-2"/>
        </w:rPr>
        <w:t>iznosu</w:t>
      </w:r>
      <w:r>
        <w:rPr>
          <w:spacing w:val="-14"/>
        </w:rPr>
        <w:t> </w:t>
      </w:r>
      <w:r>
        <w:rPr>
          <w:spacing w:val="-2"/>
        </w:rPr>
        <w:t>od</w:t>
      </w:r>
      <w:r>
        <w:rPr>
          <w:spacing w:val="-9"/>
        </w:rPr>
        <w:t> </w:t>
      </w:r>
      <w:r>
        <w:rPr>
          <w:spacing w:val="-2"/>
        </w:rPr>
        <w:t>8.454,61</w:t>
      </w:r>
      <w:r>
        <w:rPr>
          <w:spacing w:val="-8"/>
        </w:rPr>
        <w:t> </w:t>
      </w:r>
      <w:r>
        <w:rPr>
          <w:spacing w:val="-2"/>
        </w:rPr>
        <w:t>EUR</w:t>
      </w:r>
      <w:r>
        <w:rPr>
          <w:spacing w:val="-10"/>
        </w:rPr>
        <w:t> </w:t>
      </w:r>
      <w:r>
        <w:rPr>
          <w:spacing w:val="-2"/>
        </w:rPr>
        <w:t>ili</w:t>
      </w:r>
      <w:r>
        <w:rPr>
          <w:spacing w:val="-10"/>
        </w:rPr>
        <w:t> </w:t>
      </w:r>
      <w:r>
        <w:rPr>
          <w:spacing w:val="-2"/>
        </w:rPr>
        <w:t>13,01</w:t>
      </w:r>
      <w:r>
        <w:rPr>
          <w:spacing w:val="-9"/>
        </w:rPr>
        <w:t> </w:t>
      </w:r>
      <w:r>
        <w:rPr>
          <w:spacing w:val="-2"/>
        </w:rPr>
        <w:t>%</w:t>
      </w:r>
      <w:r>
        <w:rPr>
          <w:spacing w:val="-9"/>
        </w:rPr>
        <w:t> </w:t>
      </w:r>
      <w:r>
        <w:rPr>
          <w:spacing w:val="-2"/>
        </w:rPr>
        <w:t>godišnjeg</w:t>
      </w:r>
      <w:r>
        <w:rPr>
          <w:spacing w:val="-9"/>
        </w:rPr>
        <w:t> </w:t>
      </w:r>
      <w:r>
        <w:rPr>
          <w:spacing w:val="-2"/>
        </w:rPr>
        <w:t>plana, </w:t>
      </w:r>
      <w:r>
        <w:rPr/>
        <w:t>prihodi od zakupa stanova u iznosu od 34.392,42 EUR ili 45,86% godišnjeg plana, prihodi od naknada telekomunikacijskog operatera za korištenje prava puta u iznosu od 27.419,23 EUR ili</w:t>
      </w:r>
      <w:r>
        <w:rPr>
          <w:spacing w:val="-5"/>
        </w:rPr>
        <w:t> </w:t>
      </w:r>
      <w:r>
        <w:rPr/>
        <w:t>83,09</w:t>
      </w:r>
      <w:r>
        <w:rPr>
          <w:spacing w:val="-4"/>
        </w:rPr>
        <w:t> </w:t>
      </w:r>
      <w:r>
        <w:rPr/>
        <w:t>%</w:t>
      </w:r>
      <w:r>
        <w:rPr>
          <w:spacing w:val="-3"/>
        </w:rPr>
        <w:t> </w:t>
      </w:r>
      <w:r>
        <w:rPr/>
        <w:t>godišnjeg</w:t>
      </w:r>
      <w:r>
        <w:rPr>
          <w:spacing w:val="-5"/>
        </w:rPr>
        <w:t> </w:t>
      </w:r>
      <w:r>
        <w:rPr/>
        <w:t>plana,</w:t>
      </w:r>
      <w:r>
        <w:rPr>
          <w:spacing w:val="-3"/>
        </w:rPr>
        <w:t> </w:t>
      </w:r>
      <w:r>
        <w:rPr/>
        <w:t>slijedi</w:t>
      </w:r>
      <w:r>
        <w:rPr>
          <w:spacing w:val="-5"/>
        </w:rPr>
        <w:t> </w:t>
      </w:r>
      <w:r>
        <w:rPr/>
        <w:t>prihod</w:t>
      </w:r>
      <w:r>
        <w:rPr>
          <w:spacing w:val="-4"/>
        </w:rPr>
        <w:t> </w:t>
      </w:r>
      <w:r>
        <w:rPr/>
        <w:t>od</w:t>
      </w:r>
      <w:r>
        <w:rPr>
          <w:spacing w:val="-4"/>
        </w:rPr>
        <w:t> </w:t>
      </w:r>
      <w:r>
        <w:rPr/>
        <w:t>koncesija</w:t>
      </w:r>
      <w:r>
        <w:rPr>
          <w:spacing w:val="-4"/>
        </w:rPr>
        <w:t> </w:t>
      </w:r>
      <w:r>
        <w:rPr/>
        <w:t>i</w:t>
      </w:r>
      <w:r>
        <w:rPr>
          <w:spacing w:val="-5"/>
        </w:rPr>
        <w:t> </w:t>
      </w:r>
      <w:r>
        <w:rPr/>
        <w:t>naknada</w:t>
      </w:r>
      <w:r>
        <w:rPr>
          <w:spacing w:val="-4"/>
        </w:rPr>
        <w:t> </w:t>
      </w:r>
      <w:r>
        <w:rPr/>
        <w:t>na</w:t>
      </w:r>
      <w:r>
        <w:rPr>
          <w:spacing w:val="-7"/>
        </w:rPr>
        <w:t> </w:t>
      </w:r>
      <w:r>
        <w:rPr/>
        <w:t>pomorsko</w:t>
      </w:r>
      <w:r>
        <w:rPr>
          <w:spacing w:val="-4"/>
        </w:rPr>
        <w:t> </w:t>
      </w:r>
      <w:r>
        <w:rPr/>
        <w:t>dobro</w:t>
      </w:r>
      <w:r>
        <w:rPr>
          <w:spacing w:val="-6"/>
        </w:rPr>
        <w:t> </w:t>
      </w:r>
      <w:r>
        <w:rPr/>
        <w:t>u</w:t>
      </w:r>
      <w:r>
        <w:rPr>
          <w:spacing w:val="-4"/>
        </w:rPr>
        <w:t> </w:t>
      </w:r>
      <w:r>
        <w:rPr/>
        <w:t>iznosu od</w:t>
      </w:r>
      <w:r>
        <w:rPr>
          <w:spacing w:val="-4"/>
        </w:rPr>
        <w:t> </w:t>
      </w:r>
      <w:r>
        <w:rPr/>
        <w:t>69.796,14</w:t>
      </w:r>
      <w:r>
        <w:rPr>
          <w:spacing w:val="-4"/>
        </w:rPr>
        <w:t> </w:t>
      </w:r>
      <w:r>
        <w:rPr/>
        <w:t>EUR</w:t>
      </w:r>
      <w:r>
        <w:rPr>
          <w:spacing w:val="-4"/>
        </w:rPr>
        <w:t> </w:t>
      </w:r>
      <w:r>
        <w:rPr/>
        <w:t>ili</w:t>
      </w:r>
      <w:r>
        <w:rPr>
          <w:spacing w:val="-5"/>
        </w:rPr>
        <w:t> </w:t>
      </w:r>
      <w:r>
        <w:rPr/>
        <w:t>39,88%</w:t>
      </w:r>
      <w:r>
        <w:rPr>
          <w:spacing w:val="-3"/>
        </w:rPr>
        <w:t> </w:t>
      </w:r>
      <w:r>
        <w:rPr/>
        <w:t>godišnjeg</w:t>
      </w:r>
      <w:r>
        <w:rPr>
          <w:spacing w:val="-4"/>
        </w:rPr>
        <w:t> </w:t>
      </w:r>
      <w:r>
        <w:rPr/>
        <w:t>plana,</w:t>
      </w:r>
      <w:r>
        <w:rPr>
          <w:spacing w:val="-5"/>
        </w:rPr>
        <w:t> </w:t>
      </w:r>
      <w:r>
        <w:rPr/>
        <w:t>prihod</w:t>
      </w:r>
      <w:r>
        <w:rPr>
          <w:spacing w:val="-4"/>
        </w:rPr>
        <w:t> </w:t>
      </w:r>
      <w:r>
        <w:rPr/>
        <w:t>od</w:t>
      </w:r>
      <w:r>
        <w:rPr>
          <w:spacing w:val="-4"/>
        </w:rPr>
        <w:t> </w:t>
      </w:r>
      <w:r>
        <w:rPr/>
        <w:t>naknada</w:t>
      </w:r>
      <w:r>
        <w:rPr>
          <w:spacing w:val="-4"/>
        </w:rPr>
        <w:t> </w:t>
      </w:r>
      <w:r>
        <w:rPr/>
        <w:t>za</w:t>
      </w:r>
      <w:r>
        <w:rPr>
          <w:spacing w:val="-4"/>
        </w:rPr>
        <w:t> </w:t>
      </w:r>
      <w:r>
        <w:rPr/>
        <w:t>koncesijska</w:t>
      </w:r>
      <w:r>
        <w:rPr>
          <w:spacing w:val="-4"/>
        </w:rPr>
        <w:t> </w:t>
      </w:r>
      <w:r>
        <w:rPr/>
        <w:t>odobrenja</w:t>
      </w:r>
      <w:r>
        <w:rPr>
          <w:spacing w:val="-4"/>
        </w:rPr>
        <w:t> </w:t>
      </w:r>
      <w:r>
        <w:rPr/>
        <w:t>u iznosu</w:t>
      </w:r>
      <w:r>
        <w:rPr>
          <w:spacing w:val="-4"/>
        </w:rPr>
        <w:t> </w:t>
      </w:r>
      <w:r>
        <w:rPr/>
        <w:t>od</w:t>
      </w:r>
      <w:r>
        <w:rPr>
          <w:spacing w:val="-7"/>
        </w:rPr>
        <w:t> </w:t>
      </w:r>
      <w:r>
        <w:rPr/>
        <w:t>9.931,76</w:t>
      </w:r>
      <w:r>
        <w:rPr>
          <w:spacing w:val="-7"/>
        </w:rPr>
        <w:t> </w:t>
      </w:r>
      <w:r>
        <w:rPr/>
        <w:t>EUR</w:t>
      </w:r>
      <w:r>
        <w:rPr>
          <w:spacing w:val="-7"/>
        </w:rPr>
        <w:t> </w:t>
      </w:r>
      <w:r>
        <w:rPr/>
        <w:t>ili</w:t>
      </w:r>
      <w:r>
        <w:rPr>
          <w:spacing w:val="-5"/>
        </w:rPr>
        <w:t> </w:t>
      </w:r>
      <w:r>
        <w:rPr/>
        <w:t>70,94%</w:t>
      </w:r>
      <w:r>
        <w:rPr>
          <w:spacing w:val="-5"/>
        </w:rPr>
        <w:t> </w:t>
      </w:r>
      <w:r>
        <w:rPr/>
        <w:t>godišnjeg</w:t>
      </w:r>
      <w:r>
        <w:rPr>
          <w:spacing w:val="-7"/>
        </w:rPr>
        <w:t> </w:t>
      </w:r>
      <w:r>
        <w:rPr/>
        <w:t>plana,</w:t>
      </w:r>
      <w:r>
        <w:rPr>
          <w:spacing w:val="-3"/>
        </w:rPr>
        <w:t> </w:t>
      </w:r>
      <w:r>
        <w:rPr/>
        <w:t>prihod</w:t>
      </w:r>
      <w:r>
        <w:rPr>
          <w:spacing w:val="-4"/>
        </w:rPr>
        <w:t> </w:t>
      </w:r>
      <w:r>
        <w:rPr/>
        <w:t>od</w:t>
      </w:r>
      <w:r>
        <w:rPr>
          <w:spacing w:val="-7"/>
        </w:rPr>
        <w:t> </w:t>
      </w:r>
      <w:r>
        <w:rPr/>
        <w:t>naknada</w:t>
      </w:r>
      <w:r>
        <w:rPr>
          <w:spacing w:val="-7"/>
        </w:rPr>
        <w:t> </w:t>
      </w:r>
      <w:r>
        <w:rPr/>
        <w:t>za</w:t>
      </w:r>
      <w:r>
        <w:rPr>
          <w:spacing w:val="-6"/>
        </w:rPr>
        <w:t> </w:t>
      </w:r>
      <w:r>
        <w:rPr/>
        <w:t>korištenje</w:t>
      </w:r>
      <w:r>
        <w:rPr>
          <w:spacing w:val="-6"/>
        </w:rPr>
        <w:t> </w:t>
      </w:r>
      <w:r>
        <w:rPr/>
        <w:t>prostora termoelektrane u iznosu od 35.069,70 EUR ili 11,69% godišnjeg plana, prihodi od zakupa turističkog</w:t>
      </w:r>
      <w:r>
        <w:rPr>
          <w:spacing w:val="-2"/>
        </w:rPr>
        <w:t> </w:t>
      </w:r>
      <w:r>
        <w:rPr/>
        <w:t>zemljišta</w:t>
      </w:r>
      <w:r>
        <w:rPr>
          <w:spacing w:val="-1"/>
        </w:rPr>
        <w:t> </w:t>
      </w:r>
      <w:r>
        <w:rPr/>
        <w:t>u iznosu od 54.458,35</w:t>
      </w:r>
      <w:r>
        <w:rPr>
          <w:spacing w:val="-1"/>
        </w:rPr>
        <w:t> </w:t>
      </w:r>
      <w:r>
        <w:rPr/>
        <w:t>EUR ili 49,58% godišnjeg plana</w:t>
      </w:r>
      <w:r>
        <w:rPr>
          <w:spacing w:val="-2"/>
        </w:rPr>
        <w:t> </w:t>
      </w:r>
      <w:r>
        <w:rPr/>
        <w:t>i drugo.</w:t>
      </w:r>
    </w:p>
    <w:p>
      <w:pPr>
        <w:pStyle w:val="BodyText"/>
        <w:spacing w:before="242"/>
      </w:pPr>
    </w:p>
    <w:p>
      <w:pPr>
        <w:pStyle w:val="Heading6"/>
        <w:numPr>
          <w:ilvl w:val="0"/>
          <w:numId w:val="11"/>
        </w:numPr>
        <w:tabs>
          <w:tab w:pos="1997" w:val="left" w:leader="none"/>
        </w:tabs>
        <w:spacing w:line="240" w:lineRule="auto" w:before="0" w:after="0"/>
        <w:ind w:left="1997" w:right="1131" w:hanging="360"/>
        <w:jc w:val="left"/>
      </w:pPr>
      <w:r>
        <w:rPr/>
        <w:t>Prihodi</w:t>
      </w:r>
      <w:r>
        <w:rPr>
          <w:spacing w:val="-16"/>
        </w:rPr>
        <w:t> </w:t>
      </w:r>
      <w:r>
        <w:rPr/>
        <w:t>od</w:t>
      </w:r>
      <w:r>
        <w:rPr>
          <w:spacing w:val="-15"/>
        </w:rPr>
        <w:t> </w:t>
      </w:r>
      <w:r>
        <w:rPr/>
        <w:t>upravnih</w:t>
      </w:r>
      <w:r>
        <w:rPr>
          <w:spacing w:val="-17"/>
        </w:rPr>
        <w:t> </w:t>
      </w:r>
      <w:r>
        <w:rPr/>
        <w:t>i</w:t>
      </w:r>
      <w:r>
        <w:rPr>
          <w:spacing w:val="-15"/>
        </w:rPr>
        <w:t> </w:t>
      </w:r>
      <w:r>
        <w:rPr/>
        <w:t>administrativnih</w:t>
      </w:r>
      <w:r>
        <w:rPr>
          <w:spacing w:val="-16"/>
        </w:rPr>
        <w:t> </w:t>
      </w:r>
      <w:r>
        <w:rPr/>
        <w:t>pristojbi</w:t>
      </w:r>
      <w:r>
        <w:rPr>
          <w:spacing w:val="-15"/>
        </w:rPr>
        <w:t> </w:t>
      </w:r>
      <w:r>
        <w:rPr/>
        <w:t>i</w:t>
      </w:r>
      <w:r>
        <w:rPr>
          <w:spacing w:val="-15"/>
        </w:rPr>
        <w:t> </w:t>
      </w:r>
      <w:r>
        <w:rPr/>
        <w:t>pristojbi</w:t>
      </w:r>
      <w:r>
        <w:rPr>
          <w:spacing w:val="-15"/>
        </w:rPr>
        <w:t> </w:t>
      </w:r>
      <w:r>
        <w:rPr/>
        <w:t>po</w:t>
      </w:r>
      <w:r>
        <w:rPr>
          <w:spacing w:val="-16"/>
        </w:rPr>
        <w:t> </w:t>
      </w:r>
      <w:r>
        <w:rPr/>
        <w:t>posebnim</w:t>
      </w:r>
      <w:r>
        <w:rPr>
          <w:spacing w:val="-15"/>
        </w:rPr>
        <w:t> </w:t>
      </w:r>
      <w:r>
        <w:rPr/>
        <w:t>propisima </w:t>
      </w:r>
      <w:r>
        <w:rPr>
          <w:spacing w:val="-2"/>
        </w:rPr>
        <w:t>naknada</w:t>
      </w:r>
    </w:p>
    <w:p>
      <w:pPr>
        <w:pStyle w:val="BodyText"/>
        <w:spacing w:before="120"/>
        <w:ind w:left="1277" w:right="1133" w:firstLine="707"/>
        <w:jc w:val="both"/>
      </w:pPr>
      <w:r>
        <w:rPr/>
        <w:t>Prihodi od upravnih i administrativnih pristojbi i po posebnim propisima ostvareni su u iznosu</w:t>
      </w:r>
      <w:r>
        <w:rPr>
          <w:spacing w:val="-2"/>
        </w:rPr>
        <w:t> </w:t>
      </w:r>
      <w:r>
        <w:rPr/>
        <w:t>od</w:t>
      </w:r>
      <w:r>
        <w:rPr>
          <w:spacing w:val="-2"/>
        </w:rPr>
        <w:t> </w:t>
      </w:r>
      <w:r>
        <w:rPr/>
        <w:t>2.082.409,42</w:t>
      </w:r>
      <w:r>
        <w:rPr>
          <w:spacing w:val="-6"/>
        </w:rPr>
        <w:t> </w:t>
      </w:r>
      <w:r>
        <w:rPr/>
        <w:t>EUR</w:t>
      </w:r>
      <w:r>
        <w:rPr>
          <w:spacing w:val="-2"/>
        </w:rPr>
        <w:t> </w:t>
      </w:r>
      <w:r>
        <w:rPr/>
        <w:t>što</w:t>
      </w:r>
      <w:r>
        <w:rPr>
          <w:spacing w:val="-2"/>
        </w:rPr>
        <w:t> </w:t>
      </w:r>
      <w:r>
        <w:rPr/>
        <w:t>iznosi</w:t>
      </w:r>
      <w:r>
        <w:rPr>
          <w:spacing w:val="-3"/>
        </w:rPr>
        <w:t> </w:t>
      </w:r>
      <w:r>
        <w:rPr/>
        <w:t>42,45%</w:t>
      </w:r>
      <w:r>
        <w:rPr>
          <w:spacing w:val="-1"/>
        </w:rPr>
        <w:t> </w:t>
      </w:r>
      <w:r>
        <w:rPr/>
        <w:t>godišnjeg</w:t>
      </w:r>
      <w:r>
        <w:rPr>
          <w:spacing w:val="-2"/>
        </w:rPr>
        <w:t> </w:t>
      </w:r>
      <w:r>
        <w:rPr/>
        <w:t>plana,</w:t>
      </w:r>
      <w:r>
        <w:rPr>
          <w:spacing w:val="-1"/>
        </w:rPr>
        <w:t> </w:t>
      </w:r>
      <w:r>
        <w:rPr/>
        <w:t>odnosno</w:t>
      </w:r>
      <w:r>
        <w:rPr>
          <w:spacing w:val="-4"/>
        </w:rPr>
        <w:t> </w:t>
      </w:r>
      <w:r>
        <w:rPr/>
        <w:t>135.473,01</w:t>
      </w:r>
      <w:r>
        <w:rPr>
          <w:spacing w:val="-2"/>
        </w:rPr>
        <w:t> </w:t>
      </w:r>
      <w:r>
        <w:rPr/>
        <w:t>EUR</w:t>
      </w:r>
      <w:r>
        <w:rPr>
          <w:spacing w:val="-2"/>
        </w:rPr>
        <w:t> </w:t>
      </w:r>
      <w:r>
        <w:rPr/>
        <w:t>ili 6,96% više u odnosu na isto razdoblje 2024. godine.</w:t>
      </w:r>
    </w:p>
    <w:p>
      <w:pPr>
        <w:pStyle w:val="BodyText"/>
        <w:spacing w:after="0"/>
        <w:jc w:val="both"/>
        <w:sectPr>
          <w:pgSz w:w="11910" w:h="16840"/>
          <w:pgMar w:header="0" w:footer="1049" w:top="1320" w:bottom="1240" w:left="141" w:right="283"/>
        </w:sectPr>
      </w:pPr>
    </w:p>
    <w:p>
      <w:pPr>
        <w:pStyle w:val="BodyText"/>
        <w:spacing w:before="80"/>
        <w:ind w:left="1277" w:right="1129"/>
        <w:jc w:val="both"/>
      </w:pPr>
      <w:r>
        <w:rPr/>
        <w:t>U</w:t>
      </w:r>
      <w:r>
        <w:rPr>
          <w:spacing w:val="-2"/>
        </w:rPr>
        <w:t> </w:t>
      </w:r>
      <w:r>
        <w:rPr/>
        <w:t>ovoj</w:t>
      </w:r>
      <w:r>
        <w:rPr>
          <w:spacing w:val="-2"/>
        </w:rPr>
        <w:t> </w:t>
      </w:r>
      <w:r>
        <w:rPr/>
        <w:t>skupini</w:t>
      </w:r>
      <w:r>
        <w:rPr>
          <w:spacing w:val="-2"/>
        </w:rPr>
        <w:t> </w:t>
      </w:r>
      <w:r>
        <w:rPr/>
        <w:t>prihoda</w:t>
      </w:r>
      <w:r>
        <w:rPr>
          <w:spacing w:val="-2"/>
        </w:rPr>
        <w:t> </w:t>
      </w:r>
      <w:r>
        <w:rPr/>
        <w:t>sadržani</w:t>
      </w:r>
      <w:r>
        <w:rPr>
          <w:spacing w:val="-2"/>
        </w:rPr>
        <w:t> </w:t>
      </w:r>
      <w:r>
        <w:rPr/>
        <w:t>su</w:t>
      </w:r>
      <w:r>
        <w:rPr>
          <w:spacing w:val="-4"/>
        </w:rPr>
        <w:t> </w:t>
      </w:r>
      <w:r>
        <w:rPr/>
        <w:t>prihodi</w:t>
      </w:r>
      <w:r>
        <w:rPr>
          <w:spacing w:val="-2"/>
        </w:rPr>
        <w:t> </w:t>
      </w:r>
      <w:r>
        <w:rPr/>
        <w:t>po</w:t>
      </w:r>
      <w:r>
        <w:rPr>
          <w:spacing w:val="-4"/>
        </w:rPr>
        <w:t> </w:t>
      </w:r>
      <w:r>
        <w:rPr/>
        <w:t>posebnim</w:t>
      </w:r>
      <w:r>
        <w:rPr>
          <w:spacing w:val="-1"/>
        </w:rPr>
        <w:t> </w:t>
      </w:r>
      <w:r>
        <w:rPr/>
        <w:t>propisima</w:t>
      </w:r>
      <w:r>
        <w:rPr>
          <w:spacing w:val="-2"/>
        </w:rPr>
        <w:t> </w:t>
      </w:r>
      <w:r>
        <w:rPr/>
        <w:t>proračunskih</w:t>
      </w:r>
      <w:r>
        <w:rPr>
          <w:spacing w:val="-2"/>
        </w:rPr>
        <w:t> </w:t>
      </w:r>
      <w:r>
        <w:rPr/>
        <w:t>korisnika</w:t>
      </w:r>
      <w:r>
        <w:rPr>
          <w:spacing w:val="-2"/>
        </w:rPr>
        <w:t> </w:t>
      </w:r>
      <w:r>
        <w:rPr/>
        <w:t>u </w:t>
      </w:r>
      <w:r>
        <w:rPr>
          <w:spacing w:val="-6"/>
        </w:rPr>
        <w:t>iznosu od 738.516,63 EUR od čega se najveći</w:t>
      </w:r>
      <w:r>
        <w:rPr>
          <w:spacing w:val="-7"/>
        </w:rPr>
        <w:t> </w:t>
      </w:r>
      <w:r>
        <w:rPr>
          <w:spacing w:val="-6"/>
        </w:rPr>
        <w:t>dio odnosi na</w:t>
      </w:r>
      <w:r>
        <w:rPr>
          <w:spacing w:val="-7"/>
        </w:rPr>
        <w:t> </w:t>
      </w:r>
      <w:r>
        <w:rPr>
          <w:spacing w:val="-6"/>
        </w:rPr>
        <w:t>prihode Dječjeg vrtića i Doma za </w:t>
      </w:r>
      <w:r>
        <w:rPr/>
        <w:t>starije osobe.</w:t>
      </w:r>
    </w:p>
    <w:p>
      <w:pPr>
        <w:pStyle w:val="BodyText"/>
        <w:spacing w:before="238"/>
      </w:pPr>
    </w:p>
    <w:p>
      <w:pPr>
        <w:pStyle w:val="BodyText"/>
        <w:spacing w:before="1"/>
        <w:ind w:left="1277" w:right="1130" w:firstLine="707"/>
        <w:jc w:val="both"/>
      </w:pPr>
      <w:r>
        <w:rPr>
          <w:rFonts w:ascii="Arial" w:hAnsi="Arial"/>
          <w:b/>
          <w:u w:val="single"/>
        </w:rPr>
        <w:t>Upravne i administrativne pristojbe</w:t>
      </w:r>
      <w:r>
        <w:rPr>
          <w:rFonts w:ascii="Arial" w:hAnsi="Arial"/>
          <w:b/>
        </w:rPr>
        <w:t> </w:t>
      </w:r>
      <w:r>
        <w:rPr/>
        <w:t>ostvarene su u iznosu od 74.494,38 EUR ili 21,12% godišnjeg plana, odnosno 4.088,42 EUR ili 5,20% manje u odnosu na isto razdoblje </w:t>
      </w:r>
      <w:r>
        <w:rPr>
          <w:spacing w:val="-6"/>
        </w:rPr>
        <w:t>2024. godine. Naplaćena sredstva odnose se na uplaćene prihode od prodaje državnih biljega, </w:t>
      </w:r>
      <w:r>
        <w:rPr/>
        <w:t>turističke pristojbe, naknada za vlak, te upravnih pristojbi za izdavanje lokacijskih dozvola i drugih</w:t>
      </w:r>
      <w:r>
        <w:rPr>
          <w:spacing w:val="-9"/>
        </w:rPr>
        <w:t> </w:t>
      </w:r>
      <w:r>
        <w:rPr/>
        <w:t>akata</w:t>
      </w:r>
      <w:r>
        <w:rPr>
          <w:spacing w:val="-11"/>
        </w:rPr>
        <w:t> </w:t>
      </w:r>
      <w:r>
        <w:rPr/>
        <w:t>vezanih</w:t>
      </w:r>
      <w:r>
        <w:rPr>
          <w:spacing w:val="-11"/>
        </w:rPr>
        <w:t> </w:t>
      </w:r>
      <w:r>
        <w:rPr/>
        <w:t>uz</w:t>
      </w:r>
      <w:r>
        <w:rPr>
          <w:spacing w:val="-11"/>
        </w:rPr>
        <w:t> </w:t>
      </w:r>
      <w:r>
        <w:rPr/>
        <w:t>provedbu</w:t>
      </w:r>
      <w:r>
        <w:rPr>
          <w:spacing w:val="-11"/>
        </w:rPr>
        <w:t> </w:t>
      </w:r>
      <w:r>
        <w:rPr/>
        <w:t>dokumenata</w:t>
      </w:r>
      <w:r>
        <w:rPr>
          <w:spacing w:val="-12"/>
        </w:rPr>
        <w:t> </w:t>
      </w:r>
      <w:r>
        <w:rPr/>
        <w:t>prostornog</w:t>
      </w:r>
      <w:r>
        <w:rPr>
          <w:spacing w:val="-11"/>
        </w:rPr>
        <w:t> </w:t>
      </w:r>
      <w:r>
        <w:rPr/>
        <w:t>uređenja</w:t>
      </w:r>
      <w:r>
        <w:rPr>
          <w:spacing w:val="-11"/>
        </w:rPr>
        <w:t> </w:t>
      </w:r>
      <w:r>
        <w:rPr/>
        <w:t>i</w:t>
      </w:r>
      <w:r>
        <w:rPr>
          <w:spacing w:val="-9"/>
        </w:rPr>
        <w:t> </w:t>
      </w:r>
      <w:r>
        <w:rPr/>
        <w:t>građenja</w:t>
      </w:r>
      <w:r>
        <w:rPr>
          <w:spacing w:val="-11"/>
        </w:rPr>
        <w:t> </w:t>
      </w:r>
      <w:r>
        <w:rPr/>
        <w:t>na</w:t>
      </w:r>
      <w:r>
        <w:rPr>
          <w:spacing w:val="-11"/>
        </w:rPr>
        <w:t> </w:t>
      </w:r>
      <w:r>
        <w:rPr/>
        <w:t>području </w:t>
      </w:r>
      <w:r>
        <w:rPr>
          <w:spacing w:val="-2"/>
        </w:rPr>
        <w:t>Grada.</w:t>
      </w:r>
    </w:p>
    <w:p>
      <w:pPr>
        <w:pStyle w:val="BodyText"/>
        <w:spacing w:before="121"/>
        <w:ind w:left="1277" w:right="1132"/>
        <w:jc w:val="both"/>
      </w:pPr>
      <w:r>
        <w:rPr/>
        <w:t>Pad prihoda u odnosu na prethodnu godinu odnosi se u najvećoj mjeri na pad prihoda od prodaje državnih biljega.</w:t>
      </w:r>
    </w:p>
    <w:p>
      <w:pPr>
        <w:pStyle w:val="BodyText"/>
        <w:spacing w:before="120"/>
        <w:ind w:left="1277" w:right="1129"/>
        <w:jc w:val="both"/>
      </w:pPr>
      <w:r>
        <w:rPr/>
        <w:t>Turistička</w:t>
      </w:r>
      <w:r>
        <w:rPr>
          <w:spacing w:val="-15"/>
        </w:rPr>
        <w:t> </w:t>
      </w:r>
      <w:r>
        <w:rPr/>
        <w:t>pristojba</w:t>
      </w:r>
      <w:r>
        <w:rPr>
          <w:spacing w:val="-14"/>
        </w:rPr>
        <w:t> </w:t>
      </w:r>
      <w:r>
        <w:rPr/>
        <w:t>naplaćena</w:t>
      </w:r>
      <w:r>
        <w:rPr>
          <w:spacing w:val="-14"/>
        </w:rPr>
        <w:t> </w:t>
      </w:r>
      <w:r>
        <w:rPr/>
        <w:t>je</w:t>
      </w:r>
      <w:r>
        <w:rPr>
          <w:spacing w:val="-16"/>
        </w:rPr>
        <w:t> </w:t>
      </w:r>
      <w:r>
        <w:rPr/>
        <w:t>u</w:t>
      </w:r>
      <w:r>
        <w:rPr>
          <w:spacing w:val="-13"/>
        </w:rPr>
        <w:t> </w:t>
      </w:r>
      <w:r>
        <w:rPr/>
        <w:t>iznosu</w:t>
      </w:r>
      <w:r>
        <w:rPr>
          <w:spacing w:val="-14"/>
        </w:rPr>
        <w:t> </w:t>
      </w:r>
      <w:r>
        <w:rPr/>
        <w:t>od</w:t>
      </w:r>
      <w:r>
        <w:rPr>
          <w:spacing w:val="-16"/>
        </w:rPr>
        <w:t> </w:t>
      </w:r>
      <w:r>
        <w:rPr/>
        <w:t>51.766,33</w:t>
      </w:r>
      <w:r>
        <w:rPr>
          <w:spacing w:val="-13"/>
        </w:rPr>
        <w:t> </w:t>
      </w:r>
      <w:r>
        <w:rPr/>
        <w:t>EUR</w:t>
      </w:r>
      <w:r>
        <w:rPr>
          <w:spacing w:val="-15"/>
        </w:rPr>
        <w:t> </w:t>
      </w:r>
      <w:r>
        <w:rPr/>
        <w:t>(18,74%</w:t>
      </w:r>
      <w:r>
        <w:rPr>
          <w:spacing w:val="-16"/>
        </w:rPr>
        <w:t> </w:t>
      </w:r>
      <w:r>
        <w:rPr/>
        <w:t>od</w:t>
      </w:r>
      <w:r>
        <w:rPr>
          <w:spacing w:val="-11"/>
        </w:rPr>
        <w:t> </w:t>
      </w:r>
      <w:r>
        <w:rPr/>
        <w:t>godišnjeg</w:t>
      </w:r>
      <w:r>
        <w:rPr>
          <w:spacing w:val="-14"/>
        </w:rPr>
        <w:t> </w:t>
      </w:r>
      <w:r>
        <w:rPr/>
        <w:t>plana),</w:t>
      </w:r>
      <w:r>
        <w:rPr>
          <w:spacing w:val="-13"/>
        </w:rPr>
        <w:t> </w:t>
      </w:r>
      <w:r>
        <w:rPr/>
        <w:t>a u odnosu</w:t>
      </w:r>
      <w:r>
        <w:rPr>
          <w:spacing w:val="-2"/>
        </w:rPr>
        <w:t> </w:t>
      </w:r>
      <w:r>
        <w:rPr/>
        <w:t>na</w:t>
      </w:r>
      <w:r>
        <w:rPr>
          <w:spacing w:val="-2"/>
        </w:rPr>
        <w:t> </w:t>
      </w:r>
      <w:r>
        <w:rPr/>
        <w:t>isto</w:t>
      </w:r>
      <w:r>
        <w:rPr>
          <w:spacing w:val="-2"/>
        </w:rPr>
        <w:t> </w:t>
      </w:r>
      <w:r>
        <w:rPr/>
        <w:t>razdoblje protekle</w:t>
      </w:r>
      <w:r>
        <w:rPr>
          <w:spacing w:val="-2"/>
        </w:rPr>
        <w:t> </w:t>
      </w:r>
      <w:r>
        <w:rPr/>
        <w:t>godine</w:t>
      </w:r>
      <w:r>
        <w:rPr>
          <w:spacing w:val="-2"/>
        </w:rPr>
        <w:t> </w:t>
      </w:r>
      <w:r>
        <w:rPr/>
        <w:t>manja</w:t>
      </w:r>
      <w:r>
        <w:rPr>
          <w:spacing w:val="-4"/>
        </w:rPr>
        <w:t> </w:t>
      </w:r>
      <w:r>
        <w:rPr/>
        <w:t>je</w:t>
      </w:r>
      <w:r>
        <w:rPr>
          <w:spacing w:val="-2"/>
        </w:rPr>
        <w:t> </w:t>
      </w:r>
      <w:r>
        <w:rPr/>
        <w:t>za</w:t>
      </w:r>
      <w:r>
        <w:rPr>
          <w:spacing w:val="-2"/>
        </w:rPr>
        <w:t> </w:t>
      </w:r>
      <w:r>
        <w:rPr/>
        <w:t>1.854,86</w:t>
      </w:r>
      <w:r>
        <w:rPr>
          <w:spacing w:val="-2"/>
        </w:rPr>
        <w:t> </w:t>
      </w:r>
      <w:r>
        <w:rPr/>
        <w:t>EUR ili 3,46%</w:t>
      </w:r>
      <w:r>
        <w:rPr>
          <w:spacing w:val="-1"/>
        </w:rPr>
        <w:t> </w:t>
      </w:r>
      <w:r>
        <w:rPr/>
        <w:t>uz</w:t>
      </w:r>
      <w:r>
        <w:rPr>
          <w:spacing w:val="-2"/>
        </w:rPr>
        <w:t> </w:t>
      </w:r>
      <w:r>
        <w:rPr/>
        <w:t>napomenu da se ova</w:t>
      </w:r>
      <w:r>
        <w:rPr>
          <w:spacing w:val="-1"/>
        </w:rPr>
        <w:t> </w:t>
      </w:r>
      <w:r>
        <w:rPr/>
        <w:t>skupina</w:t>
      </w:r>
      <w:r>
        <w:rPr>
          <w:spacing w:val="-1"/>
        </w:rPr>
        <w:t> </w:t>
      </w:r>
      <w:r>
        <w:rPr/>
        <w:t>prihoda uglavnom naplaćuje</w:t>
      </w:r>
      <w:r>
        <w:rPr>
          <w:spacing w:val="-1"/>
        </w:rPr>
        <w:t> </w:t>
      </w:r>
      <w:r>
        <w:rPr/>
        <w:t>u</w:t>
      </w:r>
      <w:r>
        <w:rPr>
          <w:spacing w:val="-1"/>
        </w:rPr>
        <w:t> </w:t>
      </w:r>
      <w:r>
        <w:rPr/>
        <w:t>drugoj polovici godine.</w:t>
      </w:r>
    </w:p>
    <w:p>
      <w:pPr>
        <w:pStyle w:val="BodyText"/>
        <w:spacing w:before="239"/>
      </w:pPr>
    </w:p>
    <w:p>
      <w:pPr>
        <w:pStyle w:val="BodyText"/>
        <w:ind w:left="1277" w:right="1133" w:firstLine="707"/>
        <w:jc w:val="both"/>
      </w:pPr>
      <w:r>
        <w:rPr>
          <w:rFonts w:ascii="Arial" w:hAnsi="Arial"/>
          <w:b/>
          <w:u w:val="single"/>
        </w:rPr>
        <w:t>Prihodi</w:t>
      </w:r>
      <w:r>
        <w:rPr>
          <w:rFonts w:ascii="Arial" w:hAnsi="Arial"/>
          <w:b/>
          <w:spacing w:val="-9"/>
          <w:u w:val="single"/>
        </w:rPr>
        <w:t> </w:t>
      </w:r>
      <w:r>
        <w:rPr>
          <w:rFonts w:ascii="Arial" w:hAnsi="Arial"/>
          <w:b/>
          <w:u w:val="single"/>
        </w:rPr>
        <w:t>po</w:t>
      </w:r>
      <w:r>
        <w:rPr>
          <w:rFonts w:ascii="Arial" w:hAnsi="Arial"/>
          <w:b/>
          <w:spacing w:val="-10"/>
          <w:u w:val="single"/>
        </w:rPr>
        <w:t> </w:t>
      </w:r>
      <w:r>
        <w:rPr>
          <w:rFonts w:ascii="Arial" w:hAnsi="Arial"/>
          <w:b/>
          <w:u w:val="single"/>
        </w:rPr>
        <w:t>posebnim</w:t>
      </w:r>
      <w:r>
        <w:rPr>
          <w:rFonts w:ascii="Arial" w:hAnsi="Arial"/>
          <w:b/>
          <w:spacing w:val="-9"/>
          <w:u w:val="single"/>
        </w:rPr>
        <w:t> </w:t>
      </w:r>
      <w:r>
        <w:rPr>
          <w:rFonts w:ascii="Arial" w:hAnsi="Arial"/>
          <w:b/>
          <w:u w:val="single"/>
        </w:rPr>
        <w:t>propisima</w:t>
      </w:r>
      <w:r>
        <w:rPr>
          <w:rFonts w:ascii="Arial" w:hAnsi="Arial"/>
          <w:b/>
          <w:spacing w:val="-8"/>
        </w:rPr>
        <w:t> </w:t>
      </w:r>
      <w:r>
        <w:rPr/>
        <w:t>ostvareni</w:t>
      </w:r>
      <w:r>
        <w:rPr>
          <w:spacing w:val="-11"/>
        </w:rPr>
        <w:t> </w:t>
      </w:r>
      <w:r>
        <w:rPr/>
        <w:t>su</w:t>
      </w:r>
      <w:r>
        <w:rPr>
          <w:spacing w:val="-10"/>
        </w:rPr>
        <w:t> </w:t>
      </w:r>
      <w:r>
        <w:rPr/>
        <w:t>u</w:t>
      </w:r>
      <w:r>
        <w:rPr>
          <w:spacing w:val="-10"/>
        </w:rPr>
        <w:t> </w:t>
      </w:r>
      <w:r>
        <w:rPr/>
        <w:t>iznosu</w:t>
      </w:r>
      <w:r>
        <w:rPr>
          <w:spacing w:val="-10"/>
        </w:rPr>
        <w:t> </w:t>
      </w:r>
      <w:r>
        <w:rPr/>
        <w:t>od</w:t>
      </w:r>
      <w:r>
        <w:rPr>
          <w:spacing w:val="-10"/>
        </w:rPr>
        <w:t> </w:t>
      </w:r>
      <w:r>
        <w:rPr/>
        <w:t>791.701,63</w:t>
      </w:r>
      <w:r>
        <w:rPr>
          <w:spacing w:val="-10"/>
        </w:rPr>
        <w:t> </w:t>
      </w:r>
      <w:r>
        <w:rPr/>
        <w:t>EUR</w:t>
      </w:r>
      <w:r>
        <w:rPr>
          <w:spacing w:val="-11"/>
        </w:rPr>
        <w:t> </w:t>
      </w:r>
      <w:r>
        <w:rPr/>
        <w:t>ili</w:t>
      </w:r>
      <w:r>
        <w:rPr>
          <w:spacing w:val="-11"/>
        </w:rPr>
        <w:t> </w:t>
      </w:r>
      <w:r>
        <w:rPr/>
        <w:t>44,90% godišnjeg plana, od kojih se 738.516,63 EUR odnosi na proračunske korisnike za uplate po programima predškolskog odgoja, školstva i socijalne skrbi sa smještajem.</w:t>
      </w:r>
    </w:p>
    <w:p>
      <w:pPr>
        <w:pStyle w:val="BodyText"/>
        <w:spacing w:before="122"/>
        <w:ind w:left="1277" w:right="1129"/>
        <w:jc w:val="both"/>
      </w:pPr>
      <w:r>
        <w:rPr/>
        <w:t>Prihodi Grada Labina izvršeni su u iznosu od 53.185,00 EUR ili 37,39% od planiranog. U promatranom</w:t>
      </w:r>
      <w:r>
        <w:rPr>
          <w:spacing w:val="-2"/>
        </w:rPr>
        <w:t> </w:t>
      </w:r>
      <w:r>
        <w:rPr/>
        <w:t>razdoblju</w:t>
      </w:r>
      <w:r>
        <w:rPr>
          <w:spacing w:val="-6"/>
        </w:rPr>
        <w:t> </w:t>
      </w:r>
      <w:r>
        <w:rPr/>
        <w:t>najveći</w:t>
      </w:r>
      <w:r>
        <w:rPr>
          <w:spacing w:val="-2"/>
        </w:rPr>
        <w:t> </w:t>
      </w:r>
      <w:r>
        <w:rPr/>
        <w:t>iznos</w:t>
      </w:r>
      <w:r>
        <w:rPr>
          <w:spacing w:val="-3"/>
        </w:rPr>
        <w:t> </w:t>
      </w:r>
      <w:r>
        <w:rPr/>
        <w:t>prihoda</w:t>
      </w:r>
      <w:r>
        <w:rPr>
          <w:spacing w:val="-4"/>
        </w:rPr>
        <w:t> </w:t>
      </w:r>
      <w:r>
        <w:rPr/>
        <w:t>Grada</w:t>
      </w:r>
      <w:r>
        <w:rPr>
          <w:spacing w:val="-2"/>
        </w:rPr>
        <w:t> </w:t>
      </w:r>
      <w:r>
        <w:rPr/>
        <w:t>u</w:t>
      </w:r>
      <w:r>
        <w:rPr>
          <w:spacing w:val="-4"/>
        </w:rPr>
        <w:t> </w:t>
      </w:r>
      <w:r>
        <w:rPr/>
        <w:t>ovoj</w:t>
      </w:r>
      <w:r>
        <w:rPr>
          <w:spacing w:val="-1"/>
        </w:rPr>
        <w:t> </w:t>
      </w:r>
      <w:r>
        <w:rPr/>
        <w:t>podskupini</w:t>
      </w:r>
      <w:r>
        <w:rPr>
          <w:spacing w:val="-2"/>
        </w:rPr>
        <w:t> </w:t>
      </w:r>
      <w:r>
        <w:rPr/>
        <w:t>ostvaren</w:t>
      </w:r>
      <w:r>
        <w:rPr>
          <w:spacing w:val="-6"/>
        </w:rPr>
        <w:t> </w:t>
      </w:r>
      <w:r>
        <w:rPr/>
        <w:t>je</w:t>
      </w:r>
      <w:r>
        <w:rPr>
          <w:spacing w:val="-4"/>
        </w:rPr>
        <w:t> </w:t>
      </w:r>
      <w:r>
        <w:rPr/>
        <w:t>od</w:t>
      </w:r>
      <w:r>
        <w:rPr>
          <w:spacing w:val="-4"/>
        </w:rPr>
        <w:t> </w:t>
      </w:r>
      <w:r>
        <w:rPr/>
        <w:t>usluga </w:t>
      </w:r>
      <w:r>
        <w:rPr>
          <w:spacing w:val="-4"/>
        </w:rPr>
        <w:t>obračuna</w:t>
      </w:r>
      <w:r>
        <w:rPr>
          <w:spacing w:val="-7"/>
        </w:rPr>
        <w:t> </w:t>
      </w:r>
      <w:r>
        <w:rPr>
          <w:spacing w:val="-4"/>
        </w:rPr>
        <w:t>i</w:t>
      </w:r>
      <w:r>
        <w:rPr>
          <w:spacing w:val="-7"/>
        </w:rPr>
        <w:t> </w:t>
      </w:r>
      <w:r>
        <w:rPr>
          <w:spacing w:val="-4"/>
        </w:rPr>
        <w:t>naplate</w:t>
      </w:r>
      <w:r>
        <w:rPr>
          <w:spacing w:val="-10"/>
        </w:rPr>
        <w:t> </w:t>
      </w:r>
      <w:r>
        <w:rPr>
          <w:spacing w:val="-4"/>
        </w:rPr>
        <w:t>naknade</w:t>
      </w:r>
      <w:r>
        <w:rPr>
          <w:spacing w:val="-7"/>
        </w:rPr>
        <w:t> </w:t>
      </w:r>
      <w:r>
        <w:rPr>
          <w:spacing w:val="-4"/>
        </w:rPr>
        <w:t>za</w:t>
      </w:r>
      <w:r>
        <w:rPr>
          <w:spacing w:val="-7"/>
        </w:rPr>
        <w:t> </w:t>
      </w:r>
      <w:r>
        <w:rPr>
          <w:spacing w:val="-4"/>
        </w:rPr>
        <w:t>uređenje</w:t>
      </w:r>
      <w:r>
        <w:rPr>
          <w:spacing w:val="-10"/>
        </w:rPr>
        <w:t> </w:t>
      </w:r>
      <w:r>
        <w:rPr>
          <w:spacing w:val="-4"/>
        </w:rPr>
        <w:t>voda</w:t>
      </w:r>
      <w:r>
        <w:rPr>
          <w:spacing w:val="-7"/>
        </w:rPr>
        <w:t> </w:t>
      </w:r>
      <w:r>
        <w:rPr>
          <w:spacing w:val="-4"/>
        </w:rPr>
        <w:t>koje</w:t>
      </w:r>
      <w:r>
        <w:rPr>
          <w:spacing w:val="-10"/>
        </w:rPr>
        <w:t> </w:t>
      </w:r>
      <w:r>
        <w:rPr>
          <w:spacing w:val="-4"/>
        </w:rPr>
        <w:t>Grad</w:t>
      </w:r>
      <w:r>
        <w:rPr>
          <w:spacing w:val="-7"/>
        </w:rPr>
        <w:t> </w:t>
      </w:r>
      <w:r>
        <w:rPr>
          <w:spacing w:val="-4"/>
        </w:rPr>
        <w:t>provodi</w:t>
      </w:r>
      <w:r>
        <w:rPr>
          <w:spacing w:val="-9"/>
        </w:rPr>
        <w:t> </w:t>
      </w:r>
      <w:r>
        <w:rPr>
          <w:spacing w:val="-4"/>
        </w:rPr>
        <w:t>za</w:t>
      </w:r>
      <w:r>
        <w:rPr>
          <w:spacing w:val="-7"/>
        </w:rPr>
        <w:t> </w:t>
      </w:r>
      <w:r>
        <w:rPr>
          <w:spacing w:val="-4"/>
        </w:rPr>
        <w:t>Hrvatske</w:t>
      </w:r>
      <w:r>
        <w:rPr>
          <w:spacing w:val="-7"/>
        </w:rPr>
        <w:t> </w:t>
      </w:r>
      <w:r>
        <w:rPr>
          <w:spacing w:val="-4"/>
        </w:rPr>
        <w:t>vode i</w:t>
      </w:r>
      <w:r>
        <w:rPr>
          <w:spacing w:val="-11"/>
        </w:rPr>
        <w:t> </w:t>
      </w:r>
      <w:r>
        <w:rPr>
          <w:spacing w:val="-4"/>
        </w:rPr>
        <w:t>to</w:t>
      </w:r>
      <w:r>
        <w:rPr>
          <w:spacing w:val="-7"/>
        </w:rPr>
        <w:t> </w:t>
      </w:r>
      <w:r>
        <w:rPr>
          <w:spacing w:val="-4"/>
        </w:rPr>
        <w:t>u</w:t>
      </w:r>
      <w:r>
        <w:rPr>
          <w:spacing w:val="-10"/>
        </w:rPr>
        <w:t> </w:t>
      </w:r>
      <w:r>
        <w:rPr>
          <w:spacing w:val="-4"/>
        </w:rPr>
        <w:t>iznosu </w:t>
      </w:r>
      <w:r>
        <w:rPr/>
        <w:t>od 28.507,36 EUR.</w:t>
      </w:r>
    </w:p>
    <w:p>
      <w:pPr>
        <w:pStyle w:val="BodyText"/>
        <w:spacing w:before="119"/>
        <w:ind w:left="1277" w:right="1129"/>
        <w:jc w:val="both"/>
      </w:pPr>
      <w:r>
        <w:rPr>
          <w:spacing w:val="-4"/>
        </w:rPr>
        <w:t>U</w:t>
      </w:r>
      <w:r>
        <w:rPr>
          <w:spacing w:val="-8"/>
        </w:rPr>
        <w:t> </w:t>
      </w:r>
      <w:r>
        <w:rPr>
          <w:spacing w:val="-4"/>
        </w:rPr>
        <w:t>ovoj</w:t>
      </w:r>
      <w:r>
        <w:rPr>
          <w:spacing w:val="-8"/>
        </w:rPr>
        <w:t> </w:t>
      </w:r>
      <w:r>
        <w:rPr>
          <w:spacing w:val="-4"/>
        </w:rPr>
        <w:t>podskupini</w:t>
      </w:r>
      <w:r>
        <w:rPr>
          <w:spacing w:val="-9"/>
        </w:rPr>
        <w:t> </w:t>
      </w:r>
      <w:r>
        <w:rPr>
          <w:spacing w:val="-4"/>
        </w:rPr>
        <w:t>ostvareno</w:t>
      </w:r>
      <w:r>
        <w:rPr>
          <w:spacing w:val="-8"/>
        </w:rPr>
        <w:t> </w:t>
      </w:r>
      <w:r>
        <w:rPr>
          <w:spacing w:val="-4"/>
        </w:rPr>
        <w:t>je</w:t>
      </w:r>
      <w:r>
        <w:rPr>
          <w:spacing w:val="-10"/>
        </w:rPr>
        <w:t> </w:t>
      </w:r>
      <w:r>
        <w:rPr>
          <w:spacing w:val="-4"/>
        </w:rPr>
        <w:t>povećanje</w:t>
      </w:r>
      <w:r>
        <w:rPr>
          <w:spacing w:val="-10"/>
        </w:rPr>
        <w:t> </w:t>
      </w:r>
      <w:r>
        <w:rPr>
          <w:spacing w:val="-4"/>
        </w:rPr>
        <w:t>za</w:t>
      </w:r>
      <w:r>
        <w:rPr>
          <w:spacing w:val="-10"/>
        </w:rPr>
        <w:t> </w:t>
      </w:r>
      <w:r>
        <w:rPr>
          <w:spacing w:val="-4"/>
        </w:rPr>
        <w:t>39,9%</w:t>
      </w:r>
      <w:r>
        <w:rPr>
          <w:spacing w:val="-7"/>
        </w:rPr>
        <w:t> </w:t>
      </w:r>
      <w:r>
        <w:rPr>
          <w:spacing w:val="-4"/>
        </w:rPr>
        <w:t>u</w:t>
      </w:r>
      <w:r>
        <w:rPr>
          <w:spacing w:val="-10"/>
        </w:rPr>
        <w:t> </w:t>
      </w:r>
      <w:r>
        <w:rPr>
          <w:spacing w:val="-4"/>
        </w:rPr>
        <w:t>odnosu</w:t>
      </w:r>
      <w:r>
        <w:rPr>
          <w:spacing w:val="-10"/>
        </w:rPr>
        <w:t> </w:t>
      </w:r>
      <w:r>
        <w:rPr>
          <w:spacing w:val="-4"/>
        </w:rPr>
        <w:t>na</w:t>
      </w:r>
      <w:r>
        <w:rPr>
          <w:spacing w:val="-10"/>
        </w:rPr>
        <w:t> </w:t>
      </w:r>
      <w:r>
        <w:rPr>
          <w:spacing w:val="-4"/>
        </w:rPr>
        <w:t>prethodnu</w:t>
      </w:r>
      <w:r>
        <w:rPr>
          <w:spacing w:val="-8"/>
        </w:rPr>
        <w:t> </w:t>
      </w:r>
      <w:r>
        <w:rPr>
          <w:spacing w:val="-4"/>
        </w:rPr>
        <w:t>godinu.</w:t>
      </w:r>
      <w:r>
        <w:rPr>
          <w:spacing w:val="-9"/>
        </w:rPr>
        <w:t> </w:t>
      </w:r>
      <w:r>
        <w:rPr>
          <w:spacing w:val="-4"/>
        </w:rPr>
        <w:t>Povećanje </w:t>
      </w:r>
      <w:r>
        <w:rPr/>
        <w:t>se odnosi na povećanje prihoda proračunskih korisnika dok je kod prihoda Grada došlo do smanjenja</w:t>
      </w:r>
      <w:r>
        <w:rPr>
          <w:spacing w:val="-9"/>
        </w:rPr>
        <w:t> </w:t>
      </w:r>
      <w:r>
        <w:rPr/>
        <w:t>koje</w:t>
      </w:r>
      <w:r>
        <w:rPr>
          <w:spacing w:val="-9"/>
        </w:rPr>
        <w:t> </w:t>
      </w:r>
      <w:r>
        <w:rPr/>
        <w:t>se</w:t>
      </w:r>
      <w:r>
        <w:rPr>
          <w:spacing w:val="-9"/>
        </w:rPr>
        <w:t> </w:t>
      </w:r>
      <w:r>
        <w:rPr/>
        <w:t>najvećim</w:t>
      </w:r>
      <w:r>
        <w:rPr>
          <w:spacing w:val="-6"/>
        </w:rPr>
        <w:t> </w:t>
      </w:r>
      <w:r>
        <w:rPr/>
        <w:t>dijelom</w:t>
      </w:r>
      <w:r>
        <w:rPr>
          <w:spacing w:val="-8"/>
        </w:rPr>
        <w:t> </w:t>
      </w:r>
      <w:r>
        <w:rPr/>
        <w:t>odnosi</w:t>
      </w:r>
      <w:r>
        <w:rPr>
          <w:spacing w:val="-9"/>
        </w:rPr>
        <w:t> </w:t>
      </w:r>
      <w:r>
        <w:rPr/>
        <w:t>na</w:t>
      </w:r>
      <w:r>
        <w:rPr>
          <w:spacing w:val="-9"/>
        </w:rPr>
        <w:t> </w:t>
      </w:r>
      <w:r>
        <w:rPr/>
        <w:t>smanjenje</w:t>
      </w:r>
      <w:r>
        <w:rPr>
          <w:spacing w:val="-9"/>
        </w:rPr>
        <w:t> </w:t>
      </w:r>
      <w:r>
        <w:rPr/>
        <w:t>naknade</w:t>
      </w:r>
      <w:r>
        <w:rPr>
          <w:spacing w:val="-9"/>
        </w:rPr>
        <w:t> </w:t>
      </w:r>
      <w:r>
        <w:rPr/>
        <w:t>za</w:t>
      </w:r>
      <w:r>
        <w:rPr>
          <w:spacing w:val="-11"/>
        </w:rPr>
        <w:t> </w:t>
      </w:r>
      <w:r>
        <w:rPr/>
        <w:t>sanaciju</w:t>
      </w:r>
      <w:r>
        <w:rPr>
          <w:spacing w:val="-6"/>
        </w:rPr>
        <w:t> </w:t>
      </w:r>
      <w:r>
        <w:rPr/>
        <w:t>deponije</w:t>
      </w:r>
      <w:r>
        <w:rPr>
          <w:spacing w:val="-9"/>
        </w:rPr>
        <w:t> </w:t>
      </w:r>
      <w:r>
        <w:rPr/>
        <w:t>Cere budući da se navedena naknada, od 01.kolovoza 2023. godine, više ne naplaćuje, te kod </w:t>
      </w:r>
      <w:r>
        <w:rPr>
          <w:spacing w:val="-2"/>
        </w:rPr>
        <w:t>ostalih</w:t>
      </w:r>
      <w:r>
        <w:rPr>
          <w:spacing w:val="-14"/>
        </w:rPr>
        <w:t> </w:t>
      </w:r>
      <w:r>
        <w:rPr>
          <w:spacing w:val="-2"/>
        </w:rPr>
        <w:t>nespomenutih</w:t>
      </w:r>
      <w:r>
        <w:rPr>
          <w:spacing w:val="-13"/>
        </w:rPr>
        <w:t> </w:t>
      </w:r>
      <w:r>
        <w:rPr>
          <w:spacing w:val="-2"/>
        </w:rPr>
        <w:t>rashoda.</w:t>
      </w:r>
      <w:r>
        <w:rPr>
          <w:spacing w:val="-13"/>
        </w:rPr>
        <w:t> </w:t>
      </w:r>
      <w:r>
        <w:rPr>
          <w:spacing w:val="-2"/>
        </w:rPr>
        <w:t>Najznačajnije</w:t>
      </w:r>
      <w:r>
        <w:rPr>
          <w:spacing w:val="-14"/>
        </w:rPr>
        <w:t> </w:t>
      </w:r>
      <w:r>
        <w:rPr>
          <w:spacing w:val="-2"/>
        </w:rPr>
        <w:t>povećanje</w:t>
      </w:r>
      <w:r>
        <w:rPr>
          <w:spacing w:val="-13"/>
        </w:rPr>
        <w:t> </w:t>
      </w:r>
      <w:r>
        <w:rPr>
          <w:spacing w:val="-2"/>
        </w:rPr>
        <w:t>odnosi</w:t>
      </w:r>
      <w:r>
        <w:rPr>
          <w:spacing w:val="-13"/>
        </w:rPr>
        <w:t> </w:t>
      </w:r>
      <w:r>
        <w:rPr>
          <w:spacing w:val="-2"/>
        </w:rPr>
        <w:t>se</w:t>
      </w:r>
      <w:r>
        <w:rPr>
          <w:spacing w:val="-13"/>
        </w:rPr>
        <w:t> </w:t>
      </w:r>
      <w:r>
        <w:rPr>
          <w:spacing w:val="-2"/>
        </w:rPr>
        <w:t>na</w:t>
      </w:r>
      <w:r>
        <w:rPr>
          <w:spacing w:val="-14"/>
        </w:rPr>
        <w:t> </w:t>
      </w:r>
      <w:r>
        <w:rPr>
          <w:spacing w:val="-2"/>
        </w:rPr>
        <w:t>prihode</w:t>
      </w:r>
      <w:r>
        <w:rPr>
          <w:spacing w:val="-13"/>
        </w:rPr>
        <w:t> </w:t>
      </w:r>
      <w:r>
        <w:rPr>
          <w:spacing w:val="-2"/>
        </w:rPr>
        <w:t>Doma</w:t>
      </w:r>
      <w:r>
        <w:rPr>
          <w:spacing w:val="-13"/>
        </w:rPr>
        <w:t> </w:t>
      </w:r>
      <w:r>
        <w:rPr>
          <w:spacing w:val="-2"/>
        </w:rPr>
        <w:t>za</w:t>
      </w:r>
      <w:r>
        <w:rPr>
          <w:spacing w:val="-13"/>
        </w:rPr>
        <w:t> </w:t>
      </w:r>
      <w:r>
        <w:rPr>
          <w:spacing w:val="-2"/>
        </w:rPr>
        <w:t>starije </w:t>
      </w:r>
      <w:r>
        <w:rPr/>
        <w:t>osobe budući je Dom započeo s poslovanjem prethodne godine, te su prihodi od prvih </w:t>
      </w:r>
      <w:r>
        <w:rPr>
          <w:spacing w:val="-4"/>
        </w:rPr>
        <w:t>korisnika</w:t>
      </w:r>
      <w:r>
        <w:rPr>
          <w:spacing w:val="-7"/>
        </w:rPr>
        <w:t> </w:t>
      </w:r>
      <w:r>
        <w:rPr>
          <w:spacing w:val="-4"/>
        </w:rPr>
        <w:t>započeli</w:t>
      </w:r>
      <w:r>
        <w:rPr>
          <w:spacing w:val="-8"/>
        </w:rPr>
        <w:t> </w:t>
      </w:r>
      <w:r>
        <w:rPr>
          <w:spacing w:val="-4"/>
        </w:rPr>
        <w:t>tek</w:t>
      </w:r>
      <w:r>
        <w:rPr>
          <w:spacing w:val="-7"/>
        </w:rPr>
        <w:t> </w:t>
      </w:r>
      <w:r>
        <w:rPr>
          <w:spacing w:val="-4"/>
        </w:rPr>
        <w:t>u</w:t>
      </w:r>
      <w:r>
        <w:rPr>
          <w:spacing w:val="-10"/>
        </w:rPr>
        <w:t> </w:t>
      </w:r>
      <w:r>
        <w:rPr>
          <w:spacing w:val="-4"/>
        </w:rPr>
        <w:t>travnju</w:t>
      </w:r>
      <w:r>
        <w:rPr>
          <w:spacing w:val="-7"/>
        </w:rPr>
        <w:t> </w:t>
      </w:r>
      <w:r>
        <w:rPr>
          <w:spacing w:val="-4"/>
        </w:rPr>
        <w:t>2024.</w:t>
      </w:r>
      <w:r>
        <w:rPr>
          <w:spacing w:val="-6"/>
        </w:rPr>
        <w:t> </w:t>
      </w:r>
      <w:r>
        <w:rPr>
          <w:spacing w:val="-4"/>
        </w:rPr>
        <w:t>godine.</w:t>
      </w:r>
      <w:r>
        <w:rPr>
          <w:spacing w:val="-8"/>
        </w:rPr>
        <w:t> </w:t>
      </w:r>
      <w:r>
        <w:rPr>
          <w:spacing w:val="-4"/>
        </w:rPr>
        <w:t>Osim</w:t>
      </w:r>
      <w:r>
        <w:rPr>
          <w:spacing w:val="-8"/>
        </w:rPr>
        <w:t> </w:t>
      </w:r>
      <w:r>
        <w:rPr>
          <w:spacing w:val="-4"/>
        </w:rPr>
        <w:t>navedenog,</w:t>
      </w:r>
      <w:r>
        <w:rPr>
          <w:spacing w:val="-6"/>
        </w:rPr>
        <w:t> </w:t>
      </w:r>
      <w:r>
        <w:rPr>
          <w:spacing w:val="-4"/>
        </w:rPr>
        <w:t>primjetno</w:t>
      </w:r>
      <w:r>
        <w:rPr>
          <w:spacing w:val="-10"/>
        </w:rPr>
        <w:t> </w:t>
      </w:r>
      <w:r>
        <w:rPr>
          <w:spacing w:val="-4"/>
        </w:rPr>
        <w:t>je</w:t>
      </w:r>
      <w:r>
        <w:rPr>
          <w:spacing w:val="-10"/>
        </w:rPr>
        <w:t> </w:t>
      </w:r>
      <w:r>
        <w:rPr>
          <w:spacing w:val="-4"/>
        </w:rPr>
        <w:t>povećanje</w:t>
      </w:r>
      <w:r>
        <w:rPr>
          <w:spacing w:val="-7"/>
        </w:rPr>
        <w:t> </w:t>
      </w:r>
      <w:r>
        <w:rPr>
          <w:spacing w:val="-4"/>
        </w:rPr>
        <w:t>prihoda </w:t>
      </w:r>
      <w:r>
        <w:rPr/>
        <w:t>od</w:t>
      </w:r>
      <w:r>
        <w:rPr>
          <w:spacing w:val="-3"/>
        </w:rPr>
        <w:t> </w:t>
      </w:r>
      <w:r>
        <w:rPr/>
        <w:t>korisnika</w:t>
      </w:r>
      <w:r>
        <w:rPr>
          <w:spacing w:val="-3"/>
        </w:rPr>
        <w:t> </w:t>
      </w:r>
      <w:r>
        <w:rPr/>
        <w:t>i</w:t>
      </w:r>
      <w:r>
        <w:rPr>
          <w:spacing w:val="-3"/>
        </w:rPr>
        <w:t> </w:t>
      </w:r>
      <w:r>
        <w:rPr/>
        <w:t>kod</w:t>
      </w:r>
      <w:r>
        <w:rPr>
          <w:spacing w:val="-5"/>
        </w:rPr>
        <w:t> </w:t>
      </w:r>
      <w:r>
        <w:rPr/>
        <w:t>osnovnih</w:t>
      </w:r>
      <w:r>
        <w:rPr>
          <w:spacing w:val="-3"/>
        </w:rPr>
        <w:t> </w:t>
      </w:r>
      <w:r>
        <w:rPr/>
        <w:t>škola</w:t>
      </w:r>
      <w:r>
        <w:rPr>
          <w:spacing w:val="-3"/>
        </w:rPr>
        <w:t> </w:t>
      </w:r>
      <w:r>
        <w:rPr/>
        <w:t>Matije</w:t>
      </w:r>
      <w:r>
        <w:rPr>
          <w:spacing w:val="-3"/>
        </w:rPr>
        <w:t> </w:t>
      </w:r>
      <w:r>
        <w:rPr/>
        <w:t>Vlačića</w:t>
      </w:r>
      <w:r>
        <w:rPr>
          <w:spacing w:val="-5"/>
        </w:rPr>
        <w:t> </w:t>
      </w:r>
      <w:r>
        <w:rPr/>
        <w:t>i</w:t>
      </w:r>
      <w:r>
        <w:rPr>
          <w:spacing w:val="-3"/>
        </w:rPr>
        <w:t> </w:t>
      </w:r>
      <w:r>
        <w:rPr/>
        <w:t>Ivo</w:t>
      </w:r>
      <w:r>
        <w:rPr>
          <w:spacing w:val="-3"/>
        </w:rPr>
        <w:t> </w:t>
      </w:r>
      <w:r>
        <w:rPr/>
        <w:t>Lola</w:t>
      </w:r>
      <w:r>
        <w:rPr>
          <w:spacing w:val="-3"/>
        </w:rPr>
        <w:t> </w:t>
      </w:r>
      <w:r>
        <w:rPr/>
        <w:t>Ribar</w:t>
      </w:r>
      <w:r>
        <w:rPr>
          <w:spacing w:val="-2"/>
        </w:rPr>
        <w:t> </w:t>
      </w:r>
      <w:r>
        <w:rPr/>
        <w:t>i</w:t>
      </w:r>
      <w:r>
        <w:rPr>
          <w:spacing w:val="-5"/>
        </w:rPr>
        <w:t> </w:t>
      </w:r>
      <w:r>
        <w:rPr/>
        <w:t>to</w:t>
      </w:r>
      <w:r>
        <w:rPr>
          <w:spacing w:val="-3"/>
        </w:rPr>
        <w:t> </w:t>
      </w:r>
      <w:r>
        <w:rPr/>
        <w:t>zbog</w:t>
      </w:r>
      <w:r>
        <w:rPr>
          <w:spacing w:val="-3"/>
        </w:rPr>
        <w:t> </w:t>
      </w:r>
      <w:r>
        <w:rPr/>
        <w:t>povećanja</w:t>
      </w:r>
      <w:r>
        <w:rPr>
          <w:spacing w:val="-5"/>
        </w:rPr>
        <w:t> </w:t>
      </w:r>
      <w:r>
        <w:rPr/>
        <w:t>cijene participacije korisnika produženog boravka.</w:t>
      </w:r>
    </w:p>
    <w:p>
      <w:pPr>
        <w:pStyle w:val="BodyText"/>
        <w:spacing w:before="240"/>
      </w:pPr>
    </w:p>
    <w:p>
      <w:pPr>
        <w:pStyle w:val="BodyText"/>
        <w:ind w:left="1277" w:right="1130" w:firstLine="707"/>
        <w:jc w:val="both"/>
      </w:pPr>
      <w:r>
        <w:rPr>
          <w:rFonts w:ascii="Arial" w:hAnsi="Arial"/>
          <w:b/>
          <w:u w:val="single"/>
        </w:rPr>
        <w:t>Komunalni</w:t>
      </w:r>
      <w:r>
        <w:rPr>
          <w:rFonts w:ascii="Arial" w:hAnsi="Arial"/>
          <w:b/>
          <w:spacing w:val="-16"/>
          <w:u w:val="single"/>
        </w:rPr>
        <w:t> </w:t>
      </w:r>
      <w:r>
        <w:rPr>
          <w:rFonts w:ascii="Arial" w:hAnsi="Arial"/>
          <w:b/>
          <w:u w:val="single"/>
        </w:rPr>
        <w:t>doprinos</w:t>
      </w:r>
      <w:r>
        <w:rPr>
          <w:rFonts w:ascii="Arial" w:hAnsi="Arial"/>
          <w:b/>
          <w:spacing w:val="-15"/>
          <w:u w:val="single"/>
        </w:rPr>
        <w:t> </w:t>
      </w:r>
      <w:r>
        <w:rPr>
          <w:rFonts w:ascii="Arial" w:hAnsi="Arial"/>
          <w:b/>
          <w:u w:val="single"/>
        </w:rPr>
        <w:t>i</w:t>
      </w:r>
      <w:r>
        <w:rPr>
          <w:rFonts w:ascii="Arial" w:hAnsi="Arial"/>
          <w:b/>
          <w:spacing w:val="-15"/>
          <w:u w:val="single"/>
        </w:rPr>
        <w:t> </w:t>
      </w:r>
      <w:r>
        <w:rPr>
          <w:rFonts w:ascii="Arial" w:hAnsi="Arial"/>
          <w:b/>
          <w:u w:val="single"/>
        </w:rPr>
        <w:t>naknade</w:t>
      </w:r>
      <w:r>
        <w:rPr>
          <w:rFonts w:ascii="Arial" w:hAnsi="Arial"/>
          <w:b/>
          <w:spacing w:val="-16"/>
        </w:rPr>
        <w:t> </w:t>
      </w:r>
      <w:r>
        <w:rPr/>
        <w:t>ostvareni</w:t>
      </w:r>
      <w:r>
        <w:rPr>
          <w:spacing w:val="-15"/>
        </w:rPr>
        <w:t> </w:t>
      </w:r>
      <w:r>
        <w:rPr/>
        <w:t>su</w:t>
      </w:r>
      <w:r>
        <w:rPr>
          <w:spacing w:val="-15"/>
        </w:rPr>
        <w:t> </w:t>
      </w:r>
      <w:r>
        <w:rPr/>
        <w:t>u</w:t>
      </w:r>
      <w:r>
        <w:rPr>
          <w:spacing w:val="-15"/>
        </w:rPr>
        <w:t> </w:t>
      </w:r>
      <w:r>
        <w:rPr/>
        <w:t>iznosu</w:t>
      </w:r>
      <w:r>
        <w:rPr>
          <w:spacing w:val="-16"/>
        </w:rPr>
        <w:t> </w:t>
      </w:r>
      <w:r>
        <w:rPr/>
        <w:t>od</w:t>
      </w:r>
      <w:r>
        <w:rPr>
          <w:spacing w:val="-15"/>
        </w:rPr>
        <w:t> </w:t>
      </w:r>
      <w:r>
        <w:rPr/>
        <w:t>1.216.213,41</w:t>
      </w:r>
      <w:r>
        <w:rPr>
          <w:spacing w:val="-15"/>
        </w:rPr>
        <w:t> </w:t>
      </w:r>
      <w:r>
        <w:rPr/>
        <w:t>EUR</w:t>
      </w:r>
      <w:r>
        <w:rPr>
          <w:spacing w:val="-16"/>
        </w:rPr>
        <w:t> </w:t>
      </w:r>
      <w:r>
        <w:rPr/>
        <w:t>ili</w:t>
      </w:r>
      <w:r>
        <w:rPr>
          <w:spacing w:val="-15"/>
        </w:rPr>
        <w:t> </w:t>
      </w:r>
      <w:r>
        <w:rPr/>
        <w:t>43,59% godišnjeg plana, odnosno 86.203,45 EUR ili 6,62% manje od ostvarenja u istom razdoblju </w:t>
      </w:r>
      <w:r>
        <w:rPr>
          <w:spacing w:val="-4"/>
        </w:rPr>
        <w:t>2024.</w:t>
      </w:r>
      <w:r>
        <w:rPr>
          <w:spacing w:val="-5"/>
        </w:rPr>
        <w:t> </w:t>
      </w:r>
      <w:r>
        <w:rPr>
          <w:spacing w:val="-4"/>
        </w:rPr>
        <w:t>godine.</w:t>
      </w:r>
      <w:r>
        <w:rPr>
          <w:spacing w:val="-5"/>
        </w:rPr>
        <w:t> </w:t>
      </w:r>
      <w:r>
        <w:rPr>
          <w:spacing w:val="-4"/>
        </w:rPr>
        <w:t>Naplaćena</w:t>
      </w:r>
      <w:r>
        <w:rPr>
          <w:spacing w:val="-5"/>
        </w:rPr>
        <w:t> </w:t>
      </w:r>
      <w:r>
        <w:rPr>
          <w:spacing w:val="-4"/>
        </w:rPr>
        <w:t>sredstva</w:t>
      </w:r>
      <w:r>
        <w:rPr>
          <w:spacing w:val="-7"/>
        </w:rPr>
        <w:t> </w:t>
      </w:r>
      <w:r>
        <w:rPr>
          <w:spacing w:val="-4"/>
        </w:rPr>
        <w:t>odnose</w:t>
      </w:r>
      <w:r>
        <w:rPr>
          <w:spacing w:val="-7"/>
        </w:rPr>
        <w:t> </w:t>
      </w:r>
      <w:r>
        <w:rPr>
          <w:spacing w:val="-4"/>
        </w:rPr>
        <w:t>se</w:t>
      </w:r>
      <w:r>
        <w:rPr>
          <w:spacing w:val="-7"/>
        </w:rPr>
        <w:t> </w:t>
      </w:r>
      <w:r>
        <w:rPr>
          <w:spacing w:val="-4"/>
        </w:rPr>
        <w:t>na</w:t>
      </w:r>
      <w:r>
        <w:rPr>
          <w:spacing w:val="-7"/>
        </w:rPr>
        <w:t> </w:t>
      </w:r>
      <w:r>
        <w:rPr>
          <w:spacing w:val="-4"/>
        </w:rPr>
        <w:t>naplaćene</w:t>
      </w:r>
      <w:r>
        <w:rPr>
          <w:spacing w:val="-5"/>
        </w:rPr>
        <w:t> </w:t>
      </w:r>
      <w:r>
        <w:rPr>
          <w:spacing w:val="-4"/>
        </w:rPr>
        <w:t>prihode</w:t>
      </w:r>
      <w:r>
        <w:rPr>
          <w:spacing w:val="-7"/>
        </w:rPr>
        <w:t> </w:t>
      </w:r>
      <w:r>
        <w:rPr>
          <w:spacing w:val="-4"/>
        </w:rPr>
        <w:t>od</w:t>
      </w:r>
      <w:r>
        <w:rPr>
          <w:spacing w:val="-7"/>
        </w:rPr>
        <w:t> </w:t>
      </w:r>
      <w:r>
        <w:rPr>
          <w:spacing w:val="-4"/>
        </w:rPr>
        <w:t>komunalnog doprinosa </w:t>
      </w:r>
      <w:r>
        <w:rPr/>
        <w:t>u iznosu</w:t>
      </w:r>
      <w:r>
        <w:rPr>
          <w:spacing w:val="-3"/>
        </w:rPr>
        <w:t> </w:t>
      </w:r>
      <w:r>
        <w:rPr/>
        <w:t>od</w:t>
      </w:r>
      <w:r>
        <w:rPr>
          <w:spacing w:val="-3"/>
        </w:rPr>
        <w:t> </w:t>
      </w:r>
      <w:r>
        <w:rPr/>
        <w:t>186.506,85</w:t>
      </w:r>
      <w:r>
        <w:rPr>
          <w:spacing w:val="-5"/>
        </w:rPr>
        <w:t> </w:t>
      </w:r>
      <w:r>
        <w:rPr/>
        <w:t>EUR, odnosno</w:t>
      </w:r>
      <w:r>
        <w:rPr>
          <w:spacing w:val="-3"/>
        </w:rPr>
        <w:t> </w:t>
      </w:r>
      <w:r>
        <w:rPr/>
        <w:t>27,17%</w:t>
      </w:r>
      <w:r>
        <w:rPr>
          <w:spacing w:val="-2"/>
        </w:rPr>
        <w:t> </w:t>
      </w:r>
      <w:r>
        <w:rPr/>
        <w:t>godišnjeg</w:t>
      </w:r>
      <w:r>
        <w:rPr>
          <w:spacing w:val="-1"/>
        </w:rPr>
        <w:t> </w:t>
      </w:r>
      <w:r>
        <w:rPr/>
        <w:t>plana, odnosno</w:t>
      </w:r>
      <w:r>
        <w:rPr>
          <w:spacing w:val="-5"/>
        </w:rPr>
        <w:t> </w:t>
      </w:r>
      <w:r>
        <w:rPr/>
        <w:t>213.243,10 EUR</w:t>
      </w:r>
      <w:r>
        <w:rPr>
          <w:spacing w:val="-1"/>
        </w:rPr>
        <w:t> </w:t>
      </w:r>
      <w:r>
        <w:rPr/>
        <w:t>ili 53,3% manje od ostvarenja u istom razdoblju 2024. godine budući je u istom razdoblju prethodne godine izvršena naplata temeljem većeg broja izdanih rješenja, a koja su se djelomično izdavala i krajem 2023. godine.</w:t>
      </w:r>
    </w:p>
    <w:p>
      <w:pPr>
        <w:pStyle w:val="BodyText"/>
        <w:spacing w:before="120"/>
        <w:ind w:left="1277" w:right="1130" w:firstLine="707"/>
        <w:jc w:val="both"/>
      </w:pPr>
      <w:r>
        <w:rPr/>
        <w:t>Slijedi</w:t>
      </w:r>
      <w:r>
        <w:rPr>
          <w:spacing w:val="-13"/>
        </w:rPr>
        <w:t> </w:t>
      </w:r>
      <w:r>
        <w:rPr/>
        <w:t>komunalna</w:t>
      </w:r>
      <w:r>
        <w:rPr>
          <w:spacing w:val="-13"/>
        </w:rPr>
        <w:t> </w:t>
      </w:r>
      <w:r>
        <w:rPr/>
        <w:t>naknada</w:t>
      </w:r>
      <w:r>
        <w:rPr>
          <w:spacing w:val="-13"/>
        </w:rPr>
        <w:t> </w:t>
      </w:r>
      <w:r>
        <w:rPr/>
        <w:t>koja</w:t>
      </w:r>
      <w:r>
        <w:rPr>
          <w:spacing w:val="-15"/>
        </w:rPr>
        <w:t> </w:t>
      </w:r>
      <w:r>
        <w:rPr/>
        <w:t>je</w:t>
      </w:r>
      <w:r>
        <w:rPr>
          <w:spacing w:val="-12"/>
        </w:rPr>
        <w:t> </w:t>
      </w:r>
      <w:r>
        <w:rPr/>
        <w:t>realizirana</w:t>
      </w:r>
      <w:r>
        <w:rPr>
          <w:spacing w:val="-12"/>
        </w:rPr>
        <w:t> </w:t>
      </w:r>
      <w:r>
        <w:rPr/>
        <w:t>u</w:t>
      </w:r>
      <w:r>
        <w:rPr>
          <w:spacing w:val="-12"/>
        </w:rPr>
        <w:t> </w:t>
      </w:r>
      <w:r>
        <w:rPr/>
        <w:t>iznosu</w:t>
      </w:r>
      <w:r>
        <w:rPr>
          <w:spacing w:val="-12"/>
        </w:rPr>
        <w:t> </w:t>
      </w:r>
      <w:r>
        <w:rPr/>
        <w:t>od</w:t>
      </w:r>
      <w:r>
        <w:rPr>
          <w:spacing w:val="-13"/>
        </w:rPr>
        <w:t> </w:t>
      </w:r>
      <w:r>
        <w:rPr/>
        <w:t>1.029.706,56</w:t>
      </w:r>
      <w:r>
        <w:rPr>
          <w:spacing w:val="-13"/>
        </w:rPr>
        <w:t> </w:t>
      </w:r>
      <w:r>
        <w:rPr/>
        <w:t>EUR</w:t>
      </w:r>
      <w:r>
        <w:rPr>
          <w:spacing w:val="-13"/>
        </w:rPr>
        <w:t> </w:t>
      </w:r>
      <w:r>
        <w:rPr/>
        <w:t>ili</w:t>
      </w:r>
      <w:r>
        <w:rPr>
          <w:spacing w:val="-13"/>
        </w:rPr>
        <w:t> </w:t>
      </w:r>
      <w:r>
        <w:rPr/>
        <w:t>48,95% godišnjeg plana, odnosno 127.039,65 EUR ili 14,07% više u odnosu na isto razdoblje prethodne godine, budući je prethodne godine veći dio prihoda po ovoj osnovi ostvaren u drugoj polovici godine.</w:t>
      </w:r>
    </w:p>
    <w:p>
      <w:pPr>
        <w:pStyle w:val="BodyText"/>
        <w:spacing w:after="0"/>
        <w:jc w:val="both"/>
        <w:sectPr>
          <w:pgSz w:w="11910" w:h="16840"/>
          <w:pgMar w:header="0" w:footer="1049" w:top="1320" w:bottom="1240" w:left="141" w:right="283"/>
        </w:sectPr>
      </w:pPr>
    </w:p>
    <w:p>
      <w:pPr>
        <w:pStyle w:val="Heading6"/>
        <w:numPr>
          <w:ilvl w:val="0"/>
          <w:numId w:val="11"/>
        </w:numPr>
        <w:tabs>
          <w:tab w:pos="1997" w:val="left" w:leader="none"/>
        </w:tabs>
        <w:spacing w:line="240" w:lineRule="auto" w:before="80" w:after="0"/>
        <w:ind w:left="1997" w:right="0" w:hanging="360"/>
        <w:jc w:val="left"/>
      </w:pPr>
      <w:r>
        <w:rPr/>
        <w:t>Prihodi</w:t>
      </w:r>
      <w:r>
        <w:rPr>
          <w:spacing w:val="-7"/>
        </w:rPr>
        <w:t> </w:t>
      </w:r>
      <w:r>
        <w:rPr/>
        <w:t>od</w:t>
      </w:r>
      <w:r>
        <w:rPr>
          <w:spacing w:val="-3"/>
        </w:rPr>
        <w:t> </w:t>
      </w:r>
      <w:r>
        <w:rPr/>
        <w:t>prodaje</w:t>
      </w:r>
      <w:r>
        <w:rPr>
          <w:spacing w:val="-6"/>
        </w:rPr>
        <w:t> </w:t>
      </w:r>
      <w:r>
        <w:rPr/>
        <w:t>proizvoda</w:t>
      </w:r>
      <w:r>
        <w:rPr>
          <w:spacing w:val="-3"/>
        </w:rPr>
        <w:t> </w:t>
      </w:r>
      <w:r>
        <w:rPr/>
        <w:t>i</w:t>
      </w:r>
      <w:r>
        <w:rPr>
          <w:spacing w:val="-4"/>
        </w:rPr>
        <w:t> </w:t>
      </w:r>
      <w:r>
        <w:rPr/>
        <w:t>robe</w:t>
      </w:r>
      <w:r>
        <w:rPr>
          <w:spacing w:val="-6"/>
        </w:rPr>
        <w:t> </w:t>
      </w:r>
      <w:r>
        <w:rPr/>
        <w:t>te</w:t>
      </w:r>
      <w:r>
        <w:rPr>
          <w:spacing w:val="-6"/>
        </w:rPr>
        <w:t> </w:t>
      </w:r>
      <w:r>
        <w:rPr/>
        <w:t>pruženih</w:t>
      </w:r>
      <w:r>
        <w:rPr>
          <w:spacing w:val="-3"/>
        </w:rPr>
        <w:t> </w:t>
      </w:r>
      <w:r>
        <w:rPr/>
        <w:t>usluga</w:t>
      </w:r>
      <w:r>
        <w:rPr>
          <w:spacing w:val="-5"/>
        </w:rPr>
        <w:t> </w:t>
      </w:r>
      <w:r>
        <w:rPr/>
        <w:t>i</w:t>
      </w:r>
      <w:r>
        <w:rPr>
          <w:spacing w:val="-5"/>
        </w:rPr>
        <w:t> </w:t>
      </w:r>
      <w:r>
        <w:rPr/>
        <w:t>prihodi</w:t>
      </w:r>
      <w:r>
        <w:rPr>
          <w:spacing w:val="-4"/>
        </w:rPr>
        <w:t> </w:t>
      </w:r>
      <w:r>
        <w:rPr/>
        <w:t>od</w:t>
      </w:r>
      <w:r>
        <w:rPr>
          <w:spacing w:val="-3"/>
        </w:rPr>
        <w:t> </w:t>
      </w:r>
      <w:r>
        <w:rPr>
          <w:spacing w:val="-2"/>
        </w:rPr>
        <w:t>donacija</w:t>
      </w:r>
    </w:p>
    <w:p>
      <w:pPr>
        <w:pStyle w:val="BodyText"/>
        <w:spacing w:before="119"/>
        <w:ind w:left="1277" w:right="1130" w:firstLine="770"/>
        <w:jc w:val="both"/>
      </w:pPr>
      <w:r>
        <w:rPr/>
        <w:t>Prihodi</w:t>
      </w:r>
      <w:r>
        <w:rPr>
          <w:spacing w:val="-3"/>
        </w:rPr>
        <w:t> </w:t>
      </w:r>
      <w:r>
        <w:rPr/>
        <w:t>ove</w:t>
      </w:r>
      <w:r>
        <w:rPr>
          <w:spacing w:val="-4"/>
        </w:rPr>
        <w:t> </w:t>
      </w:r>
      <w:r>
        <w:rPr/>
        <w:t>skupine</w:t>
      </w:r>
      <w:r>
        <w:rPr>
          <w:spacing w:val="-2"/>
        </w:rPr>
        <w:t> </w:t>
      </w:r>
      <w:r>
        <w:rPr/>
        <w:t>ostvareni</w:t>
      </w:r>
      <w:r>
        <w:rPr>
          <w:spacing w:val="-3"/>
        </w:rPr>
        <w:t> </w:t>
      </w:r>
      <w:r>
        <w:rPr/>
        <w:t>su</w:t>
      </w:r>
      <w:r>
        <w:rPr>
          <w:spacing w:val="-2"/>
        </w:rPr>
        <w:t> </w:t>
      </w:r>
      <w:r>
        <w:rPr/>
        <w:t>u</w:t>
      </w:r>
      <w:r>
        <w:rPr>
          <w:spacing w:val="-4"/>
        </w:rPr>
        <w:t> </w:t>
      </w:r>
      <w:r>
        <w:rPr/>
        <w:t>iznosu</w:t>
      </w:r>
      <w:r>
        <w:rPr>
          <w:spacing w:val="-2"/>
        </w:rPr>
        <w:t> </w:t>
      </w:r>
      <w:r>
        <w:rPr/>
        <w:t>od</w:t>
      </w:r>
      <w:r>
        <w:rPr>
          <w:spacing w:val="-2"/>
        </w:rPr>
        <w:t> </w:t>
      </w:r>
      <w:r>
        <w:rPr/>
        <w:t>101.353,65 EUR</w:t>
      </w:r>
      <w:r>
        <w:rPr>
          <w:spacing w:val="40"/>
        </w:rPr>
        <w:t> </w:t>
      </w:r>
      <w:r>
        <w:rPr/>
        <w:t>što</w:t>
      </w:r>
      <w:r>
        <w:rPr>
          <w:spacing w:val="40"/>
        </w:rPr>
        <w:t> </w:t>
      </w:r>
      <w:r>
        <w:rPr/>
        <w:t>iznosi</w:t>
      </w:r>
      <w:r>
        <w:rPr>
          <w:spacing w:val="40"/>
        </w:rPr>
        <w:t> </w:t>
      </w:r>
      <w:r>
        <w:rPr/>
        <w:t>11,74% godišnjeg plana, a odnosi se na prihode vlastite djelatnosti, te tekuće i kapitalne donacije pravnih i fizičkih osoba.</w:t>
      </w:r>
    </w:p>
    <w:p>
      <w:pPr>
        <w:pStyle w:val="BodyText"/>
        <w:spacing w:before="241"/>
      </w:pPr>
    </w:p>
    <w:p>
      <w:pPr>
        <w:pStyle w:val="BodyText"/>
        <w:ind w:left="1277" w:right="1128" w:firstLine="707"/>
        <w:jc w:val="both"/>
      </w:pPr>
      <w:r>
        <w:rPr>
          <w:rFonts w:ascii="Arial" w:hAnsi="Arial"/>
          <w:b/>
          <w:u w:val="single"/>
        </w:rPr>
        <w:t>Prihodi od prodaje proizvoda i robe te pruženih usluga</w:t>
      </w:r>
      <w:r>
        <w:rPr>
          <w:rFonts w:ascii="Arial" w:hAnsi="Arial"/>
          <w:b/>
        </w:rPr>
        <w:t> </w:t>
      </w:r>
      <w:r>
        <w:rPr/>
        <w:t>ostvareni su u iznosu od 76.373,27 EUR ili 47,67% godišnjeg plana. Najveći dio naplaćenih sredstava odnosi se na </w:t>
      </w:r>
      <w:r>
        <w:rPr>
          <w:spacing w:val="-2"/>
        </w:rPr>
        <w:t>naplaćene</w:t>
      </w:r>
      <w:r>
        <w:rPr>
          <w:spacing w:val="-14"/>
        </w:rPr>
        <w:t> </w:t>
      </w:r>
      <w:r>
        <w:rPr>
          <w:spacing w:val="-2"/>
        </w:rPr>
        <w:t>prihode</w:t>
      </w:r>
      <w:r>
        <w:rPr>
          <w:spacing w:val="-13"/>
        </w:rPr>
        <w:t> </w:t>
      </w:r>
      <w:r>
        <w:rPr>
          <w:spacing w:val="-2"/>
        </w:rPr>
        <w:t>proračunskih</w:t>
      </w:r>
      <w:r>
        <w:rPr>
          <w:spacing w:val="-13"/>
        </w:rPr>
        <w:t> </w:t>
      </w:r>
      <w:r>
        <w:rPr>
          <w:spacing w:val="-2"/>
        </w:rPr>
        <w:t>korisnika</w:t>
      </w:r>
      <w:r>
        <w:rPr>
          <w:spacing w:val="-14"/>
        </w:rPr>
        <w:t> </w:t>
      </w:r>
      <w:r>
        <w:rPr>
          <w:spacing w:val="-2"/>
        </w:rPr>
        <w:t>u</w:t>
      </w:r>
      <w:r>
        <w:rPr>
          <w:spacing w:val="-13"/>
        </w:rPr>
        <w:t> </w:t>
      </w:r>
      <w:r>
        <w:rPr>
          <w:spacing w:val="-2"/>
        </w:rPr>
        <w:t>iznosu</w:t>
      </w:r>
      <w:r>
        <w:rPr>
          <w:spacing w:val="-13"/>
        </w:rPr>
        <w:t> </w:t>
      </w:r>
      <w:r>
        <w:rPr>
          <w:spacing w:val="-2"/>
        </w:rPr>
        <w:t>od</w:t>
      </w:r>
      <w:r>
        <w:rPr>
          <w:spacing w:val="-13"/>
        </w:rPr>
        <w:t> </w:t>
      </w:r>
      <w:r>
        <w:rPr>
          <w:spacing w:val="-2"/>
        </w:rPr>
        <w:t>74.266,34</w:t>
      </w:r>
      <w:r>
        <w:rPr>
          <w:spacing w:val="-14"/>
        </w:rPr>
        <w:t> </w:t>
      </w:r>
      <w:r>
        <w:rPr>
          <w:spacing w:val="-2"/>
        </w:rPr>
        <w:t>EUR,</w:t>
      </w:r>
      <w:r>
        <w:rPr>
          <w:spacing w:val="-13"/>
        </w:rPr>
        <w:t> </w:t>
      </w:r>
      <w:r>
        <w:rPr>
          <w:spacing w:val="-2"/>
        </w:rPr>
        <w:t>a</w:t>
      </w:r>
      <w:r>
        <w:rPr>
          <w:spacing w:val="-13"/>
        </w:rPr>
        <w:t> </w:t>
      </w:r>
      <w:r>
        <w:rPr>
          <w:spacing w:val="-2"/>
        </w:rPr>
        <w:t>najvećim</w:t>
      </w:r>
      <w:r>
        <w:rPr>
          <w:spacing w:val="-14"/>
        </w:rPr>
        <w:t> </w:t>
      </w:r>
      <w:r>
        <w:rPr>
          <w:spacing w:val="-2"/>
        </w:rPr>
        <w:t>dijelom</w:t>
      </w:r>
      <w:r>
        <w:rPr>
          <w:spacing w:val="-13"/>
        </w:rPr>
        <w:t> </w:t>
      </w:r>
      <w:r>
        <w:rPr>
          <w:spacing w:val="-2"/>
        </w:rPr>
        <w:t>se odnosi</w:t>
      </w:r>
      <w:r>
        <w:rPr>
          <w:spacing w:val="-14"/>
        </w:rPr>
        <w:t> </w:t>
      </w:r>
      <w:r>
        <w:rPr>
          <w:spacing w:val="-2"/>
        </w:rPr>
        <w:t>na</w:t>
      </w:r>
      <w:r>
        <w:rPr>
          <w:spacing w:val="-13"/>
        </w:rPr>
        <w:t> </w:t>
      </w:r>
      <w:r>
        <w:rPr>
          <w:spacing w:val="-2"/>
        </w:rPr>
        <w:t>vlastite</w:t>
      </w:r>
      <w:r>
        <w:rPr>
          <w:spacing w:val="-13"/>
        </w:rPr>
        <w:t> </w:t>
      </w:r>
      <w:r>
        <w:rPr>
          <w:spacing w:val="-2"/>
        </w:rPr>
        <w:t>prihode</w:t>
      </w:r>
      <w:r>
        <w:rPr>
          <w:spacing w:val="-14"/>
        </w:rPr>
        <w:t> </w:t>
      </w:r>
      <w:r>
        <w:rPr>
          <w:spacing w:val="-2"/>
        </w:rPr>
        <w:t>obrazovnih</w:t>
      </w:r>
      <w:r>
        <w:rPr>
          <w:spacing w:val="-13"/>
        </w:rPr>
        <w:t> </w:t>
      </w:r>
      <w:r>
        <w:rPr>
          <w:spacing w:val="-2"/>
        </w:rPr>
        <w:t>programa</w:t>
      </w:r>
      <w:r>
        <w:rPr>
          <w:spacing w:val="-13"/>
        </w:rPr>
        <w:t> </w:t>
      </w:r>
      <w:r>
        <w:rPr>
          <w:spacing w:val="-2"/>
        </w:rPr>
        <w:t>pri</w:t>
      </w:r>
      <w:r>
        <w:rPr>
          <w:spacing w:val="-13"/>
        </w:rPr>
        <w:t> </w:t>
      </w:r>
      <w:r>
        <w:rPr>
          <w:spacing w:val="-2"/>
        </w:rPr>
        <w:t>Pučkom</w:t>
      </w:r>
      <w:r>
        <w:rPr>
          <w:spacing w:val="-14"/>
        </w:rPr>
        <w:t> </w:t>
      </w:r>
      <w:r>
        <w:rPr>
          <w:spacing w:val="-2"/>
        </w:rPr>
        <w:t>otvorenom</w:t>
      </w:r>
      <w:r>
        <w:rPr>
          <w:spacing w:val="-13"/>
        </w:rPr>
        <w:t> </w:t>
      </w:r>
      <w:r>
        <w:rPr>
          <w:spacing w:val="-2"/>
        </w:rPr>
        <w:t>učilištu</w:t>
      </w:r>
      <w:r>
        <w:rPr>
          <w:spacing w:val="-13"/>
        </w:rPr>
        <w:t> </w:t>
      </w:r>
      <w:r>
        <w:rPr>
          <w:spacing w:val="-2"/>
        </w:rPr>
        <w:t>i</w:t>
      </w:r>
      <w:r>
        <w:rPr>
          <w:spacing w:val="-14"/>
        </w:rPr>
        <w:t> </w:t>
      </w:r>
      <w:r>
        <w:rPr>
          <w:spacing w:val="-2"/>
        </w:rPr>
        <w:t>to</w:t>
      </w:r>
      <w:r>
        <w:rPr>
          <w:spacing w:val="-13"/>
        </w:rPr>
        <w:t> </w:t>
      </w:r>
      <w:r>
        <w:rPr>
          <w:spacing w:val="-2"/>
        </w:rPr>
        <w:t>u</w:t>
      </w:r>
      <w:r>
        <w:rPr>
          <w:spacing w:val="-13"/>
        </w:rPr>
        <w:t> </w:t>
      </w:r>
      <w:r>
        <w:rPr>
          <w:spacing w:val="-2"/>
        </w:rPr>
        <w:t>iznosu</w:t>
      </w:r>
      <w:r>
        <w:rPr>
          <w:spacing w:val="-13"/>
        </w:rPr>
        <w:t> </w:t>
      </w:r>
      <w:r>
        <w:rPr>
          <w:spacing w:val="-2"/>
        </w:rPr>
        <w:t>od </w:t>
      </w:r>
      <w:r>
        <w:rPr/>
        <w:t>46.786,81 EUR, odnosno 50,37% od godišnjeg plana.</w:t>
      </w:r>
    </w:p>
    <w:p>
      <w:pPr>
        <w:pStyle w:val="BodyText"/>
        <w:spacing w:before="120"/>
        <w:ind w:left="1277" w:right="1130"/>
        <w:jc w:val="both"/>
      </w:pPr>
      <w:r>
        <w:rPr/>
        <w:t>Navedeni su prihodi ostvareni u promatranom razdoblju veći su za 39,4% u odnosu na isto </w:t>
      </w:r>
      <w:r>
        <w:rPr>
          <w:spacing w:val="-4"/>
        </w:rPr>
        <w:t>razdoblje prethodne godine. Najznačajnije povećanje primjetno je kod proračunskih korisnika </w:t>
      </w:r>
      <w:r>
        <w:rPr/>
        <w:t>dok</w:t>
      </w:r>
      <w:r>
        <w:rPr>
          <w:spacing w:val="-6"/>
        </w:rPr>
        <w:t> </w:t>
      </w:r>
      <w:r>
        <w:rPr/>
        <w:t>je</w:t>
      </w:r>
      <w:r>
        <w:rPr>
          <w:spacing w:val="-6"/>
        </w:rPr>
        <w:t> </w:t>
      </w:r>
      <w:r>
        <w:rPr/>
        <w:t>kod</w:t>
      </w:r>
      <w:r>
        <w:rPr>
          <w:spacing w:val="-9"/>
        </w:rPr>
        <w:t> </w:t>
      </w:r>
      <w:r>
        <w:rPr/>
        <w:t>prihoda</w:t>
      </w:r>
      <w:r>
        <w:rPr>
          <w:spacing w:val="-9"/>
        </w:rPr>
        <w:t> </w:t>
      </w:r>
      <w:r>
        <w:rPr/>
        <w:t>Grada</w:t>
      </w:r>
      <w:r>
        <w:rPr>
          <w:spacing w:val="-6"/>
        </w:rPr>
        <w:t> </w:t>
      </w:r>
      <w:r>
        <w:rPr/>
        <w:t>došlo</w:t>
      </w:r>
      <w:r>
        <w:rPr>
          <w:spacing w:val="-6"/>
        </w:rPr>
        <w:t> </w:t>
      </w:r>
      <w:r>
        <w:rPr/>
        <w:t>do</w:t>
      </w:r>
      <w:r>
        <w:rPr>
          <w:spacing w:val="-7"/>
        </w:rPr>
        <w:t> </w:t>
      </w:r>
      <w:r>
        <w:rPr/>
        <w:t>manjeg</w:t>
      </w:r>
      <w:r>
        <w:rPr>
          <w:spacing w:val="-7"/>
        </w:rPr>
        <w:t> </w:t>
      </w:r>
      <w:r>
        <w:rPr/>
        <w:t>povećanja</w:t>
      </w:r>
      <w:r>
        <w:rPr>
          <w:spacing w:val="-6"/>
        </w:rPr>
        <w:t> </w:t>
      </w:r>
      <w:r>
        <w:rPr/>
        <w:t>i</w:t>
      </w:r>
      <w:r>
        <w:rPr>
          <w:spacing w:val="-7"/>
        </w:rPr>
        <w:t> </w:t>
      </w:r>
      <w:r>
        <w:rPr/>
        <w:t>to</w:t>
      </w:r>
      <w:r>
        <w:rPr>
          <w:spacing w:val="-9"/>
        </w:rPr>
        <w:t> </w:t>
      </w:r>
      <w:r>
        <w:rPr/>
        <w:t>zbog</w:t>
      </w:r>
      <w:r>
        <w:rPr>
          <w:spacing w:val="-6"/>
        </w:rPr>
        <w:t> </w:t>
      </w:r>
      <w:r>
        <w:rPr/>
        <w:t>primljene</w:t>
      </w:r>
      <w:r>
        <w:rPr>
          <w:spacing w:val="-9"/>
        </w:rPr>
        <w:t> </w:t>
      </w:r>
      <w:r>
        <w:rPr/>
        <w:t>uplate</w:t>
      </w:r>
      <w:r>
        <w:rPr>
          <w:spacing w:val="-6"/>
        </w:rPr>
        <w:t> </w:t>
      </w:r>
      <w:r>
        <w:rPr/>
        <w:t>sponzorstva. Proračunski</w:t>
      </w:r>
      <w:r>
        <w:rPr>
          <w:spacing w:val="-16"/>
        </w:rPr>
        <w:t> </w:t>
      </w:r>
      <w:r>
        <w:rPr/>
        <w:t>korisnici</w:t>
      </w:r>
      <w:r>
        <w:rPr>
          <w:spacing w:val="-15"/>
        </w:rPr>
        <w:t> </w:t>
      </w:r>
      <w:r>
        <w:rPr/>
        <w:t>najviše</w:t>
      </w:r>
      <w:r>
        <w:rPr>
          <w:spacing w:val="-15"/>
        </w:rPr>
        <w:t> </w:t>
      </w:r>
      <w:r>
        <w:rPr/>
        <w:t>su</w:t>
      </w:r>
      <w:r>
        <w:rPr>
          <w:spacing w:val="-16"/>
        </w:rPr>
        <w:t> </w:t>
      </w:r>
      <w:r>
        <w:rPr/>
        <w:t>ostvarili</w:t>
      </w:r>
      <w:r>
        <w:rPr>
          <w:spacing w:val="-15"/>
        </w:rPr>
        <w:t> </w:t>
      </w:r>
      <w:r>
        <w:rPr/>
        <w:t>ove</w:t>
      </w:r>
      <w:r>
        <w:rPr>
          <w:spacing w:val="-15"/>
        </w:rPr>
        <w:t> </w:t>
      </w:r>
      <w:r>
        <w:rPr/>
        <w:t>prihode</w:t>
      </w:r>
      <w:r>
        <w:rPr>
          <w:spacing w:val="-14"/>
        </w:rPr>
        <w:t> </w:t>
      </w:r>
      <w:r>
        <w:rPr/>
        <w:t>od</w:t>
      </w:r>
      <w:r>
        <w:rPr>
          <w:spacing w:val="-16"/>
        </w:rPr>
        <w:t> </w:t>
      </w:r>
      <w:r>
        <w:rPr/>
        <w:t>najma</w:t>
      </w:r>
      <w:r>
        <w:rPr>
          <w:spacing w:val="-15"/>
        </w:rPr>
        <w:t> </w:t>
      </w:r>
      <w:r>
        <w:rPr/>
        <w:t>polivalentne</w:t>
      </w:r>
      <w:r>
        <w:rPr>
          <w:spacing w:val="-15"/>
        </w:rPr>
        <w:t> </w:t>
      </w:r>
      <w:r>
        <w:rPr/>
        <w:t>dvorane</w:t>
      </w:r>
      <w:r>
        <w:rPr>
          <w:spacing w:val="-16"/>
        </w:rPr>
        <w:t> </w:t>
      </w:r>
      <w:r>
        <w:rPr/>
        <w:t>i</w:t>
      </w:r>
      <w:r>
        <w:rPr>
          <w:spacing w:val="-14"/>
        </w:rPr>
        <w:t> </w:t>
      </w:r>
      <w:r>
        <w:rPr/>
        <w:t>opreme, najma krovne površine za solarne panele privatnoj tvrtki, najma školskih prostorija trećim osobama te Javna vatrogasna postrojba Labin od obavljanja usluga nadzora nad vatrodojavom, usluga osiguranja i prijevoza vode, a najveće povećanje prihoda pruženih usluga</w:t>
      </w:r>
      <w:r>
        <w:rPr>
          <w:spacing w:val="-15"/>
        </w:rPr>
        <w:t> </w:t>
      </w:r>
      <w:r>
        <w:rPr/>
        <w:t>primjetno</w:t>
      </w:r>
      <w:r>
        <w:rPr>
          <w:spacing w:val="-15"/>
        </w:rPr>
        <w:t> </w:t>
      </w:r>
      <w:r>
        <w:rPr/>
        <w:t>je</w:t>
      </w:r>
      <w:r>
        <w:rPr>
          <w:spacing w:val="-13"/>
        </w:rPr>
        <w:t> </w:t>
      </w:r>
      <w:r>
        <w:rPr/>
        <w:t>kod</w:t>
      </w:r>
      <w:r>
        <w:rPr>
          <w:spacing w:val="-16"/>
        </w:rPr>
        <w:t> </w:t>
      </w:r>
      <w:r>
        <w:rPr/>
        <w:t>Pučkog</w:t>
      </w:r>
      <w:r>
        <w:rPr>
          <w:spacing w:val="-13"/>
        </w:rPr>
        <w:t> </w:t>
      </w:r>
      <w:r>
        <w:rPr/>
        <w:t>otvorenog</w:t>
      </w:r>
      <w:r>
        <w:rPr>
          <w:spacing w:val="-15"/>
        </w:rPr>
        <w:t> </w:t>
      </w:r>
      <w:r>
        <w:rPr/>
        <w:t>učilišta.</w:t>
      </w:r>
    </w:p>
    <w:p>
      <w:pPr>
        <w:pStyle w:val="BodyText"/>
        <w:spacing w:before="241"/>
      </w:pPr>
    </w:p>
    <w:p>
      <w:pPr>
        <w:spacing w:before="0"/>
        <w:ind w:left="1277" w:right="1132" w:firstLine="707"/>
        <w:jc w:val="both"/>
        <w:rPr>
          <w:sz w:val="22"/>
        </w:rPr>
      </w:pPr>
      <w:r>
        <w:rPr>
          <w:rFonts w:ascii="Arial" w:hAnsi="Arial"/>
          <w:b/>
          <w:sz w:val="22"/>
          <w:u w:val="single"/>
        </w:rPr>
        <w:t>Donacije</w:t>
      </w:r>
      <w:r>
        <w:rPr>
          <w:rFonts w:ascii="Arial" w:hAnsi="Arial"/>
          <w:b/>
          <w:spacing w:val="-6"/>
          <w:sz w:val="22"/>
          <w:u w:val="single"/>
        </w:rPr>
        <w:t> </w:t>
      </w:r>
      <w:r>
        <w:rPr>
          <w:rFonts w:ascii="Arial" w:hAnsi="Arial"/>
          <w:b/>
          <w:sz w:val="22"/>
          <w:u w:val="single"/>
        </w:rPr>
        <w:t>od</w:t>
      </w:r>
      <w:r>
        <w:rPr>
          <w:rFonts w:ascii="Arial" w:hAnsi="Arial"/>
          <w:b/>
          <w:spacing w:val="-7"/>
          <w:sz w:val="22"/>
          <w:u w:val="single"/>
        </w:rPr>
        <w:t> </w:t>
      </w:r>
      <w:r>
        <w:rPr>
          <w:rFonts w:ascii="Arial" w:hAnsi="Arial"/>
          <w:b/>
          <w:sz w:val="22"/>
          <w:u w:val="single"/>
        </w:rPr>
        <w:t>pravnih</w:t>
      </w:r>
      <w:r>
        <w:rPr>
          <w:rFonts w:ascii="Arial" w:hAnsi="Arial"/>
          <w:b/>
          <w:spacing w:val="-6"/>
          <w:sz w:val="22"/>
          <w:u w:val="single"/>
        </w:rPr>
        <w:t> </w:t>
      </w:r>
      <w:r>
        <w:rPr>
          <w:rFonts w:ascii="Arial" w:hAnsi="Arial"/>
          <w:b/>
          <w:sz w:val="22"/>
          <w:u w:val="single"/>
        </w:rPr>
        <w:t>i</w:t>
      </w:r>
      <w:r>
        <w:rPr>
          <w:rFonts w:ascii="Arial" w:hAnsi="Arial"/>
          <w:b/>
          <w:spacing w:val="-5"/>
          <w:sz w:val="22"/>
          <w:u w:val="single"/>
        </w:rPr>
        <w:t> </w:t>
      </w:r>
      <w:r>
        <w:rPr>
          <w:rFonts w:ascii="Arial" w:hAnsi="Arial"/>
          <w:b/>
          <w:sz w:val="22"/>
          <w:u w:val="single"/>
        </w:rPr>
        <w:t>fizičkih</w:t>
      </w:r>
      <w:r>
        <w:rPr>
          <w:rFonts w:ascii="Arial" w:hAnsi="Arial"/>
          <w:b/>
          <w:spacing w:val="-6"/>
          <w:sz w:val="22"/>
          <w:u w:val="single"/>
        </w:rPr>
        <w:t> </w:t>
      </w:r>
      <w:r>
        <w:rPr>
          <w:rFonts w:ascii="Arial" w:hAnsi="Arial"/>
          <w:b/>
          <w:sz w:val="22"/>
          <w:u w:val="single"/>
        </w:rPr>
        <w:t>osoba</w:t>
      </w:r>
      <w:r>
        <w:rPr>
          <w:rFonts w:ascii="Arial" w:hAnsi="Arial"/>
          <w:b/>
          <w:spacing w:val="-9"/>
          <w:sz w:val="22"/>
          <w:u w:val="single"/>
        </w:rPr>
        <w:t> </w:t>
      </w:r>
      <w:r>
        <w:rPr>
          <w:rFonts w:ascii="Arial" w:hAnsi="Arial"/>
          <w:b/>
          <w:sz w:val="22"/>
          <w:u w:val="single"/>
        </w:rPr>
        <w:t>izvan</w:t>
      </w:r>
      <w:r>
        <w:rPr>
          <w:rFonts w:ascii="Arial" w:hAnsi="Arial"/>
          <w:b/>
          <w:spacing w:val="-6"/>
          <w:sz w:val="22"/>
          <w:u w:val="single"/>
        </w:rPr>
        <w:t> </w:t>
      </w:r>
      <w:r>
        <w:rPr>
          <w:rFonts w:ascii="Arial" w:hAnsi="Arial"/>
          <w:b/>
          <w:sz w:val="22"/>
          <w:u w:val="single"/>
        </w:rPr>
        <w:t>općeg</w:t>
      </w:r>
      <w:r>
        <w:rPr>
          <w:rFonts w:ascii="Arial" w:hAnsi="Arial"/>
          <w:b/>
          <w:spacing w:val="-5"/>
          <w:sz w:val="22"/>
          <w:u w:val="single"/>
        </w:rPr>
        <w:t> </w:t>
      </w:r>
      <w:r>
        <w:rPr>
          <w:rFonts w:ascii="Arial" w:hAnsi="Arial"/>
          <w:b/>
          <w:sz w:val="22"/>
          <w:u w:val="single"/>
        </w:rPr>
        <w:t>proračuna</w:t>
      </w:r>
      <w:r>
        <w:rPr>
          <w:rFonts w:ascii="Arial" w:hAnsi="Arial"/>
          <w:b/>
          <w:spacing w:val="-4"/>
          <w:sz w:val="22"/>
        </w:rPr>
        <w:t> </w:t>
      </w:r>
      <w:r>
        <w:rPr>
          <w:sz w:val="22"/>
        </w:rPr>
        <w:t>ostvarene</w:t>
      </w:r>
      <w:r>
        <w:rPr>
          <w:spacing w:val="-6"/>
          <w:sz w:val="22"/>
        </w:rPr>
        <w:t> </w:t>
      </w:r>
      <w:r>
        <w:rPr>
          <w:sz w:val="22"/>
        </w:rPr>
        <w:t>su</w:t>
      </w:r>
      <w:r>
        <w:rPr>
          <w:spacing w:val="-6"/>
          <w:sz w:val="22"/>
        </w:rPr>
        <w:t> </w:t>
      </w:r>
      <w:r>
        <w:rPr>
          <w:sz w:val="22"/>
        </w:rPr>
        <w:t>u</w:t>
      </w:r>
      <w:r>
        <w:rPr>
          <w:spacing w:val="-6"/>
          <w:sz w:val="22"/>
        </w:rPr>
        <w:t> </w:t>
      </w:r>
      <w:r>
        <w:rPr>
          <w:sz w:val="22"/>
        </w:rPr>
        <w:t>iznosu od 24.980,38,00</w:t>
      </w:r>
      <w:r>
        <w:rPr>
          <w:spacing w:val="-2"/>
          <w:sz w:val="22"/>
        </w:rPr>
        <w:t> </w:t>
      </w:r>
      <w:r>
        <w:rPr>
          <w:sz w:val="22"/>
        </w:rPr>
        <w:t>EUR ili</w:t>
      </w:r>
      <w:r>
        <w:rPr>
          <w:spacing w:val="-2"/>
          <w:sz w:val="22"/>
        </w:rPr>
        <w:t> </w:t>
      </w:r>
      <w:r>
        <w:rPr>
          <w:sz w:val="22"/>
        </w:rPr>
        <w:t>3,55%</w:t>
      </w:r>
      <w:r>
        <w:rPr>
          <w:spacing w:val="-1"/>
          <w:sz w:val="22"/>
        </w:rPr>
        <w:t> </w:t>
      </w:r>
      <w:r>
        <w:rPr>
          <w:sz w:val="22"/>
        </w:rPr>
        <w:t>godišnjeg</w:t>
      </w:r>
      <w:r>
        <w:rPr>
          <w:spacing w:val="-2"/>
          <w:sz w:val="22"/>
        </w:rPr>
        <w:t> </w:t>
      </w:r>
      <w:r>
        <w:rPr>
          <w:sz w:val="22"/>
        </w:rPr>
        <w:t>plana</w:t>
      </w:r>
      <w:r>
        <w:rPr>
          <w:spacing w:val="-2"/>
          <w:sz w:val="22"/>
        </w:rPr>
        <w:t> </w:t>
      </w:r>
      <w:r>
        <w:rPr>
          <w:sz w:val="22"/>
        </w:rPr>
        <w:t>te su</w:t>
      </w:r>
      <w:r>
        <w:rPr>
          <w:spacing w:val="-2"/>
          <w:sz w:val="22"/>
        </w:rPr>
        <w:t> </w:t>
      </w:r>
      <w:r>
        <w:rPr>
          <w:sz w:val="22"/>
        </w:rPr>
        <w:t>za</w:t>
      </w:r>
      <w:r>
        <w:rPr>
          <w:spacing w:val="-2"/>
          <w:sz w:val="22"/>
        </w:rPr>
        <w:t> </w:t>
      </w:r>
      <w:r>
        <w:rPr>
          <w:sz w:val="22"/>
        </w:rPr>
        <w:t>82,1%</w:t>
      </w:r>
      <w:r>
        <w:rPr>
          <w:spacing w:val="40"/>
          <w:sz w:val="22"/>
        </w:rPr>
        <w:t> </w:t>
      </w:r>
      <w:r>
        <w:rPr>
          <w:sz w:val="22"/>
        </w:rPr>
        <w:t>manji nego u</w:t>
      </w:r>
      <w:r>
        <w:rPr>
          <w:spacing w:val="-2"/>
          <w:sz w:val="22"/>
        </w:rPr>
        <w:t> </w:t>
      </w:r>
      <w:r>
        <w:rPr>
          <w:sz w:val="22"/>
        </w:rPr>
        <w:t>istom</w:t>
      </w:r>
      <w:r>
        <w:rPr>
          <w:spacing w:val="-3"/>
          <w:sz w:val="22"/>
        </w:rPr>
        <w:t> </w:t>
      </w:r>
      <w:r>
        <w:rPr>
          <w:sz w:val="22"/>
        </w:rPr>
        <w:t>razdoblju 2024. godine.</w:t>
      </w:r>
    </w:p>
    <w:p>
      <w:pPr>
        <w:pStyle w:val="BodyText"/>
        <w:spacing w:before="120"/>
        <w:ind w:left="1277" w:right="1130"/>
        <w:jc w:val="both"/>
      </w:pPr>
      <w:r>
        <w:rPr/>
        <w:t>Prihodi Grada ostvareni su u iznosu od 2.500,00 EUR, te su za 73,6 %</w:t>
      </w:r>
      <w:r>
        <w:rPr>
          <w:spacing w:val="40"/>
        </w:rPr>
        <w:t> </w:t>
      </w:r>
      <w:r>
        <w:rPr/>
        <w:t>manji nego u istom </w:t>
      </w:r>
      <w:r>
        <w:rPr>
          <w:spacing w:val="-2"/>
        </w:rPr>
        <w:t>razdoblju</w:t>
      </w:r>
      <w:r>
        <w:rPr>
          <w:spacing w:val="-10"/>
        </w:rPr>
        <w:t> </w:t>
      </w:r>
      <w:r>
        <w:rPr>
          <w:spacing w:val="-2"/>
        </w:rPr>
        <w:t>2024.</w:t>
      </w:r>
      <w:r>
        <w:rPr>
          <w:spacing w:val="-6"/>
        </w:rPr>
        <w:t> </w:t>
      </w:r>
      <w:r>
        <w:rPr>
          <w:spacing w:val="-2"/>
        </w:rPr>
        <w:t>godine.</w:t>
      </w:r>
      <w:r>
        <w:rPr>
          <w:spacing w:val="-11"/>
        </w:rPr>
        <w:t> </w:t>
      </w:r>
      <w:r>
        <w:rPr>
          <w:spacing w:val="-2"/>
        </w:rPr>
        <w:t>U</w:t>
      </w:r>
      <w:r>
        <w:rPr>
          <w:spacing w:val="-8"/>
        </w:rPr>
        <w:t> </w:t>
      </w:r>
      <w:r>
        <w:rPr>
          <w:spacing w:val="-2"/>
        </w:rPr>
        <w:t>istom</w:t>
      </w:r>
      <w:r>
        <w:rPr>
          <w:spacing w:val="-8"/>
        </w:rPr>
        <w:t> </w:t>
      </w:r>
      <w:r>
        <w:rPr>
          <w:spacing w:val="-2"/>
        </w:rPr>
        <w:t>razdoblju</w:t>
      </w:r>
      <w:r>
        <w:rPr>
          <w:spacing w:val="-10"/>
        </w:rPr>
        <w:t> </w:t>
      </w:r>
      <w:r>
        <w:rPr>
          <w:spacing w:val="-2"/>
        </w:rPr>
        <w:t>prethodne</w:t>
      </w:r>
      <w:r>
        <w:rPr>
          <w:spacing w:val="-7"/>
        </w:rPr>
        <w:t> </w:t>
      </w:r>
      <w:r>
        <w:rPr>
          <w:spacing w:val="-2"/>
        </w:rPr>
        <w:t>godine</w:t>
      </w:r>
      <w:r>
        <w:rPr>
          <w:spacing w:val="-10"/>
        </w:rPr>
        <w:t> </w:t>
      </w:r>
      <w:r>
        <w:rPr>
          <w:spacing w:val="-2"/>
        </w:rPr>
        <w:t>primljena</w:t>
      </w:r>
      <w:r>
        <w:rPr>
          <w:spacing w:val="-10"/>
        </w:rPr>
        <w:t> </w:t>
      </w:r>
      <w:r>
        <w:rPr>
          <w:spacing w:val="-2"/>
        </w:rPr>
        <w:t>je</w:t>
      </w:r>
      <w:r>
        <w:rPr>
          <w:spacing w:val="-12"/>
        </w:rPr>
        <w:t> </w:t>
      </w:r>
      <w:r>
        <w:rPr>
          <w:spacing w:val="-2"/>
        </w:rPr>
        <w:t>jedna</w:t>
      </w:r>
      <w:r>
        <w:rPr>
          <w:spacing w:val="-10"/>
        </w:rPr>
        <w:t> </w:t>
      </w:r>
      <w:r>
        <w:rPr>
          <w:spacing w:val="-2"/>
        </w:rPr>
        <w:t>tekuća</w:t>
      </w:r>
      <w:r>
        <w:rPr>
          <w:spacing w:val="-10"/>
        </w:rPr>
        <w:t> </w:t>
      </w:r>
      <w:r>
        <w:rPr>
          <w:spacing w:val="-2"/>
        </w:rPr>
        <w:t>donacija </w:t>
      </w:r>
      <w:r>
        <w:rPr/>
        <w:t>za nerazvrstane ceste te je stoga primjetno smanjenje prihoda u ovoj podskupini u 2025. </w:t>
      </w:r>
      <w:r>
        <w:rPr>
          <w:spacing w:val="-2"/>
        </w:rPr>
        <w:t>godini.</w:t>
      </w:r>
    </w:p>
    <w:p>
      <w:pPr>
        <w:pStyle w:val="BodyText"/>
        <w:spacing w:before="118"/>
        <w:ind w:left="1277" w:right="1129"/>
        <w:jc w:val="both"/>
      </w:pPr>
      <w:r>
        <w:rPr>
          <w:spacing w:val="-2"/>
        </w:rPr>
        <w:t>Najveće</w:t>
      </w:r>
      <w:r>
        <w:rPr>
          <w:spacing w:val="-6"/>
        </w:rPr>
        <w:t> </w:t>
      </w:r>
      <w:r>
        <w:rPr>
          <w:spacing w:val="-2"/>
        </w:rPr>
        <w:t>smanjenje</w:t>
      </w:r>
      <w:r>
        <w:rPr>
          <w:spacing w:val="-6"/>
        </w:rPr>
        <w:t> </w:t>
      </w:r>
      <w:r>
        <w:rPr>
          <w:spacing w:val="-2"/>
        </w:rPr>
        <w:t>u</w:t>
      </w:r>
      <w:r>
        <w:rPr>
          <w:spacing w:val="-6"/>
        </w:rPr>
        <w:t> </w:t>
      </w:r>
      <w:r>
        <w:rPr>
          <w:spacing w:val="-2"/>
        </w:rPr>
        <w:t>ovoj</w:t>
      </w:r>
      <w:r>
        <w:rPr>
          <w:spacing w:val="-6"/>
        </w:rPr>
        <w:t> </w:t>
      </w:r>
      <w:r>
        <w:rPr>
          <w:spacing w:val="-2"/>
        </w:rPr>
        <w:t>podskupini</w:t>
      </w:r>
      <w:r>
        <w:rPr>
          <w:spacing w:val="-6"/>
        </w:rPr>
        <w:t> </w:t>
      </w:r>
      <w:r>
        <w:rPr>
          <w:spacing w:val="-2"/>
        </w:rPr>
        <w:t>odnosi</w:t>
      </w:r>
      <w:r>
        <w:rPr>
          <w:spacing w:val="-6"/>
        </w:rPr>
        <w:t> </w:t>
      </w:r>
      <w:r>
        <w:rPr>
          <w:spacing w:val="-2"/>
        </w:rPr>
        <w:t>se</w:t>
      </w:r>
      <w:r>
        <w:rPr>
          <w:spacing w:val="-8"/>
        </w:rPr>
        <w:t> </w:t>
      </w:r>
      <w:r>
        <w:rPr>
          <w:spacing w:val="-2"/>
        </w:rPr>
        <w:t>na</w:t>
      </w:r>
      <w:r>
        <w:rPr>
          <w:spacing w:val="-5"/>
        </w:rPr>
        <w:t> </w:t>
      </w:r>
      <w:r>
        <w:rPr>
          <w:spacing w:val="-2"/>
        </w:rPr>
        <w:t>proračunske</w:t>
      </w:r>
      <w:r>
        <w:rPr>
          <w:spacing w:val="-6"/>
        </w:rPr>
        <w:t> </w:t>
      </w:r>
      <w:r>
        <w:rPr>
          <w:spacing w:val="-2"/>
        </w:rPr>
        <w:t>korisnike</w:t>
      </w:r>
      <w:r>
        <w:rPr>
          <w:spacing w:val="-6"/>
        </w:rPr>
        <w:t> </w:t>
      </w:r>
      <w:r>
        <w:rPr>
          <w:spacing w:val="-2"/>
        </w:rPr>
        <w:t>i</w:t>
      </w:r>
      <w:r>
        <w:rPr>
          <w:spacing w:val="-6"/>
        </w:rPr>
        <w:t> </w:t>
      </w:r>
      <w:r>
        <w:rPr>
          <w:spacing w:val="-2"/>
        </w:rPr>
        <w:t>to</w:t>
      </w:r>
      <w:r>
        <w:rPr>
          <w:spacing w:val="-6"/>
        </w:rPr>
        <w:t> </w:t>
      </w:r>
      <w:r>
        <w:rPr>
          <w:spacing w:val="-2"/>
        </w:rPr>
        <w:t>prvenstveno</w:t>
      </w:r>
      <w:r>
        <w:rPr>
          <w:spacing w:val="-6"/>
        </w:rPr>
        <w:t> </w:t>
      </w:r>
      <w:r>
        <w:rPr>
          <w:spacing w:val="-2"/>
        </w:rPr>
        <w:t>na </w:t>
      </w:r>
      <w:r>
        <w:rPr/>
        <w:t>Osnovnu školu Matije Vlačića kod koje je prethodne godine ostvarivana tekuća donacija društva</w:t>
      </w:r>
      <w:r>
        <w:rPr>
          <w:spacing w:val="-9"/>
        </w:rPr>
        <w:t> </w:t>
      </w:r>
      <w:r>
        <w:rPr/>
        <w:t>Valamar</w:t>
      </w:r>
      <w:r>
        <w:rPr>
          <w:spacing w:val="-5"/>
        </w:rPr>
        <w:t> </w:t>
      </w:r>
      <w:r>
        <w:rPr/>
        <w:t>Riviera</w:t>
      </w:r>
      <w:r>
        <w:rPr>
          <w:spacing w:val="-8"/>
        </w:rPr>
        <w:t> </w:t>
      </w:r>
      <w:r>
        <w:rPr/>
        <w:t>d.d.</w:t>
      </w:r>
      <w:r>
        <w:rPr>
          <w:spacing w:val="-5"/>
        </w:rPr>
        <w:t> </w:t>
      </w:r>
      <w:r>
        <w:rPr/>
        <w:t>za</w:t>
      </w:r>
      <w:r>
        <w:rPr>
          <w:spacing w:val="-9"/>
        </w:rPr>
        <w:t> </w:t>
      </w:r>
      <w:r>
        <w:rPr/>
        <w:t>marende</w:t>
      </w:r>
      <w:r>
        <w:rPr>
          <w:spacing w:val="-7"/>
        </w:rPr>
        <w:t> </w:t>
      </w:r>
      <w:r>
        <w:rPr/>
        <w:t>učenika</w:t>
      </w:r>
      <w:r>
        <w:rPr>
          <w:spacing w:val="-9"/>
        </w:rPr>
        <w:t> </w:t>
      </w:r>
      <w:r>
        <w:rPr/>
        <w:t>te</w:t>
      </w:r>
      <w:r>
        <w:rPr>
          <w:spacing w:val="-6"/>
        </w:rPr>
        <w:t> </w:t>
      </w:r>
      <w:r>
        <w:rPr/>
        <w:t>na</w:t>
      </w:r>
      <w:r>
        <w:rPr>
          <w:spacing w:val="-7"/>
        </w:rPr>
        <w:t> </w:t>
      </w:r>
      <w:r>
        <w:rPr/>
        <w:t>Javnu</w:t>
      </w:r>
      <w:r>
        <w:rPr>
          <w:spacing w:val="-7"/>
        </w:rPr>
        <w:t> </w:t>
      </w:r>
      <w:r>
        <w:rPr/>
        <w:t>vatrogasnu</w:t>
      </w:r>
      <w:r>
        <w:rPr>
          <w:spacing w:val="-9"/>
        </w:rPr>
        <w:t> </w:t>
      </w:r>
      <w:r>
        <w:rPr/>
        <w:t>postrojbu</w:t>
      </w:r>
      <w:r>
        <w:rPr>
          <w:spacing w:val="-6"/>
        </w:rPr>
        <w:t> </w:t>
      </w:r>
      <w:r>
        <w:rPr/>
        <w:t>i</w:t>
      </w:r>
      <w:r>
        <w:rPr>
          <w:spacing w:val="-7"/>
        </w:rPr>
        <w:t> </w:t>
      </w:r>
      <w:r>
        <w:rPr/>
        <w:t>to</w:t>
      </w:r>
      <w:r>
        <w:rPr>
          <w:spacing w:val="-9"/>
        </w:rPr>
        <w:t> </w:t>
      </w:r>
      <w:r>
        <w:rPr/>
        <w:t>zbog smanjenja donacija od Područne vatrogasne zajednice.</w:t>
      </w:r>
    </w:p>
    <w:p>
      <w:pPr>
        <w:pStyle w:val="BodyText"/>
      </w:pPr>
    </w:p>
    <w:p>
      <w:pPr>
        <w:pStyle w:val="BodyText"/>
      </w:pPr>
    </w:p>
    <w:p>
      <w:pPr>
        <w:pStyle w:val="BodyText"/>
        <w:spacing w:before="109"/>
      </w:pPr>
    </w:p>
    <w:p>
      <w:pPr>
        <w:pStyle w:val="Heading6"/>
        <w:numPr>
          <w:ilvl w:val="0"/>
          <w:numId w:val="11"/>
        </w:numPr>
        <w:tabs>
          <w:tab w:pos="1997" w:val="left" w:leader="none"/>
        </w:tabs>
        <w:spacing w:line="240" w:lineRule="auto" w:before="0" w:after="0"/>
        <w:ind w:left="1997" w:right="0" w:hanging="360"/>
        <w:jc w:val="left"/>
      </w:pPr>
      <w:r>
        <w:rPr/>
        <w:t>Kazne,</w:t>
      </w:r>
      <w:r>
        <w:rPr>
          <w:spacing w:val="-3"/>
        </w:rPr>
        <w:t> </w:t>
      </w:r>
      <w:r>
        <w:rPr/>
        <w:t>upravne</w:t>
      </w:r>
      <w:r>
        <w:rPr>
          <w:spacing w:val="-5"/>
        </w:rPr>
        <w:t> </w:t>
      </w:r>
      <w:r>
        <w:rPr/>
        <w:t>mjere</w:t>
      </w:r>
      <w:r>
        <w:rPr>
          <w:spacing w:val="-5"/>
        </w:rPr>
        <w:t> </w:t>
      </w:r>
      <w:r>
        <w:rPr/>
        <w:t>i</w:t>
      </w:r>
      <w:r>
        <w:rPr>
          <w:spacing w:val="-4"/>
        </w:rPr>
        <w:t> </w:t>
      </w:r>
      <w:r>
        <w:rPr/>
        <w:t>ostali</w:t>
      </w:r>
      <w:r>
        <w:rPr>
          <w:spacing w:val="-4"/>
        </w:rPr>
        <w:t> </w:t>
      </w:r>
      <w:r>
        <w:rPr>
          <w:spacing w:val="-2"/>
        </w:rPr>
        <w:t>prihodi</w:t>
      </w:r>
    </w:p>
    <w:p>
      <w:pPr>
        <w:pStyle w:val="BodyText"/>
        <w:spacing w:before="119"/>
        <w:ind w:left="1277" w:right="1127" w:firstLine="707"/>
        <w:jc w:val="both"/>
      </w:pPr>
      <w:r>
        <w:rPr>
          <w:rFonts w:ascii="Arial" w:hAnsi="Arial"/>
          <w:b/>
          <w:u w:val="single"/>
        </w:rPr>
        <w:t>Prihodi</w:t>
      </w:r>
      <w:r>
        <w:rPr>
          <w:rFonts w:ascii="Arial" w:hAnsi="Arial"/>
          <w:b/>
          <w:spacing w:val="-3"/>
          <w:u w:val="single"/>
        </w:rPr>
        <w:t> </w:t>
      </w:r>
      <w:r>
        <w:rPr>
          <w:rFonts w:ascii="Arial" w:hAnsi="Arial"/>
          <w:b/>
          <w:u w:val="single"/>
        </w:rPr>
        <w:t>od</w:t>
      </w:r>
      <w:r>
        <w:rPr>
          <w:rFonts w:ascii="Arial" w:hAnsi="Arial"/>
          <w:b/>
          <w:spacing w:val="-5"/>
          <w:u w:val="single"/>
        </w:rPr>
        <w:t> </w:t>
      </w:r>
      <w:r>
        <w:rPr>
          <w:rFonts w:ascii="Arial" w:hAnsi="Arial"/>
          <w:b/>
          <w:u w:val="single"/>
        </w:rPr>
        <w:t>kazni</w:t>
      </w:r>
      <w:r>
        <w:rPr>
          <w:rFonts w:ascii="Arial" w:hAnsi="Arial"/>
          <w:b/>
          <w:spacing w:val="-2"/>
        </w:rPr>
        <w:t> </w:t>
      </w:r>
      <w:r>
        <w:rPr/>
        <w:t>ostvareni</w:t>
      </w:r>
      <w:r>
        <w:rPr>
          <w:spacing w:val="-2"/>
        </w:rPr>
        <w:t> </w:t>
      </w:r>
      <w:r>
        <w:rPr/>
        <w:t>su</w:t>
      </w:r>
      <w:r>
        <w:rPr>
          <w:spacing w:val="-4"/>
        </w:rPr>
        <w:t> </w:t>
      </w:r>
      <w:r>
        <w:rPr/>
        <w:t>u</w:t>
      </w:r>
      <w:r>
        <w:rPr>
          <w:spacing w:val="-4"/>
        </w:rPr>
        <w:t> </w:t>
      </w:r>
      <w:r>
        <w:rPr/>
        <w:t>iznosu</w:t>
      </w:r>
      <w:r>
        <w:rPr>
          <w:spacing w:val="-4"/>
        </w:rPr>
        <w:t> </w:t>
      </w:r>
      <w:r>
        <w:rPr/>
        <w:t>od</w:t>
      </w:r>
      <w:r>
        <w:rPr>
          <w:spacing w:val="-3"/>
        </w:rPr>
        <w:t> </w:t>
      </w:r>
      <w:r>
        <w:rPr/>
        <w:t>10.668,94</w:t>
      </w:r>
      <w:r>
        <w:rPr>
          <w:spacing w:val="-4"/>
        </w:rPr>
        <w:t> </w:t>
      </w:r>
      <w:r>
        <w:rPr/>
        <w:t>EUR</w:t>
      </w:r>
      <w:r>
        <w:rPr>
          <w:spacing w:val="-2"/>
        </w:rPr>
        <w:t> </w:t>
      </w:r>
      <w:r>
        <w:rPr/>
        <w:t>ili</w:t>
      </w:r>
      <w:r>
        <w:rPr>
          <w:spacing w:val="-2"/>
        </w:rPr>
        <w:t> </w:t>
      </w:r>
      <w:r>
        <w:rPr/>
        <w:t>27,65%</w:t>
      </w:r>
      <w:r>
        <w:rPr>
          <w:spacing w:val="-4"/>
        </w:rPr>
        <w:t> </w:t>
      </w:r>
      <w:r>
        <w:rPr/>
        <w:t>godišnjeg</w:t>
      </w:r>
      <w:r>
        <w:rPr>
          <w:spacing w:val="-4"/>
        </w:rPr>
        <w:t> </w:t>
      </w:r>
      <w:r>
        <w:rPr/>
        <w:t>plana, odnosno na istoj razini kao i prethodne godine.</w:t>
      </w:r>
    </w:p>
    <w:p>
      <w:pPr>
        <w:pStyle w:val="BodyText"/>
      </w:pPr>
    </w:p>
    <w:p>
      <w:pPr>
        <w:pStyle w:val="BodyText"/>
      </w:pPr>
    </w:p>
    <w:p>
      <w:pPr>
        <w:pStyle w:val="BodyText"/>
        <w:spacing w:before="108"/>
      </w:pPr>
    </w:p>
    <w:p>
      <w:pPr>
        <w:pStyle w:val="Heading5"/>
        <w:jc w:val="both"/>
      </w:pPr>
      <w:r>
        <w:rPr/>
        <w:t>PRIHODI</w:t>
      </w:r>
      <w:r>
        <w:rPr>
          <w:spacing w:val="-8"/>
        </w:rPr>
        <w:t> </w:t>
      </w:r>
      <w:r>
        <w:rPr/>
        <w:t>OD</w:t>
      </w:r>
      <w:r>
        <w:rPr>
          <w:spacing w:val="-9"/>
        </w:rPr>
        <w:t> </w:t>
      </w:r>
      <w:r>
        <w:rPr/>
        <w:t>PRODAJE</w:t>
      </w:r>
      <w:r>
        <w:rPr>
          <w:spacing w:val="-9"/>
        </w:rPr>
        <w:t> </w:t>
      </w:r>
      <w:r>
        <w:rPr/>
        <w:t>NEFINANCIJSKE</w:t>
      </w:r>
      <w:r>
        <w:rPr>
          <w:spacing w:val="-8"/>
        </w:rPr>
        <w:t> </w:t>
      </w:r>
      <w:r>
        <w:rPr>
          <w:spacing w:val="-2"/>
        </w:rPr>
        <w:t>IMOVINE</w:t>
      </w:r>
    </w:p>
    <w:p>
      <w:pPr>
        <w:pStyle w:val="BodyText"/>
        <w:spacing w:line="242" w:lineRule="auto" w:before="119"/>
        <w:ind w:left="1277" w:right="1131" w:firstLine="707"/>
        <w:jc w:val="both"/>
      </w:pPr>
      <w:r>
        <w:rPr/>
        <w:t>Prihodi</w:t>
      </w:r>
      <w:r>
        <w:rPr>
          <w:spacing w:val="-3"/>
        </w:rPr>
        <w:t> </w:t>
      </w:r>
      <w:r>
        <w:rPr/>
        <w:t>od</w:t>
      </w:r>
      <w:r>
        <w:rPr>
          <w:spacing w:val="-2"/>
        </w:rPr>
        <w:t> </w:t>
      </w:r>
      <w:r>
        <w:rPr/>
        <w:t>prodaje</w:t>
      </w:r>
      <w:r>
        <w:rPr>
          <w:spacing w:val="-2"/>
        </w:rPr>
        <w:t> </w:t>
      </w:r>
      <w:r>
        <w:rPr/>
        <w:t>nefinancijske</w:t>
      </w:r>
      <w:r>
        <w:rPr>
          <w:spacing w:val="-2"/>
        </w:rPr>
        <w:t> </w:t>
      </w:r>
      <w:r>
        <w:rPr/>
        <w:t>imovine</w:t>
      </w:r>
      <w:r>
        <w:rPr>
          <w:spacing w:val="-2"/>
        </w:rPr>
        <w:t> </w:t>
      </w:r>
      <w:r>
        <w:rPr/>
        <w:t>ostvareni</w:t>
      </w:r>
      <w:r>
        <w:rPr>
          <w:spacing w:val="-2"/>
        </w:rPr>
        <w:t> </w:t>
      </w:r>
      <w:r>
        <w:rPr/>
        <w:t>su</w:t>
      </w:r>
      <w:r>
        <w:rPr>
          <w:spacing w:val="-2"/>
        </w:rPr>
        <w:t> </w:t>
      </w:r>
      <w:r>
        <w:rPr/>
        <w:t>u</w:t>
      </w:r>
      <w:r>
        <w:rPr>
          <w:spacing w:val="-2"/>
        </w:rPr>
        <w:t> </w:t>
      </w:r>
      <w:r>
        <w:rPr/>
        <w:t>iznosu</w:t>
      </w:r>
      <w:r>
        <w:rPr>
          <w:spacing w:val="-2"/>
        </w:rPr>
        <w:t> </w:t>
      </w:r>
      <w:r>
        <w:rPr/>
        <w:t>od</w:t>
      </w:r>
      <w:r>
        <w:rPr>
          <w:spacing w:val="-2"/>
        </w:rPr>
        <w:t> </w:t>
      </w:r>
      <w:r>
        <w:rPr/>
        <w:t>22.484,88</w:t>
      </w:r>
      <w:r>
        <w:rPr>
          <w:spacing w:val="-2"/>
        </w:rPr>
        <w:t> </w:t>
      </w:r>
      <w:r>
        <w:rPr/>
        <w:t>EUR,</w:t>
      </w:r>
      <w:r>
        <w:rPr>
          <w:spacing w:val="-1"/>
        </w:rPr>
        <w:t> </w:t>
      </w:r>
      <w:r>
        <w:rPr/>
        <w:t>što iznosi 1,00% godišnjeg plana.</w:t>
      </w:r>
    </w:p>
    <w:p>
      <w:pPr>
        <w:pStyle w:val="BodyText"/>
        <w:spacing w:before="116"/>
        <w:ind w:left="1277" w:right="1129"/>
        <w:jc w:val="both"/>
      </w:pPr>
      <w:r>
        <w:rPr/>
        <w:t>U izvještajnom razdoblju realizirana je jedna prodaja zemljišta fizičkoj osobi u iznosu od 15.100,00</w:t>
      </w:r>
      <w:r>
        <w:rPr>
          <w:spacing w:val="-6"/>
        </w:rPr>
        <w:t> </w:t>
      </w:r>
      <w:r>
        <w:rPr/>
        <w:t>EUR,</w:t>
      </w:r>
      <w:r>
        <w:rPr>
          <w:spacing w:val="-3"/>
        </w:rPr>
        <w:t> </w:t>
      </w:r>
      <w:r>
        <w:rPr/>
        <w:t>dok</w:t>
      </w:r>
      <w:r>
        <w:rPr>
          <w:spacing w:val="-8"/>
        </w:rPr>
        <w:t> </w:t>
      </w:r>
      <w:r>
        <w:rPr/>
        <w:t>je</w:t>
      </w:r>
      <w:r>
        <w:rPr>
          <w:spacing w:val="-4"/>
        </w:rPr>
        <w:t> </w:t>
      </w:r>
      <w:r>
        <w:rPr/>
        <w:t>u</w:t>
      </w:r>
      <w:r>
        <w:rPr>
          <w:spacing w:val="-9"/>
        </w:rPr>
        <w:t> </w:t>
      </w:r>
      <w:r>
        <w:rPr/>
        <w:t>istom</w:t>
      </w:r>
      <w:r>
        <w:rPr>
          <w:spacing w:val="-6"/>
        </w:rPr>
        <w:t> </w:t>
      </w:r>
      <w:r>
        <w:rPr/>
        <w:t>razdoblju</w:t>
      </w:r>
      <w:r>
        <w:rPr>
          <w:spacing w:val="-6"/>
        </w:rPr>
        <w:t> </w:t>
      </w:r>
      <w:r>
        <w:rPr/>
        <w:t>prethodne</w:t>
      </w:r>
      <w:r>
        <w:rPr>
          <w:spacing w:val="-4"/>
        </w:rPr>
        <w:t> </w:t>
      </w:r>
      <w:r>
        <w:rPr/>
        <w:t>godine</w:t>
      </w:r>
      <w:r>
        <w:rPr>
          <w:spacing w:val="-4"/>
        </w:rPr>
        <w:t> </w:t>
      </w:r>
      <w:r>
        <w:rPr/>
        <w:t>realizirana</w:t>
      </w:r>
      <w:r>
        <w:rPr>
          <w:spacing w:val="-6"/>
        </w:rPr>
        <w:t> </w:t>
      </w:r>
      <w:r>
        <w:rPr/>
        <w:t>jedna</w:t>
      </w:r>
      <w:r>
        <w:rPr>
          <w:spacing w:val="-4"/>
        </w:rPr>
        <w:t> </w:t>
      </w:r>
      <w:r>
        <w:rPr/>
        <w:t>prodaja</w:t>
      </w:r>
      <w:r>
        <w:rPr>
          <w:spacing w:val="-4"/>
        </w:rPr>
        <w:t> </w:t>
      </w:r>
      <w:r>
        <w:rPr/>
        <w:t>zemljišta u iznosu od</w:t>
      </w:r>
      <w:r>
        <w:rPr>
          <w:spacing w:val="-2"/>
        </w:rPr>
        <w:t> </w:t>
      </w:r>
      <w:r>
        <w:rPr/>
        <w:t>8.700,00</w:t>
      </w:r>
      <w:r>
        <w:rPr>
          <w:spacing w:val="-2"/>
        </w:rPr>
        <w:t> </w:t>
      </w:r>
      <w:r>
        <w:rPr/>
        <w:t>EUR.</w:t>
      </w:r>
      <w:r>
        <w:rPr>
          <w:spacing w:val="40"/>
        </w:rPr>
        <w:t> </w:t>
      </w:r>
      <w:r>
        <w:rPr/>
        <w:t>Iznos od</w:t>
      </w:r>
      <w:r>
        <w:rPr>
          <w:spacing w:val="-2"/>
        </w:rPr>
        <w:t> </w:t>
      </w:r>
      <w:r>
        <w:rPr/>
        <w:t>6.452,38</w:t>
      </w:r>
      <w:r>
        <w:rPr>
          <w:spacing w:val="-2"/>
        </w:rPr>
        <w:t> </w:t>
      </w:r>
      <w:r>
        <w:rPr/>
        <w:t>EUR odnosi se</w:t>
      </w:r>
      <w:r>
        <w:rPr>
          <w:spacing w:val="-2"/>
        </w:rPr>
        <w:t> </w:t>
      </w:r>
      <w:r>
        <w:rPr/>
        <w:t>na naplatu</w:t>
      </w:r>
      <w:r>
        <w:rPr>
          <w:spacing w:val="-1"/>
        </w:rPr>
        <w:t> </w:t>
      </w:r>
      <w:r>
        <w:rPr/>
        <w:t>prihoda</w:t>
      </w:r>
      <w:r>
        <w:rPr>
          <w:spacing w:val="-2"/>
        </w:rPr>
        <w:t> </w:t>
      </w:r>
      <w:r>
        <w:rPr/>
        <w:t>za</w:t>
      </w:r>
      <w:r>
        <w:rPr>
          <w:spacing w:val="-2"/>
        </w:rPr>
        <w:t> </w:t>
      </w:r>
      <w:r>
        <w:rPr/>
        <w:t>stanove na</w:t>
      </w:r>
      <w:r>
        <w:rPr>
          <w:spacing w:val="-5"/>
        </w:rPr>
        <w:t> </w:t>
      </w:r>
      <w:r>
        <w:rPr/>
        <w:t>kojima</w:t>
      </w:r>
      <w:r>
        <w:rPr>
          <w:spacing w:val="-5"/>
        </w:rPr>
        <w:t> </w:t>
      </w:r>
      <w:r>
        <w:rPr/>
        <w:t>postoji</w:t>
      </w:r>
      <w:r>
        <w:rPr>
          <w:spacing w:val="-5"/>
        </w:rPr>
        <w:t> </w:t>
      </w:r>
      <w:r>
        <w:rPr/>
        <w:t>stanarsko</w:t>
      </w:r>
      <w:r>
        <w:rPr>
          <w:spacing w:val="-5"/>
        </w:rPr>
        <w:t> </w:t>
      </w:r>
      <w:r>
        <w:rPr/>
        <w:t>pravo,</w:t>
      </w:r>
      <w:r>
        <w:rPr>
          <w:spacing w:val="-4"/>
        </w:rPr>
        <w:t> </w:t>
      </w:r>
      <w:r>
        <w:rPr/>
        <w:t>a</w:t>
      </w:r>
      <w:r>
        <w:rPr>
          <w:spacing w:val="-5"/>
        </w:rPr>
        <w:t> </w:t>
      </w:r>
      <w:r>
        <w:rPr/>
        <w:t>koji</w:t>
      </w:r>
      <w:r>
        <w:rPr>
          <w:spacing w:val="-5"/>
        </w:rPr>
        <w:t> </w:t>
      </w:r>
      <w:r>
        <w:rPr/>
        <w:t>prihodi</w:t>
      </w:r>
      <w:r>
        <w:rPr>
          <w:spacing w:val="-5"/>
        </w:rPr>
        <w:t> </w:t>
      </w:r>
      <w:r>
        <w:rPr/>
        <w:t>se</w:t>
      </w:r>
      <w:r>
        <w:rPr>
          <w:spacing w:val="-5"/>
        </w:rPr>
        <w:t> </w:t>
      </w:r>
      <w:r>
        <w:rPr/>
        <w:t>postepeno</w:t>
      </w:r>
      <w:r>
        <w:rPr>
          <w:spacing w:val="-5"/>
        </w:rPr>
        <w:t> </w:t>
      </w:r>
      <w:r>
        <w:rPr/>
        <w:t>smanjuju</w:t>
      </w:r>
      <w:r>
        <w:rPr>
          <w:spacing w:val="-5"/>
        </w:rPr>
        <w:t> </w:t>
      </w:r>
      <w:r>
        <w:rPr/>
        <w:t>budući</w:t>
      </w:r>
      <w:r>
        <w:rPr>
          <w:spacing w:val="-5"/>
        </w:rPr>
        <w:t> </w:t>
      </w:r>
      <w:r>
        <w:rPr/>
        <w:t>da</w:t>
      </w:r>
      <w:r>
        <w:rPr>
          <w:spacing w:val="-5"/>
        </w:rPr>
        <w:t> </w:t>
      </w:r>
      <w:r>
        <w:rPr/>
        <w:t>otplate</w:t>
      </w:r>
      <w:r>
        <w:rPr>
          <w:spacing w:val="-4"/>
        </w:rPr>
        <w:t> </w:t>
      </w:r>
      <w:r>
        <w:rPr/>
        <w:t>po ugovorima o prodaji stanova dospijevaju u cijelosti u naredne dvije godine.</w:t>
      </w:r>
      <w:r>
        <w:rPr>
          <w:spacing w:val="40"/>
        </w:rPr>
        <w:t> </w:t>
      </w:r>
      <w:r>
        <w:rPr/>
        <w:t>Iznos od 932,50 EUR</w:t>
      </w:r>
      <w:r>
        <w:rPr>
          <w:spacing w:val="-3"/>
        </w:rPr>
        <w:t> </w:t>
      </w:r>
      <w:r>
        <w:rPr/>
        <w:t>odnosi</w:t>
      </w:r>
      <w:r>
        <w:rPr>
          <w:spacing w:val="-3"/>
        </w:rPr>
        <w:t> </w:t>
      </w:r>
      <w:r>
        <w:rPr/>
        <w:t>se</w:t>
      </w:r>
      <w:r>
        <w:rPr>
          <w:spacing w:val="-2"/>
        </w:rPr>
        <w:t> </w:t>
      </w:r>
      <w:r>
        <w:rPr/>
        <w:t>na</w:t>
      </w:r>
      <w:r>
        <w:rPr>
          <w:spacing w:val="-3"/>
        </w:rPr>
        <w:t> </w:t>
      </w:r>
      <w:r>
        <w:rPr/>
        <w:t>prihode</w:t>
      </w:r>
      <w:r>
        <w:rPr>
          <w:spacing w:val="-2"/>
        </w:rPr>
        <w:t> </w:t>
      </w:r>
      <w:r>
        <w:rPr/>
        <w:t>proračunskih</w:t>
      </w:r>
      <w:r>
        <w:rPr>
          <w:spacing w:val="-2"/>
        </w:rPr>
        <w:t> </w:t>
      </w:r>
      <w:r>
        <w:rPr/>
        <w:t>korisnika</w:t>
      </w:r>
      <w:r>
        <w:rPr>
          <w:spacing w:val="-2"/>
        </w:rPr>
        <w:t> </w:t>
      </w:r>
      <w:r>
        <w:rPr/>
        <w:t>ostvareni</w:t>
      </w:r>
      <w:r>
        <w:rPr>
          <w:spacing w:val="-3"/>
        </w:rPr>
        <w:t> </w:t>
      </w:r>
      <w:r>
        <w:rPr/>
        <w:t>od</w:t>
      </w:r>
      <w:r>
        <w:rPr>
          <w:spacing w:val="-3"/>
        </w:rPr>
        <w:t> </w:t>
      </w:r>
      <w:r>
        <w:rPr/>
        <w:t>prodaje</w:t>
      </w:r>
      <w:r>
        <w:rPr>
          <w:spacing w:val="-2"/>
        </w:rPr>
        <w:t> </w:t>
      </w:r>
      <w:r>
        <w:rPr/>
        <w:t>prijevoznog</w:t>
      </w:r>
      <w:r>
        <w:rPr>
          <w:spacing w:val="-2"/>
        </w:rPr>
        <w:t> </w:t>
      </w:r>
      <w:r>
        <w:rPr/>
        <w:t>sredstva Javne vatrogasne</w:t>
      </w:r>
      <w:r>
        <w:rPr>
          <w:spacing w:val="-2"/>
        </w:rPr>
        <w:t> </w:t>
      </w:r>
      <w:r>
        <w:rPr/>
        <w:t>postrojbe Labin i</w:t>
      </w:r>
      <w:r>
        <w:rPr>
          <w:spacing w:val="-2"/>
        </w:rPr>
        <w:t> </w:t>
      </w:r>
      <w:r>
        <w:rPr/>
        <w:t>tek</w:t>
      </w:r>
      <w:r>
        <w:rPr>
          <w:spacing w:val="-2"/>
        </w:rPr>
        <w:t> </w:t>
      </w:r>
      <w:r>
        <w:rPr/>
        <w:t>manji dio</w:t>
      </w:r>
      <w:r>
        <w:rPr>
          <w:spacing w:val="-2"/>
        </w:rPr>
        <w:t> </w:t>
      </w:r>
      <w:r>
        <w:rPr/>
        <w:t>od prodaje knjiga</w:t>
      </w:r>
      <w:r>
        <w:rPr>
          <w:spacing w:val="-2"/>
        </w:rPr>
        <w:t> </w:t>
      </w:r>
      <w:r>
        <w:rPr/>
        <w:t>Gradske knjižnice.</w:t>
      </w:r>
    </w:p>
    <w:p>
      <w:pPr>
        <w:pStyle w:val="BodyText"/>
        <w:spacing w:after="0"/>
        <w:jc w:val="both"/>
        <w:sectPr>
          <w:pgSz w:w="11910" w:h="16840"/>
          <w:pgMar w:header="0" w:footer="1049" w:top="1320" w:bottom="1240" w:left="141" w:right="283"/>
        </w:sectPr>
      </w:pPr>
    </w:p>
    <w:p>
      <w:pPr>
        <w:pStyle w:val="BodyText"/>
        <w:spacing w:before="72"/>
        <w:ind w:left="1277" w:right="1135"/>
        <w:jc w:val="both"/>
      </w:pPr>
      <w:r>
        <w:rPr/>
        <w:t>U izvještajnom razdoblju nisu ostvarene planirane prodaje nefinancijske imovine te je stoga realizacija u promatranom razdoblju svega 1% od godišnjeg plana.</w:t>
      </w:r>
    </w:p>
    <w:p>
      <w:pPr>
        <w:pStyle w:val="BodyText"/>
      </w:pPr>
    </w:p>
    <w:p>
      <w:pPr>
        <w:pStyle w:val="BodyText"/>
      </w:pPr>
    </w:p>
    <w:p>
      <w:pPr>
        <w:pStyle w:val="BodyText"/>
        <w:spacing w:before="108"/>
      </w:pPr>
    </w:p>
    <w:p>
      <w:pPr>
        <w:pStyle w:val="Heading5"/>
        <w:jc w:val="both"/>
      </w:pPr>
      <w:r>
        <w:rPr/>
        <w:t>PRIMICI</w:t>
      </w:r>
      <w:r>
        <w:rPr>
          <w:spacing w:val="-7"/>
        </w:rPr>
        <w:t> </w:t>
      </w:r>
      <w:r>
        <w:rPr/>
        <w:t>OD</w:t>
      </w:r>
      <w:r>
        <w:rPr>
          <w:spacing w:val="-5"/>
        </w:rPr>
        <w:t> </w:t>
      </w:r>
      <w:r>
        <w:rPr/>
        <w:t>FINANCIJSKE</w:t>
      </w:r>
      <w:r>
        <w:rPr>
          <w:spacing w:val="-5"/>
        </w:rPr>
        <w:t> </w:t>
      </w:r>
      <w:r>
        <w:rPr/>
        <w:t>IMOVINE</w:t>
      </w:r>
      <w:r>
        <w:rPr>
          <w:spacing w:val="-8"/>
        </w:rPr>
        <w:t> </w:t>
      </w:r>
      <w:r>
        <w:rPr/>
        <w:t>I</w:t>
      </w:r>
      <w:r>
        <w:rPr>
          <w:spacing w:val="-6"/>
        </w:rPr>
        <w:t> </w:t>
      </w:r>
      <w:r>
        <w:rPr>
          <w:spacing w:val="-2"/>
        </w:rPr>
        <w:t>ZADUŽIVANJA</w:t>
      </w:r>
    </w:p>
    <w:p>
      <w:pPr>
        <w:pStyle w:val="BodyText"/>
        <w:spacing w:before="119"/>
        <w:ind w:left="1277"/>
        <w:jc w:val="both"/>
      </w:pPr>
      <w:r>
        <w:rPr>
          <w:spacing w:val="-4"/>
        </w:rPr>
        <w:t>U</w:t>
      </w:r>
      <w:r>
        <w:rPr>
          <w:spacing w:val="-9"/>
        </w:rPr>
        <w:t> </w:t>
      </w:r>
      <w:r>
        <w:rPr>
          <w:spacing w:val="-4"/>
        </w:rPr>
        <w:t>Proračunu</w:t>
      </w:r>
      <w:r>
        <w:rPr>
          <w:spacing w:val="-12"/>
        </w:rPr>
        <w:t> </w:t>
      </w:r>
      <w:r>
        <w:rPr>
          <w:spacing w:val="-4"/>
        </w:rPr>
        <w:t>Grada</w:t>
      </w:r>
      <w:r>
        <w:rPr>
          <w:spacing w:val="-8"/>
        </w:rPr>
        <w:t> </w:t>
      </w:r>
      <w:r>
        <w:rPr>
          <w:spacing w:val="-4"/>
        </w:rPr>
        <w:t>Labina</w:t>
      </w:r>
      <w:r>
        <w:rPr>
          <w:spacing w:val="-8"/>
        </w:rPr>
        <w:t> </w:t>
      </w:r>
      <w:r>
        <w:rPr>
          <w:spacing w:val="-4"/>
        </w:rPr>
        <w:t>za</w:t>
      </w:r>
      <w:r>
        <w:rPr>
          <w:spacing w:val="-9"/>
        </w:rPr>
        <w:t> </w:t>
      </w:r>
      <w:r>
        <w:rPr>
          <w:spacing w:val="-4"/>
        </w:rPr>
        <w:t>2025.</w:t>
      </w:r>
      <w:r>
        <w:rPr>
          <w:spacing w:val="-6"/>
        </w:rPr>
        <w:t> </w:t>
      </w:r>
      <w:r>
        <w:rPr>
          <w:spacing w:val="-4"/>
        </w:rPr>
        <w:t>godinu</w:t>
      </w:r>
      <w:r>
        <w:rPr>
          <w:spacing w:val="-9"/>
        </w:rPr>
        <w:t> </w:t>
      </w:r>
      <w:r>
        <w:rPr>
          <w:spacing w:val="-4"/>
        </w:rPr>
        <w:t>nisu</w:t>
      </w:r>
      <w:r>
        <w:rPr>
          <w:spacing w:val="-11"/>
        </w:rPr>
        <w:t> </w:t>
      </w:r>
      <w:r>
        <w:rPr>
          <w:spacing w:val="-4"/>
        </w:rPr>
        <w:t>planirana</w:t>
      </w:r>
      <w:r>
        <w:rPr>
          <w:spacing w:val="-8"/>
        </w:rPr>
        <w:t> </w:t>
      </w:r>
      <w:r>
        <w:rPr>
          <w:spacing w:val="-4"/>
        </w:rPr>
        <w:t>dugoročna</w:t>
      </w:r>
      <w:r>
        <w:rPr>
          <w:spacing w:val="-9"/>
        </w:rPr>
        <w:t> </w:t>
      </w:r>
      <w:r>
        <w:rPr>
          <w:spacing w:val="-4"/>
        </w:rPr>
        <w:t>namjenska</w:t>
      </w:r>
      <w:r>
        <w:rPr>
          <w:spacing w:val="-9"/>
        </w:rPr>
        <w:t> </w:t>
      </w:r>
      <w:r>
        <w:rPr>
          <w:spacing w:val="-4"/>
        </w:rPr>
        <w:t>zaduživanja</w:t>
      </w:r>
    </w:p>
    <w:p>
      <w:pPr>
        <w:pStyle w:val="BodyText"/>
        <w:spacing w:before="1"/>
        <w:ind w:left="1277"/>
        <w:jc w:val="both"/>
      </w:pPr>
      <w:r>
        <w:rPr/>
        <w:t>te</w:t>
      </w:r>
      <w:r>
        <w:rPr>
          <w:spacing w:val="-7"/>
        </w:rPr>
        <w:t> </w:t>
      </w:r>
      <w:r>
        <w:rPr/>
        <w:t>stoga</w:t>
      </w:r>
      <w:r>
        <w:rPr>
          <w:spacing w:val="-4"/>
        </w:rPr>
        <w:t> </w:t>
      </w:r>
      <w:r>
        <w:rPr/>
        <w:t>nije</w:t>
      </w:r>
      <w:r>
        <w:rPr>
          <w:spacing w:val="-5"/>
        </w:rPr>
        <w:t> </w:t>
      </w:r>
      <w:r>
        <w:rPr/>
        <w:t>bilo</w:t>
      </w:r>
      <w:r>
        <w:rPr>
          <w:spacing w:val="-4"/>
        </w:rPr>
        <w:t> </w:t>
      </w:r>
      <w:r>
        <w:rPr/>
        <w:t>ni</w:t>
      </w:r>
      <w:r>
        <w:rPr>
          <w:spacing w:val="-7"/>
        </w:rPr>
        <w:t> </w:t>
      </w:r>
      <w:r>
        <w:rPr/>
        <w:t>realizacije</w:t>
      </w:r>
      <w:r>
        <w:rPr>
          <w:spacing w:val="-4"/>
        </w:rPr>
        <w:t> </w:t>
      </w:r>
      <w:r>
        <w:rPr/>
        <w:t>istih</w:t>
      </w:r>
      <w:r>
        <w:rPr>
          <w:spacing w:val="-7"/>
        </w:rPr>
        <w:t> </w:t>
      </w:r>
      <w:r>
        <w:rPr/>
        <w:t>u</w:t>
      </w:r>
      <w:r>
        <w:rPr>
          <w:spacing w:val="-4"/>
        </w:rPr>
        <w:t> </w:t>
      </w:r>
      <w:r>
        <w:rPr/>
        <w:t>promatranom</w:t>
      </w:r>
      <w:r>
        <w:rPr>
          <w:spacing w:val="-5"/>
        </w:rPr>
        <w:t> </w:t>
      </w:r>
      <w:r>
        <w:rPr>
          <w:spacing w:val="-2"/>
        </w:rPr>
        <w:t>razdoblju.</w:t>
      </w:r>
    </w:p>
    <w:p>
      <w:pPr>
        <w:pStyle w:val="BodyText"/>
        <w:spacing w:before="120"/>
        <w:ind w:left="1277" w:right="1133"/>
        <w:jc w:val="both"/>
      </w:pPr>
      <w:r>
        <w:rPr/>
        <w:t>Međutim, Grad je dana 27. lipnja 2025. godine, temeljem Odluke Gradonačelnika, sklopio Ugovor o kratkoročnom revolving kreditu sa Privrednom Bankom Zagreb d.d. i to prema sljedećim uvjetima kreditiranja:</w:t>
      </w:r>
    </w:p>
    <w:p>
      <w:pPr>
        <w:pStyle w:val="BodyText"/>
        <w:spacing w:before="182"/>
        <w:rPr>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3"/>
        <w:gridCol w:w="5099"/>
      </w:tblGrid>
      <w:tr>
        <w:trPr>
          <w:trHeight w:val="263" w:hRule="atLeast"/>
        </w:trPr>
        <w:tc>
          <w:tcPr>
            <w:tcW w:w="3963" w:type="dxa"/>
          </w:tcPr>
          <w:p>
            <w:pPr>
              <w:pStyle w:val="TableParagraph"/>
              <w:spacing w:line="229" w:lineRule="exact"/>
              <w:ind w:left="107"/>
              <w:rPr>
                <w:rFonts w:ascii="Arial MT"/>
                <w:sz w:val="20"/>
              </w:rPr>
            </w:pPr>
            <w:r>
              <w:rPr>
                <w:rFonts w:ascii="Arial MT"/>
                <w:sz w:val="20"/>
              </w:rPr>
              <w:t>Vrsta</w:t>
            </w:r>
            <w:r>
              <w:rPr>
                <w:rFonts w:ascii="Arial MT"/>
                <w:spacing w:val="-8"/>
                <w:sz w:val="20"/>
              </w:rPr>
              <w:t> </w:t>
            </w:r>
            <w:r>
              <w:rPr>
                <w:rFonts w:ascii="Arial MT"/>
                <w:spacing w:val="-2"/>
                <w:sz w:val="20"/>
              </w:rPr>
              <w:t>kredita</w:t>
            </w:r>
          </w:p>
        </w:tc>
        <w:tc>
          <w:tcPr>
            <w:tcW w:w="5099" w:type="dxa"/>
          </w:tcPr>
          <w:p>
            <w:pPr>
              <w:pStyle w:val="TableParagraph"/>
              <w:spacing w:line="229" w:lineRule="exact"/>
              <w:ind w:left="107"/>
              <w:rPr>
                <w:rFonts w:ascii="Arial MT" w:hAnsi="Arial MT"/>
                <w:sz w:val="20"/>
              </w:rPr>
            </w:pPr>
            <w:r>
              <w:rPr>
                <w:rFonts w:ascii="Arial MT" w:hAnsi="Arial MT"/>
                <w:spacing w:val="-6"/>
                <w:sz w:val="20"/>
              </w:rPr>
              <w:t>Kratkoročni</w:t>
            </w:r>
            <w:r>
              <w:rPr>
                <w:rFonts w:ascii="Arial MT" w:hAnsi="Arial MT"/>
                <w:spacing w:val="-1"/>
                <w:sz w:val="20"/>
              </w:rPr>
              <w:t> </w:t>
            </w:r>
            <w:r>
              <w:rPr>
                <w:rFonts w:ascii="Arial MT" w:hAnsi="Arial MT"/>
                <w:spacing w:val="-6"/>
                <w:sz w:val="20"/>
              </w:rPr>
              <w:t>revolving</w:t>
            </w:r>
            <w:r>
              <w:rPr>
                <w:rFonts w:ascii="Arial MT" w:hAnsi="Arial MT"/>
                <w:spacing w:val="-1"/>
                <w:sz w:val="20"/>
              </w:rPr>
              <w:t> </w:t>
            </w:r>
            <w:r>
              <w:rPr>
                <w:rFonts w:ascii="Arial MT" w:hAnsi="Arial MT"/>
                <w:spacing w:val="-6"/>
                <w:sz w:val="20"/>
              </w:rPr>
              <w:t>kredit</w:t>
            </w:r>
          </w:p>
        </w:tc>
      </w:tr>
      <w:tr>
        <w:trPr>
          <w:trHeight w:val="264" w:hRule="atLeast"/>
        </w:trPr>
        <w:tc>
          <w:tcPr>
            <w:tcW w:w="3963" w:type="dxa"/>
          </w:tcPr>
          <w:p>
            <w:pPr>
              <w:pStyle w:val="TableParagraph"/>
              <w:spacing w:line="240" w:lineRule="auto"/>
              <w:ind w:left="107"/>
              <w:rPr>
                <w:rFonts w:ascii="Arial MT"/>
                <w:sz w:val="20"/>
              </w:rPr>
            </w:pPr>
            <w:r>
              <w:rPr>
                <w:rFonts w:ascii="Arial MT"/>
                <w:sz w:val="20"/>
              </w:rPr>
              <w:t>Iznos</w:t>
            </w:r>
            <w:r>
              <w:rPr>
                <w:rFonts w:ascii="Arial MT"/>
                <w:spacing w:val="-7"/>
                <w:sz w:val="20"/>
              </w:rPr>
              <w:t> </w:t>
            </w:r>
            <w:r>
              <w:rPr>
                <w:rFonts w:ascii="Arial MT"/>
                <w:spacing w:val="-2"/>
                <w:sz w:val="20"/>
              </w:rPr>
              <w:t>kredita</w:t>
            </w:r>
          </w:p>
        </w:tc>
        <w:tc>
          <w:tcPr>
            <w:tcW w:w="5099" w:type="dxa"/>
          </w:tcPr>
          <w:p>
            <w:pPr>
              <w:pStyle w:val="TableParagraph"/>
              <w:spacing w:line="240" w:lineRule="auto"/>
              <w:ind w:left="107"/>
              <w:rPr>
                <w:rFonts w:ascii="Arial MT"/>
                <w:sz w:val="20"/>
              </w:rPr>
            </w:pPr>
            <w:r>
              <w:rPr>
                <w:rFonts w:ascii="Arial MT"/>
                <w:spacing w:val="-2"/>
                <w:sz w:val="20"/>
              </w:rPr>
              <w:t>2.500.000,00</w:t>
            </w:r>
            <w:r>
              <w:rPr>
                <w:rFonts w:ascii="Arial MT"/>
                <w:spacing w:val="6"/>
                <w:sz w:val="20"/>
              </w:rPr>
              <w:t> </w:t>
            </w:r>
            <w:r>
              <w:rPr>
                <w:rFonts w:ascii="Arial MT"/>
                <w:spacing w:val="-5"/>
                <w:sz w:val="20"/>
              </w:rPr>
              <w:t>EUR</w:t>
            </w:r>
          </w:p>
        </w:tc>
      </w:tr>
      <w:tr>
        <w:trPr>
          <w:trHeight w:val="265" w:hRule="atLeast"/>
        </w:trPr>
        <w:tc>
          <w:tcPr>
            <w:tcW w:w="3963" w:type="dxa"/>
          </w:tcPr>
          <w:p>
            <w:pPr>
              <w:pStyle w:val="TableParagraph"/>
              <w:spacing w:line="229" w:lineRule="exact"/>
              <w:ind w:left="107"/>
              <w:rPr>
                <w:rFonts w:ascii="Arial MT"/>
                <w:sz w:val="20"/>
              </w:rPr>
            </w:pPr>
            <w:r>
              <w:rPr>
                <w:rFonts w:ascii="Arial MT"/>
                <w:sz w:val="20"/>
              </w:rPr>
              <w:t>Kamatna</w:t>
            </w:r>
            <w:r>
              <w:rPr>
                <w:rFonts w:ascii="Arial MT"/>
                <w:spacing w:val="-12"/>
                <w:sz w:val="20"/>
              </w:rPr>
              <w:t> </w:t>
            </w:r>
            <w:r>
              <w:rPr>
                <w:rFonts w:ascii="Arial MT"/>
                <w:spacing w:val="-2"/>
                <w:sz w:val="20"/>
              </w:rPr>
              <w:t>stopa</w:t>
            </w:r>
          </w:p>
        </w:tc>
        <w:tc>
          <w:tcPr>
            <w:tcW w:w="5099" w:type="dxa"/>
          </w:tcPr>
          <w:p>
            <w:pPr>
              <w:pStyle w:val="TableParagraph"/>
              <w:spacing w:line="229" w:lineRule="exact"/>
              <w:ind w:left="107"/>
              <w:rPr>
                <w:rFonts w:ascii="Arial MT" w:hAnsi="Arial MT"/>
                <w:sz w:val="20"/>
              </w:rPr>
            </w:pPr>
            <w:r>
              <w:rPr>
                <w:rFonts w:ascii="Arial MT" w:hAnsi="Arial MT"/>
                <w:sz w:val="20"/>
              </w:rPr>
              <w:t>2,40%</w:t>
            </w:r>
            <w:r>
              <w:rPr>
                <w:rFonts w:ascii="Arial MT" w:hAnsi="Arial MT"/>
                <w:spacing w:val="-10"/>
                <w:sz w:val="20"/>
              </w:rPr>
              <w:t> </w:t>
            </w:r>
            <w:r>
              <w:rPr>
                <w:rFonts w:ascii="Arial MT" w:hAnsi="Arial MT"/>
                <w:sz w:val="20"/>
              </w:rPr>
              <w:t>godišnje,</w:t>
            </w:r>
            <w:r>
              <w:rPr>
                <w:rFonts w:ascii="Arial MT" w:hAnsi="Arial MT"/>
                <w:spacing w:val="-11"/>
                <w:sz w:val="20"/>
              </w:rPr>
              <w:t> </w:t>
            </w:r>
            <w:r>
              <w:rPr>
                <w:rFonts w:ascii="Arial MT" w:hAnsi="Arial MT"/>
                <w:spacing w:val="-2"/>
                <w:sz w:val="20"/>
              </w:rPr>
              <w:t>fiksna</w:t>
            </w:r>
          </w:p>
        </w:tc>
      </w:tr>
      <w:tr>
        <w:trPr>
          <w:trHeight w:val="263" w:hRule="atLeast"/>
        </w:trPr>
        <w:tc>
          <w:tcPr>
            <w:tcW w:w="3963" w:type="dxa"/>
          </w:tcPr>
          <w:p>
            <w:pPr>
              <w:pStyle w:val="TableParagraph"/>
              <w:spacing w:line="229" w:lineRule="exact"/>
              <w:ind w:left="107"/>
              <w:rPr>
                <w:rFonts w:ascii="Arial MT" w:hAnsi="Arial MT"/>
                <w:sz w:val="20"/>
              </w:rPr>
            </w:pPr>
            <w:r>
              <w:rPr>
                <w:rFonts w:ascii="Arial MT" w:hAnsi="Arial MT"/>
                <w:sz w:val="20"/>
              </w:rPr>
              <w:t>Rok</w:t>
            </w:r>
            <w:r>
              <w:rPr>
                <w:rFonts w:ascii="Arial MT" w:hAnsi="Arial MT"/>
                <w:spacing w:val="-8"/>
                <w:sz w:val="20"/>
              </w:rPr>
              <w:t> </w:t>
            </w:r>
            <w:r>
              <w:rPr>
                <w:rFonts w:ascii="Arial MT" w:hAnsi="Arial MT"/>
                <w:sz w:val="20"/>
              </w:rPr>
              <w:t>korištenja</w:t>
            </w:r>
            <w:r>
              <w:rPr>
                <w:rFonts w:ascii="Arial MT" w:hAnsi="Arial MT"/>
                <w:spacing w:val="-8"/>
                <w:sz w:val="20"/>
              </w:rPr>
              <w:t> </w:t>
            </w:r>
            <w:r>
              <w:rPr>
                <w:rFonts w:ascii="Arial MT" w:hAnsi="Arial MT"/>
                <w:spacing w:val="-2"/>
                <w:sz w:val="20"/>
              </w:rPr>
              <w:t>kredita</w:t>
            </w:r>
          </w:p>
        </w:tc>
        <w:tc>
          <w:tcPr>
            <w:tcW w:w="5099" w:type="dxa"/>
          </w:tcPr>
          <w:p>
            <w:pPr>
              <w:pStyle w:val="TableParagraph"/>
              <w:spacing w:line="229" w:lineRule="exact"/>
              <w:ind w:left="107"/>
              <w:rPr>
                <w:rFonts w:ascii="Arial MT"/>
                <w:sz w:val="20"/>
              </w:rPr>
            </w:pPr>
            <w:r>
              <w:rPr>
                <w:rFonts w:ascii="Arial MT"/>
                <w:sz w:val="20"/>
              </w:rPr>
              <w:t>Do</w:t>
            </w:r>
            <w:r>
              <w:rPr>
                <w:rFonts w:ascii="Arial MT"/>
                <w:spacing w:val="-6"/>
                <w:sz w:val="20"/>
              </w:rPr>
              <w:t> </w:t>
            </w:r>
            <w:r>
              <w:rPr>
                <w:rFonts w:ascii="Arial MT"/>
                <w:sz w:val="20"/>
              </w:rPr>
              <w:t>15.</w:t>
            </w:r>
            <w:r>
              <w:rPr>
                <w:rFonts w:ascii="Arial MT"/>
                <w:spacing w:val="-6"/>
                <w:sz w:val="20"/>
              </w:rPr>
              <w:t> </w:t>
            </w:r>
            <w:r>
              <w:rPr>
                <w:rFonts w:ascii="Arial MT"/>
                <w:sz w:val="20"/>
              </w:rPr>
              <w:t>svibnja</w:t>
            </w:r>
            <w:r>
              <w:rPr>
                <w:rFonts w:ascii="Arial MT"/>
                <w:spacing w:val="-4"/>
                <w:sz w:val="20"/>
              </w:rPr>
              <w:t> </w:t>
            </w:r>
            <w:r>
              <w:rPr>
                <w:rFonts w:ascii="Arial MT"/>
                <w:spacing w:val="-2"/>
                <w:sz w:val="20"/>
              </w:rPr>
              <w:t>2026.</w:t>
            </w:r>
          </w:p>
        </w:tc>
      </w:tr>
      <w:tr>
        <w:trPr>
          <w:trHeight w:val="529" w:hRule="atLeast"/>
        </w:trPr>
        <w:tc>
          <w:tcPr>
            <w:tcW w:w="3963" w:type="dxa"/>
          </w:tcPr>
          <w:p>
            <w:pPr>
              <w:pStyle w:val="TableParagraph"/>
              <w:spacing w:line="229" w:lineRule="exact"/>
              <w:ind w:left="107"/>
              <w:rPr>
                <w:rFonts w:ascii="Arial MT"/>
                <w:sz w:val="20"/>
              </w:rPr>
            </w:pPr>
            <w:r>
              <w:rPr>
                <w:rFonts w:ascii="Arial MT"/>
                <w:sz w:val="20"/>
              </w:rPr>
              <w:t>Otplata</w:t>
            </w:r>
            <w:r>
              <w:rPr>
                <w:rFonts w:ascii="Arial MT"/>
                <w:spacing w:val="-11"/>
                <w:sz w:val="20"/>
              </w:rPr>
              <w:t> </w:t>
            </w:r>
            <w:r>
              <w:rPr>
                <w:rFonts w:ascii="Arial MT"/>
                <w:spacing w:val="-2"/>
                <w:sz w:val="20"/>
              </w:rPr>
              <w:t>kredita</w:t>
            </w:r>
          </w:p>
        </w:tc>
        <w:tc>
          <w:tcPr>
            <w:tcW w:w="5099" w:type="dxa"/>
          </w:tcPr>
          <w:p>
            <w:pPr>
              <w:pStyle w:val="TableParagraph"/>
              <w:spacing w:line="229" w:lineRule="exact"/>
              <w:ind w:left="107"/>
              <w:rPr>
                <w:rFonts w:ascii="Arial MT" w:hAnsi="Arial MT"/>
                <w:sz w:val="20"/>
              </w:rPr>
            </w:pPr>
            <w:r>
              <w:rPr>
                <w:rFonts w:ascii="Arial MT" w:hAnsi="Arial MT"/>
                <w:spacing w:val="-4"/>
                <w:sz w:val="20"/>
              </w:rPr>
              <w:t>sukcesivno</w:t>
            </w:r>
            <w:r>
              <w:rPr>
                <w:rFonts w:ascii="Arial MT" w:hAnsi="Arial MT"/>
                <w:spacing w:val="-2"/>
                <w:sz w:val="20"/>
              </w:rPr>
              <w:t> </w:t>
            </w:r>
            <w:r>
              <w:rPr>
                <w:rFonts w:ascii="Arial MT" w:hAnsi="Arial MT"/>
                <w:spacing w:val="-4"/>
                <w:sz w:val="20"/>
              </w:rPr>
              <w:t>prema</w:t>
            </w:r>
            <w:r>
              <w:rPr>
                <w:rFonts w:ascii="Arial MT" w:hAnsi="Arial MT"/>
                <w:spacing w:val="-1"/>
                <w:sz w:val="20"/>
              </w:rPr>
              <w:t> </w:t>
            </w:r>
            <w:r>
              <w:rPr>
                <w:rFonts w:ascii="Arial MT" w:hAnsi="Arial MT"/>
                <w:spacing w:val="-4"/>
                <w:sz w:val="20"/>
              </w:rPr>
              <w:t>mogućnostima</w:t>
            </w:r>
            <w:r>
              <w:rPr>
                <w:rFonts w:ascii="Arial MT" w:hAnsi="Arial MT"/>
                <w:spacing w:val="2"/>
                <w:sz w:val="20"/>
              </w:rPr>
              <w:t> </w:t>
            </w:r>
            <w:r>
              <w:rPr>
                <w:rFonts w:ascii="Arial MT" w:hAnsi="Arial MT"/>
                <w:spacing w:val="-4"/>
                <w:sz w:val="20"/>
              </w:rPr>
              <w:t>korisnika</w:t>
            </w:r>
            <w:r>
              <w:rPr>
                <w:rFonts w:ascii="Arial MT" w:hAnsi="Arial MT"/>
                <w:spacing w:val="1"/>
                <w:sz w:val="20"/>
              </w:rPr>
              <w:t> </w:t>
            </w:r>
            <w:r>
              <w:rPr>
                <w:rFonts w:ascii="Arial MT" w:hAnsi="Arial MT"/>
                <w:spacing w:val="-4"/>
                <w:sz w:val="20"/>
              </w:rPr>
              <w:t>kredita,</w:t>
            </w:r>
          </w:p>
          <w:p>
            <w:pPr>
              <w:pStyle w:val="TableParagraph"/>
              <w:spacing w:line="240" w:lineRule="auto" w:before="34"/>
              <w:ind w:left="107"/>
              <w:rPr>
                <w:rFonts w:ascii="Arial MT"/>
                <w:sz w:val="20"/>
              </w:rPr>
            </w:pPr>
            <w:r>
              <w:rPr>
                <w:rFonts w:ascii="Arial MT"/>
                <w:sz w:val="20"/>
              </w:rPr>
              <w:t>najkasnije</w:t>
            </w:r>
            <w:r>
              <w:rPr>
                <w:rFonts w:ascii="Arial MT"/>
                <w:spacing w:val="-9"/>
                <w:sz w:val="20"/>
              </w:rPr>
              <w:t> </w:t>
            </w:r>
            <w:r>
              <w:rPr>
                <w:rFonts w:ascii="Arial MT"/>
                <w:sz w:val="20"/>
              </w:rPr>
              <w:t>do</w:t>
            </w:r>
            <w:r>
              <w:rPr>
                <w:rFonts w:ascii="Arial MT"/>
                <w:spacing w:val="-8"/>
                <w:sz w:val="20"/>
              </w:rPr>
              <w:t> </w:t>
            </w:r>
            <w:r>
              <w:rPr>
                <w:rFonts w:ascii="Arial MT"/>
                <w:sz w:val="20"/>
              </w:rPr>
              <w:t>31.svibnja</w:t>
            </w:r>
            <w:r>
              <w:rPr>
                <w:rFonts w:ascii="Arial MT"/>
                <w:spacing w:val="-9"/>
                <w:sz w:val="20"/>
              </w:rPr>
              <w:t> </w:t>
            </w:r>
            <w:r>
              <w:rPr>
                <w:rFonts w:ascii="Arial MT"/>
                <w:spacing w:val="-2"/>
                <w:sz w:val="20"/>
              </w:rPr>
              <w:t>2026.</w:t>
            </w:r>
          </w:p>
        </w:tc>
      </w:tr>
      <w:tr>
        <w:trPr>
          <w:trHeight w:val="527" w:hRule="atLeast"/>
        </w:trPr>
        <w:tc>
          <w:tcPr>
            <w:tcW w:w="3963" w:type="dxa"/>
          </w:tcPr>
          <w:p>
            <w:pPr>
              <w:pStyle w:val="TableParagraph"/>
              <w:spacing w:line="229" w:lineRule="exact"/>
              <w:ind w:left="107"/>
              <w:rPr>
                <w:rFonts w:ascii="Arial MT"/>
                <w:sz w:val="20"/>
              </w:rPr>
            </w:pPr>
            <w:r>
              <w:rPr>
                <w:rFonts w:ascii="Arial MT"/>
                <w:sz w:val="20"/>
              </w:rPr>
              <w:t>Otplata</w:t>
            </w:r>
            <w:r>
              <w:rPr>
                <w:rFonts w:ascii="Arial MT"/>
                <w:spacing w:val="-11"/>
                <w:sz w:val="20"/>
              </w:rPr>
              <w:t> </w:t>
            </w:r>
            <w:r>
              <w:rPr>
                <w:rFonts w:ascii="Arial MT"/>
                <w:spacing w:val="-2"/>
                <w:sz w:val="20"/>
              </w:rPr>
              <w:t>kamata</w:t>
            </w:r>
          </w:p>
        </w:tc>
        <w:tc>
          <w:tcPr>
            <w:tcW w:w="5099" w:type="dxa"/>
          </w:tcPr>
          <w:p>
            <w:pPr>
              <w:pStyle w:val="TableParagraph"/>
              <w:spacing w:line="229" w:lineRule="exact"/>
              <w:ind w:left="107"/>
              <w:rPr>
                <w:rFonts w:ascii="Arial MT" w:hAnsi="Arial MT"/>
                <w:sz w:val="20"/>
              </w:rPr>
            </w:pPr>
            <w:r>
              <w:rPr>
                <w:rFonts w:ascii="Arial MT" w:hAnsi="Arial MT"/>
                <w:spacing w:val="-8"/>
                <w:sz w:val="20"/>
              </w:rPr>
              <w:t>Kamata</w:t>
            </w:r>
            <w:r>
              <w:rPr>
                <w:rFonts w:ascii="Arial MT" w:hAnsi="Arial MT"/>
                <w:spacing w:val="-4"/>
                <w:sz w:val="20"/>
              </w:rPr>
              <w:t> </w:t>
            </w:r>
            <w:r>
              <w:rPr>
                <w:rFonts w:ascii="Arial MT" w:hAnsi="Arial MT"/>
                <w:spacing w:val="-8"/>
                <w:sz w:val="20"/>
              </w:rPr>
              <w:t>se</w:t>
            </w:r>
            <w:r>
              <w:rPr>
                <w:rFonts w:ascii="Arial MT" w:hAnsi="Arial MT"/>
                <w:spacing w:val="-1"/>
                <w:sz w:val="20"/>
              </w:rPr>
              <w:t> </w:t>
            </w:r>
            <w:r>
              <w:rPr>
                <w:rFonts w:ascii="Arial MT" w:hAnsi="Arial MT"/>
                <w:spacing w:val="-8"/>
                <w:sz w:val="20"/>
              </w:rPr>
              <w:t>plaća</w:t>
            </w:r>
            <w:r>
              <w:rPr>
                <w:rFonts w:ascii="Arial MT" w:hAnsi="Arial MT"/>
                <w:spacing w:val="-3"/>
                <w:sz w:val="20"/>
              </w:rPr>
              <w:t> </w:t>
            </w:r>
            <w:r>
              <w:rPr>
                <w:rFonts w:ascii="Arial MT" w:hAnsi="Arial MT"/>
                <w:spacing w:val="-8"/>
                <w:sz w:val="20"/>
              </w:rPr>
              <w:t>mjesečno</w:t>
            </w:r>
            <w:r>
              <w:rPr>
                <w:rFonts w:ascii="Arial MT" w:hAnsi="Arial MT"/>
                <w:spacing w:val="-1"/>
                <w:sz w:val="20"/>
              </w:rPr>
              <w:t> </w:t>
            </w:r>
            <w:r>
              <w:rPr>
                <w:rFonts w:ascii="Arial MT" w:hAnsi="Arial MT"/>
                <w:spacing w:val="-8"/>
                <w:sz w:val="20"/>
              </w:rPr>
              <w:t>na</w:t>
            </w:r>
            <w:r>
              <w:rPr>
                <w:rFonts w:ascii="Arial MT" w:hAnsi="Arial MT"/>
                <w:spacing w:val="-4"/>
                <w:sz w:val="20"/>
              </w:rPr>
              <w:t> </w:t>
            </w:r>
            <w:r>
              <w:rPr>
                <w:rFonts w:ascii="Arial MT" w:hAnsi="Arial MT"/>
                <w:spacing w:val="-8"/>
                <w:sz w:val="20"/>
              </w:rPr>
              <w:t>saldo</w:t>
            </w:r>
            <w:r>
              <w:rPr>
                <w:rFonts w:ascii="Arial MT" w:hAnsi="Arial MT"/>
                <w:spacing w:val="-2"/>
                <w:sz w:val="20"/>
              </w:rPr>
              <w:t> </w:t>
            </w:r>
            <w:r>
              <w:rPr>
                <w:rFonts w:ascii="Arial MT" w:hAnsi="Arial MT"/>
                <w:spacing w:val="-8"/>
                <w:sz w:val="20"/>
              </w:rPr>
              <w:t>iskorištenog</w:t>
            </w:r>
          </w:p>
          <w:p>
            <w:pPr>
              <w:pStyle w:val="TableParagraph"/>
              <w:spacing w:line="240" w:lineRule="auto" w:before="34"/>
              <w:ind w:left="107"/>
              <w:rPr>
                <w:rFonts w:ascii="Arial MT"/>
                <w:sz w:val="20"/>
              </w:rPr>
            </w:pPr>
            <w:r>
              <w:rPr>
                <w:rFonts w:ascii="Arial MT"/>
                <w:spacing w:val="-2"/>
                <w:sz w:val="20"/>
              </w:rPr>
              <w:t>kredita</w:t>
            </w:r>
          </w:p>
        </w:tc>
      </w:tr>
      <w:tr>
        <w:trPr>
          <w:trHeight w:val="263" w:hRule="atLeast"/>
        </w:trPr>
        <w:tc>
          <w:tcPr>
            <w:tcW w:w="3963" w:type="dxa"/>
          </w:tcPr>
          <w:p>
            <w:pPr>
              <w:pStyle w:val="TableParagraph"/>
              <w:spacing w:line="229" w:lineRule="exact"/>
              <w:ind w:left="107"/>
              <w:rPr>
                <w:rFonts w:ascii="Arial MT"/>
                <w:sz w:val="20"/>
              </w:rPr>
            </w:pPr>
            <w:r>
              <w:rPr>
                <w:rFonts w:ascii="Arial MT"/>
                <w:sz w:val="20"/>
              </w:rPr>
              <w:t>Naknada</w:t>
            </w:r>
            <w:r>
              <w:rPr>
                <w:rFonts w:ascii="Arial MT"/>
                <w:spacing w:val="-10"/>
                <w:sz w:val="20"/>
              </w:rPr>
              <w:t> </w:t>
            </w:r>
            <w:r>
              <w:rPr>
                <w:rFonts w:ascii="Arial MT"/>
                <w:sz w:val="20"/>
              </w:rPr>
              <w:t>za</w:t>
            </w:r>
            <w:r>
              <w:rPr>
                <w:rFonts w:ascii="Arial MT"/>
                <w:spacing w:val="-9"/>
                <w:sz w:val="20"/>
              </w:rPr>
              <w:t> </w:t>
            </w:r>
            <w:r>
              <w:rPr>
                <w:rFonts w:ascii="Arial MT"/>
                <w:sz w:val="20"/>
              </w:rPr>
              <w:t>odobrenje</w:t>
            </w:r>
            <w:r>
              <w:rPr>
                <w:rFonts w:ascii="Arial MT"/>
                <w:spacing w:val="-10"/>
                <w:sz w:val="20"/>
              </w:rPr>
              <w:t> </w:t>
            </w:r>
            <w:r>
              <w:rPr>
                <w:rFonts w:ascii="Arial MT"/>
                <w:sz w:val="20"/>
              </w:rPr>
              <w:t>kreditnog</w:t>
            </w:r>
            <w:r>
              <w:rPr>
                <w:rFonts w:ascii="Arial MT"/>
                <w:spacing w:val="-10"/>
                <w:sz w:val="20"/>
              </w:rPr>
              <w:t> </w:t>
            </w:r>
            <w:r>
              <w:rPr>
                <w:rFonts w:ascii="Arial MT"/>
                <w:spacing w:val="-2"/>
                <w:sz w:val="20"/>
              </w:rPr>
              <w:t>zahtjeva</w:t>
            </w:r>
          </w:p>
        </w:tc>
        <w:tc>
          <w:tcPr>
            <w:tcW w:w="5099" w:type="dxa"/>
          </w:tcPr>
          <w:p>
            <w:pPr>
              <w:pStyle w:val="TableParagraph"/>
              <w:spacing w:line="229" w:lineRule="exact"/>
              <w:ind w:left="107"/>
              <w:rPr>
                <w:rFonts w:ascii="Arial MT"/>
                <w:sz w:val="20"/>
              </w:rPr>
            </w:pPr>
            <w:r>
              <w:rPr>
                <w:rFonts w:ascii="Arial MT"/>
                <w:sz w:val="20"/>
              </w:rPr>
              <w:t>0,1%</w:t>
            </w:r>
            <w:r>
              <w:rPr>
                <w:rFonts w:ascii="Arial MT"/>
                <w:spacing w:val="-12"/>
                <w:sz w:val="20"/>
              </w:rPr>
              <w:t> </w:t>
            </w:r>
            <w:r>
              <w:rPr>
                <w:rFonts w:ascii="Arial MT"/>
                <w:sz w:val="20"/>
              </w:rPr>
              <w:t>(2.500,00</w:t>
            </w:r>
            <w:r>
              <w:rPr>
                <w:rFonts w:ascii="Arial MT"/>
                <w:spacing w:val="-8"/>
                <w:sz w:val="20"/>
              </w:rPr>
              <w:t> </w:t>
            </w:r>
            <w:r>
              <w:rPr>
                <w:rFonts w:ascii="Arial MT"/>
                <w:spacing w:val="-4"/>
                <w:sz w:val="20"/>
              </w:rPr>
              <w:t>EUR)</w:t>
            </w:r>
          </w:p>
        </w:tc>
      </w:tr>
      <w:tr>
        <w:trPr>
          <w:trHeight w:val="265" w:hRule="atLeast"/>
        </w:trPr>
        <w:tc>
          <w:tcPr>
            <w:tcW w:w="3963" w:type="dxa"/>
          </w:tcPr>
          <w:p>
            <w:pPr>
              <w:pStyle w:val="TableParagraph"/>
              <w:spacing w:line="240" w:lineRule="auto" w:before="2"/>
              <w:ind w:left="107"/>
              <w:rPr>
                <w:rFonts w:ascii="Arial MT"/>
                <w:sz w:val="20"/>
              </w:rPr>
            </w:pPr>
            <w:r>
              <w:rPr>
                <w:rFonts w:ascii="Arial MT"/>
                <w:sz w:val="20"/>
              </w:rPr>
              <w:t>Naknada</w:t>
            </w:r>
            <w:r>
              <w:rPr>
                <w:rFonts w:ascii="Arial MT"/>
                <w:spacing w:val="-8"/>
                <w:sz w:val="20"/>
              </w:rPr>
              <w:t> </w:t>
            </w:r>
            <w:r>
              <w:rPr>
                <w:rFonts w:ascii="Arial MT"/>
                <w:sz w:val="20"/>
              </w:rPr>
              <w:t>za</w:t>
            </w:r>
            <w:r>
              <w:rPr>
                <w:rFonts w:ascii="Arial MT"/>
                <w:spacing w:val="-8"/>
                <w:sz w:val="20"/>
              </w:rPr>
              <w:t> </w:t>
            </w:r>
            <w:r>
              <w:rPr>
                <w:rFonts w:ascii="Arial MT"/>
                <w:sz w:val="20"/>
              </w:rPr>
              <w:t>rezervaciju</w:t>
            </w:r>
            <w:r>
              <w:rPr>
                <w:rFonts w:ascii="Arial MT"/>
                <w:spacing w:val="-7"/>
                <w:sz w:val="20"/>
              </w:rPr>
              <w:t> </w:t>
            </w:r>
            <w:r>
              <w:rPr>
                <w:rFonts w:ascii="Arial MT"/>
                <w:spacing w:val="-2"/>
                <w:sz w:val="20"/>
              </w:rPr>
              <w:t>sredstava</w:t>
            </w:r>
          </w:p>
        </w:tc>
        <w:tc>
          <w:tcPr>
            <w:tcW w:w="5099" w:type="dxa"/>
          </w:tcPr>
          <w:p>
            <w:pPr>
              <w:pStyle w:val="TableParagraph"/>
              <w:spacing w:line="240" w:lineRule="auto" w:before="2"/>
              <w:ind w:left="107"/>
              <w:rPr>
                <w:rFonts w:ascii="Arial MT"/>
                <w:sz w:val="20"/>
              </w:rPr>
            </w:pPr>
            <w:r>
              <w:rPr>
                <w:rFonts w:ascii="Arial MT"/>
                <w:spacing w:val="-4"/>
                <w:sz w:val="20"/>
              </w:rPr>
              <w:t>Nema</w:t>
            </w:r>
          </w:p>
        </w:tc>
      </w:tr>
      <w:tr>
        <w:trPr>
          <w:trHeight w:val="263" w:hRule="atLeast"/>
        </w:trPr>
        <w:tc>
          <w:tcPr>
            <w:tcW w:w="3963" w:type="dxa"/>
          </w:tcPr>
          <w:p>
            <w:pPr>
              <w:pStyle w:val="TableParagraph"/>
              <w:spacing w:line="229" w:lineRule="exact"/>
              <w:ind w:left="107"/>
              <w:rPr>
                <w:rFonts w:ascii="Arial MT"/>
                <w:sz w:val="20"/>
              </w:rPr>
            </w:pPr>
            <w:r>
              <w:rPr>
                <w:rFonts w:ascii="Arial MT"/>
                <w:sz w:val="20"/>
              </w:rPr>
              <w:t>Instrumenti</w:t>
            </w:r>
            <w:r>
              <w:rPr>
                <w:rFonts w:ascii="Arial MT"/>
                <w:spacing w:val="-14"/>
                <w:sz w:val="20"/>
              </w:rPr>
              <w:t> </w:t>
            </w:r>
            <w:r>
              <w:rPr>
                <w:rFonts w:ascii="Arial MT"/>
                <w:sz w:val="20"/>
              </w:rPr>
              <w:t>osiguranja</w:t>
            </w:r>
            <w:r>
              <w:rPr>
                <w:rFonts w:ascii="Arial MT"/>
                <w:spacing w:val="-14"/>
                <w:sz w:val="20"/>
              </w:rPr>
              <w:t> </w:t>
            </w:r>
            <w:r>
              <w:rPr>
                <w:rFonts w:ascii="Arial MT"/>
                <w:spacing w:val="-2"/>
                <w:sz w:val="20"/>
              </w:rPr>
              <w:t>kredita</w:t>
            </w:r>
          </w:p>
        </w:tc>
        <w:tc>
          <w:tcPr>
            <w:tcW w:w="5099" w:type="dxa"/>
          </w:tcPr>
          <w:p>
            <w:pPr>
              <w:pStyle w:val="TableParagraph"/>
              <w:spacing w:line="229" w:lineRule="exact"/>
              <w:ind w:left="107"/>
              <w:rPr>
                <w:rFonts w:ascii="Arial MT" w:hAnsi="Arial MT"/>
                <w:sz w:val="20"/>
              </w:rPr>
            </w:pPr>
            <w:r>
              <w:rPr>
                <w:rFonts w:ascii="Arial MT" w:hAnsi="Arial MT"/>
                <w:spacing w:val="-2"/>
                <w:sz w:val="20"/>
              </w:rPr>
              <w:t>Zadužnica</w:t>
            </w:r>
          </w:p>
        </w:tc>
      </w:tr>
    </w:tbl>
    <w:p>
      <w:pPr>
        <w:pStyle w:val="BodyText"/>
        <w:spacing w:before="7"/>
      </w:pPr>
    </w:p>
    <w:p>
      <w:pPr>
        <w:pStyle w:val="BodyText"/>
        <w:ind w:left="1277" w:right="1113"/>
      </w:pPr>
      <w:r>
        <w:rPr>
          <w:spacing w:val="-2"/>
        </w:rPr>
        <w:t>Sredstva kredita koristit će se u slučaju nedostatka likvidnih sredstava za plaćanje tekućih </w:t>
      </w:r>
      <w:r>
        <w:rPr/>
        <w:t>obveza prema dospijeću.</w:t>
      </w:r>
    </w:p>
    <w:p>
      <w:pPr>
        <w:pStyle w:val="BodyText"/>
        <w:spacing w:before="240"/>
      </w:pPr>
    </w:p>
    <w:p>
      <w:pPr>
        <w:pStyle w:val="BodyText"/>
        <w:ind w:left="1277"/>
      </w:pPr>
      <w:r>
        <w:rPr/>
        <w:t>U</w:t>
      </w:r>
      <w:r>
        <w:rPr>
          <w:spacing w:val="-9"/>
        </w:rPr>
        <w:t> </w:t>
      </w:r>
      <w:r>
        <w:rPr/>
        <w:t>promatranom</w:t>
      </w:r>
      <w:r>
        <w:rPr>
          <w:spacing w:val="-7"/>
        </w:rPr>
        <w:t> </w:t>
      </w:r>
      <w:r>
        <w:rPr/>
        <w:t>razdoblju</w:t>
      </w:r>
      <w:r>
        <w:rPr>
          <w:spacing w:val="-7"/>
        </w:rPr>
        <w:t> </w:t>
      </w:r>
      <w:r>
        <w:rPr/>
        <w:t>nisu</w:t>
      </w:r>
      <w:r>
        <w:rPr>
          <w:spacing w:val="-6"/>
        </w:rPr>
        <w:t> </w:t>
      </w:r>
      <w:r>
        <w:rPr/>
        <w:t>korištena</w:t>
      </w:r>
      <w:r>
        <w:rPr>
          <w:spacing w:val="-8"/>
        </w:rPr>
        <w:t> </w:t>
      </w:r>
      <w:r>
        <w:rPr/>
        <w:t>sredstva</w:t>
      </w:r>
      <w:r>
        <w:rPr>
          <w:spacing w:val="-8"/>
        </w:rPr>
        <w:t> </w:t>
      </w:r>
      <w:r>
        <w:rPr/>
        <w:t>navedenog</w:t>
      </w:r>
      <w:r>
        <w:rPr>
          <w:spacing w:val="-8"/>
        </w:rPr>
        <w:t> </w:t>
      </w:r>
      <w:r>
        <w:rPr>
          <w:spacing w:val="-2"/>
        </w:rPr>
        <w:t>kredita.</w:t>
      </w:r>
    </w:p>
    <w:p>
      <w:pPr>
        <w:pStyle w:val="BodyText"/>
      </w:pPr>
    </w:p>
    <w:p>
      <w:pPr>
        <w:pStyle w:val="BodyText"/>
      </w:pPr>
    </w:p>
    <w:p>
      <w:pPr>
        <w:pStyle w:val="BodyText"/>
        <w:spacing w:before="106"/>
      </w:pPr>
    </w:p>
    <w:p>
      <w:pPr>
        <w:pStyle w:val="Heading5"/>
        <w:numPr>
          <w:ilvl w:val="0"/>
          <w:numId w:val="12"/>
        </w:numPr>
        <w:tabs>
          <w:tab w:pos="1473" w:val="left" w:leader="none"/>
        </w:tabs>
        <w:spacing w:line="240" w:lineRule="auto" w:before="0" w:after="0"/>
        <w:ind w:left="1473" w:right="0" w:hanging="196"/>
        <w:jc w:val="left"/>
      </w:pPr>
      <w:r>
        <w:rPr/>
        <w:t>RASHODI</w:t>
      </w:r>
      <w:r>
        <w:rPr>
          <w:spacing w:val="-6"/>
        </w:rPr>
        <w:t> </w:t>
      </w:r>
      <w:r>
        <w:rPr/>
        <w:t>I</w:t>
      </w:r>
      <w:r>
        <w:rPr>
          <w:spacing w:val="-6"/>
        </w:rPr>
        <w:t> </w:t>
      </w:r>
      <w:r>
        <w:rPr>
          <w:spacing w:val="-2"/>
        </w:rPr>
        <w:t>IZDACI</w:t>
      </w:r>
    </w:p>
    <w:p>
      <w:pPr>
        <w:pStyle w:val="BodyText"/>
        <w:rPr>
          <w:rFonts w:ascii="Arial"/>
          <w:b/>
        </w:rPr>
      </w:pPr>
    </w:p>
    <w:p>
      <w:pPr>
        <w:pStyle w:val="BodyText"/>
        <w:rPr>
          <w:rFonts w:ascii="Arial"/>
          <w:b/>
        </w:rPr>
      </w:pPr>
    </w:p>
    <w:p>
      <w:pPr>
        <w:pStyle w:val="BodyText"/>
        <w:ind w:left="1277" w:right="1113" w:firstLine="707"/>
      </w:pPr>
      <w:r>
        <w:rPr/>
        <w:t>U nastavku se daje prikaz izvršenih rashoda i izdataka Proračuna Grada Labina za period siječanj - lipanj</w:t>
      </w:r>
      <w:r>
        <w:rPr>
          <w:spacing w:val="-1"/>
        </w:rPr>
        <w:t> </w:t>
      </w:r>
      <w:r>
        <w:rPr/>
        <w:t>2025. godinu u</w:t>
      </w:r>
      <w:r>
        <w:rPr>
          <w:spacing w:val="-2"/>
        </w:rPr>
        <w:t> </w:t>
      </w:r>
      <w:r>
        <w:rPr/>
        <w:t>odnosu</w:t>
      </w:r>
      <w:r>
        <w:rPr>
          <w:spacing w:val="-2"/>
        </w:rPr>
        <w:t> </w:t>
      </w:r>
      <w:r>
        <w:rPr/>
        <w:t>na</w:t>
      </w:r>
      <w:r>
        <w:rPr>
          <w:spacing w:val="-2"/>
        </w:rPr>
        <w:t> </w:t>
      </w:r>
      <w:r>
        <w:rPr/>
        <w:t>godišnji plan za</w:t>
      </w:r>
      <w:r>
        <w:rPr>
          <w:spacing w:val="-2"/>
        </w:rPr>
        <w:t> </w:t>
      </w:r>
      <w:r>
        <w:rPr/>
        <w:t>2025.</w:t>
      </w:r>
      <w:r>
        <w:rPr>
          <w:spacing w:val="-1"/>
        </w:rPr>
        <w:t> </w:t>
      </w:r>
      <w:r>
        <w:rPr/>
        <w:t>godinu.</w:t>
      </w:r>
    </w:p>
    <w:p>
      <w:pPr>
        <w:pStyle w:val="BodyText"/>
      </w:pPr>
    </w:p>
    <w:p>
      <w:pPr>
        <w:pStyle w:val="BodyText"/>
      </w:pPr>
    </w:p>
    <w:p>
      <w:pPr>
        <w:pStyle w:val="Heading6"/>
        <w:spacing w:before="1"/>
        <w:ind w:right="1113" w:firstLine="707"/>
      </w:pPr>
      <w:r>
        <w:rPr/>
        <w:t>Tablica 5. Izvršenje rashoda/izdataka Proračuna za 2025. godinu u odnosu na</w:t>
      </w:r>
      <w:r>
        <w:rPr>
          <w:spacing w:val="40"/>
        </w:rPr>
        <w:t> </w:t>
      </w:r>
      <w:r>
        <w:rPr/>
        <w:t>planske veličine i izvršenje 2025. godine</w:t>
      </w:r>
    </w:p>
    <w:p>
      <w:pPr>
        <w:pStyle w:val="BodyText"/>
        <w:spacing w:before="1"/>
        <w:rPr>
          <w:rFonts w:ascii="Arial"/>
          <w:b/>
        </w:rPr>
      </w:pPr>
    </w:p>
    <w:p>
      <w:pPr>
        <w:spacing w:before="0"/>
        <w:ind w:left="0" w:right="1128" w:firstLine="0"/>
        <w:jc w:val="right"/>
        <w:rPr>
          <w:sz w:val="16"/>
        </w:rPr>
      </w:pPr>
      <w:r>
        <w:rPr>
          <w:sz w:val="16"/>
        </w:rPr>
        <w:t>-u</w:t>
      </w:r>
      <w:r>
        <w:rPr>
          <w:spacing w:val="-3"/>
          <w:sz w:val="16"/>
        </w:rPr>
        <w:t> </w:t>
      </w:r>
      <w:r>
        <w:rPr>
          <w:spacing w:val="-5"/>
          <w:sz w:val="16"/>
        </w:rPr>
        <w:t>EUR</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2766"/>
        <w:gridCol w:w="1275"/>
        <w:gridCol w:w="1417"/>
        <w:gridCol w:w="1277"/>
        <w:gridCol w:w="798"/>
        <w:gridCol w:w="1047"/>
      </w:tblGrid>
      <w:tr>
        <w:trPr>
          <w:trHeight w:val="551" w:hRule="atLeast"/>
        </w:trPr>
        <w:tc>
          <w:tcPr>
            <w:tcW w:w="634" w:type="dxa"/>
          </w:tcPr>
          <w:p>
            <w:pPr>
              <w:pStyle w:val="TableParagraph"/>
              <w:spacing w:line="240" w:lineRule="auto" w:before="92"/>
              <w:ind w:left="213" w:right="131" w:hanging="70"/>
              <w:rPr>
                <w:b/>
                <w:sz w:val="16"/>
              </w:rPr>
            </w:pPr>
            <w:r>
              <w:rPr>
                <w:b/>
                <w:spacing w:val="-4"/>
                <w:sz w:val="16"/>
              </w:rPr>
              <w:t>Red. br.</w:t>
            </w:r>
          </w:p>
        </w:tc>
        <w:tc>
          <w:tcPr>
            <w:tcW w:w="2766" w:type="dxa"/>
          </w:tcPr>
          <w:p>
            <w:pPr>
              <w:pStyle w:val="TableParagraph"/>
              <w:spacing w:line="240" w:lineRule="auto" w:before="183"/>
              <w:ind w:left="6"/>
              <w:jc w:val="center"/>
              <w:rPr>
                <w:b/>
                <w:sz w:val="16"/>
              </w:rPr>
            </w:pPr>
            <w:r>
              <w:rPr>
                <w:b/>
                <w:sz w:val="16"/>
              </w:rPr>
              <w:t>O P</w:t>
            </w:r>
            <w:r>
              <w:rPr>
                <w:b/>
                <w:spacing w:val="-1"/>
                <w:sz w:val="16"/>
              </w:rPr>
              <w:t> </w:t>
            </w:r>
            <w:r>
              <w:rPr>
                <w:b/>
                <w:sz w:val="16"/>
              </w:rPr>
              <w:t>I</w:t>
            </w:r>
            <w:r>
              <w:rPr>
                <w:b/>
                <w:spacing w:val="-1"/>
                <w:sz w:val="16"/>
              </w:rPr>
              <w:t> </w:t>
            </w:r>
            <w:r>
              <w:rPr>
                <w:b/>
                <w:spacing w:val="-10"/>
                <w:sz w:val="16"/>
              </w:rPr>
              <w:t>S</w:t>
            </w:r>
          </w:p>
        </w:tc>
        <w:tc>
          <w:tcPr>
            <w:tcW w:w="1275" w:type="dxa"/>
          </w:tcPr>
          <w:p>
            <w:pPr>
              <w:pStyle w:val="TableParagraph"/>
              <w:spacing w:line="240" w:lineRule="auto" w:before="92"/>
              <w:ind w:left="188"/>
              <w:rPr>
                <w:b/>
                <w:sz w:val="16"/>
              </w:rPr>
            </w:pPr>
            <w:r>
              <w:rPr>
                <w:b/>
                <w:spacing w:val="-2"/>
                <w:sz w:val="16"/>
              </w:rPr>
              <w:t>IZVRŠENJE</w:t>
            </w:r>
          </w:p>
          <w:p>
            <w:pPr>
              <w:pStyle w:val="TableParagraph"/>
              <w:spacing w:line="240" w:lineRule="auto" w:before="1"/>
              <w:ind w:left="207"/>
              <w:rPr>
                <w:b/>
                <w:sz w:val="16"/>
              </w:rPr>
            </w:pPr>
            <w:r>
              <w:rPr>
                <w:b/>
                <w:spacing w:val="-2"/>
                <w:sz w:val="16"/>
              </w:rPr>
              <w:t>01-06/2024.</w:t>
            </w:r>
          </w:p>
        </w:tc>
        <w:tc>
          <w:tcPr>
            <w:tcW w:w="1417" w:type="dxa"/>
          </w:tcPr>
          <w:p>
            <w:pPr>
              <w:pStyle w:val="TableParagraph"/>
              <w:spacing w:line="183" w:lineRule="exact" w:before="1"/>
              <w:ind w:left="4" w:right="1"/>
              <w:jc w:val="center"/>
              <w:rPr>
                <w:b/>
                <w:sz w:val="16"/>
              </w:rPr>
            </w:pPr>
            <w:r>
              <w:rPr>
                <w:b/>
                <w:spacing w:val="-2"/>
                <w:sz w:val="16"/>
              </w:rPr>
              <w:t>PRORAČUN</w:t>
            </w:r>
          </w:p>
          <w:p>
            <w:pPr>
              <w:pStyle w:val="TableParagraph"/>
              <w:spacing w:line="183" w:lineRule="exact"/>
              <w:ind w:left="4" w:right="3"/>
              <w:jc w:val="center"/>
              <w:rPr>
                <w:b/>
                <w:sz w:val="16"/>
              </w:rPr>
            </w:pPr>
            <w:r>
              <w:rPr>
                <w:b/>
                <w:spacing w:val="-2"/>
                <w:sz w:val="16"/>
              </w:rPr>
              <w:t>2025.</w:t>
            </w:r>
          </w:p>
        </w:tc>
        <w:tc>
          <w:tcPr>
            <w:tcW w:w="1277" w:type="dxa"/>
          </w:tcPr>
          <w:p>
            <w:pPr>
              <w:pStyle w:val="TableParagraph"/>
              <w:spacing w:line="240" w:lineRule="auto" w:before="92"/>
              <w:ind w:left="189"/>
              <w:rPr>
                <w:b/>
                <w:sz w:val="16"/>
              </w:rPr>
            </w:pPr>
            <w:r>
              <w:rPr>
                <w:b/>
                <w:spacing w:val="-2"/>
                <w:sz w:val="16"/>
              </w:rPr>
              <w:t>IZVRŠENJE</w:t>
            </w:r>
          </w:p>
          <w:p>
            <w:pPr>
              <w:pStyle w:val="TableParagraph"/>
              <w:spacing w:line="240" w:lineRule="auto" w:before="1"/>
              <w:ind w:left="208"/>
              <w:rPr>
                <w:b/>
                <w:sz w:val="16"/>
              </w:rPr>
            </w:pPr>
            <w:r>
              <w:rPr>
                <w:b/>
                <w:spacing w:val="-2"/>
                <w:sz w:val="16"/>
              </w:rPr>
              <w:t>01-06/2025.</w:t>
            </w:r>
          </w:p>
        </w:tc>
        <w:tc>
          <w:tcPr>
            <w:tcW w:w="798" w:type="dxa"/>
          </w:tcPr>
          <w:p>
            <w:pPr>
              <w:pStyle w:val="TableParagraph"/>
              <w:spacing w:line="240" w:lineRule="auto" w:before="92"/>
              <w:ind w:left="230" w:right="135" w:hanging="89"/>
              <w:rPr>
                <w:b/>
                <w:sz w:val="16"/>
              </w:rPr>
            </w:pPr>
            <w:r>
              <w:rPr>
                <w:b/>
                <w:spacing w:val="-2"/>
                <w:sz w:val="16"/>
              </w:rPr>
              <w:t>Indeks (5/3)</w:t>
            </w:r>
          </w:p>
        </w:tc>
        <w:tc>
          <w:tcPr>
            <w:tcW w:w="1047" w:type="dxa"/>
          </w:tcPr>
          <w:p>
            <w:pPr>
              <w:pStyle w:val="TableParagraph"/>
              <w:spacing w:line="240" w:lineRule="auto" w:before="92"/>
              <w:ind w:left="354" w:right="260" w:hanging="89"/>
              <w:rPr>
                <w:b/>
                <w:sz w:val="16"/>
              </w:rPr>
            </w:pPr>
            <w:r>
              <w:rPr>
                <w:b/>
                <w:spacing w:val="-2"/>
                <w:sz w:val="16"/>
              </w:rPr>
              <w:t>Indeks (5/4)</w:t>
            </w:r>
          </w:p>
        </w:tc>
      </w:tr>
      <w:tr>
        <w:trPr>
          <w:trHeight w:val="237" w:hRule="atLeast"/>
        </w:trPr>
        <w:tc>
          <w:tcPr>
            <w:tcW w:w="634" w:type="dxa"/>
          </w:tcPr>
          <w:p>
            <w:pPr>
              <w:pStyle w:val="TableParagraph"/>
              <w:spacing w:line="240" w:lineRule="auto" w:before="27"/>
              <w:ind w:left="7"/>
              <w:jc w:val="center"/>
              <w:rPr>
                <w:b/>
                <w:sz w:val="16"/>
              </w:rPr>
            </w:pPr>
            <w:r>
              <w:rPr>
                <w:b/>
                <w:spacing w:val="-10"/>
                <w:sz w:val="16"/>
              </w:rPr>
              <w:t>1</w:t>
            </w:r>
          </w:p>
        </w:tc>
        <w:tc>
          <w:tcPr>
            <w:tcW w:w="2766" w:type="dxa"/>
          </w:tcPr>
          <w:p>
            <w:pPr>
              <w:pStyle w:val="TableParagraph"/>
              <w:spacing w:line="240" w:lineRule="auto" w:before="27"/>
              <w:ind w:left="6" w:right="1"/>
              <w:jc w:val="center"/>
              <w:rPr>
                <w:b/>
                <w:sz w:val="16"/>
              </w:rPr>
            </w:pPr>
            <w:r>
              <w:rPr>
                <w:b/>
                <w:spacing w:val="-10"/>
                <w:sz w:val="16"/>
              </w:rPr>
              <w:t>2</w:t>
            </w:r>
          </w:p>
        </w:tc>
        <w:tc>
          <w:tcPr>
            <w:tcW w:w="1275" w:type="dxa"/>
          </w:tcPr>
          <w:p>
            <w:pPr>
              <w:pStyle w:val="TableParagraph"/>
              <w:spacing w:line="240" w:lineRule="auto" w:before="27"/>
              <w:ind w:left="6" w:right="4"/>
              <w:jc w:val="center"/>
              <w:rPr>
                <w:b/>
                <w:sz w:val="16"/>
              </w:rPr>
            </w:pPr>
            <w:r>
              <w:rPr>
                <w:b/>
                <w:spacing w:val="-10"/>
                <w:sz w:val="16"/>
              </w:rPr>
              <w:t>3</w:t>
            </w:r>
          </w:p>
        </w:tc>
        <w:tc>
          <w:tcPr>
            <w:tcW w:w="1417" w:type="dxa"/>
          </w:tcPr>
          <w:p>
            <w:pPr>
              <w:pStyle w:val="TableParagraph"/>
              <w:spacing w:line="240" w:lineRule="auto" w:before="27"/>
              <w:ind w:left="4"/>
              <w:jc w:val="center"/>
              <w:rPr>
                <w:b/>
                <w:sz w:val="16"/>
              </w:rPr>
            </w:pPr>
            <w:r>
              <w:rPr>
                <w:b/>
                <w:spacing w:val="-10"/>
                <w:sz w:val="16"/>
              </w:rPr>
              <w:t>4</w:t>
            </w:r>
          </w:p>
        </w:tc>
        <w:tc>
          <w:tcPr>
            <w:tcW w:w="1277" w:type="dxa"/>
          </w:tcPr>
          <w:p>
            <w:pPr>
              <w:pStyle w:val="TableParagraph"/>
              <w:spacing w:line="240" w:lineRule="auto" w:before="27"/>
              <w:ind w:left="10" w:right="7"/>
              <w:jc w:val="center"/>
              <w:rPr>
                <w:b/>
                <w:sz w:val="16"/>
              </w:rPr>
            </w:pPr>
            <w:r>
              <w:rPr>
                <w:b/>
                <w:spacing w:val="-10"/>
                <w:sz w:val="16"/>
              </w:rPr>
              <w:t>5</w:t>
            </w:r>
          </w:p>
        </w:tc>
        <w:tc>
          <w:tcPr>
            <w:tcW w:w="798" w:type="dxa"/>
          </w:tcPr>
          <w:p>
            <w:pPr>
              <w:pStyle w:val="TableParagraph"/>
              <w:spacing w:line="240" w:lineRule="auto" w:before="27"/>
              <w:ind w:left="1"/>
              <w:jc w:val="center"/>
              <w:rPr>
                <w:b/>
                <w:sz w:val="16"/>
              </w:rPr>
            </w:pPr>
            <w:r>
              <w:rPr>
                <w:b/>
                <w:spacing w:val="-10"/>
                <w:sz w:val="16"/>
              </w:rPr>
              <w:t>6</w:t>
            </w:r>
          </w:p>
        </w:tc>
        <w:tc>
          <w:tcPr>
            <w:tcW w:w="1047" w:type="dxa"/>
          </w:tcPr>
          <w:p>
            <w:pPr>
              <w:pStyle w:val="TableParagraph"/>
              <w:spacing w:line="240" w:lineRule="auto" w:before="27"/>
              <w:ind w:left="1"/>
              <w:jc w:val="center"/>
              <w:rPr>
                <w:b/>
                <w:sz w:val="16"/>
              </w:rPr>
            </w:pPr>
            <w:r>
              <w:rPr>
                <w:b/>
                <w:spacing w:val="-10"/>
                <w:sz w:val="16"/>
              </w:rPr>
              <w:t>7</w:t>
            </w:r>
          </w:p>
        </w:tc>
      </w:tr>
      <w:tr>
        <w:trPr>
          <w:trHeight w:val="213" w:hRule="atLeast"/>
        </w:trPr>
        <w:tc>
          <w:tcPr>
            <w:tcW w:w="634" w:type="dxa"/>
          </w:tcPr>
          <w:p>
            <w:pPr>
              <w:pStyle w:val="TableParagraph"/>
              <w:spacing w:line="178" w:lineRule="exact" w:before="15"/>
              <w:ind w:left="7"/>
              <w:jc w:val="center"/>
              <w:rPr>
                <w:b/>
                <w:sz w:val="16"/>
              </w:rPr>
            </w:pPr>
            <w:r>
              <w:rPr>
                <w:b/>
                <w:spacing w:val="-5"/>
                <w:sz w:val="16"/>
              </w:rPr>
              <w:t>1.</w:t>
            </w:r>
          </w:p>
        </w:tc>
        <w:tc>
          <w:tcPr>
            <w:tcW w:w="2766" w:type="dxa"/>
          </w:tcPr>
          <w:p>
            <w:pPr>
              <w:pStyle w:val="TableParagraph"/>
              <w:spacing w:line="178" w:lineRule="exact" w:before="15"/>
              <w:ind w:left="107"/>
              <w:rPr>
                <w:b/>
                <w:sz w:val="16"/>
              </w:rPr>
            </w:pPr>
            <w:r>
              <w:rPr>
                <w:b/>
                <w:sz w:val="16"/>
              </w:rPr>
              <w:t>RASHODI</w:t>
            </w:r>
            <w:r>
              <w:rPr>
                <w:b/>
                <w:spacing w:val="-7"/>
                <w:sz w:val="16"/>
              </w:rPr>
              <w:t> </w:t>
            </w:r>
            <w:r>
              <w:rPr>
                <w:b/>
                <w:spacing w:val="-2"/>
                <w:sz w:val="16"/>
              </w:rPr>
              <w:t>POSLOVANJA</w:t>
            </w:r>
          </w:p>
        </w:tc>
        <w:tc>
          <w:tcPr>
            <w:tcW w:w="1275" w:type="dxa"/>
          </w:tcPr>
          <w:p>
            <w:pPr>
              <w:pStyle w:val="TableParagraph"/>
              <w:spacing w:line="178" w:lineRule="exact" w:before="15"/>
              <w:ind w:right="95"/>
              <w:jc w:val="right"/>
              <w:rPr>
                <w:b/>
                <w:sz w:val="16"/>
              </w:rPr>
            </w:pPr>
            <w:r>
              <w:rPr>
                <w:b/>
                <w:spacing w:val="-2"/>
                <w:sz w:val="16"/>
              </w:rPr>
              <w:t>8.370.415,25</w:t>
            </w:r>
          </w:p>
        </w:tc>
        <w:tc>
          <w:tcPr>
            <w:tcW w:w="1417" w:type="dxa"/>
          </w:tcPr>
          <w:p>
            <w:pPr>
              <w:pStyle w:val="TableParagraph"/>
              <w:spacing w:line="178" w:lineRule="exact" w:before="15"/>
              <w:ind w:right="96"/>
              <w:jc w:val="right"/>
              <w:rPr>
                <w:b/>
                <w:sz w:val="16"/>
              </w:rPr>
            </w:pPr>
            <w:r>
              <w:rPr>
                <w:b/>
                <w:spacing w:val="-2"/>
                <w:sz w:val="16"/>
              </w:rPr>
              <w:t>21.688.842,00</w:t>
            </w:r>
          </w:p>
        </w:tc>
        <w:tc>
          <w:tcPr>
            <w:tcW w:w="1277" w:type="dxa"/>
          </w:tcPr>
          <w:p>
            <w:pPr>
              <w:pStyle w:val="TableParagraph"/>
              <w:spacing w:line="178" w:lineRule="exact" w:before="15"/>
              <w:ind w:right="96"/>
              <w:jc w:val="right"/>
              <w:rPr>
                <w:b/>
                <w:sz w:val="16"/>
              </w:rPr>
            </w:pPr>
            <w:r>
              <w:rPr>
                <w:b/>
                <w:spacing w:val="-2"/>
                <w:sz w:val="16"/>
              </w:rPr>
              <w:t>10.851.841,92</w:t>
            </w:r>
          </w:p>
        </w:tc>
        <w:tc>
          <w:tcPr>
            <w:tcW w:w="798" w:type="dxa"/>
          </w:tcPr>
          <w:p>
            <w:pPr>
              <w:pStyle w:val="TableParagraph"/>
              <w:spacing w:line="178" w:lineRule="exact" w:before="15"/>
              <w:ind w:left="95"/>
              <w:jc w:val="center"/>
              <w:rPr>
                <w:b/>
                <w:sz w:val="16"/>
              </w:rPr>
            </w:pPr>
            <w:r>
              <w:rPr>
                <w:b/>
                <w:spacing w:val="-2"/>
                <w:sz w:val="16"/>
              </w:rPr>
              <w:t>129,65</w:t>
            </w:r>
          </w:p>
        </w:tc>
        <w:tc>
          <w:tcPr>
            <w:tcW w:w="1047" w:type="dxa"/>
          </w:tcPr>
          <w:p>
            <w:pPr>
              <w:pStyle w:val="TableParagraph"/>
              <w:spacing w:line="178" w:lineRule="exact" w:before="15"/>
              <w:ind w:right="99"/>
              <w:jc w:val="right"/>
              <w:rPr>
                <w:b/>
                <w:sz w:val="16"/>
              </w:rPr>
            </w:pPr>
            <w:r>
              <w:rPr>
                <w:b/>
                <w:spacing w:val="-2"/>
                <w:sz w:val="16"/>
              </w:rPr>
              <w:t>50,03</w:t>
            </w:r>
          </w:p>
        </w:tc>
      </w:tr>
      <w:tr>
        <w:trPr>
          <w:trHeight w:val="210" w:hRule="atLeast"/>
        </w:trPr>
        <w:tc>
          <w:tcPr>
            <w:tcW w:w="634" w:type="dxa"/>
            <w:vMerge w:val="restart"/>
          </w:tcPr>
          <w:p>
            <w:pPr>
              <w:pStyle w:val="TableParagraph"/>
              <w:spacing w:line="240" w:lineRule="auto"/>
              <w:rPr>
                <w:rFonts w:ascii="Times New Roman"/>
                <w:sz w:val="20"/>
              </w:rPr>
            </w:pPr>
          </w:p>
        </w:tc>
        <w:tc>
          <w:tcPr>
            <w:tcW w:w="2766" w:type="dxa"/>
          </w:tcPr>
          <w:p>
            <w:pPr>
              <w:pStyle w:val="TableParagraph"/>
              <w:spacing w:line="178" w:lineRule="exact" w:before="13"/>
              <w:ind w:left="107"/>
              <w:rPr>
                <w:rFonts w:ascii="Arial MT"/>
                <w:sz w:val="16"/>
              </w:rPr>
            </w:pPr>
            <w:r>
              <w:rPr>
                <w:rFonts w:ascii="Arial MT"/>
                <w:sz w:val="16"/>
              </w:rPr>
              <w:t>Rashodi</w:t>
            </w:r>
            <w:r>
              <w:rPr>
                <w:rFonts w:ascii="Arial MT"/>
                <w:spacing w:val="-4"/>
                <w:sz w:val="16"/>
              </w:rPr>
              <w:t> </w:t>
            </w:r>
            <w:r>
              <w:rPr>
                <w:rFonts w:ascii="Arial MT"/>
                <w:sz w:val="16"/>
              </w:rPr>
              <w:t>za</w:t>
            </w:r>
            <w:r>
              <w:rPr>
                <w:rFonts w:ascii="Arial MT"/>
                <w:spacing w:val="-4"/>
                <w:sz w:val="16"/>
              </w:rPr>
              <w:t> </w:t>
            </w:r>
            <w:r>
              <w:rPr>
                <w:rFonts w:ascii="Arial MT"/>
                <w:spacing w:val="-2"/>
                <w:sz w:val="16"/>
              </w:rPr>
              <w:t>zaposlene</w:t>
            </w:r>
          </w:p>
        </w:tc>
        <w:tc>
          <w:tcPr>
            <w:tcW w:w="1275" w:type="dxa"/>
          </w:tcPr>
          <w:p>
            <w:pPr>
              <w:pStyle w:val="TableParagraph"/>
              <w:spacing w:line="178" w:lineRule="exact" w:before="13"/>
              <w:ind w:right="95"/>
              <w:jc w:val="right"/>
              <w:rPr>
                <w:rFonts w:ascii="Arial MT"/>
                <w:sz w:val="16"/>
              </w:rPr>
            </w:pPr>
            <w:r>
              <w:rPr>
                <w:rFonts w:ascii="Arial MT"/>
                <w:spacing w:val="-2"/>
                <w:sz w:val="16"/>
              </w:rPr>
              <w:t>4.589.964,63</w:t>
            </w:r>
          </w:p>
        </w:tc>
        <w:tc>
          <w:tcPr>
            <w:tcW w:w="1417" w:type="dxa"/>
          </w:tcPr>
          <w:p>
            <w:pPr>
              <w:pStyle w:val="TableParagraph"/>
              <w:spacing w:line="178" w:lineRule="exact" w:before="13"/>
              <w:ind w:right="96"/>
              <w:jc w:val="right"/>
              <w:rPr>
                <w:rFonts w:ascii="Arial MT"/>
                <w:sz w:val="16"/>
              </w:rPr>
            </w:pPr>
            <w:r>
              <w:rPr>
                <w:rFonts w:ascii="Arial MT"/>
                <w:spacing w:val="-2"/>
                <w:sz w:val="16"/>
              </w:rPr>
              <w:t>13.076.482,00</w:t>
            </w:r>
          </w:p>
        </w:tc>
        <w:tc>
          <w:tcPr>
            <w:tcW w:w="1277" w:type="dxa"/>
          </w:tcPr>
          <w:p>
            <w:pPr>
              <w:pStyle w:val="TableParagraph"/>
              <w:spacing w:line="178" w:lineRule="exact" w:before="13"/>
              <w:ind w:right="96"/>
              <w:jc w:val="right"/>
              <w:rPr>
                <w:rFonts w:ascii="Arial MT"/>
                <w:sz w:val="16"/>
              </w:rPr>
            </w:pPr>
            <w:r>
              <w:rPr>
                <w:rFonts w:ascii="Arial MT"/>
                <w:spacing w:val="-2"/>
                <w:sz w:val="16"/>
              </w:rPr>
              <w:t>6.503.617,66</w:t>
            </w:r>
          </w:p>
        </w:tc>
        <w:tc>
          <w:tcPr>
            <w:tcW w:w="798" w:type="dxa"/>
          </w:tcPr>
          <w:p>
            <w:pPr>
              <w:pStyle w:val="TableParagraph"/>
              <w:spacing w:line="178" w:lineRule="exact" w:before="13"/>
              <w:ind w:left="95"/>
              <w:jc w:val="center"/>
              <w:rPr>
                <w:rFonts w:ascii="Arial MT"/>
                <w:sz w:val="16"/>
              </w:rPr>
            </w:pPr>
            <w:r>
              <w:rPr>
                <w:rFonts w:ascii="Arial MT"/>
                <w:spacing w:val="-2"/>
                <w:sz w:val="16"/>
              </w:rPr>
              <w:t>141,69</w:t>
            </w:r>
          </w:p>
        </w:tc>
        <w:tc>
          <w:tcPr>
            <w:tcW w:w="1047" w:type="dxa"/>
          </w:tcPr>
          <w:p>
            <w:pPr>
              <w:pStyle w:val="TableParagraph"/>
              <w:spacing w:line="178" w:lineRule="exact" w:before="13"/>
              <w:ind w:right="99"/>
              <w:jc w:val="right"/>
              <w:rPr>
                <w:rFonts w:ascii="Arial MT"/>
                <w:sz w:val="16"/>
              </w:rPr>
            </w:pPr>
            <w:r>
              <w:rPr>
                <w:rFonts w:ascii="Arial MT"/>
                <w:spacing w:val="-2"/>
                <w:sz w:val="16"/>
              </w:rPr>
              <w:t>49,74</w:t>
            </w:r>
          </w:p>
        </w:tc>
      </w:tr>
      <w:tr>
        <w:trPr>
          <w:trHeight w:val="184" w:hRule="atLeast"/>
        </w:trPr>
        <w:tc>
          <w:tcPr>
            <w:tcW w:w="634" w:type="dxa"/>
            <w:vMerge/>
            <w:tcBorders>
              <w:top w:val="nil"/>
            </w:tcBorders>
          </w:tcPr>
          <w:p>
            <w:pPr>
              <w:rPr>
                <w:sz w:val="2"/>
                <w:szCs w:val="2"/>
              </w:rPr>
            </w:pPr>
          </w:p>
        </w:tc>
        <w:tc>
          <w:tcPr>
            <w:tcW w:w="2766" w:type="dxa"/>
          </w:tcPr>
          <w:p>
            <w:pPr>
              <w:pStyle w:val="TableParagraph"/>
              <w:spacing w:before="1"/>
              <w:ind w:left="107"/>
              <w:rPr>
                <w:rFonts w:ascii="Arial MT"/>
                <w:sz w:val="16"/>
              </w:rPr>
            </w:pPr>
            <w:r>
              <w:rPr>
                <w:rFonts w:ascii="Arial MT"/>
                <w:sz w:val="16"/>
              </w:rPr>
              <w:t>Materijalni</w:t>
            </w:r>
            <w:r>
              <w:rPr>
                <w:rFonts w:ascii="Arial MT"/>
                <w:spacing w:val="-10"/>
                <w:sz w:val="16"/>
              </w:rPr>
              <w:t> </w:t>
            </w:r>
            <w:r>
              <w:rPr>
                <w:rFonts w:ascii="Arial MT"/>
                <w:spacing w:val="-2"/>
                <w:sz w:val="16"/>
              </w:rPr>
              <w:t>rashodi</w:t>
            </w:r>
          </w:p>
        </w:tc>
        <w:tc>
          <w:tcPr>
            <w:tcW w:w="1275" w:type="dxa"/>
          </w:tcPr>
          <w:p>
            <w:pPr>
              <w:pStyle w:val="TableParagraph"/>
              <w:spacing w:before="1"/>
              <w:ind w:right="95"/>
              <w:jc w:val="right"/>
              <w:rPr>
                <w:rFonts w:ascii="Arial MT"/>
                <w:sz w:val="16"/>
              </w:rPr>
            </w:pPr>
            <w:r>
              <w:rPr>
                <w:rFonts w:ascii="Arial MT"/>
                <w:spacing w:val="-2"/>
                <w:sz w:val="16"/>
              </w:rPr>
              <w:t>2.902.520,40</w:t>
            </w:r>
          </w:p>
        </w:tc>
        <w:tc>
          <w:tcPr>
            <w:tcW w:w="1417" w:type="dxa"/>
          </w:tcPr>
          <w:p>
            <w:pPr>
              <w:pStyle w:val="TableParagraph"/>
              <w:spacing w:before="1"/>
              <w:ind w:right="96"/>
              <w:jc w:val="right"/>
              <w:rPr>
                <w:rFonts w:ascii="Arial MT"/>
                <w:sz w:val="16"/>
              </w:rPr>
            </w:pPr>
            <w:r>
              <w:rPr>
                <w:rFonts w:ascii="Arial MT"/>
                <w:spacing w:val="-2"/>
                <w:sz w:val="16"/>
              </w:rPr>
              <w:t>6.788.856,00</w:t>
            </w:r>
          </w:p>
        </w:tc>
        <w:tc>
          <w:tcPr>
            <w:tcW w:w="1277" w:type="dxa"/>
          </w:tcPr>
          <w:p>
            <w:pPr>
              <w:pStyle w:val="TableParagraph"/>
              <w:spacing w:before="1"/>
              <w:ind w:right="96"/>
              <w:jc w:val="right"/>
              <w:rPr>
                <w:rFonts w:ascii="Arial MT"/>
                <w:sz w:val="16"/>
              </w:rPr>
            </w:pPr>
            <w:r>
              <w:rPr>
                <w:rFonts w:ascii="Arial MT"/>
                <w:spacing w:val="-2"/>
                <w:sz w:val="16"/>
              </w:rPr>
              <w:t>3.462.782,81</w:t>
            </w:r>
          </w:p>
        </w:tc>
        <w:tc>
          <w:tcPr>
            <w:tcW w:w="798" w:type="dxa"/>
          </w:tcPr>
          <w:p>
            <w:pPr>
              <w:pStyle w:val="TableParagraph"/>
              <w:spacing w:before="1"/>
              <w:ind w:left="95"/>
              <w:jc w:val="center"/>
              <w:rPr>
                <w:rFonts w:ascii="Arial MT"/>
                <w:sz w:val="16"/>
              </w:rPr>
            </w:pPr>
            <w:r>
              <w:rPr>
                <w:rFonts w:ascii="Arial MT"/>
                <w:spacing w:val="-2"/>
                <w:sz w:val="16"/>
              </w:rPr>
              <w:t>119,30</w:t>
            </w:r>
          </w:p>
        </w:tc>
        <w:tc>
          <w:tcPr>
            <w:tcW w:w="1047" w:type="dxa"/>
          </w:tcPr>
          <w:p>
            <w:pPr>
              <w:pStyle w:val="TableParagraph"/>
              <w:spacing w:before="1"/>
              <w:ind w:right="99"/>
              <w:jc w:val="right"/>
              <w:rPr>
                <w:rFonts w:ascii="Arial MT"/>
                <w:sz w:val="16"/>
              </w:rPr>
            </w:pPr>
            <w:r>
              <w:rPr>
                <w:rFonts w:ascii="Arial MT"/>
                <w:spacing w:val="-2"/>
                <w:sz w:val="16"/>
              </w:rPr>
              <w:t>51,01</w:t>
            </w:r>
          </w:p>
        </w:tc>
      </w:tr>
      <w:tr>
        <w:trPr>
          <w:trHeight w:val="184" w:hRule="atLeast"/>
        </w:trPr>
        <w:tc>
          <w:tcPr>
            <w:tcW w:w="634" w:type="dxa"/>
            <w:vMerge/>
            <w:tcBorders>
              <w:top w:val="nil"/>
            </w:tcBorders>
          </w:tcPr>
          <w:p>
            <w:pPr>
              <w:rPr>
                <w:sz w:val="2"/>
                <w:szCs w:val="2"/>
              </w:rPr>
            </w:pPr>
          </w:p>
        </w:tc>
        <w:tc>
          <w:tcPr>
            <w:tcW w:w="2766" w:type="dxa"/>
          </w:tcPr>
          <w:p>
            <w:pPr>
              <w:pStyle w:val="TableParagraph"/>
              <w:spacing w:before="1"/>
              <w:ind w:left="107"/>
              <w:rPr>
                <w:rFonts w:ascii="Arial MT"/>
                <w:sz w:val="16"/>
              </w:rPr>
            </w:pPr>
            <w:r>
              <w:rPr>
                <w:rFonts w:ascii="Arial MT"/>
                <w:sz w:val="16"/>
              </w:rPr>
              <w:t>Financijski</w:t>
            </w:r>
            <w:r>
              <w:rPr>
                <w:rFonts w:ascii="Arial MT"/>
                <w:spacing w:val="-9"/>
                <w:sz w:val="16"/>
              </w:rPr>
              <w:t> </w:t>
            </w:r>
            <w:r>
              <w:rPr>
                <w:rFonts w:ascii="Arial MT"/>
                <w:spacing w:val="-2"/>
                <w:sz w:val="16"/>
              </w:rPr>
              <w:t>rashodi</w:t>
            </w:r>
          </w:p>
        </w:tc>
        <w:tc>
          <w:tcPr>
            <w:tcW w:w="1275" w:type="dxa"/>
          </w:tcPr>
          <w:p>
            <w:pPr>
              <w:pStyle w:val="TableParagraph"/>
              <w:spacing w:before="1"/>
              <w:ind w:right="97"/>
              <w:jc w:val="right"/>
              <w:rPr>
                <w:rFonts w:ascii="Arial MT"/>
                <w:sz w:val="16"/>
              </w:rPr>
            </w:pPr>
            <w:r>
              <w:rPr>
                <w:rFonts w:ascii="Arial MT"/>
                <w:spacing w:val="-2"/>
                <w:sz w:val="16"/>
              </w:rPr>
              <w:t>38.501,57</w:t>
            </w:r>
          </w:p>
        </w:tc>
        <w:tc>
          <w:tcPr>
            <w:tcW w:w="1417" w:type="dxa"/>
          </w:tcPr>
          <w:p>
            <w:pPr>
              <w:pStyle w:val="TableParagraph"/>
              <w:spacing w:before="1"/>
              <w:ind w:right="98"/>
              <w:jc w:val="right"/>
              <w:rPr>
                <w:rFonts w:ascii="Arial MT"/>
                <w:sz w:val="16"/>
              </w:rPr>
            </w:pPr>
            <w:r>
              <w:rPr>
                <w:rFonts w:ascii="Arial MT"/>
                <w:spacing w:val="-2"/>
                <w:sz w:val="16"/>
              </w:rPr>
              <w:t>97.430,00</w:t>
            </w:r>
          </w:p>
        </w:tc>
        <w:tc>
          <w:tcPr>
            <w:tcW w:w="1277" w:type="dxa"/>
          </w:tcPr>
          <w:p>
            <w:pPr>
              <w:pStyle w:val="TableParagraph"/>
              <w:spacing w:before="1"/>
              <w:ind w:right="98"/>
              <w:jc w:val="right"/>
              <w:rPr>
                <w:rFonts w:ascii="Arial MT"/>
                <w:sz w:val="16"/>
              </w:rPr>
            </w:pPr>
            <w:r>
              <w:rPr>
                <w:rFonts w:ascii="Arial MT"/>
                <w:spacing w:val="-2"/>
                <w:sz w:val="16"/>
              </w:rPr>
              <w:t>41.127,47</w:t>
            </w:r>
          </w:p>
        </w:tc>
        <w:tc>
          <w:tcPr>
            <w:tcW w:w="798" w:type="dxa"/>
          </w:tcPr>
          <w:p>
            <w:pPr>
              <w:pStyle w:val="TableParagraph"/>
              <w:spacing w:before="1"/>
              <w:ind w:left="95"/>
              <w:jc w:val="center"/>
              <w:rPr>
                <w:rFonts w:ascii="Arial MT"/>
                <w:sz w:val="16"/>
              </w:rPr>
            </w:pPr>
            <w:r>
              <w:rPr>
                <w:rFonts w:ascii="Arial MT"/>
                <w:spacing w:val="-2"/>
                <w:sz w:val="16"/>
              </w:rPr>
              <w:t>106,82</w:t>
            </w:r>
          </w:p>
        </w:tc>
        <w:tc>
          <w:tcPr>
            <w:tcW w:w="1047" w:type="dxa"/>
          </w:tcPr>
          <w:p>
            <w:pPr>
              <w:pStyle w:val="TableParagraph"/>
              <w:spacing w:before="1"/>
              <w:ind w:right="99"/>
              <w:jc w:val="right"/>
              <w:rPr>
                <w:rFonts w:ascii="Arial MT"/>
                <w:sz w:val="16"/>
              </w:rPr>
            </w:pPr>
            <w:r>
              <w:rPr>
                <w:rFonts w:ascii="Arial MT"/>
                <w:spacing w:val="-2"/>
                <w:sz w:val="16"/>
              </w:rPr>
              <w:t>42,21</w:t>
            </w:r>
          </w:p>
        </w:tc>
      </w:tr>
      <w:tr>
        <w:trPr>
          <w:trHeight w:val="184" w:hRule="atLeast"/>
        </w:trPr>
        <w:tc>
          <w:tcPr>
            <w:tcW w:w="634" w:type="dxa"/>
            <w:vMerge/>
            <w:tcBorders>
              <w:top w:val="nil"/>
            </w:tcBorders>
          </w:tcPr>
          <w:p>
            <w:pPr>
              <w:rPr>
                <w:sz w:val="2"/>
                <w:szCs w:val="2"/>
              </w:rPr>
            </w:pPr>
          </w:p>
        </w:tc>
        <w:tc>
          <w:tcPr>
            <w:tcW w:w="2766" w:type="dxa"/>
          </w:tcPr>
          <w:p>
            <w:pPr>
              <w:pStyle w:val="TableParagraph"/>
              <w:spacing w:before="1"/>
              <w:ind w:left="107"/>
              <w:rPr>
                <w:rFonts w:ascii="Arial MT"/>
                <w:sz w:val="16"/>
              </w:rPr>
            </w:pPr>
            <w:r>
              <w:rPr>
                <w:rFonts w:ascii="Arial MT"/>
                <w:spacing w:val="-2"/>
                <w:sz w:val="16"/>
              </w:rPr>
              <w:t>Subvencije</w:t>
            </w:r>
          </w:p>
        </w:tc>
        <w:tc>
          <w:tcPr>
            <w:tcW w:w="1275" w:type="dxa"/>
          </w:tcPr>
          <w:p>
            <w:pPr>
              <w:pStyle w:val="TableParagraph"/>
              <w:spacing w:before="1"/>
              <w:ind w:right="97"/>
              <w:jc w:val="right"/>
              <w:rPr>
                <w:rFonts w:ascii="Arial MT"/>
                <w:sz w:val="16"/>
              </w:rPr>
            </w:pPr>
            <w:r>
              <w:rPr>
                <w:rFonts w:ascii="Arial MT"/>
                <w:spacing w:val="-2"/>
                <w:sz w:val="16"/>
              </w:rPr>
              <w:t>55.874,55</w:t>
            </w:r>
          </w:p>
        </w:tc>
        <w:tc>
          <w:tcPr>
            <w:tcW w:w="1417" w:type="dxa"/>
          </w:tcPr>
          <w:p>
            <w:pPr>
              <w:pStyle w:val="TableParagraph"/>
              <w:spacing w:before="1"/>
              <w:ind w:right="98"/>
              <w:jc w:val="right"/>
              <w:rPr>
                <w:rFonts w:ascii="Arial MT"/>
                <w:sz w:val="16"/>
              </w:rPr>
            </w:pPr>
            <w:r>
              <w:rPr>
                <w:rFonts w:ascii="Arial MT"/>
                <w:spacing w:val="-2"/>
                <w:sz w:val="16"/>
              </w:rPr>
              <w:t>134.654,00</w:t>
            </w:r>
          </w:p>
        </w:tc>
        <w:tc>
          <w:tcPr>
            <w:tcW w:w="1277" w:type="dxa"/>
          </w:tcPr>
          <w:p>
            <w:pPr>
              <w:pStyle w:val="TableParagraph"/>
              <w:spacing w:before="1"/>
              <w:ind w:right="98"/>
              <w:jc w:val="right"/>
              <w:rPr>
                <w:rFonts w:ascii="Arial MT"/>
                <w:sz w:val="16"/>
              </w:rPr>
            </w:pPr>
            <w:r>
              <w:rPr>
                <w:rFonts w:ascii="Arial MT"/>
                <w:spacing w:val="-2"/>
                <w:sz w:val="16"/>
              </w:rPr>
              <w:t>38.476,91</w:t>
            </w:r>
          </w:p>
        </w:tc>
        <w:tc>
          <w:tcPr>
            <w:tcW w:w="798" w:type="dxa"/>
          </w:tcPr>
          <w:p>
            <w:pPr>
              <w:pStyle w:val="TableParagraph"/>
              <w:spacing w:before="1"/>
              <w:ind w:left="183"/>
              <w:jc w:val="center"/>
              <w:rPr>
                <w:rFonts w:ascii="Arial MT"/>
                <w:sz w:val="16"/>
              </w:rPr>
            </w:pPr>
            <w:r>
              <w:rPr>
                <w:rFonts w:ascii="Arial MT"/>
                <w:spacing w:val="-2"/>
                <w:sz w:val="16"/>
              </w:rPr>
              <w:t>68,86</w:t>
            </w:r>
          </w:p>
        </w:tc>
        <w:tc>
          <w:tcPr>
            <w:tcW w:w="1047" w:type="dxa"/>
          </w:tcPr>
          <w:p>
            <w:pPr>
              <w:pStyle w:val="TableParagraph"/>
              <w:spacing w:before="1"/>
              <w:ind w:right="99"/>
              <w:jc w:val="right"/>
              <w:rPr>
                <w:rFonts w:ascii="Arial MT"/>
                <w:sz w:val="16"/>
              </w:rPr>
            </w:pPr>
            <w:r>
              <w:rPr>
                <w:rFonts w:ascii="Arial MT"/>
                <w:spacing w:val="-2"/>
                <w:sz w:val="16"/>
              </w:rPr>
              <w:t>28,57</w:t>
            </w:r>
          </w:p>
        </w:tc>
      </w:tr>
    </w:tbl>
    <w:p>
      <w:pPr>
        <w:pStyle w:val="TableParagraph"/>
        <w:spacing w:after="0"/>
        <w:jc w:val="right"/>
        <w:rPr>
          <w:rFonts w:ascii="Arial MT"/>
          <w:sz w:val="16"/>
        </w:rPr>
        <w:sectPr>
          <w:pgSz w:w="11910" w:h="16840"/>
          <w:pgMar w:header="0" w:footer="1049" w:top="1700" w:bottom="1404" w:left="141" w:right="283"/>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4"/>
        <w:gridCol w:w="2766"/>
        <w:gridCol w:w="1275"/>
        <w:gridCol w:w="1417"/>
        <w:gridCol w:w="1277"/>
        <w:gridCol w:w="798"/>
        <w:gridCol w:w="1047"/>
      </w:tblGrid>
      <w:tr>
        <w:trPr>
          <w:trHeight w:val="366" w:hRule="atLeast"/>
        </w:trPr>
        <w:tc>
          <w:tcPr>
            <w:tcW w:w="634" w:type="dxa"/>
            <w:vMerge w:val="restart"/>
          </w:tcPr>
          <w:p>
            <w:pPr>
              <w:pStyle w:val="TableParagraph"/>
              <w:spacing w:line="240" w:lineRule="auto"/>
              <w:rPr>
                <w:rFonts w:ascii="Times New Roman"/>
                <w:sz w:val="18"/>
              </w:rPr>
            </w:pPr>
          </w:p>
        </w:tc>
        <w:tc>
          <w:tcPr>
            <w:tcW w:w="2766" w:type="dxa"/>
          </w:tcPr>
          <w:p>
            <w:pPr>
              <w:pStyle w:val="TableParagraph"/>
              <w:spacing w:line="182" w:lineRule="exact"/>
              <w:ind w:left="107"/>
              <w:rPr>
                <w:rFonts w:ascii="Arial MT" w:hAnsi="Arial MT"/>
                <w:sz w:val="16"/>
              </w:rPr>
            </w:pPr>
            <w:r>
              <w:rPr>
                <w:rFonts w:ascii="Arial MT" w:hAnsi="Arial MT"/>
                <w:spacing w:val="-2"/>
                <w:sz w:val="16"/>
              </w:rPr>
              <w:t>Pomoći</w:t>
            </w:r>
            <w:r>
              <w:rPr>
                <w:rFonts w:ascii="Arial MT" w:hAnsi="Arial MT"/>
                <w:spacing w:val="-10"/>
                <w:sz w:val="16"/>
              </w:rPr>
              <w:t> </w:t>
            </w:r>
            <w:r>
              <w:rPr>
                <w:rFonts w:ascii="Arial MT" w:hAnsi="Arial MT"/>
                <w:spacing w:val="-2"/>
                <w:sz w:val="16"/>
              </w:rPr>
              <w:t>dane</w:t>
            </w:r>
            <w:r>
              <w:rPr>
                <w:rFonts w:ascii="Arial MT" w:hAnsi="Arial MT"/>
                <w:spacing w:val="-9"/>
                <w:sz w:val="16"/>
              </w:rPr>
              <w:t> </w:t>
            </w:r>
            <w:r>
              <w:rPr>
                <w:rFonts w:ascii="Arial MT" w:hAnsi="Arial MT"/>
                <w:spacing w:val="-2"/>
                <w:sz w:val="16"/>
              </w:rPr>
              <w:t>u</w:t>
            </w:r>
            <w:r>
              <w:rPr>
                <w:rFonts w:ascii="Arial MT" w:hAnsi="Arial MT"/>
                <w:spacing w:val="-9"/>
                <w:sz w:val="16"/>
              </w:rPr>
              <w:t> </w:t>
            </w:r>
            <w:r>
              <w:rPr>
                <w:rFonts w:ascii="Arial MT" w:hAnsi="Arial MT"/>
                <w:spacing w:val="-2"/>
                <w:sz w:val="16"/>
              </w:rPr>
              <w:t>inozemstvo</w:t>
            </w:r>
            <w:r>
              <w:rPr>
                <w:rFonts w:ascii="Arial MT" w:hAnsi="Arial MT"/>
                <w:spacing w:val="-9"/>
                <w:sz w:val="16"/>
              </w:rPr>
              <w:t> </w:t>
            </w:r>
            <w:r>
              <w:rPr>
                <w:rFonts w:ascii="Arial MT" w:hAnsi="Arial MT"/>
                <w:spacing w:val="-2"/>
                <w:sz w:val="16"/>
              </w:rPr>
              <w:t>i</w:t>
            </w:r>
            <w:r>
              <w:rPr>
                <w:rFonts w:ascii="Arial MT" w:hAnsi="Arial MT"/>
                <w:spacing w:val="-9"/>
                <w:sz w:val="16"/>
              </w:rPr>
              <w:t> </w:t>
            </w:r>
            <w:r>
              <w:rPr>
                <w:rFonts w:ascii="Arial MT" w:hAnsi="Arial MT"/>
                <w:spacing w:val="-2"/>
                <w:sz w:val="16"/>
              </w:rPr>
              <w:t>unutar </w:t>
            </w:r>
            <w:r>
              <w:rPr>
                <w:rFonts w:ascii="Arial MT" w:hAnsi="Arial MT"/>
                <w:sz w:val="16"/>
              </w:rPr>
              <w:t>općeg</w:t>
            </w:r>
            <w:r>
              <w:rPr>
                <w:rFonts w:ascii="Arial MT" w:hAnsi="Arial MT"/>
                <w:spacing w:val="-12"/>
                <w:sz w:val="16"/>
              </w:rPr>
              <w:t> </w:t>
            </w:r>
            <w:r>
              <w:rPr>
                <w:rFonts w:ascii="Arial MT" w:hAnsi="Arial MT"/>
                <w:sz w:val="16"/>
              </w:rPr>
              <w:t>proračuna</w:t>
            </w:r>
          </w:p>
        </w:tc>
        <w:tc>
          <w:tcPr>
            <w:tcW w:w="1275" w:type="dxa"/>
          </w:tcPr>
          <w:p>
            <w:pPr>
              <w:pStyle w:val="TableParagraph"/>
              <w:spacing w:line="240" w:lineRule="auto" w:before="92"/>
              <w:ind w:right="97"/>
              <w:jc w:val="right"/>
              <w:rPr>
                <w:rFonts w:ascii="Arial MT"/>
                <w:sz w:val="16"/>
              </w:rPr>
            </w:pPr>
            <w:r>
              <w:rPr>
                <w:rFonts w:ascii="Arial MT"/>
                <w:spacing w:val="-2"/>
                <w:sz w:val="16"/>
              </w:rPr>
              <w:t>114.776,88</w:t>
            </w:r>
          </w:p>
        </w:tc>
        <w:tc>
          <w:tcPr>
            <w:tcW w:w="1417" w:type="dxa"/>
          </w:tcPr>
          <w:p>
            <w:pPr>
              <w:pStyle w:val="TableParagraph"/>
              <w:spacing w:line="240" w:lineRule="auto" w:before="92"/>
              <w:ind w:right="98"/>
              <w:jc w:val="right"/>
              <w:rPr>
                <w:rFonts w:ascii="Arial MT"/>
                <w:sz w:val="16"/>
              </w:rPr>
            </w:pPr>
            <w:r>
              <w:rPr>
                <w:rFonts w:ascii="Arial MT"/>
                <w:spacing w:val="-2"/>
                <w:sz w:val="16"/>
              </w:rPr>
              <w:t>330.165,00</w:t>
            </w:r>
          </w:p>
        </w:tc>
        <w:tc>
          <w:tcPr>
            <w:tcW w:w="1277" w:type="dxa"/>
          </w:tcPr>
          <w:p>
            <w:pPr>
              <w:pStyle w:val="TableParagraph"/>
              <w:spacing w:line="240" w:lineRule="auto" w:before="92"/>
              <w:ind w:right="98"/>
              <w:jc w:val="right"/>
              <w:rPr>
                <w:rFonts w:ascii="Arial MT"/>
                <w:sz w:val="16"/>
              </w:rPr>
            </w:pPr>
            <w:r>
              <w:rPr>
                <w:rFonts w:ascii="Arial MT"/>
                <w:spacing w:val="-2"/>
                <w:sz w:val="16"/>
              </w:rPr>
              <w:t>109.503,90</w:t>
            </w:r>
          </w:p>
        </w:tc>
        <w:tc>
          <w:tcPr>
            <w:tcW w:w="798" w:type="dxa"/>
          </w:tcPr>
          <w:p>
            <w:pPr>
              <w:pStyle w:val="TableParagraph"/>
              <w:spacing w:line="240" w:lineRule="auto" w:before="92"/>
              <w:ind w:right="99"/>
              <w:jc w:val="right"/>
              <w:rPr>
                <w:rFonts w:ascii="Arial MT"/>
                <w:sz w:val="16"/>
              </w:rPr>
            </w:pPr>
            <w:r>
              <w:rPr>
                <w:rFonts w:ascii="Arial MT"/>
                <w:spacing w:val="-2"/>
                <w:sz w:val="16"/>
              </w:rPr>
              <w:t>95,41</w:t>
            </w:r>
          </w:p>
        </w:tc>
        <w:tc>
          <w:tcPr>
            <w:tcW w:w="1047" w:type="dxa"/>
          </w:tcPr>
          <w:p>
            <w:pPr>
              <w:pStyle w:val="TableParagraph"/>
              <w:spacing w:line="240" w:lineRule="auto" w:before="92"/>
              <w:ind w:right="99"/>
              <w:jc w:val="right"/>
              <w:rPr>
                <w:rFonts w:ascii="Arial MT"/>
                <w:sz w:val="16"/>
              </w:rPr>
            </w:pPr>
            <w:r>
              <w:rPr>
                <w:rFonts w:ascii="Arial MT"/>
                <w:spacing w:val="-2"/>
                <w:sz w:val="16"/>
              </w:rPr>
              <w:t>33,17</w:t>
            </w:r>
          </w:p>
        </w:tc>
      </w:tr>
      <w:tr>
        <w:trPr>
          <w:trHeight w:val="551" w:hRule="atLeast"/>
        </w:trPr>
        <w:tc>
          <w:tcPr>
            <w:tcW w:w="634" w:type="dxa"/>
            <w:vMerge/>
            <w:tcBorders>
              <w:top w:val="nil"/>
            </w:tcBorders>
          </w:tcPr>
          <w:p>
            <w:pPr>
              <w:rPr>
                <w:sz w:val="2"/>
                <w:szCs w:val="2"/>
              </w:rPr>
            </w:pPr>
          </w:p>
        </w:tc>
        <w:tc>
          <w:tcPr>
            <w:tcW w:w="2766" w:type="dxa"/>
          </w:tcPr>
          <w:p>
            <w:pPr>
              <w:pStyle w:val="TableParagraph"/>
              <w:spacing w:line="240" w:lineRule="auto" w:before="1"/>
              <w:ind w:left="107"/>
              <w:rPr>
                <w:rFonts w:ascii="Arial MT" w:hAnsi="Arial MT"/>
                <w:sz w:val="16"/>
              </w:rPr>
            </w:pPr>
            <w:r>
              <w:rPr>
                <w:rFonts w:ascii="Arial MT" w:hAnsi="Arial MT"/>
                <w:spacing w:val="-4"/>
                <w:sz w:val="16"/>
              </w:rPr>
              <w:t>Naknade</w:t>
            </w:r>
            <w:r>
              <w:rPr>
                <w:rFonts w:ascii="Arial MT" w:hAnsi="Arial MT"/>
                <w:spacing w:val="-8"/>
                <w:sz w:val="16"/>
              </w:rPr>
              <w:t> </w:t>
            </w:r>
            <w:r>
              <w:rPr>
                <w:rFonts w:ascii="Arial MT" w:hAnsi="Arial MT"/>
                <w:spacing w:val="-4"/>
                <w:sz w:val="16"/>
              </w:rPr>
              <w:t>građanima</w:t>
            </w:r>
            <w:r>
              <w:rPr>
                <w:rFonts w:ascii="Arial MT" w:hAnsi="Arial MT"/>
                <w:spacing w:val="-5"/>
                <w:sz w:val="16"/>
              </w:rPr>
              <w:t> </w:t>
            </w:r>
            <w:r>
              <w:rPr>
                <w:rFonts w:ascii="Arial MT" w:hAnsi="Arial MT"/>
                <w:spacing w:val="-4"/>
                <w:sz w:val="16"/>
              </w:rPr>
              <w:t>i</w:t>
            </w:r>
            <w:r>
              <w:rPr>
                <w:rFonts w:ascii="Arial MT" w:hAnsi="Arial MT"/>
                <w:spacing w:val="-6"/>
                <w:sz w:val="16"/>
              </w:rPr>
              <w:t> </w:t>
            </w:r>
            <w:r>
              <w:rPr>
                <w:rFonts w:ascii="Arial MT" w:hAnsi="Arial MT"/>
                <w:spacing w:val="-4"/>
                <w:sz w:val="16"/>
              </w:rPr>
              <w:t>kućanstvima</w:t>
            </w:r>
          </w:p>
          <w:p>
            <w:pPr>
              <w:pStyle w:val="TableParagraph"/>
              <w:spacing w:line="182" w:lineRule="exact"/>
              <w:ind w:left="107" w:right="73"/>
              <w:rPr>
                <w:rFonts w:ascii="Arial MT"/>
                <w:sz w:val="16"/>
              </w:rPr>
            </w:pPr>
            <w:r>
              <w:rPr>
                <w:rFonts w:ascii="Arial MT"/>
                <w:sz w:val="16"/>
              </w:rPr>
              <w:t>na</w:t>
            </w:r>
            <w:r>
              <w:rPr>
                <w:rFonts w:ascii="Arial MT"/>
                <w:spacing w:val="-9"/>
                <w:sz w:val="16"/>
              </w:rPr>
              <w:t> </w:t>
            </w:r>
            <w:r>
              <w:rPr>
                <w:rFonts w:ascii="Arial MT"/>
                <w:sz w:val="16"/>
              </w:rPr>
              <w:t>temelju</w:t>
            </w:r>
            <w:r>
              <w:rPr>
                <w:rFonts w:ascii="Arial MT"/>
                <w:spacing w:val="-11"/>
                <w:sz w:val="16"/>
              </w:rPr>
              <w:t> </w:t>
            </w:r>
            <w:r>
              <w:rPr>
                <w:rFonts w:ascii="Arial MT"/>
                <w:sz w:val="16"/>
              </w:rPr>
              <w:t>osiguranja</w:t>
            </w:r>
            <w:r>
              <w:rPr>
                <w:rFonts w:ascii="Arial MT"/>
                <w:spacing w:val="-9"/>
                <w:sz w:val="16"/>
              </w:rPr>
              <w:t> </w:t>
            </w:r>
            <w:r>
              <w:rPr>
                <w:rFonts w:ascii="Arial MT"/>
                <w:sz w:val="16"/>
              </w:rPr>
              <w:t>i</w:t>
            </w:r>
            <w:r>
              <w:rPr>
                <w:rFonts w:ascii="Arial MT"/>
                <w:spacing w:val="-8"/>
                <w:sz w:val="16"/>
              </w:rPr>
              <w:t> </w:t>
            </w:r>
            <w:r>
              <w:rPr>
                <w:rFonts w:ascii="Arial MT"/>
                <w:sz w:val="16"/>
              </w:rPr>
              <w:t>druge </w:t>
            </w:r>
            <w:r>
              <w:rPr>
                <w:rFonts w:ascii="Arial MT"/>
                <w:spacing w:val="-2"/>
                <w:sz w:val="16"/>
              </w:rPr>
              <w:t>naknade</w:t>
            </w:r>
          </w:p>
        </w:tc>
        <w:tc>
          <w:tcPr>
            <w:tcW w:w="1275" w:type="dxa"/>
          </w:tcPr>
          <w:p>
            <w:pPr>
              <w:pStyle w:val="TableParagraph"/>
              <w:spacing w:line="240" w:lineRule="auto" w:before="2"/>
              <w:rPr>
                <w:rFonts w:ascii="Arial MT"/>
                <w:sz w:val="16"/>
              </w:rPr>
            </w:pPr>
          </w:p>
          <w:p>
            <w:pPr>
              <w:pStyle w:val="TableParagraph"/>
              <w:spacing w:line="240" w:lineRule="auto"/>
              <w:ind w:right="97"/>
              <w:jc w:val="right"/>
              <w:rPr>
                <w:rFonts w:ascii="Arial MT"/>
                <w:sz w:val="16"/>
              </w:rPr>
            </w:pPr>
            <w:r>
              <w:rPr>
                <w:rFonts w:ascii="Arial MT"/>
                <w:spacing w:val="-2"/>
                <w:sz w:val="16"/>
              </w:rPr>
              <w:t>244.519,05</w:t>
            </w:r>
          </w:p>
        </w:tc>
        <w:tc>
          <w:tcPr>
            <w:tcW w:w="1417" w:type="dxa"/>
          </w:tcPr>
          <w:p>
            <w:pPr>
              <w:pStyle w:val="TableParagraph"/>
              <w:spacing w:line="240" w:lineRule="auto" w:before="2"/>
              <w:rPr>
                <w:rFonts w:ascii="Arial MT"/>
                <w:sz w:val="16"/>
              </w:rPr>
            </w:pPr>
          </w:p>
          <w:p>
            <w:pPr>
              <w:pStyle w:val="TableParagraph"/>
              <w:spacing w:line="240" w:lineRule="auto"/>
              <w:ind w:right="98"/>
              <w:jc w:val="right"/>
              <w:rPr>
                <w:rFonts w:ascii="Arial MT"/>
                <w:sz w:val="16"/>
              </w:rPr>
            </w:pPr>
            <w:r>
              <w:rPr>
                <w:rFonts w:ascii="Arial MT"/>
                <w:spacing w:val="-2"/>
                <w:sz w:val="16"/>
              </w:rPr>
              <w:t>561.265,00</w:t>
            </w:r>
          </w:p>
        </w:tc>
        <w:tc>
          <w:tcPr>
            <w:tcW w:w="1277" w:type="dxa"/>
          </w:tcPr>
          <w:p>
            <w:pPr>
              <w:pStyle w:val="TableParagraph"/>
              <w:spacing w:line="240" w:lineRule="auto" w:before="2"/>
              <w:rPr>
                <w:rFonts w:ascii="Arial MT"/>
                <w:sz w:val="16"/>
              </w:rPr>
            </w:pPr>
          </w:p>
          <w:p>
            <w:pPr>
              <w:pStyle w:val="TableParagraph"/>
              <w:spacing w:line="240" w:lineRule="auto"/>
              <w:ind w:right="98"/>
              <w:jc w:val="right"/>
              <w:rPr>
                <w:rFonts w:ascii="Arial MT"/>
                <w:sz w:val="16"/>
              </w:rPr>
            </w:pPr>
            <w:r>
              <w:rPr>
                <w:rFonts w:ascii="Arial MT"/>
                <w:spacing w:val="-2"/>
                <w:sz w:val="16"/>
              </w:rPr>
              <w:t>353.494,41</w:t>
            </w:r>
          </w:p>
        </w:tc>
        <w:tc>
          <w:tcPr>
            <w:tcW w:w="798" w:type="dxa"/>
          </w:tcPr>
          <w:p>
            <w:pPr>
              <w:pStyle w:val="TableParagraph"/>
              <w:spacing w:line="240" w:lineRule="auto" w:before="2"/>
              <w:rPr>
                <w:rFonts w:ascii="Arial MT"/>
                <w:sz w:val="16"/>
              </w:rPr>
            </w:pPr>
          </w:p>
          <w:p>
            <w:pPr>
              <w:pStyle w:val="TableParagraph"/>
              <w:spacing w:line="240" w:lineRule="auto"/>
              <w:ind w:right="99"/>
              <w:jc w:val="right"/>
              <w:rPr>
                <w:rFonts w:ascii="Arial MT"/>
                <w:sz w:val="16"/>
              </w:rPr>
            </w:pPr>
            <w:r>
              <w:rPr>
                <w:rFonts w:ascii="Arial MT"/>
                <w:spacing w:val="-2"/>
                <w:sz w:val="16"/>
              </w:rPr>
              <w:t>144,57</w:t>
            </w:r>
          </w:p>
        </w:tc>
        <w:tc>
          <w:tcPr>
            <w:tcW w:w="1047" w:type="dxa"/>
          </w:tcPr>
          <w:p>
            <w:pPr>
              <w:pStyle w:val="TableParagraph"/>
              <w:spacing w:line="240" w:lineRule="auto" w:before="2"/>
              <w:rPr>
                <w:rFonts w:ascii="Arial MT"/>
                <w:sz w:val="16"/>
              </w:rPr>
            </w:pPr>
          </w:p>
          <w:p>
            <w:pPr>
              <w:pStyle w:val="TableParagraph"/>
              <w:spacing w:line="240" w:lineRule="auto"/>
              <w:ind w:right="99"/>
              <w:jc w:val="right"/>
              <w:rPr>
                <w:rFonts w:ascii="Arial MT"/>
                <w:sz w:val="16"/>
              </w:rPr>
            </w:pPr>
            <w:r>
              <w:rPr>
                <w:rFonts w:ascii="Arial MT"/>
                <w:spacing w:val="-2"/>
                <w:sz w:val="16"/>
              </w:rPr>
              <w:t>62,98</w:t>
            </w:r>
          </w:p>
        </w:tc>
      </w:tr>
      <w:tr>
        <w:trPr>
          <w:trHeight w:val="369" w:hRule="atLeast"/>
        </w:trPr>
        <w:tc>
          <w:tcPr>
            <w:tcW w:w="634" w:type="dxa"/>
            <w:vMerge/>
            <w:tcBorders>
              <w:top w:val="nil"/>
            </w:tcBorders>
          </w:tcPr>
          <w:p>
            <w:pPr>
              <w:rPr>
                <w:sz w:val="2"/>
                <w:szCs w:val="2"/>
              </w:rPr>
            </w:pPr>
          </w:p>
        </w:tc>
        <w:tc>
          <w:tcPr>
            <w:tcW w:w="2766" w:type="dxa"/>
          </w:tcPr>
          <w:p>
            <w:pPr>
              <w:pStyle w:val="TableParagraph"/>
              <w:spacing w:line="240" w:lineRule="auto" w:before="1"/>
              <w:ind w:left="107"/>
              <w:rPr>
                <w:rFonts w:ascii="Arial MT"/>
                <w:sz w:val="16"/>
              </w:rPr>
            </w:pPr>
            <w:r>
              <w:rPr>
                <w:rFonts w:ascii="Arial MT"/>
                <w:sz w:val="16"/>
              </w:rPr>
              <w:t>Rashodi</w:t>
            </w:r>
            <w:r>
              <w:rPr>
                <w:rFonts w:ascii="Arial MT"/>
                <w:spacing w:val="-5"/>
                <w:sz w:val="16"/>
              </w:rPr>
              <w:t> </w:t>
            </w:r>
            <w:r>
              <w:rPr>
                <w:rFonts w:ascii="Arial MT"/>
                <w:sz w:val="16"/>
              </w:rPr>
              <w:t>za</w:t>
            </w:r>
            <w:r>
              <w:rPr>
                <w:rFonts w:ascii="Arial MT"/>
                <w:spacing w:val="-5"/>
                <w:sz w:val="16"/>
              </w:rPr>
              <w:t> </w:t>
            </w:r>
            <w:r>
              <w:rPr>
                <w:rFonts w:ascii="Arial MT"/>
                <w:sz w:val="16"/>
              </w:rPr>
              <w:t>donacije,</w:t>
            </w:r>
            <w:r>
              <w:rPr>
                <w:rFonts w:ascii="Arial MT"/>
                <w:spacing w:val="-4"/>
                <w:sz w:val="16"/>
              </w:rPr>
              <w:t> </w:t>
            </w:r>
            <w:r>
              <w:rPr>
                <w:rFonts w:ascii="Arial MT"/>
                <w:spacing w:val="-2"/>
                <w:sz w:val="16"/>
              </w:rPr>
              <w:t>kazne,</w:t>
            </w:r>
          </w:p>
          <w:p>
            <w:pPr>
              <w:pStyle w:val="TableParagraph"/>
              <w:ind w:left="107"/>
              <w:rPr>
                <w:rFonts w:ascii="Arial MT" w:hAnsi="Arial MT"/>
                <w:sz w:val="16"/>
              </w:rPr>
            </w:pPr>
            <w:r>
              <w:rPr>
                <w:rFonts w:ascii="Arial MT" w:hAnsi="Arial MT"/>
                <w:sz w:val="16"/>
              </w:rPr>
              <w:t>naknade</w:t>
            </w:r>
            <w:r>
              <w:rPr>
                <w:rFonts w:ascii="Arial MT" w:hAnsi="Arial MT"/>
                <w:spacing w:val="-4"/>
                <w:sz w:val="16"/>
              </w:rPr>
              <w:t> </w:t>
            </w:r>
            <w:r>
              <w:rPr>
                <w:rFonts w:ascii="Arial MT" w:hAnsi="Arial MT"/>
                <w:sz w:val="16"/>
              </w:rPr>
              <w:t>šteta</w:t>
            </w:r>
            <w:r>
              <w:rPr>
                <w:rFonts w:ascii="Arial MT" w:hAnsi="Arial MT"/>
                <w:spacing w:val="-7"/>
                <w:sz w:val="16"/>
              </w:rPr>
              <w:t> </w:t>
            </w:r>
            <w:r>
              <w:rPr>
                <w:rFonts w:ascii="Arial MT" w:hAnsi="Arial MT"/>
                <w:sz w:val="16"/>
              </w:rPr>
              <w:t>i</w:t>
            </w:r>
            <w:r>
              <w:rPr>
                <w:rFonts w:ascii="Arial MT" w:hAnsi="Arial MT"/>
                <w:spacing w:val="-5"/>
                <w:sz w:val="16"/>
              </w:rPr>
              <w:t> </w:t>
            </w:r>
            <w:r>
              <w:rPr>
                <w:rFonts w:ascii="Arial MT" w:hAnsi="Arial MT"/>
                <w:sz w:val="16"/>
              </w:rPr>
              <w:t>kapitalne</w:t>
            </w:r>
            <w:r>
              <w:rPr>
                <w:rFonts w:ascii="Arial MT" w:hAnsi="Arial MT"/>
                <w:spacing w:val="-3"/>
                <w:sz w:val="16"/>
              </w:rPr>
              <w:t> </w:t>
            </w:r>
            <w:r>
              <w:rPr>
                <w:rFonts w:ascii="Arial MT" w:hAnsi="Arial MT"/>
                <w:spacing w:val="-2"/>
                <w:sz w:val="16"/>
              </w:rPr>
              <w:t>pomoći</w:t>
            </w:r>
          </w:p>
        </w:tc>
        <w:tc>
          <w:tcPr>
            <w:tcW w:w="1275" w:type="dxa"/>
          </w:tcPr>
          <w:p>
            <w:pPr>
              <w:pStyle w:val="TableParagraph"/>
              <w:spacing w:line="240" w:lineRule="auto" w:before="94"/>
              <w:ind w:right="97"/>
              <w:jc w:val="right"/>
              <w:rPr>
                <w:rFonts w:ascii="Arial MT"/>
                <w:sz w:val="16"/>
              </w:rPr>
            </w:pPr>
            <w:r>
              <w:rPr>
                <w:rFonts w:ascii="Arial MT"/>
                <w:spacing w:val="-2"/>
                <w:sz w:val="16"/>
              </w:rPr>
              <w:t>424.258,17</w:t>
            </w:r>
          </w:p>
        </w:tc>
        <w:tc>
          <w:tcPr>
            <w:tcW w:w="1417" w:type="dxa"/>
          </w:tcPr>
          <w:p>
            <w:pPr>
              <w:pStyle w:val="TableParagraph"/>
              <w:spacing w:line="240" w:lineRule="auto" w:before="94"/>
              <w:ind w:right="98"/>
              <w:jc w:val="right"/>
              <w:rPr>
                <w:rFonts w:ascii="Arial MT"/>
                <w:sz w:val="16"/>
              </w:rPr>
            </w:pPr>
            <w:r>
              <w:rPr>
                <w:rFonts w:ascii="Arial MT"/>
                <w:spacing w:val="-2"/>
                <w:sz w:val="16"/>
              </w:rPr>
              <w:t>699.990,00</w:t>
            </w:r>
          </w:p>
        </w:tc>
        <w:tc>
          <w:tcPr>
            <w:tcW w:w="1277" w:type="dxa"/>
          </w:tcPr>
          <w:p>
            <w:pPr>
              <w:pStyle w:val="TableParagraph"/>
              <w:spacing w:line="240" w:lineRule="auto" w:before="94"/>
              <w:ind w:right="98"/>
              <w:jc w:val="right"/>
              <w:rPr>
                <w:rFonts w:ascii="Arial MT"/>
                <w:sz w:val="16"/>
              </w:rPr>
            </w:pPr>
            <w:r>
              <w:rPr>
                <w:rFonts w:ascii="Arial MT"/>
                <w:spacing w:val="-2"/>
                <w:sz w:val="16"/>
              </w:rPr>
              <w:t>342.838,76</w:t>
            </w:r>
          </w:p>
        </w:tc>
        <w:tc>
          <w:tcPr>
            <w:tcW w:w="798" w:type="dxa"/>
          </w:tcPr>
          <w:p>
            <w:pPr>
              <w:pStyle w:val="TableParagraph"/>
              <w:spacing w:line="240" w:lineRule="auto" w:before="94"/>
              <w:ind w:right="99"/>
              <w:jc w:val="right"/>
              <w:rPr>
                <w:rFonts w:ascii="Arial MT"/>
                <w:sz w:val="16"/>
              </w:rPr>
            </w:pPr>
            <w:r>
              <w:rPr>
                <w:rFonts w:ascii="Arial MT"/>
                <w:spacing w:val="-2"/>
                <w:sz w:val="16"/>
              </w:rPr>
              <w:t>80,81</w:t>
            </w:r>
          </w:p>
        </w:tc>
        <w:tc>
          <w:tcPr>
            <w:tcW w:w="1047" w:type="dxa"/>
          </w:tcPr>
          <w:p>
            <w:pPr>
              <w:pStyle w:val="TableParagraph"/>
              <w:spacing w:line="240" w:lineRule="auto" w:before="94"/>
              <w:ind w:right="99"/>
              <w:jc w:val="right"/>
              <w:rPr>
                <w:rFonts w:ascii="Arial MT"/>
                <w:sz w:val="16"/>
              </w:rPr>
            </w:pPr>
            <w:r>
              <w:rPr>
                <w:rFonts w:ascii="Arial MT"/>
                <w:spacing w:val="-2"/>
                <w:sz w:val="16"/>
              </w:rPr>
              <w:t>48,98</w:t>
            </w:r>
          </w:p>
        </w:tc>
      </w:tr>
      <w:tr>
        <w:trPr>
          <w:trHeight w:val="436" w:hRule="atLeast"/>
        </w:trPr>
        <w:tc>
          <w:tcPr>
            <w:tcW w:w="634" w:type="dxa"/>
          </w:tcPr>
          <w:p>
            <w:pPr>
              <w:pStyle w:val="TableParagraph"/>
              <w:spacing w:line="240" w:lineRule="auto" w:before="125"/>
              <w:ind w:left="7"/>
              <w:jc w:val="center"/>
              <w:rPr>
                <w:b/>
                <w:sz w:val="16"/>
              </w:rPr>
            </w:pPr>
            <w:r>
              <w:rPr>
                <w:b/>
                <w:spacing w:val="-5"/>
                <w:sz w:val="16"/>
              </w:rPr>
              <w:t>2.</w:t>
            </w:r>
          </w:p>
        </w:tc>
        <w:tc>
          <w:tcPr>
            <w:tcW w:w="2766" w:type="dxa"/>
          </w:tcPr>
          <w:p>
            <w:pPr>
              <w:pStyle w:val="TableParagraph"/>
              <w:spacing w:line="240" w:lineRule="auto" w:before="34"/>
              <w:ind w:left="107" w:right="631"/>
              <w:rPr>
                <w:b/>
                <w:sz w:val="16"/>
              </w:rPr>
            </w:pPr>
            <w:r>
              <w:rPr>
                <w:b/>
                <w:sz w:val="16"/>
              </w:rPr>
              <w:t>RASHODI ZA NABAVU NEFINANCIJSKE</w:t>
            </w:r>
            <w:r>
              <w:rPr>
                <w:b/>
                <w:spacing w:val="-12"/>
                <w:sz w:val="16"/>
              </w:rPr>
              <w:t> </w:t>
            </w:r>
            <w:r>
              <w:rPr>
                <w:b/>
                <w:sz w:val="16"/>
              </w:rPr>
              <w:t>IMOVINE</w:t>
            </w:r>
          </w:p>
        </w:tc>
        <w:tc>
          <w:tcPr>
            <w:tcW w:w="1275" w:type="dxa"/>
          </w:tcPr>
          <w:p>
            <w:pPr>
              <w:pStyle w:val="TableParagraph"/>
              <w:spacing w:line="240" w:lineRule="auto" w:before="125"/>
              <w:ind w:right="97"/>
              <w:jc w:val="right"/>
              <w:rPr>
                <w:b/>
                <w:sz w:val="16"/>
              </w:rPr>
            </w:pPr>
            <w:r>
              <w:rPr>
                <w:b/>
                <w:spacing w:val="-2"/>
                <w:sz w:val="16"/>
              </w:rPr>
              <w:t>365.584,91</w:t>
            </w:r>
          </w:p>
        </w:tc>
        <w:tc>
          <w:tcPr>
            <w:tcW w:w="1417" w:type="dxa"/>
          </w:tcPr>
          <w:p>
            <w:pPr>
              <w:pStyle w:val="TableParagraph"/>
              <w:spacing w:line="240" w:lineRule="auto" w:before="125"/>
              <w:ind w:right="96"/>
              <w:jc w:val="right"/>
              <w:rPr>
                <w:b/>
                <w:sz w:val="16"/>
              </w:rPr>
            </w:pPr>
            <w:r>
              <w:rPr>
                <w:b/>
                <w:spacing w:val="-2"/>
                <w:sz w:val="16"/>
              </w:rPr>
              <w:t>5.097.718,00</w:t>
            </w:r>
          </w:p>
        </w:tc>
        <w:tc>
          <w:tcPr>
            <w:tcW w:w="1277" w:type="dxa"/>
          </w:tcPr>
          <w:p>
            <w:pPr>
              <w:pStyle w:val="TableParagraph"/>
              <w:spacing w:line="240" w:lineRule="auto" w:before="125"/>
              <w:ind w:right="96"/>
              <w:jc w:val="right"/>
              <w:rPr>
                <w:b/>
                <w:sz w:val="16"/>
              </w:rPr>
            </w:pPr>
            <w:r>
              <w:rPr>
                <w:b/>
                <w:spacing w:val="-2"/>
                <w:sz w:val="16"/>
              </w:rPr>
              <w:t>1.627.711,15</w:t>
            </w:r>
          </w:p>
        </w:tc>
        <w:tc>
          <w:tcPr>
            <w:tcW w:w="798" w:type="dxa"/>
          </w:tcPr>
          <w:p>
            <w:pPr>
              <w:pStyle w:val="TableParagraph"/>
              <w:spacing w:line="240" w:lineRule="auto" w:before="125"/>
              <w:ind w:right="99"/>
              <w:jc w:val="right"/>
              <w:rPr>
                <w:b/>
                <w:sz w:val="16"/>
              </w:rPr>
            </w:pPr>
            <w:r>
              <w:rPr>
                <w:b/>
                <w:spacing w:val="-2"/>
                <w:sz w:val="16"/>
              </w:rPr>
              <w:t>445,23</w:t>
            </w:r>
          </w:p>
        </w:tc>
        <w:tc>
          <w:tcPr>
            <w:tcW w:w="1047" w:type="dxa"/>
          </w:tcPr>
          <w:p>
            <w:pPr>
              <w:pStyle w:val="TableParagraph"/>
              <w:spacing w:line="240" w:lineRule="auto" w:before="125"/>
              <w:ind w:right="99"/>
              <w:jc w:val="right"/>
              <w:rPr>
                <w:b/>
                <w:sz w:val="16"/>
              </w:rPr>
            </w:pPr>
            <w:r>
              <w:rPr>
                <w:b/>
                <w:spacing w:val="-2"/>
                <w:sz w:val="16"/>
              </w:rPr>
              <w:t>31,93</w:t>
            </w:r>
          </w:p>
        </w:tc>
      </w:tr>
      <w:tr>
        <w:trPr>
          <w:trHeight w:val="424" w:hRule="atLeast"/>
        </w:trPr>
        <w:tc>
          <w:tcPr>
            <w:tcW w:w="634" w:type="dxa"/>
            <w:vMerge w:val="restart"/>
          </w:tcPr>
          <w:p>
            <w:pPr>
              <w:pStyle w:val="TableParagraph"/>
              <w:spacing w:line="240" w:lineRule="auto"/>
              <w:rPr>
                <w:rFonts w:ascii="Times New Roman"/>
                <w:sz w:val="18"/>
              </w:rPr>
            </w:pPr>
          </w:p>
        </w:tc>
        <w:tc>
          <w:tcPr>
            <w:tcW w:w="2766" w:type="dxa"/>
          </w:tcPr>
          <w:p>
            <w:pPr>
              <w:pStyle w:val="TableParagraph"/>
              <w:spacing w:line="240" w:lineRule="auto" w:before="27"/>
              <w:ind w:left="107"/>
              <w:rPr>
                <w:rFonts w:ascii="Arial MT"/>
                <w:sz w:val="16"/>
              </w:rPr>
            </w:pPr>
            <w:r>
              <w:rPr>
                <w:rFonts w:ascii="Arial MT"/>
                <w:sz w:val="16"/>
              </w:rPr>
              <w:t>Rashodi</w:t>
            </w:r>
            <w:r>
              <w:rPr>
                <w:rFonts w:ascii="Arial MT"/>
                <w:spacing w:val="-12"/>
                <w:sz w:val="16"/>
              </w:rPr>
              <w:t> </w:t>
            </w:r>
            <w:r>
              <w:rPr>
                <w:rFonts w:ascii="Arial MT"/>
                <w:sz w:val="16"/>
              </w:rPr>
              <w:t>za</w:t>
            </w:r>
            <w:r>
              <w:rPr>
                <w:rFonts w:ascii="Arial MT"/>
                <w:spacing w:val="-11"/>
                <w:sz w:val="16"/>
              </w:rPr>
              <w:t> </w:t>
            </w:r>
            <w:r>
              <w:rPr>
                <w:rFonts w:ascii="Arial MT"/>
                <w:sz w:val="16"/>
              </w:rPr>
              <w:t>nabavu</w:t>
            </w:r>
            <w:r>
              <w:rPr>
                <w:rFonts w:ascii="Arial MT"/>
                <w:spacing w:val="-11"/>
                <w:sz w:val="16"/>
              </w:rPr>
              <w:t> </w:t>
            </w:r>
            <w:r>
              <w:rPr>
                <w:rFonts w:ascii="Arial MT"/>
                <w:sz w:val="16"/>
              </w:rPr>
              <w:t>neproizvedene dugotrajne imovine</w:t>
            </w:r>
          </w:p>
        </w:tc>
        <w:tc>
          <w:tcPr>
            <w:tcW w:w="1275" w:type="dxa"/>
          </w:tcPr>
          <w:p>
            <w:pPr>
              <w:pStyle w:val="TableParagraph"/>
              <w:spacing w:line="240" w:lineRule="auto" w:before="121"/>
              <w:ind w:right="97"/>
              <w:jc w:val="right"/>
              <w:rPr>
                <w:rFonts w:ascii="Arial MT"/>
                <w:sz w:val="16"/>
              </w:rPr>
            </w:pPr>
            <w:r>
              <w:rPr>
                <w:rFonts w:ascii="Arial MT"/>
                <w:spacing w:val="-2"/>
                <w:sz w:val="16"/>
              </w:rPr>
              <w:t>3.375,00</w:t>
            </w:r>
          </w:p>
        </w:tc>
        <w:tc>
          <w:tcPr>
            <w:tcW w:w="1417" w:type="dxa"/>
          </w:tcPr>
          <w:p>
            <w:pPr>
              <w:pStyle w:val="TableParagraph"/>
              <w:spacing w:line="240" w:lineRule="auto" w:before="121"/>
              <w:ind w:right="98"/>
              <w:jc w:val="right"/>
              <w:rPr>
                <w:rFonts w:ascii="Arial MT"/>
                <w:sz w:val="16"/>
              </w:rPr>
            </w:pPr>
            <w:r>
              <w:rPr>
                <w:rFonts w:ascii="Arial MT"/>
                <w:spacing w:val="-2"/>
                <w:sz w:val="16"/>
              </w:rPr>
              <w:t>500.936,00</w:t>
            </w:r>
          </w:p>
        </w:tc>
        <w:tc>
          <w:tcPr>
            <w:tcW w:w="1277" w:type="dxa"/>
          </w:tcPr>
          <w:p>
            <w:pPr>
              <w:pStyle w:val="TableParagraph"/>
              <w:spacing w:line="240" w:lineRule="auto" w:before="121"/>
              <w:ind w:right="98"/>
              <w:jc w:val="right"/>
              <w:rPr>
                <w:rFonts w:ascii="Arial MT"/>
                <w:sz w:val="16"/>
              </w:rPr>
            </w:pPr>
            <w:r>
              <w:rPr>
                <w:rFonts w:ascii="Arial MT"/>
                <w:spacing w:val="-2"/>
                <w:sz w:val="16"/>
              </w:rPr>
              <w:t>28.527,75</w:t>
            </w:r>
          </w:p>
        </w:tc>
        <w:tc>
          <w:tcPr>
            <w:tcW w:w="798" w:type="dxa"/>
          </w:tcPr>
          <w:p>
            <w:pPr>
              <w:pStyle w:val="TableParagraph"/>
              <w:spacing w:line="240" w:lineRule="auto" w:before="121"/>
              <w:ind w:right="99"/>
              <w:jc w:val="right"/>
              <w:rPr>
                <w:rFonts w:ascii="Arial MT"/>
                <w:sz w:val="16"/>
              </w:rPr>
            </w:pPr>
            <w:r>
              <w:rPr>
                <w:rFonts w:ascii="Arial MT"/>
                <w:spacing w:val="-2"/>
                <w:sz w:val="16"/>
              </w:rPr>
              <w:t>845,27</w:t>
            </w:r>
          </w:p>
        </w:tc>
        <w:tc>
          <w:tcPr>
            <w:tcW w:w="1047" w:type="dxa"/>
          </w:tcPr>
          <w:p>
            <w:pPr>
              <w:pStyle w:val="TableParagraph"/>
              <w:spacing w:line="240" w:lineRule="auto" w:before="121"/>
              <w:ind w:right="99"/>
              <w:jc w:val="right"/>
              <w:rPr>
                <w:rFonts w:ascii="Arial MT"/>
                <w:sz w:val="16"/>
              </w:rPr>
            </w:pPr>
            <w:r>
              <w:rPr>
                <w:rFonts w:ascii="Arial MT"/>
                <w:spacing w:val="-4"/>
                <w:sz w:val="16"/>
              </w:rPr>
              <w:t>5,69</w:t>
            </w:r>
          </w:p>
        </w:tc>
      </w:tr>
      <w:tr>
        <w:trPr>
          <w:trHeight w:val="369" w:hRule="atLeast"/>
        </w:trPr>
        <w:tc>
          <w:tcPr>
            <w:tcW w:w="634" w:type="dxa"/>
            <w:vMerge/>
            <w:tcBorders>
              <w:top w:val="nil"/>
            </w:tcBorders>
          </w:tcPr>
          <w:p>
            <w:pPr>
              <w:rPr>
                <w:sz w:val="2"/>
                <w:szCs w:val="2"/>
              </w:rPr>
            </w:pPr>
          </w:p>
        </w:tc>
        <w:tc>
          <w:tcPr>
            <w:tcW w:w="2766" w:type="dxa"/>
          </w:tcPr>
          <w:p>
            <w:pPr>
              <w:pStyle w:val="TableParagraph"/>
              <w:spacing w:line="180" w:lineRule="atLeast"/>
              <w:ind w:left="107"/>
              <w:rPr>
                <w:rFonts w:ascii="Arial MT"/>
                <w:sz w:val="16"/>
              </w:rPr>
            </w:pPr>
            <w:r>
              <w:rPr>
                <w:rFonts w:ascii="Arial MT"/>
                <w:sz w:val="16"/>
              </w:rPr>
              <w:t>Rashodi</w:t>
            </w:r>
            <w:r>
              <w:rPr>
                <w:rFonts w:ascii="Arial MT"/>
                <w:spacing w:val="-12"/>
                <w:sz w:val="16"/>
              </w:rPr>
              <w:t> </w:t>
            </w:r>
            <w:r>
              <w:rPr>
                <w:rFonts w:ascii="Arial MT"/>
                <w:sz w:val="16"/>
              </w:rPr>
              <w:t>za</w:t>
            </w:r>
            <w:r>
              <w:rPr>
                <w:rFonts w:ascii="Arial MT"/>
                <w:spacing w:val="-11"/>
                <w:sz w:val="16"/>
              </w:rPr>
              <w:t> </w:t>
            </w:r>
            <w:r>
              <w:rPr>
                <w:rFonts w:ascii="Arial MT"/>
                <w:sz w:val="16"/>
              </w:rPr>
              <w:t>nabavu</w:t>
            </w:r>
            <w:r>
              <w:rPr>
                <w:rFonts w:ascii="Arial MT"/>
                <w:spacing w:val="-11"/>
                <w:sz w:val="16"/>
              </w:rPr>
              <w:t> </w:t>
            </w:r>
            <w:r>
              <w:rPr>
                <w:rFonts w:ascii="Arial MT"/>
                <w:sz w:val="16"/>
              </w:rPr>
              <w:t>proizvedene dugotrajne imovine</w:t>
            </w:r>
          </w:p>
        </w:tc>
        <w:tc>
          <w:tcPr>
            <w:tcW w:w="1275" w:type="dxa"/>
          </w:tcPr>
          <w:p>
            <w:pPr>
              <w:pStyle w:val="TableParagraph"/>
              <w:spacing w:line="240" w:lineRule="auto" w:before="92"/>
              <w:ind w:right="97"/>
              <w:jc w:val="right"/>
              <w:rPr>
                <w:rFonts w:ascii="Arial MT"/>
                <w:sz w:val="16"/>
              </w:rPr>
            </w:pPr>
            <w:r>
              <w:rPr>
                <w:rFonts w:ascii="Arial MT"/>
                <w:spacing w:val="-2"/>
                <w:sz w:val="16"/>
              </w:rPr>
              <w:t>362.209,91</w:t>
            </w:r>
          </w:p>
        </w:tc>
        <w:tc>
          <w:tcPr>
            <w:tcW w:w="1417" w:type="dxa"/>
          </w:tcPr>
          <w:p>
            <w:pPr>
              <w:pStyle w:val="TableParagraph"/>
              <w:spacing w:line="240" w:lineRule="auto" w:before="92"/>
              <w:ind w:right="96"/>
              <w:jc w:val="right"/>
              <w:rPr>
                <w:rFonts w:ascii="Arial MT"/>
                <w:sz w:val="16"/>
              </w:rPr>
            </w:pPr>
            <w:r>
              <w:rPr>
                <w:rFonts w:ascii="Arial MT"/>
                <w:spacing w:val="-2"/>
                <w:sz w:val="16"/>
              </w:rPr>
              <w:t>4.545.282,00</w:t>
            </w:r>
          </w:p>
        </w:tc>
        <w:tc>
          <w:tcPr>
            <w:tcW w:w="1277" w:type="dxa"/>
          </w:tcPr>
          <w:p>
            <w:pPr>
              <w:pStyle w:val="TableParagraph"/>
              <w:spacing w:line="240" w:lineRule="auto" w:before="92"/>
              <w:ind w:right="96"/>
              <w:jc w:val="right"/>
              <w:rPr>
                <w:rFonts w:ascii="Arial MT"/>
                <w:sz w:val="16"/>
              </w:rPr>
            </w:pPr>
            <w:r>
              <w:rPr>
                <w:rFonts w:ascii="Arial MT"/>
                <w:spacing w:val="-2"/>
                <w:sz w:val="16"/>
              </w:rPr>
              <w:t>1.559.742,15</w:t>
            </w:r>
          </w:p>
        </w:tc>
        <w:tc>
          <w:tcPr>
            <w:tcW w:w="798" w:type="dxa"/>
          </w:tcPr>
          <w:p>
            <w:pPr>
              <w:pStyle w:val="TableParagraph"/>
              <w:spacing w:line="240" w:lineRule="auto" w:before="92"/>
              <w:ind w:right="99"/>
              <w:jc w:val="right"/>
              <w:rPr>
                <w:rFonts w:ascii="Arial MT"/>
                <w:sz w:val="16"/>
              </w:rPr>
            </w:pPr>
            <w:r>
              <w:rPr>
                <w:rFonts w:ascii="Arial MT"/>
                <w:spacing w:val="-2"/>
                <w:sz w:val="16"/>
              </w:rPr>
              <w:t>430,62</w:t>
            </w:r>
          </w:p>
        </w:tc>
        <w:tc>
          <w:tcPr>
            <w:tcW w:w="1047" w:type="dxa"/>
          </w:tcPr>
          <w:p>
            <w:pPr>
              <w:pStyle w:val="TableParagraph"/>
              <w:spacing w:line="240" w:lineRule="auto" w:before="92"/>
              <w:ind w:right="99"/>
              <w:jc w:val="right"/>
              <w:rPr>
                <w:rFonts w:ascii="Arial MT"/>
                <w:sz w:val="16"/>
              </w:rPr>
            </w:pPr>
            <w:r>
              <w:rPr>
                <w:rFonts w:ascii="Arial MT"/>
                <w:spacing w:val="-2"/>
                <w:sz w:val="16"/>
              </w:rPr>
              <w:t>34,32</w:t>
            </w:r>
          </w:p>
        </w:tc>
      </w:tr>
      <w:tr>
        <w:trPr>
          <w:trHeight w:val="366" w:hRule="atLeast"/>
        </w:trPr>
        <w:tc>
          <w:tcPr>
            <w:tcW w:w="634" w:type="dxa"/>
          </w:tcPr>
          <w:p>
            <w:pPr>
              <w:pStyle w:val="TableParagraph"/>
              <w:spacing w:line="240" w:lineRule="auto"/>
              <w:rPr>
                <w:rFonts w:ascii="Times New Roman"/>
                <w:sz w:val="18"/>
              </w:rPr>
            </w:pPr>
          </w:p>
        </w:tc>
        <w:tc>
          <w:tcPr>
            <w:tcW w:w="2766" w:type="dxa"/>
          </w:tcPr>
          <w:p>
            <w:pPr>
              <w:pStyle w:val="TableParagraph"/>
              <w:spacing w:line="184" w:lineRule="exact"/>
              <w:ind w:left="107"/>
              <w:rPr>
                <w:rFonts w:ascii="Arial MT"/>
                <w:sz w:val="16"/>
              </w:rPr>
            </w:pPr>
            <w:r>
              <w:rPr>
                <w:rFonts w:ascii="Arial MT"/>
                <w:sz w:val="16"/>
              </w:rPr>
              <w:t>Rashodi</w:t>
            </w:r>
            <w:r>
              <w:rPr>
                <w:rFonts w:ascii="Arial MT"/>
                <w:spacing w:val="-10"/>
                <w:sz w:val="16"/>
              </w:rPr>
              <w:t> </w:t>
            </w:r>
            <w:r>
              <w:rPr>
                <w:rFonts w:ascii="Arial MT"/>
                <w:sz w:val="16"/>
              </w:rPr>
              <w:t>za</w:t>
            </w:r>
            <w:r>
              <w:rPr>
                <w:rFonts w:ascii="Arial MT"/>
                <w:spacing w:val="-9"/>
                <w:sz w:val="16"/>
              </w:rPr>
              <w:t> </w:t>
            </w:r>
            <w:r>
              <w:rPr>
                <w:rFonts w:ascii="Arial MT"/>
                <w:sz w:val="16"/>
              </w:rPr>
              <w:t>dodatna</w:t>
            </w:r>
            <w:r>
              <w:rPr>
                <w:rFonts w:ascii="Arial MT"/>
                <w:spacing w:val="-9"/>
                <w:sz w:val="16"/>
              </w:rPr>
              <w:t> </w:t>
            </w:r>
            <w:r>
              <w:rPr>
                <w:rFonts w:ascii="Arial MT"/>
                <w:sz w:val="16"/>
              </w:rPr>
              <w:t>ulaganja</w:t>
            </w:r>
            <w:r>
              <w:rPr>
                <w:rFonts w:ascii="Arial MT"/>
                <w:spacing w:val="-9"/>
                <w:sz w:val="16"/>
              </w:rPr>
              <w:t> </w:t>
            </w:r>
            <w:r>
              <w:rPr>
                <w:rFonts w:ascii="Arial MT"/>
                <w:sz w:val="16"/>
              </w:rPr>
              <w:t>na nefinancijskoj imovini</w:t>
            </w:r>
          </w:p>
        </w:tc>
        <w:tc>
          <w:tcPr>
            <w:tcW w:w="1275" w:type="dxa"/>
          </w:tcPr>
          <w:p>
            <w:pPr>
              <w:pStyle w:val="TableParagraph"/>
              <w:spacing w:line="240" w:lineRule="auto" w:before="92"/>
              <w:ind w:right="97"/>
              <w:jc w:val="right"/>
              <w:rPr>
                <w:rFonts w:ascii="Arial MT"/>
                <w:sz w:val="16"/>
              </w:rPr>
            </w:pPr>
            <w:r>
              <w:rPr>
                <w:rFonts w:ascii="Arial MT"/>
                <w:spacing w:val="-4"/>
                <w:sz w:val="16"/>
              </w:rPr>
              <w:t>0,00</w:t>
            </w:r>
          </w:p>
        </w:tc>
        <w:tc>
          <w:tcPr>
            <w:tcW w:w="1417" w:type="dxa"/>
          </w:tcPr>
          <w:p>
            <w:pPr>
              <w:pStyle w:val="TableParagraph"/>
              <w:spacing w:line="240" w:lineRule="auto" w:before="92"/>
              <w:ind w:right="98"/>
              <w:jc w:val="right"/>
              <w:rPr>
                <w:rFonts w:ascii="Arial MT"/>
                <w:sz w:val="16"/>
              </w:rPr>
            </w:pPr>
            <w:r>
              <w:rPr>
                <w:rFonts w:ascii="Arial MT"/>
                <w:spacing w:val="-2"/>
                <w:sz w:val="16"/>
              </w:rPr>
              <w:t>51.500,00</w:t>
            </w:r>
          </w:p>
        </w:tc>
        <w:tc>
          <w:tcPr>
            <w:tcW w:w="1277" w:type="dxa"/>
          </w:tcPr>
          <w:p>
            <w:pPr>
              <w:pStyle w:val="TableParagraph"/>
              <w:spacing w:line="240" w:lineRule="auto" w:before="92"/>
              <w:ind w:right="98"/>
              <w:jc w:val="right"/>
              <w:rPr>
                <w:rFonts w:ascii="Arial MT"/>
                <w:sz w:val="16"/>
              </w:rPr>
            </w:pPr>
            <w:r>
              <w:rPr>
                <w:rFonts w:ascii="Arial MT"/>
                <w:spacing w:val="-2"/>
                <w:sz w:val="16"/>
              </w:rPr>
              <w:t>39.441,25</w:t>
            </w:r>
          </w:p>
        </w:tc>
        <w:tc>
          <w:tcPr>
            <w:tcW w:w="798" w:type="dxa"/>
          </w:tcPr>
          <w:p>
            <w:pPr>
              <w:pStyle w:val="TableParagraph"/>
              <w:spacing w:line="240" w:lineRule="auto" w:before="92"/>
              <w:ind w:right="99"/>
              <w:jc w:val="right"/>
              <w:rPr>
                <w:rFonts w:ascii="Arial MT"/>
                <w:sz w:val="16"/>
              </w:rPr>
            </w:pPr>
            <w:r>
              <w:rPr>
                <w:rFonts w:ascii="Arial MT"/>
                <w:spacing w:val="-4"/>
                <w:sz w:val="16"/>
              </w:rPr>
              <w:t>0,00</w:t>
            </w:r>
          </w:p>
        </w:tc>
        <w:tc>
          <w:tcPr>
            <w:tcW w:w="1047" w:type="dxa"/>
          </w:tcPr>
          <w:p>
            <w:pPr>
              <w:pStyle w:val="TableParagraph"/>
              <w:spacing w:line="240" w:lineRule="auto" w:before="92"/>
              <w:ind w:right="99"/>
              <w:jc w:val="right"/>
              <w:rPr>
                <w:rFonts w:ascii="Arial MT"/>
                <w:sz w:val="16"/>
              </w:rPr>
            </w:pPr>
            <w:r>
              <w:rPr>
                <w:rFonts w:ascii="Arial MT"/>
                <w:spacing w:val="-2"/>
                <w:sz w:val="16"/>
              </w:rPr>
              <w:t>76,58</w:t>
            </w:r>
          </w:p>
        </w:tc>
      </w:tr>
      <w:tr>
        <w:trPr>
          <w:trHeight w:val="421" w:hRule="atLeast"/>
        </w:trPr>
        <w:tc>
          <w:tcPr>
            <w:tcW w:w="634" w:type="dxa"/>
          </w:tcPr>
          <w:p>
            <w:pPr>
              <w:pStyle w:val="TableParagraph"/>
              <w:spacing w:line="240" w:lineRule="auto" w:before="119"/>
              <w:ind w:left="7"/>
              <w:jc w:val="center"/>
              <w:rPr>
                <w:b/>
                <w:sz w:val="16"/>
              </w:rPr>
            </w:pPr>
            <w:r>
              <w:rPr>
                <w:b/>
                <w:spacing w:val="-5"/>
                <w:sz w:val="16"/>
              </w:rPr>
              <w:t>3.</w:t>
            </w:r>
          </w:p>
        </w:tc>
        <w:tc>
          <w:tcPr>
            <w:tcW w:w="2766" w:type="dxa"/>
          </w:tcPr>
          <w:p>
            <w:pPr>
              <w:pStyle w:val="TableParagraph"/>
              <w:spacing w:line="240" w:lineRule="auto" w:before="26"/>
              <w:ind w:left="107" w:right="73"/>
              <w:rPr>
                <w:b/>
                <w:sz w:val="16"/>
              </w:rPr>
            </w:pPr>
            <w:r>
              <w:rPr>
                <w:b/>
                <w:sz w:val="16"/>
              </w:rPr>
              <w:t>IZDACI ZA FINANCIJSKU IMOVINU</w:t>
            </w:r>
            <w:r>
              <w:rPr>
                <w:b/>
                <w:spacing w:val="-12"/>
                <w:sz w:val="16"/>
              </w:rPr>
              <w:t> </w:t>
            </w:r>
            <w:r>
              <w:rPr>
                <w:b/>
                <w:sz w:val="16"/>
              </w:rPr>
              <w:t>I</w:t>
            </w:r>
            <w:r>
              <w:rPr>
                <w:b/>
                <w:spacing w:val="-11"/>
                <w:sz w:val="16"/>
              </w:rPr>
              <w:t> </w:t>
            </w:r>
            <w:r>
              <w:rPr>
                <w:b/>
                <w:sz w:val="16"/>
              </w:rPr>
              <w:t>OTPLATE</w:t>
            </w:r>
            <w:r>
              <w:rPr>
                <w:b/>
                <w:spacing w:val="-11"/>
                <w:sz w:val="16"/>
              </w:rPr>
              <w:t> </w:t>
            </w:r>
            <w:r>
              <w:rPr>
                <w:b/>
                <w:sz w:val="16"/>
              </w:rPr>
              <w:t>ZAJMOVA</w:t>
            </w:r>
          </w:p>
        </w:tc>
        <w:tc>
          <w:tcPr>
            <w:tcW w:w="1275" w:type="dxa"/>
          </w:tcPr>
          <w:p>
            <w:pPr>
              <w:pStyle w:val="TableParagraph"/>
              <w:spacing w:line="240" w:lineRule="auto" w:before="119"/>
              <w:ind w:right="97"/>
              <w:jc w:val="right"/>
              <w:rPr>
                <w:b/>
                <w:sz w:val="16"/>
              </w:rPr>
            </w:pPr>
            <w:r>
              <w:rPr>
                <w:b/>
                <w:spacing w:val="-2"/>
                <w:sz w:val="16"/>
              </w:rPr>
              <w:t>346.743,34</w:t>
            </w:r>
          </w:p>
        </w:tc>
        <w:tc>
          <w:tcPr>
            <w:tcW w:w="1417" w:type="dxa"/>
          </w:tcPr>
          <w:p>
            <w:pPr>
              <w:pStyle w:val="TableParagraph"/>
              <w:spacing w:line="240" w:lineRule="auto" w:before="119"/>
              <w:ind w:right="98"/>
              <w:jc w:val="right"/>
              <w:rPr>
                <w:b/>
                <w:sz w:val="16"/>
              </w:rPr>
            </w:pPr>
            <w:r>
              <w:rPr>
                <w:b/>
                <w:spacing w:val="-2"/>
                <w:sz w:val="16"/>
              </w:rPr>
              <w:t>693.746,00</w:t>
            </w:r>
          </w:p>
        </w:tc>
        <w:tc>
          <w:tcPr>
            <w:tcW w:w="1277" w:type="dxa"/>
          </w:tcPr>
          <w:p>
            <w:pPr>
              <w:pStyle w:val="TableParagraph"/>
              <w:spacing w:line="240" w:lineRule="auto" w:before="119"/>
              <w:ind w:right="98"/>
              <w:jc w:val="right"/>
              <w:rPr>
                <w:b/>
                <w:sz w:val="16"/>
              </w:rPr>
            </w:pPr>
            <w:r>
              <w:rPr>
                <w:b/>
                <w:spacing w:val="-2"/>
                <w:sz w:val="16"/>
              </w:rPr>
              <w:t>346.743,34</w:t>
            </w:r>
          </w:p>
        </w:tc>
        <w:tc>
          <w:tcPr>
            <w:tcW w:w="798" w:type="dxa"/>
          </w:tcPr>
          <w:p>
            <w:pPr>
              <w:pStyle w:val="TableParagraph"/>
              <w:spacing w:line="240" w:lineRule="auto" w:before="119"/>
              <w:ind w:right="99"/>
              <w:jc w:val="right"/>
              <w:rPr>
                <w:b/>
                <w:sz w:val="16"/>
              </w:rPr>
            </w:pPr>
            <w:r>
              <w:rPr>
                <w:b/>
                <w:spacing w:val="-2"/>
                <w:sz w:val="16"/>
              </w:rPr>
              <w:t>100,00</w:t>
            </w:r>
          </w:p>
        </w:tc>
        <w:tc>
          <w:tcPr>
            <w:tcW w:w="1047" w:type="dxa"/>
          </w:tcPr>
          <w:p>
            <w:pPr>
              <w:pStyle w:val="TableParagraph"/>
              <w:spacing w:line="240" w:lineRule="auto" w:before="119"/>
              <w:ind w:right="99"/>
              <w:jc w:val="right"/>
              <w:rPr>
                <w:b/>
                <w:sz w:val="16"/>
              </w:rPr>
            </w:pPr>
            <w:r>
              <w:rPr>
                <w:b/>
                <w:spacing w:val="-2"/>
                <w:sz w:val="16"/>
              </w:rPr>
              <w:t>49,98</w:t>
            </w:r>
          </w:p>
        </w:tc>
      </w:tr>
      <w:tr>
        <w:trPr>
          <w:trHeight w:val="369" w:hRule="atLeast"/>
        </w:trPr>
        <w:tc>
          <w:tcPr>
            <w:tcW w:w="634" w:type="dxa"/>
          </w:tcPr>
          <w:p>
            <w:pPr>
              <w:pStyle w:val="TableParagraph"/>
              <w:spacing w:line="240" w:lineRule="auto"/>
              <w:rPr>
                <w:rFonts w:ascii="Times New Roman"/>
                <w:sz w:val="18"/>
              </w:rPr>
            </w:pPr>
          </w:p>
        </w:tc>
        <w:tc>
          <w:tcPr>
            <w:tcW w:w="2766" w:type="dxa"/>
          </w:tcPr>
          <w:p>
            <w:pPr>
              <w:pStyle w:val="TableParagraph"/>
              <w:spacing w:line="180" w:lineRule="atLeast"/>
              <w:ind w:left="107"/>
              <w:rPr>
                <w:rFonts w:ascii="Arial MT"/>
                <w:sz w:val="16"/>
              </w:rPr>
            </w:pPr>
            <w:r>
              <w:rPr>
                <w:rFonts w:ascii="Arial MT"/>
                <w:sz w:val="16"/>
              </w:rPr>
              <w:t>Izdaci</w:t>
            </w:r>
            <w:r>
              <w:rPr>
                <w:rFonts w:ascii="Arial MT"/>
                <w:spacing w:val="-9"/>
                <w:sz w:val="16"/>
              </w:rPr>
              <w:t> </w:t>
            </w:r>
            <w:r>
              <w:rPr>
                <w:rFonts w:ascii="Arial MT"/>
                <w:sz w:val="16"/>
              </w:rPr>
              <w:t>za</w:t>
            </w:r>
            <w:r>
              <w:rPr>
                <w:rFonts w:ascii="Arial MT"/>
                <w:spacing w:val="-9"/>
                <w:sz w:val="16"/>
              </w:rPr>
              <w:t> </w:t>
            </w:r>
            <w:r>
              <w:rPr>
                <w:rFonts w:ascii="Arial MT"/>
                <w:sz w:val="16"/>
              </w:rPr>
              <w:t>otplatu</w:t>
            </w:r>
            <w:r>
              <w:rPr>
                <w:rFonts w:ascii="Arial MT"/>
                <w:spacing w:val="-11"/>
                <w:sz w:val="16"/>
              </w:rPr>
              <w:t> </w:t>
            </w:r>
            <w:r>
              <w:rPr>
                <w:rFonts w:ascii="Arial MT"/>
                <w:sz w:val="16"/>
              </w:rPr>
              <w:t>glavnice</w:t>
            </w:r>
            <w:r>
              <w:rPr>
                <w:rFonts w:ascii="Arial MT"/>
                <w:spacing w:val="-11"/>
                <w:sz w:val="16"/>
              </w:rPr>
              <w:t> </w:t>
            </w:r>
            <w:r>
              <w:rPr>
                <w:rFonts w:ascii="Arial MT"/>
                <w:sz w:val="16"/>
              </w:rPr>
              <w:t>primljenih kredita i zajmova</w:t>
            </w:r>
          </w:p>
        </w:tc>
        <w:tc>
          <w:tcPr>
            <w:tcW w:w="1275" w:type="dxa"/>
          </w:tcPr>
          <w:p>
            <w:pPr>
              <w:pStyle w:val="TableParagraph"/>
              <w:spacing w:line="240" w:lineRule="auto" w:before="94"/>
              <w:ind w:right="97"/>
              <w:jc w:val="right"/>
              <w:rPr>
                <w:rFonts w:ascii="Arial MT"/>
                <w:sz w:val="16"/>
              </w:rPr>
            </w:pPr>
            <w:r>
              <w:rPr>
                <w:rFonts w:ascii="Arial MT"/>
                <w:spacing w:val="-2"/>
                <w:sz w:val="16"/>
              </w:rPr>
              <w:t>346.743,34</w:t>
            </w:r>
          </w:p>
        </w:tc>
        <w:tc>
          <w:tcPr>
            <w:tcW w:w="1417" w:type="dxa"/>
          </w:tcPr>
          <w:p>
            <w:pPr>
              <w:pStyle w:val="TableParagraph"/>
              <w:spacing w:line="240" w:lineRule="auto" w:before="94"/>
              <w:ind w:right="98"/>
              <w:jc w:val="right"/>
              <w:rPr>
                <w:rFonts w:ascii="Arial MT"/>
                <w:sz w:val="16"/>
              </w:rPr>
            </w:pPr>
            <w:r>
              <w:rPr>
                <w:rFonts w:ascii="Arial MT"/>
                <w:spacing w:val="-2"/>
                <w:sz w:val="16"/>
              </w:rPr>
              <w:t>693.746,00</w:t>
            </w:r>
          </w:p>
        </w:tc>
        <w:tc>
          <w:tcPr>
            <w:tcW w:w="1277" w:type="dxa"/>
          </w:tcPr>
          <w:p>
            <w:pPr>
              <w:pStyle w:val="TableParagraph"/>
              <w:spacing w:line="240" w:lineRule="auto" w:before="94"/>
              <w:ind w:right="98"/>
              <w:jc w:val="right"/>
              <w:rPr>
                <w:rFonts w:ascii="Arial MT"/>
                <w:sz w:val="16"/>
              </w:rPr>
            </w:pPr>
            <w:r>
              <w:rPr>
                <w:rFonts w:ascii="Arial MT"/>
                <w:spacing w:val="-2"/>
                <w:sz w:val="16"/>
              </w:rPr>
              <w:t>346.743,34</w:t>
            </w:r>
          </w:p>
        </w:tc>
        <w:tc>
          <w:tcPr>
            <w:tcW w:w="798" w:type="dxa"/>
          </w:tcPr>
          <w:p>
            <w:pPr>
              <w:pStyle w:val="TableParagraph"/>
              <w:spacing w:line="240" w:lineRule="auto" w:before="94"/>
              <w:ind w:right="99"/>
              <w:jc w:val="right"/>
              <w:rPr>
                <w:rFonts w:ascii="Arial MT"/>
                <w:sz w:val="16"/>
              </w:rPr>
            </w:pPr>
            <w:r>
              <w:rPr>
                <w:rFonts w:ascii="Arial MT"/>
                <w:spacing w:val="-2"/>
                <w:sz w:val="16"/>
              </w:rPr>
              <w:t>100,00</w:t>
            </w:r>
          </w:p>
        </w:tc>
        <w:tc>
          <w:tcPr>
            <w:tcW w:w="1047" w:type="dxa"/>
          </w:tcPr>
          <w:p>
            <w:pPr>
              <w:pStyle w:val="TableParagraph"/>
              <w:spacing w:line="240" w:lineRule="auto" w:before="94"/>
              <w:ind w:right="99"/>
              <w:jc w:val="right"/>
              <w:rPr>
                <w:rFonts w:ascii="Arial MT"/>
                <w:sz w:val="16"/>
              </w:rPr>
            </w:pPr>
            <w:r>
              <w:rPr>
                <w:rFonts w:ascii="Arial MT"/>
                <w:spacing w:val="-2"/>
                <w:sz w:val="16"/>
              </w:rPr>
              <w:t>49,98</w:t>
            </w:r>
          </w:p>
        </w:tc>
      </w:tr>
      <w:tr>
        <w:trPr>
          <w:trHeight w:val="213" w:hRule="atLeast"/>
        </w:trPr>
        <w:tc>
          <w:tcPr>
            <w:tcW w:w="634" w:type="dxa"/>
          </w:tcPr>
          <w:p>
            <w:pPr>
              <w:pStyle w:val="TableParagraph"/>
              <w:spacing w:line="240" w:lineRule="auto"/>
              <w:rPr>
                <w:rFonts w:ascii="Times New Roman"/>
                <w:sz w:val="14"/>
              </w:rPr>
            </w:pPr>
          </w:p>
        </w:tc>
        <w:tc>
          <w:tcPr>
            <w:tcW w:w="2766" w:type="dxa"/>
          </w:tcPr>
          <w:p>
            <w:pPr>
              <w:pStyle w:val="TableParagraph"/>
              <w:spacing w:line="178" w:lineRule="exact" w:before="15"/>
              <w:ind w:left="107"/>
              <w:rPr>
                <w:b/>
                <w:sz w:val="16"/>
              </w:rPr>
            </w:pPr>
            <w:r>
              <w:rPr>
                <w:b/>
                <w:sz w:val="16"/>
              </w:rPr>
              <w:t>UKUPNI</w:t>
            </w:r>
            <w:r>
              <w:rPr>
                <w:b/>
                <w:spacing w:val="-3"/>
                <w:sz w:val="16"/>
              </w:rPr>
              <w:t> </w:t>
            </w:r>
            <w:r>
              <w:rPr>
                <w:b/>
                <w:sz w:val="16"/>
              </w:rPr>
              <w:t>RASHODI</w:t>
            </w:r>
            <w:r>
              <w:rPr>
                <w:b/>
                <w:spacing w:val="-4"/>
                <w:sz w:val="16"/>
              </w:rPr>
              <w:t> </w:t>
            </w:r>
            <w:r>
              <w:rPr>
                <w:b/>
                <w:sz w:val="16"/>
              </w:rPr>
              <w:t>I</w:t>
            </w:r>
            <w:r>
              <w:rPr>
                <w:b/>
                <w:spacing w:val="-4"/>
                <w:sz w:val="16"/>
              </w:rPr>
              <w:t> </w:t>
            </w:r>
            <w:r>
              <w:rPr>
                <w:b/>
                <w:spacing w:val="-2"/>
                <w:sz w:val="16"/>
              </w:rPr>
              <w:t>IZDACI</w:t>
            </w:r>
          </w:p>
        </w:tc>
        <w:tc>
          <w:tcPr>
            <w:tcW w:w="1275" w:type="dxa"/>
          </w:tcPr>
          <w:p>
            <w:pPr>
              <w:pStyle w:val="TableParagraph"/>
              <w:spacing w:line="178" w:lineRule="exact" w:before="15"/>
              <w:ind w:right="95"/>
              <w:jc w:val="right"/>
              <w:rPr>
                <w:b/>
                <w:sz w:val="16"/>
              </w:rPr>
            </w:pPr>
            <w:r>
              <w:rPr>
                <w:b/>
                <w:spacing w:val="-2"/>
                <w:sz w:val="16"/>
              </w:rPr>
              <w:t>9.082.743,50</w:t>
            </w:r>
          </w:p>
        </w:tc>
        <w:tc>
          <w:tcPr>
            <w:tcW w:w="1417" w:type="dxa"/>
          </w:tcPr>
          <w:p>
            <w:pPr>
              <w:pStyle w:val="TableParagraph"/>
              <w:spacing w:line="178" w:lineRule="exact" w:before="15"/>
              <w:ind w:right="96"/>
              <w:jc w:val="right"/>
              <w:rPr>
                <w:b/>
                <w:sz w:val="16"/>
              </w:rPr>
            </w:pPr>
            <w:r>
              <w:rPr>
                <w:b/>
                <w:spacing w:val="-2"/>
                <w:sz w:val="16"/>
              </w:rPr>
              <w:t>27.480.306,00</w:t>
            </w:r>
          </w:p>
        </w:tc>
        <w:tc>
          <w:tcPr>
            <w:tcW w:w="1277" w:type="dxa"/>
          </w:tcPr>
          <w:p>
            <w:pPr>
              <w:pStyle w:val="TableParagraph"/>
              <w:spacing w:line="178" w:lineRule="exact" w:before="15"/>
              <w:ind w:right="96"/>
              <w:jc w:val="right"/>
              <w:rPr>
                <w:b/>
                <w:sz w:val="16"/>
              </w:rPr>
            </w:pPr>
            <w:r>
              <w:rPr>
                <w:b/>
                <w:spacing w:val="-2"/>
                <w:sz w:val="16"/>
              </w:rPr>
              <w:t>12.826.296,41</w:t>
            </w:r>
          </w:p>
        </w:tc>
        <w:tc>
          <w:tcPr>
            <w:tcW w:w="798" w:type="dxa"/>
          </w:tcPr>
          <w:p>
            <w:pPr>
              <w:pStyle w:val="TableParagraph"/>
              <w:spacing w:line="178" w:lineRule="exact" w:before="15"/>
              <w:ind w:right="99"/>
              <w:jc w:val="right"/>
              <w:rPr>
                <w:b/>
                <w:sz w:val="16"/>
              </w:rPr>
            </w:pPr>
            <w:r>
              <w:rPr>
                <w:b/>
                <w:spacing w:val="-2"/>
                <w:sz w:val="16"/>
              </w:rPr>
              <w:t>141,22</w:t>
            </w:r>
          </w:p>
        </w:tc>
        <w:tc>
          <w:tcPr>
            <w:tcW w:w="1047" w:type="dxa"/>
          </w:tcPr>
          <w:p>
            <w:pPr>
              <w:pStyle w:val="TableParagraph"/>
              <w:spacing w:line="178" w:lineRule="exact" w:before="15"/>
              <w:ind w:right="99"/>
              <w:jc w:val="right"/>
              <w:rPr>
                <w:b/>
                <w:sz w:val="16"/>
              </w:rPr>
            </w:pPr>
            <w:r>
              <w:rPr>
                <w:b/>
                <w:spacing w:val="-2"/>
                <w:sz w:val="16"/>
              </w:rPr>
              <w:t>46,67</w:t>
            </w:r>
          </w:p>
        </w:tc>
      </w:tr>
    </w:tbl>
    <w:p>
      <w:pPr>
        <w:pStyle w:val="BodyText"/>
        <w:spacing w:before="138"/>
      </w:pPr>
    </w:p>
    <w:p>
      <w:pPr>
        <w:pStyle w:val="BodyText"/>
        <w:spacing w:line="252" w:lineRule="exact"/>
        <w:ind w:left="1985"/>
      </w:pPr>
      <w:r>
        <w:rPr/>
        <w:t>Iz</w:t>
      </w:r>
      <w:r>
        <w:rPr>
          <w:spacing w:val="8"/>
        </w:rPr>
        <w:t> </w:t>
      </w:r>
      <w:r>
        <w:rPr/>
        <w:t>danog</w:t>
      </w:r>
      <w:r>
        <w:rPr>
          <w:spacing w:val="7"/>
        </w:rPr>
        <w:t> </w:t>
      </w:r>
      <w:r>
        <w:rPr/>
        <w:t>prikaza</w:t>
      </w:r>
      <w:r>
        <w:rPr>
          <w:spacing w:val="8"/>
        </w:rPr>
        <w:t> </w:t>
      </w:r>
      <w:r>
        <w:rPr/>
        <w:t>vidljivo</w:t>
      </w:r>
      <w:r>
        <w:rPr>
          <w:spacing w:val="5"/>
        </w:rPr>
        <w:t> </w:t>
      </w:r>
      <w:r>
        <w:rPr/>
        <w:t>je</w:t>
      </w:r>
      <w:r>
        <w:rPr>
          <w:spacing w:val="10"/>
        </w:rPr>
        <w:t> </w:t>
      </w:r>
      <w:r>
        <w:rPr/>
        <w:t>da</w:t>
      </w:r>
      <w:r>
        <w:rPr>
          <w:spacing w:val="6"/>
        </w:rPr>
        <w:t> </w:t>
      </w:r>
      <w:r>
        <w:rPr/>
        <w:t>su</w:t>
      </w:r>
      <w:r>
        <w:rPr>
          <w:spacing w:val="10"/>
        </w:rPr>
        <w:t> </w:t>
      </w:r>
      <w:r>
        <w:rPr/>
        <w:t>ukupni</w:t>
      </w:r>
      <w:r>
        <w:rPr>
          <w:spacing w:val="8"/>
        </w:rPr>
        <w:t> </w:t>
      </w:r>
      <w:r>
        <w:rPr/>
        <w:t>rashodi</w:t>
      </w:r>
      <w:r>
        <w:rPr>
          <w:spacing w:val="9"/>
        </w:rPr>
        <w:t> </w:t>
      </w:r>
      <w:r>
        <w:rPr/>
        <w:t>i</w:t>
      </w:r>
      <w:r>
        <w:rPr>
          <w:spacing w:val="9"/>
        </w:rPr>
        <w:t> </w:t>
      </w:r>
      <w:r>
        <w:rPr/>
        <w:t>izdaci</w:t>
      </w:r>
      <w:r>
        <w:rPr>
          <w:spacing w:val="7"/>
        </w:rPr>
        <w:t> </w:t>
      </w:r>
      <w:r>
        <w:rPr/>
        <w:t>proračuna</w:t>
      </w:r>
      <w:r>
        <w:rPr>
          <w:spacing w:val="8"/>
        </w:rPr>
        <w:t> </w:t>
      </w:r>
      <w:r>
        <w:rPr/>
        <w:t>za</w:t>
      </w:r>
      <w:r>
        <w:rPr>
          <w:spacing w:val="7"/>
        </w:rPr>
        <w:t> </w:t>
      </w:r>
      <w:r>
        <w:rPr/>
        <w:t>2025.</w:t>
      </w:r>
      <w:r>
        <w:rPr>
          <w:spacing w:val="11"/>
        </w:rPr>
        <w:t> </w:t>
      </w:r>
      <w:r>
        <w:rPr>
          <w:spacing w:val="-2"/>
        </w:rPr>
        <w:t>godinu</w:t>
      </w:r>
    </w:p>
    <w:p>
      <w:pPr>
        <w:pStyle w:val="BodyText"/>
        <w:spacing w:line="252" w:lineRule="exact"/>
        <w:ind w:left="1277"/>
      </w:pPr>
      <w:r>
        <w:rPr/>
        <w:t>planirani</w:t>
      </w:r>
      <w:r>
        <w:rPr>
          <w:spacing w:val="-11"/>
        </w:rPr>
        <w:t> </w:t>
      </w:r>
      <w:r>
        <w:rPr/>
        <w:t>u</w:t>
      </w:r>
      <w:r>
        <w:rPr>
          <w:spacing w:val="-6"/>
        </w:rPr>
        <w:t> </w:t>
      </w:r>
      <w:r>
        <w:rPr/>
        <w:t>iznosu</w:t>
      </w:r>
      <w:r>
        <w:rPr>
          <w:spacing w:val="-6"/>
        </w:rPr>
        <w:t> </w:t>
      </w:r>
      <w:r>
        <w:rPr/>
        <w:t>od</w:t>
      </w:r>
      <w:r>
        <w:rPr>
          <w:spacing w:val="-7"/>
        </w:rPr>
        <w:t> </w:t>
      </w:r>
      <w:r>
        <w:rPr/>
        <w:t>27.480.306,00</w:t>
      </w:r>
      <w:r>
        <w:rPr>
          <w:spacing w:val="-18"/>
        </w:rPr>
        <w:t> </w:t>
      </w:r>
      <w:r>
        <w:rPr>
          <w:spacing w:val="-4"/>
        </w:rPr>
        <w:t>EUR.</w:t>
      </w:r>
    </w:p>
    <w:p>
      <w:pPr>
        <w:pStyle w:val="BodyText"/>
        <w:spacing w:before="241"/>
      </w:pPr>
    </w:p>
    <w:p>
      <w:pPr>
        <w:pStyle w:val="BodyText"/>
        <w:ind w:left="1277" w:right="1131" w:firstLine="707"/>
        <w:jc w:val="both"/>
      </w:pPr>
      <w:r>
        <w:rPr/>
        <w:t>U razdoblju siječanj - lipanj 2025. godine rashodi i izdaci su izvršeni u iznosu od 12.826.296,41</w:t>
      </w:r>
      <w:r>
        <w:rPr>
          <w:spacing w:val="-15"/>
        </w:rPr>
        <w:t> </w:t>
      </w:r>
      <w:r>
        <w:rPr/>
        <w:t>EUR</w:t>
      </w:r>
      <w:r>
        <w:rPr>
          <w:spacing w:val="-14"/>
        </w:rPr>
        <w:t> </w:t>
      </w:r>
      <w:r>
        <w:rPr/>
        <w:t>što</w:t>
      </w:r>
      <w:r>
        <w:rPr>
          <w:spacing w:val="-14"/>
        </w:rPr>
        <w:t> </w:t>
      </w:r>
      <w:r>
        <w:rPr/>
        <w:t>predstavlja</w:t>
      </w:r>
      <w:r>
        <w:rPr>
          <w:spacing w:val="-14"/>
        </w:rPr>
        <w:t> </w:t>
      </w:r>
      <w:r>
        <w:rPr/>
        <w:t>46,67%</w:t>
      </w:r>
      <w:r>
        <w:rPr>
          <w:spacing w:val="-15"/>
        </w:rPr>
        <w:t> </w:t>
      </w:r>
      <w:r>
        <w:rPr/>
        <w:t>godišnjeg</w:t>
      </w:r>
      <w:r>
        <w:rPr>
          <w:spacing w:val="-14"/>
        </w:rPr>
        <w:t> </w:t>
      </w:r>
      <w:r>
        <w:rPr/>
        <w:t>plana,</w:t>
      </w:r>
      <w:r>
        <w:rPr>
          <w:spacing w:val="-15"/>
        </w:rPr>
        <w:t> </w:t>
      </w:r>
      <w:r>
        <w:rPr/>
        <w:t>dok</w:t>
      </w:r>
      <w:r>
        <w:rPr>
          <w:spacing w:val="-13"/>
        </w:rPr>
        <w:t> </w:t>
      </w:r>
      <w:r>
        <w:rPr/>
        <w:t>su</w:t>
      </w:r>
      <w:r>
        <w:rPr>
          <w:spacing w:val="-16"/>
        </w:rPr>
        <w:t> </w:t>
      </w:r>
      <w:r>
        <w:rPr/>
        <w:t>u</w:t>
      </w:r>
      <w:r>
        <w:rPr>
          <w:spacing w:val="-14"/>
        </w:rPr>
        <w:t> </w:t>
      </w:r>
      <w:r>
        <w:rPr/>
        <w:t>odnosu</w:t>
      </w:r>
      <w:r>
        <w:rPr>
          <w:spacing w:val="-14"/>
        </w:rPr>
        <w:t> </w:t>
      </w:r>
      <w:r>
        <w:rPr/>
        <w:t>na</w:t>
      </w:r>
      <w:r>
        <w:rPr>
          <w:spacing w:val="-14"/>
        </w:rPr>
        <w:t> </w:t>
      </w:r>
      <w:r>
        <w:rPr/>
        <w:t>isto</w:t>
      </w:r>
      <w:r>
        <w:rPr>
          <w:spacing w:val="-16"/>
        </w:rPr>
        <w:t> </w:t>
      </w:r>
      <w:r>
        <w:rPr/>
        <w:t>razdoblje protekle godine ostvareni indeksom 141,22 odnosno za 41,22% više ili nominalno za 3.743.552,91 EUR.</w:t>
      </w:r>
    </w:p>
    <w:p>
      <w:pPr>
        <w:pStyle w:val="BodyText"/>
        <w:spacing w:line="252" w:lineRule="exact" w:before="121"/>
        <w:ind w:left="1277"/>
      </w:pPr>
      <w:r>
        <w:rPr>
          <w:spacing w:val="-4"/>
        </w:rPr>
        <w:t>Najveći</w:t>
      </w:r>
      <w:r>
        <w:rPr>
          <w:spacing w:val="-3"/>
        </w:rPr>
        <w:t> </w:t>
      </w:r>
      <w:r>
        <w:rPr>
          <w:spacing w:val="-4"/>
        </w:rPr>
        <w:t>iznos</w:t>
      </w:r>
      <w:r>
        <w:rPr>
          <w:spacing w:val="-1"/>
        </w:rPr>
        <w:t> </w:t>
      </w:r>
      <w:r>
        <w:rPr>
          <w:spacing w:val="-4"/>
        </w:rPr>
        <w:t>povećanja,</w:t>
      </w:r>
      <w:r>
        <w:rPr>
          <w:spacing w:val="-3"/>
        </w:rPr>
        <w:t> </w:t>
      </w:r>
      <w:r>
        <w:rPr>
          <w:spacing w:val="-4"/>
        </w:rPr>
        <w:t>odnosno</w:t>
      </w:r>
      <w:r>
        <w:rPr>
          <w:spacing w:val="-1"/>
        </w:rPr>
        <w:t> </w:t>
      </w:r>
      <w:r>
        <w:rPr>
          <w:spacing w:val="-4"/>
        </w:rPr>
        <w:t>1.913.653,03</w:t>
      </w:r>
      <w:r>
        <w:rPr>
          <w:spacing w:val="-2"/>
        </w:rPr>
        <w:t> </w:t>
      </w:r>
      <w:r>
        <w:rPr>
          <w:spacing w:val="-4"/>
        </w:rPr>
        <w:t>EUR,</w:t>
      </w:r>
      <w:r>
        <w:rPr/>
        <w:t> </w:t>
      </w:r>
      <w:r>
        <w:rPr>
          <w:spacing w:val="-4"/>
        </w:rPr>
        <w:t>odnosi</w:t>
      </w:r>
      <w:r>
        <w:rPr>
          <w:spacing w:val="-3"/>
        </w:rPr>
        <w:t> </w:t>
      </w:r>
      <w:r>
        <w:rPr>
          <w:spacing w:val="-4"/>
        </w:rPr>
        <w:t>se</w:t>
      </w:r>
      <w:r>
        <w:rPr>
          <w:spacing w:val="-1"/>
        </w:rPr>
        <w:t> </w:t>
      </w:r>
      <w:r>
        <w:rPr>
          <w:spacing w:val="-4"/>
        </w:rPr>
        <w:t>na</w:t>
      </w:r>
      <w:r>
        <w:rPr>
          <w:spacing w:val="-2"/>
        </w:rPr>
        <w:t> </w:t>
      </w:r>
      <w:r>
        <w:rPr>
          <w:spacing w:val="-4"/>
        </w:rPr>
        <w:t>rashode</w:t>
      </w:r>
      <w:r>
        <w:rPr>
          <w:spacing w:val="-1"/>
        </w:rPr>
        <w:t> </w:t>
      </w:r>
      <w:r>
        <w:rPr>
          <w:spacing w:val="-4"/>
        </w:rPr>
        <w:t>za</w:t>
      </w:r>
      <w:r>
        <w:rPr>
          <w:spacing w:val="-1"/>
        </w:rPr>
        <w:t> </w:t>
      </w:r>
      <w:r>
        <w:rPr>
          <w:spacing w:val="-4"/>
        </w:rPr>
        <w:t>zaposlene,</w:t>
      </w:r>
      <w:r>
        <w:rPr>
          <w:spacing w:val="-3"/>
        </w:rPr>
        <w:t> </w:t>
      </w:r>
      <w:r>
        <w:rPr>
          <w:spacing w:val="-5"/>
        </w:rPr>
        <w:t>te</w:t>
      </w:r>
    </w:p>
    <w:p>
      <w:pPr>
        <w:pStyle w:val="BodyText"/>
        <w:spacing w:line="252" w:lineRule="exact"/>
        <w:ind w:left="1277"/>
      </w:pPr>
      <w:r>
        <w:rPr/>
        <w:t>zatim</w:t>
      </w:r>
      <w:r>
        <w:rPr>
          <w:spacing w:val="-8"/>
        </w:rPr>
        <w:t> </w:t>
      </w:r>
      <w:r>
        <w:rPr/>
        <w:t>iznos</w:t>
      </w:r>
      <w:r>
        <w:rPr>
          <w:spacing w:val="-4"/>
        </w:rPr>
        <w:t> </w:t>
      </w:r>
      <w:r>
        <w:rPr/>
        <w:t>od</w:t>
      </w:r>
      <w:r>
        <w:rPr>
          <w:spacing w:val="-7"/>
        </w:rPr>
        <w:t> </w:t>
      </w:r>
      <w:r>
        <w:rPr/>
        <w:t>1.197.532,24</w:t>
      </w:r>
      <w:r>
        <w:rPr>
          <w:spacing w:val="-4"/>
        </w:rPr>
        <w:t> </w:t>
      </w:r>
      <w:r>
        <w:rPr/>
        <w:t>EUR</w:t>
      </w:r>
      <w:r>
        <w:rPr>
          <w:spacing w:val="-5"/>
        </w:rPr>
        <w:t> </w:t>
      </w:r>
      <w:r>
        <w:rPr/>
        <w:t>na</w:t>
      </w:r>
      <w:r>
        <w:rPr>
          <w:spacing w:val="-7"/>
        </w:rPr>
        <w:t> </w:t>
      </w:r>
      <w:r>
        <w:rPr/>
        <w:t>ulaganja</w:t>
      </w:r>
      <w:r>
        <w:rPr>
          <w:spacing w:val="-6"/>
        </w:rPr>
        <w:t> </w:t>
      </w:r>
      <w:r>
        <w:rPr/>
        <w:t>u</w:t>
      </w:r>
      <w:r>
        <w:rPr>
          <w:spacing w:val="-5"/>
        </w:rPr>
        <w:t> </w:t>
      </w:r>
      <w:r>
        <w:rPr/>
        <w:t>nefinancijsku</w:t>
      </w:r>
      <w:r>
        <w:rPr>
          <w:spacing w:val="-6"/>
        </w:rPr>
        <w:t> </w:t>
      </w:r>
      <w:r>
        <w:rPr>
          <w:spacing w:val="-2"/>
        </w:rPr>
        <w:t>imovinu.</w:t>
      </w:r>
    </w:p>
    <w:p>
      <w:pPr>
        <w:pStyle w:val="BodyText"/>
        <w:spacing w:before="121"/>
        <w:ind w:left="1277"/>
      </w:pPr>
      <w:r>
        <w:rPr>
          <w:spacing w:val="-2"/>
        </w:rPr>
        <w:t>Detaljnija</w:t>
      </w:r>
      <w:r>
        <w:rPr>
          <w:spacing w:val="-6"/>
        </w:rPr>
        <w:t> </w:t>
      </w:r>
      <w:r>
        <w:rPr>
          <w:spacing w:val="-2"/>
        </w:rPr>
        <w:t>obrazloženja</w:t>
      </w:r>
      <w:r>
        <w:rPr>
          <w:spacing w:val="-8"/>
        </w:rPr>
        <w:t> </w:t>
      </w:r>
      <w:r>
        <w:rPr>
          <w:spacing w:val="-2"/>
        </w:rPr>
        <w:t>rashoda</w:t>
      </w:r>
      <w:r>
        <w:rPr>
          <w:spacing w:val="-6"/>
        </w:rPr>
        <w:t> </w:t>
      </w:r>
      <w:r>
        <w:rPr>
          <w:spacing w:val="-2"/>
        </w:rPr>
        <w:t>po</w:t>
      </w:r>
      <w:r>
        <w:rPr>
          <w:spacing w:val="-5"/>
        </w:rPr>
        <w:t> </w:t>
      </w:r>
      <w:r>
        <w:rPr>
          <w:spacing w:val="-2"/>
        </w:rPr>
        <w:t>pojedinim</w:t>
      </w:r>
      <w:r>
        <w:rPr>
          <w:spacing w:val="-7"/>
        </w:rPr>
        <w:t> </w:t>
      </w:r>
      <w:r>
        <w:rPr>
          <w:spacing w:val="-2"/>
        </w:rPr>
        <w:t>skupinama</w:t>
      </w:r>
      <w:r>
        <w:rPr>
          <w:spacing w:val="-6"/>
        </w:rPr>
        <w:t> </w:t>
      </w:r>
      <w:r>
        <w:rPr>
          <w:spacing w:val="-2"/>
        </w:rPr>
        <w:t>dana</w:t>
      </w:r>
      <w:r>
        <w:rPr>
          <w:spacing w:val="-8"/>
        </w:rPr>
        <w:t> </w:t>
      </w:r>
      <w:r>
        <w:rPr>
          <w:spacing w:val="-2"/>
        </w:rPr>
        <w:t>su</w:t>
      </w:r>
      <w:r>
        <w:rPr>
          <w:spacing w:val="-5"/>
        </w:rPr>
        <w:t> </w:t>
      </w:r>
      <w:r>
        <w:rPr>
          <w:spacing w:val="-2"/>
        </w:rPr>
        <w:t>u</w:t>
      </w:r>
      <w:r>
        <w:rPr>
          <w:spacing w:val="-8"/>
        </w:rPr>
        <w:t> </w:t>
      </w:r>
      <w:r>
        <w:rPr>
          <w:spacing w:val="-2"/>
        </w:rPr>
        <w:t>nastavku.</w:t>
      </w:r>
    </w:p>
    <w:p>
      <w:pPr>
        <w:pStyle w:val="BodyText"/>
        <w:spacing w:before="238"/>
      </w:pPr>
    </w:p>
    <w:p>
      <w:pPr>
        <w:pStyle w:val="BodyText"/>
        <w:spacing w:before="1"/>
        <w:ind w:left="1277" w:right="1135" w:firstLine="707"/>
        <w:jc w:val="both"/>
      </w:pPr>
      <w:r>
        <w:rPr>
          <w:spacing w:val="-2"/>
        </w:rPr>
        <w:t>U</w:t>
      </w:r>
      <w:r>
        <w:rPr>
          <w:spacing w:val="-14"/>
        </w:rPr>
        <w:t> </w:t>
      </w:r>
      <w:r>
        <w:rPr>
          <w:spacing w:val="-2"/>
        </w:rPr>
        <w:t>strukturi</w:t>
      </w:r>
      <w:r>
        <w:rPr>
          <w:spacing w:val="-13"/>
        </w:rPr>
        <w:t> </w:t>
      </w:r>
      <w:r>
        <w:rPr>
          <w:spacing w:val="-2"/>
        </w:rPr>
        <w:t>ostvarenih</w:t>
      </w:r>
      <w:r>
        <w:rPr>
          <w:spacing w:val="-13"/>
        </w:rPr>
        <w:t> </w:t>
      </w:r>
      <w:r>
        <w:rPr>
          <w:spacing w:val="-2"/>
        </w:rPr>
        <w:t>rashoda</w:t>
      </w:r>
      <w:r>
        <w:rPr>
          <w:spacing w:val="-14"/>
        </w:rPr>
        <w:t> </w:t>
      </w:r>
      <w:r>
        <w:rPr>
          <w:spacing w:val="-2"/>
        </w:rPr>
        <w:t>najveći</w:t>
      </w:r>
      <w:r>
        <w:rPr>
          <w:spacing w:val="-13"/>
        </w:rPr>
        <w:t> </w:t>
      </w:r>
      <w:r>
        <w:rPr>
          <w:spacing w:val="-2"/>
        </w:rPr>
        <w:t>je</w:t>
      </w:r>
      <w:r>
        <w:rPr>
          <w:spacing w:val="-13"/>
        </w:rPr>
        <w:t> </w:t>
      </w:r>
      <w:r>
        <w:rPr>
          <w:spacing w:val="-2"/>
        </w:rPr>
        <w:t>udio</w:t>
      </w:r>
      <w:r>
        <w:rPr>
          <w:spacing w:val="-13"/>
        </w:rPr>
        <w:t> </w:t>
      </w:r>
      <w:r>
        <w:rPr>
          <w:spacing w:val="-2"/>
        </w:rPr>
        <w:t>rashoda</w:t>
      </w:r>
      <w:r>
        <w:rPr>
          <w:spacing w:val="-14"/>
        </w:rPr>
        <w:t> </w:t>
      </w:r>
      <w:r>
        <w:rPr>
          <w:spacing w:val="-2"/>
        </w:rPr>
        <w:t>poslovanja</w:t>
      </w:r>
      <w:r>
        <w:rPr>
          <w:spacing w:val="-13"/>
        </w:rPr>
        <w:t> </w:t>
      </w:r>
      <w:r>
        <w:rPr>
          <w:spacing w:val="-2"/>
        </w:rPr>
        <w:t>s</w:t>
      </w:r>
      <w:r>
        <w:rPr>
          <w:spacing w:val="-13"/>
        </w:rPr>
        <w:t> </w:t>
      </w:r>
      <w:r>
        <w:rPr>
          <w:spacing w:val="-2"/>
        </w:rPr>
        <w:t>udjelom</w:t>
      </w:r>
      <w:r>
        <w:rPr>
          <w:spacing w:val="-14"/>
        </w:rPr>
        <w:t> </w:t>
      </w:r>
      <w:r>
        <w:rPr>
          <w:spacing w:val="-2"/>
        </w:rPr>
        <w:t>od</w:t>
      </w:r>
      <w:r>
        <w:rPr>
          <w:spacing w:val="-13"/>
        </w:rPr>
        <w:t> </w:t>
      </w:r>
      <w:r>
        <w:rPr>
          <w:spacing w:val="-2"/>
        </w:rPr>
        <w:t>84,61%, </w:t>
      </w:r>
      <w:r>
        <w:rPr/>
        <w:t>slijede rashodi za nabavu nefinancijske imovine s udjelom od 12,69% u ukupno ostvarenim rashodima te izdaci za financijsku imovinu i otplate zajmova s 2,70 % udjela .</w:t>
      </w:r>
    </w:p>
    <w:p>
      <w:pPr>
        <w:pStyle w:val="BodyText"/>
      </w:pPr>
    </w:p>
    <w:p>
      <w:pPr>
        <w:pStyle w:val="BodyText"/>
        <w:spacing w:before="239"/>
      </w:pPr>
    </w:p>
    <w:p>
      <w:pPr>
        <w:pStyle w:val="Heading6"/>
        <w:ind w:right="1129" w:firstLine="707"/>
        <w:jc w:val="both"/>
      </w:pPr>
      <w:r>
        <w:rPr/>
        <w:t>Tablica</w:t>
      </w:r>
      <w:r>
        <w:rPr>
          <w:spacing w:val="-7"/>
        </w:rPr>
        <w:t> </w:t>
      </w:r>
      <w:r>
        <w:rPr/>
        <w:t>6.</w:t>
      </w:r>
      <w:r>
        <w:rPr>
          <w:spacing w:val="-5"/>
        </w:rPr>
        <w:t> </w:t>
      </w:r>
      <w:r>
        <w:rPr/>
        <w:t>Izvršenje</w:t>
      </w:r>
      <w:r>
        <w:rPr>
          <w:spacing w:val="-6"/>
        </w:rPr>
        <w:t> </w:t>
      </w:r>
      <w:r>
        <w:rPr/>
        <w:t>ukupnih</w:t>
      </w:r>
      <w:r>
        <w:rPr>
          <w:spacing w:val="-4"/>
        </w:rPr>
        <w:t> </w:t>
      </w:r>
      <w:r>
        <w:rPr/>
        <w:t>rashoda</w:t>
      </w:r>
      <w:r>
        <w:rPr>
          <w:spacing w:val="-6"/>
        </w:rPr>
        <w:t> </w:t>
      </w:r>
      <w:r>
        <w:rPr/>
        <w:t>i</w:t>
      </w:r>
      <w:r>
        <w:rPr>
          <w:spacing w:val="-5"/>
        </w:rPr>
        <w:t> </w:t>
      </w:r>
      <w:r>
        <w:rPr/>
        <w:t>izdataka</w:t>
      </w:r>
      <w:r>
        <w:rPr>
          <w:spacing w:val="-6"/>
        </w:rPr>
        <w:t> </w:t>
      </w:r>
      <w:r>
        <w:rPr/>
        <w:t>sa</w:t>
      </w:r>
      <w:r>
        <w:rPr>
          <w:spacing w:val="-4"/>
        </w:rPr>
        <w:t> </w:t>
      </w:r>
      <w:r>
        <w:rPr/>
        <w:t>udjelom</w:t>
      </w:r>
      <w:r>
        <w:rPr>
          <w:spacing w:val="-6"/>
        </w:rPr>
        <w:t> </w:t>
      </w:r>
      <w:r>
        <w:rPr/>
        <w:t>Grada</w:t>
      </w:r>
      <w:r>
        <w:rPr>
          <w:spacing w:val="-7"/>
        </w:rPr>
        <w:t> </w:t>
      </w:r>
      <w:r>
        <w:rPr/>
        <w:t>i</w:t>
      </w:r>
      <w:r>
        <w:rPr>
          <w:spacing w:val="-5"/>
        </w:rPr>
        <w:t> </w:t>
      </w:r>
      <w:r>
        <w:rPr/>
        <w:t>Proračunskih korisnika</w:t>
      </w:r>
      <w:r>
        <w:rPr>
          <w:spacing w:val="-12"/>
        </w:rPr>
        <w:t> </w:t>
      </w:r>
      <w:r>
        <w:rPr/>
        <w:t>u</w:t>
      </w:r>
      <w:r>
        <w:rPr>
          <w:spacing w:val="-11"/>
        </w:rPr>
        <w:t> </w:t>
      </w:r>
      <w:r>
        <w:rPr/>
        <w:t>ostvarenim</w:t>
      </w:r>
      <w:r>
        <w:rPr>
          <w:spacing w:val="-13"/>
        </w:rPr>
        <w:t> </w:t>
      </w:r>
      <w:r>
        <w:rPr/>
        <w:t>rashodima</w:t>
      </w:r>
      <w:r>
        <w:rPr>
          <w:spacing w:val="-11"/>
        </w:rPr>
        <w:t> </w:t>
      </w:r>
      <w:r>
        <w:rPr/>
        <w:t>i</w:t>
      </w:r>
      <w:r>
        <w:rPr>
          <w:spacing w:val="-12"/>
        </w:rPr>
        <w:t> </w:t>
      </w:r>
      <w:r>
        <w:rPr/>
        <w:t>izdatcima</w:t>
      </w:r>
      <w:r>
        <w:rPr>
          <w:spacing w:val="-11"/>
        </w:rPr>
        <w:t> </w:t>
      </w:r>
      <w:r>
        <w:rPr/>
        <w:t>za</w:t>
      </w:r>
      <w:r>
        <w:rPr>
          <w:spacing w:val="-9"/>
        </w:rPr>
        <w:t> </w:t>
      </w:r>
      <w:r>
        <w:rPr/>
        <w:t>razdoblje</w:t>
      </w:r>
      <w:r>
        <w:rPr>
          <w:spacing w:val="-11"/>
        </w:rPr>
        <w:t> </w:t>
      </w:r>
      <w:r>
        <w:rPr/>
        <w:t>siječanj</w:t>
      </w:r>
      <w:r>
        <w:rPr>
          <w:spacing w:val="-8"/>
        </w:rPr>
        <w:t> </w:t>
      </w:r>
      <w:r>
        <w:rPr/>
        <w:t>–</w:t>
      </w:r>
      <w:r>
        <w:rPr>
          <w:spacing w:val="-11"/>
        </w:rPr>
        <w:t> </w:t>
      </w:r>
      <w:r>
        <w:rPr/>
        <w:t>lipanj</w:t>
      </w:r>
      <w:r>
        <w:rPr>
          <w:spacing w:val="-8"/>
        </w:rPr>
        <w:t> </w:t>
      </w:r>
      <w:r>
        <w:rPr/>
        <w:t>2025.</w:t>
      </w:r>
      <w:r>
        <w:rPr>
          <w:spacing w:val="-7"/>
        </w:rPr>
        <w:t> </w:t>
      </w:r>
      <w:r>
        <w:rPr/>
        <w:t>godine</w:t>
      </w:r>
    </w:p>
    <w:p>
      <w:pPr>
        <w:pStyle w:val="BodyText"/>
        <w:spacing w:before="1"/>
        <w:rPr>
          <w:rFonts w:ascii="Arial"/>
          <w:b/>
        </w:rPr>
      </w:pPr>
    </w:p>
    <w:p>
      <w:pPr>
        <w:spacing w:before="0"/>
        <w:ind w:left="0" w:right="1493" w:firstLine="0"/>
        <w:jc w:val="right"/>
        <w:rPr>
          <w:sz w:val="16"/>
        </w:rPr>
      </w:pPr>
      <w:r>
        <w:rPr>
          <w:sz w:val="16"/>
        </w:rPr>
        <w:t>-u</w:t>
      </w:r>
      <w:r>
        <w:rPr>
          <w:spacing w:val="-3"/>
          <w:sz w:val="16"/>
        </w:rPr>
        <w:t> </w:t>
      </w:r>
      <w:r>
        <w:rPr>
          <w:spacing w:val="-5"/>
          <w:sz w:val="16"/>
        </w:rPr>
        <w:t>EUR</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2"/>
        <w:gridCol w:w="2062"/>
        <w:gridCol w:w="1305"/>
        <w:gridCol w:w="1437"/>
        <w:gridCol w:w="1408"/>
        <w:gridCol w:w="1377"/>
        <w:gridCol w:w="1520"/>
      </w:tblGrid>
      <w:tr>
        <w:trPr>
          <w:trHeight w:val="921" w:hRule="atLeast"/>
        </w:trPr>
        <w:tc>
          <w:tcPr>
            <w:tcW w:w="662" w:type="dxa"/>
          </w:tcPr>
          <w:p>
            <w:pPr>
              <w:pStyle w:val="TableParagraph"/>
              <w:spacing w:line="240" w:lineRule="auto" w:before="1"/>
              <w:rPr>
                <w:rFonts w:ascii="Arial MT"/>
                <w:sz w:val="16"/>
              </w:rPr>
            </w:pPr>
          </w:p>
          <w:p>
            <w:pPr>
              <w:pStyle w:val="TableParagraph"/>
              <w:spacing w:line="240" w:lineRule="auto"/>
              <w:ind w:left="107" w:right="96"/>
              <w:rPr>
                <w:b/>
                <w:sz w:val="16"/>
              </w:rPr>
            </w:pPr>
            <w:r>
              <w:rPr>
                <w:b/>
                <w:spacing w:val="-4"/>
                <w:sz w:val="16"/>
              </w:rPr>
              <w:t>RED. BROJ</w:t>
            </w:r>
          </w:p>
        </w:tc>
        <w:tc>
          <w:tcPr>
            <w:tcW w:w="2062" w:type="dxa"/>
          </w:tcPr>
          <w:p>
            <w:pPr>
              <w:pStyle w:val="TableParagraph"/>
              <w:spacing w:line="240" w:lineRule="auto" w:before="1"/>
              <w:rPr>
                <w:rFonts w:ascii="Arial MT"/>
                <w:sz w:val="16"/>
              </w:rPr>
            </w:pPr>
          </w:p>
          <w:p>
            <w:pPr>
              <w:pStyle w:val="TableParagraph"/>
              <w:spacing w:line="240" w:lineRule="auto"/>
              <w:ind w:right="829"/>
              <w:jc w:val="right"/>
              <w:rPr>
                <w:b/>
                <w:sz w:val="16"/>
              </w:rPr>
            </w:pPr>
            <w:r>
              <w:rPr>
                <w:b/>
                <w:spacing w:val="-4"/>
                <w:sz w:val="16"/>
              </w:rPr>
              <w:t>OPIS</w:t>
            </w:r>
          </w:p>
        </w:tc>
        <w:tc>
          <w:tcPr>
            <w:tcW w:w="1305" w:type="dxa"/>
          </w:tcPr>
          <w:p>
            <w:pPr>
              <w:pStyle w:val="TableParagraph"/>
              <w:spacing w:line="240" w:lineRule="auto" w:before="1"/>
              <w:rPr>
                <w:rFonts w:ascii="Arial MT"/>
                <w:sz w:val="16"/>
              </w:rPr>
            </w:pPr>
          </w:p>
          <w:p>
            <w:pPr>
              <w:pStyle w:val="TableParagraph"/>
              <w:spacing w:line="240" w:lineRule="auto"/>
              <w:ind w:right="133"/>
              <w:jc w:val="right"/>
              <w:rPr>
                <w:b/>
                <w:sz w:val="16"/>
              </w:rPr>
            </w:pPr>
            <w:r>
              <w:rPr>
                <w:b/>
                <w:spacing w:val="-2"/>
                <w:sz w:val="16"/>
              </w:rPr>
              <w:t>SVEUKUPNO</w:t>
            </w:r>
          </w:p>
        </w:tc>
        <w:tc>
          <w:tcPr>
            <w:tcW w:w="1437" w:type="dxa"/>
          </w:tcPr>
          <w:p>
            <w:pPr>
              <w:pStyle w:val="TableParagraph"/>
              <w:spacing w:line="240" w:lineRule="auto" w:before="1"/>
              <w:rPr>
                <w:rFonts w:ascii="Arial MT"/>
                <w:sz w:val="16"/>
              </w:rPr>
            </w:pPr>
          </w:p>
          <w:p>
            <w:pPr>
              <w:pStyle w:val="TableParagraph"/>
              <w:spacing w:line="240" w:lineRule="auto"/>
              <w:ind w:left="216"/>
              <w:rPr>
                <w:b/>
                <w:sz w:val="16"/>
              </w:rPr>
            </w:pPr>
            <w:r>
              <w:rPr>
                <w:b/>
                <w:sz w:val="16"/>
              </w:rPr>
              <w:t>GRAD</w:t>
            </w:r>
            <w:r>
              <w:rPr>
                <w:b/>
                <w:spacing w:val="-6"/>
                <w:sz w:val="16"/>
              </w:rPr>
              <w:t> </w:t>
            </w:r>
            <w:r>
              <w:rPr>
                <w:b/>
                <w:spacing w:val="-2"/>
                <w:sz w:val="16"/>
              </w:rPr>
              <w:t>LABIN</w:t>
            </w:r>
          </w:p>
        </w:tc>
        <w:tc>
          <w:tcPr>
            <w:tcW w:w="1408" w:type="dxa"/>
          </w:tcPr>
          <w:p>
            <w:pPr>
              <w:pStyle w:val="TableParagraph"/>
              <w:spacing w:line="240" w:lineRule="auto" w:before="1"/>
              <w:rPr>
                <w:rFonts w:ascii="Arial MT"/>
                <w:sz w:val="16"/>
              </w:rPr>
            </w:pPr>
          </w:p>
          <w:p>
            <w:pPr>
              <w:pStyle w:val="TableParagraph"/>
              <w:spacing w:line="183" w:lineRule="exact"/>
              <w:ind w:left="13"/>
              <w:jc w:val="center"/>
              <w:rPr>
                <w:b/>
                <w:sz w:val="16"/>
              </w:rPr>
            </w:pPr>
            <w:r>
              <w:rPr>
                <w:b/>
                <w:spacing w:val="-2"/>
                <w:sz w:val="16"/>
              </w:rPr>
              <w:t>PRORAČUNSKI</w:t>
            </w:r>
          </w:p>
          <w:p>
            <w:pPr>
              <w:pStyle w:val="TableParagraph"/>
              <w:spacing w:line="183" w:lineRule="exact"/>
              <w:ind w:left="13"/>
              <w:jc w:val="center"/>
              <w:rPr>
                <w:b/>
                <w:sz w:val="16"/>
              </w:rPr>
            </w:pPr>
            <w:r>
              <w:rPr>
                <w:b/>
                <w:spacing w:val="-2"/>
                <w:sz w:val="16"/>
              </w:rPr>
              <w:t>KORISNICI</w:t>
            </w:r>
          </w:p>
        </w:tc>
        <w:tc>
          <w:tcPr>
            <w:tcW w:w="1377" w:type="dxa"/>
          </w:tcPr>
          <w:p>
            <w:pPr>
              <w:pStyle w:val="TableParagraph"/>
              <w:spacing w:line="240" w:lineRule="auto" w:before="1"/>
              <w:ind w:left="369" w:right="353" w:firstLine="19"/>
              <w:jc w:val="both"/>
              <w:rPr>
                <w:b/>
                <w:sz w:val="16"/>
              </w:rPr>
            </w:pPr>
            <w:r>
              <w:rPr>
                <w:b/>
                <w:spacing w:val="-2"/>
                <w:sz w:val="16"/>
              </w:rPr>
              <w:t>INDEKS UDJELA GRADA LABINA</w:t>
            </w:r>
          </w:p>
          <w:p>
            <w:pPr>
              <w:pStyle w:val="TableParagraph"/>
              <w:ind w:left="14"/>
              <w:jc w:val="center"/>
              <w:rPr>
                <w:b/>
                <w:sz w:val="16"/>
              </w:rPr>
            </w:pPr>
            <w:r>
              <w:rPr>
                <w:b/>
                <w:spacing w:val="-5"/>
                <w:sz w:val="16"/>
              </w:rPr>
              <w:t>4/3</w:t>
            </w:r>
          </w:p>
        </w:tc>
        <w:tc>
          <w:tcPr>
            <w:tcW w:w="1520" w:type="dxa"/>
          </w:tcPr>
          <w:p>
            <w:pPr>
              <w:pStyle w:val="TableParagraph"/>
              <w:spacing w:line="240" w:lineRule="auto" w:before="1"/>
              <w:ind w:left="111" w:right="87" w:firstLine="2"/>
              <w:jc w:val="center"/>
              <w:rPr>
                <w:b/>
                <w:sz w:val="16"/>
              </w:rPr>
            </w:pPr>
            <w:r>
              <w:rPr>
                <w:b/>
                <w:sz w:val="16"/>
              </w:rPr>
              <w:t>INDEKS</w:t>
            </w:r>
            <w:r>
              <w:rPr>
                <w:b/>
                <w:spacing w:val="-12"/>
                <w:sz w:val="16"/>
              </w:rPr>
              <w:t> </w:t>
            </w:r>
            <w:r>
              <w:rPr>
                <w:b/>
                <w:sz w:val="16"/>
              </w:rPr>
              <w:t>UDJELA </w:t>
            </w:r>
            <w:r>
              <w:rPr>
                <w:b/>
                <w:spacing w:val="-2"/>
                <w:sz w:val="16"/>
              </w:rPr>
              <w:t>PRORAČUNSKIH KORISNIKA</w:t>
            </w:r>
          </w:p>
          <w:p>
            <w:pPr>
              <w:pStyle w:val="TableParagraph"/>
              <w:spacing w:line="240" w:lineRule="auto"/>
              <w:ind w:left="22"/>
              <w:jc w:val="center"/>
              <w:rPr>
                <w:b/>
                <w:sz w:val="16"/>
              </w:rPr>
            </w:pPr>
            <w:r>
              <w:rPr>
                <w:b/>
                <w:spacing w:val="-5"/>
                <w:sz w:val="16"/>
              </w:rPr>
              <w:t>5/3</w:t>
            </w:r>
          </w:p>
        </w:tc>
      </w:tr>
      <w:tr>
        <w:trPr>
          <w:trHeight w:val="184" w:hRule="atLeast"/>
        </w:trPr>
        <w:tc>
          <w:tcPr>
            <w:tcW w:w="662" w:type="dxa"/>
          </w:tcPr>
          <w:p>
            <w:pPr>
              <w:pStyle w:val="TableParagraph"/>
              <w:spacing w:before="1"/>
              <w:ind w:left="3"/>
              <w:jc w:val="center"/>
              <w:rPr>
                <w:b/>
                <w:sz w:val="16"/>
              </w:rPr>
            </w:pPr>
            <w:r>
              <w:rPr>
                <w:b/>
                <w:spacing w:val="-5"/>
                <w:sz w:val="16"/>
              </w:rPr>
              <w:t>1.</w:t>
            </w:r>
          </w:p>
        </w:tc>
        <w:tc>
          <w:tcPr>
            <w:tcW w:w="2062" w:type="dxa"/>
          </w:tcPr>
          <w:p>
            <w:pPr>
              <w:pStyle w:val="TableParagraph"/>
              <w:spacing w:before="1"/>
              <w:ind w:left="1"/>
              <w:jc w:val="center"/>
              <w:rPr>
                <w:b/>
                <w:sz w:val="16"/>
              </w:rPr>
            </w:pPr>
            <w:r>
              <w:rPr>
                <w:b/>
                <w:spacing w:val="-5"/>
                <w:sz w:val="16"/>
              </w:rPr>
              <w:t>2.</w:t>
            </w:r>
          </w:p>
        </w:tc>
        <w:tc>
          <w:tcPr>
            <w:tcW w:w="1305" w:type="dxa"/>
          </w:tcPr>
          <w:p>
            <w:pPr>
              <w:pStyle w:val="TableParagraph"/>
              <w:spacing w:before="1"/>
              <w:ind w:left="4"/>
              <w:jc w:val="center"/>
              <w:rPr>
                <w:b/>
                <w:sz w:val="16"/>
              </w:rPr>
            </w:pPr>
            <w:r>
              <w:rPr>
                <w:b/>
                <w:spacing w:val="-5"/>
                <w:sz w:val="16"/>
              </w:rPr>
              <w:t>3.</w:t>
            </w:r>
          </w:p>
        </w:tc>
        <w:tc>
          <w:tcPr>
            <w:tcW w:w="1437" w:type="dxa"/>
          </w:tcPr>
          <w:p>
            <w:pPr>
              <w:pStyle w:val="TableParagraph"/>
              <w:spacing w:before="1"/>
              <w:ind w:left="13"/>
              <w:jc w:val="center"/>
              <w:rPr>
                <w:b/>
                <w:sz w:val="16"/>
              </w:rPr>
            </w:pPr>
            <w:r>
              <w:rPr>
                <w:b/>
                <w:spacing w:val="-5"/>
                <w:sz w:val="16"/>
              </w:rPr>
              <w:t>4.</w:t>
            </w:r>
          </w:p>
        </w:tc>
        <w:tc>
          <w:tcPr>
            <w:tcW w:w="1408" w:type="dxa"/>
          </w:tcPr>
          <w:p>
            <w:pPr>
              <w:pStyle w:val="TableParagraph"/>
              <w:spacing w:before="1"/>
              <w:ind w:left="13" w:right="3"/>
              <w:jc w:val="center"/>
              <w:rPr>
                <w:b/>
                <w:sz w:val="16"/>
              </w:rPr>
            </w:pPr>
            <w:r>
              <w:rPr>
                <w:b/>
                <w:spacing w:val="-5"/>
                <w:sz w:val="16"/>
              </w:rPr>
              <w:t>5.</w:t>
            </w:r>
          </w:p>
        </w:tc>
        <w:tc>
          <w:tcPr>
            <w:tcW w:w="1377" w:type="dxa"/>
          </w:tcPr>
          <w:p>
            <w:pPr>
              <w:pStyle w:val="TableParagraph"/>
              <w:spacing w:before="1"/>
              <w:ind w:left="14"/>
              <w:jc w:val="center"/>
              <w:rPr>
                <w:b/>
                <w:sz w:val="16"/>
              </w:rPr>
            </w:pPr>
            <w:r>
              <w:rPr>
                <w:b/>
                <w:spacing w:val="-5"/>
                <w:sz w:val="16"/>
              </w:rPr>
              <w:t>6.</w:t>
            </w:r>
          </w:p>
        </w:tc>
        <w:tc>
          <w:tcPr>
            <w:tcW w:w="1520" w:type="dxa"/>
          </w:tcPr>
          <w:p>
            <w:pPr>
              <w:pStyle w:val="TableParagraph"/>
              <w:spacing w:before="1"/>
              <w:ind w:left="22" w:right="5"/>
              <w:jc w:val="center"/>
              <w:rPr>
                <w:b/>
                <w:sz w:val="16"/>
              </w:rPr>
            </w:pPr>
            <w:r>
              <w:rPr>
                <w:b/>
                <w:spacing w:val="-5"/>
                <w:sz w:val="16"/>
              </w:rPr>
              <w:t>7.</w:t>
            </w:r>
          </w:p>
        </w:tc>
      </w:tr>
      <w:tr>
        <w:trPr>
          <w:trHeight w:val="367" w:hRule="atLeast"/>
        </w:trPr>
        <w:tc>
          <w:tcPr>
            <w:tcW w:w="662" w:type="dxa"/>
          </w:tcPr>
          <w:p>
            <w:pPr>
              <w:pStyle w:val="TableParagraph"/>
              <w:spacing w:line="183" w:lineRule="exact"/>
              <w:ind w:left="107"/>
              <w:rPr>
                <w:rFonts w:ascii="Arial MT"/>
                <w:sz w:val="16"/>
              </w:rPr>
            </w:pPr>
            <w:r>
              <w:rPr>
                <w:rFonts w:ascii="Arial MT"/>
                <w:spacing w:val="-5"/>
                <w:sz w:val="16"/>
              </w:rPr>
              <w:t>1.</w:t>
            </w:r>
          </w:p>
        </w:tc>
        <w:tc>
          <w:tcPr>
            <w:tcW w:w="2062" w:type="dxa"/>
          </w:tcPr>
          <w:p>
            <w:pPr>
              <w:pStyle w:val="TableParagraph"/>
              <w:spacing w:line="186" w:lineRule="exact"/>
              <w:ind w:left="105" w:right="160"/>
              <w:rPr>
                <w:b/>
                <w:sz w:val="16"/>
              </w:rPr>
            </w:pPr>
            <w:r>
              <w:rPr>
                <w:b/>
                <w:spacing w:val="-2"/>
                <w:sz w:val="16"/>
              </w:rPr>
              <w:t>RASHODI POSLOVANJA</w:t>
            </w:r>
          </w:p>
        </w:tc>
        <w:tc>
          <w:tcPr>
            <w:tcW w:w="1305" w:type="dxa"/>
          </w:tcPr>
          <w:p>
            <w:pPr>
              <w:pStyle w:val="TableParagraph"/>
              <w:spacing w:line="183" w:lineRule="exact"/>
              <w:ind w:right="95"/>
              <w:jc w:val="right"/>
              <w:rPr>
                <w:rFonts w:ascii="Arial MT"/>
                <w:sz w:val="16"/>
              </w:rPr>
            </w:pPr>
            <w:r>
              <w:rPr>
                <w:rFonts w:ascii="Arial MT"/>
                <w:spacing w:val="-2"/>
                <w:sz w:val="16"/>
              </w:rPr>
              <w:t>10.851.841,92</w:t>
            </w:r>
          </w:p>
        </w:tc>
        <w:tc>
          <w:tcPr>
            <w:tcW w:w="1437" w:type="dxa"/>
          </w:tcPr>
          <w:p>
            <w:pPr>
              <w:pStyle w:val="TableParagraph"/>
              <w:spacing w:line="183" w:lineRule="exact"/>
              <w:ind w:right="89"/>
              <w:jc w:val="right"/>
              <w:rPr>
                <w:rFonts w:ascii="Arial MT"/>
                <w:sz w:val="16"/>
              </w:rPr>
            </w:pPr>
            <w:r>
              <w:rPr>
                <w:rFonts w:ascii="Arial MT"/>
                <w:spacing w:val="-2"/>
                <w:sz w:val="16"/>
              </w:rPr>
              <w:t>3.737.176,40</w:t>
            </w:r>
          </w:p>
        </w:tc>
        <w:tc>
          <w:tcPr>
            <w:tcW w:w="1408" w:type="dxa"/>
          </w:tcPr>
          <w:p>
            <w:pPr>
              <w:pStyle w:val="TableParagraph"/>
              <w:spacing w:line="183" w:lineRule="exact"/>
              <w:ind w:right="90"/>
              <w:jc w:val="right"/>
              <w:rPr>
                <w:rFonts w:ascii="Arial MT"/>
                <w:sz w:val="16"/>
              </w:rPr>
            </w:pPr>
            <w:r>
              <w:rPr>
                <w:rFonts w:ascii="Arial MT"/>
                <w:spacing w:val="-2"/>
                <w:sz w:val="16"/>
              </w:rPr>
              <w:t>7.114.665,52</w:t>
            </w:r>
          </w:p>
        </w:tc>
        <w:tc>
          <w:tcPr>
            <w:tcW w:w="1377" w:type="dxa"/>
          </w:tcPr>
          <w:p>
            <w:pPr>
              <w:pStyle w:val="TableParagraph"/>
              <w:spacing w:line="183" w:lineRule="exact"/>
              <w:ind w:right="92"/>
              <w:jc w:val="right"/>
              <w:rPr>
                <w:rFonts w:ascii="Arial MT"/>
                <w:sz w:val="16"/>
              </w:rPr>
            </w:pPr>
            <w:r>
              <w:rPr>
                <w:rFonts w:ascii="Arial MT"/>
                <w:spacing w:val="-2"/>
                <w:sz w:val="16"/>
              </w:rPr>
              <w:t>34,44</w:t>
            </w:r>
          </w:p>
        </w:tc>
        <w:tc>
          <w:tcPr>
            <w:tcW w:w="1520" w:type="dxa"/>
          </w:tcPr>
          <w:p>
            <w:pPr>
              <w:pStyle w:val="TableParagraph"/>
              <w:spacing w:line="183" w:lineRule="exact"/>
              <w:ind w:right="87"/>
              <w:jc w:val="right"/>
              <w:rPr>
                <w:rFonts w:ascii="Arial MT"/>
                <w:sz w:val="16"/>
              </w:rPr>
            </w:pPr>
            <w:r>
              <w:rPr>
                <w:rFonts w:ascii="Arial MT"/>
                <w:spacing w:val="-2"/>
                <w:sz w:val="16"/>
              </w:rPr>
              <w:t>65,56</w:t>
            </w:r>
          </w:p>
        </w:tc>
      </w:tr>
      <w:tr>
        <w:trPr>
          <w:trHeight w:val="546" w:hRule="atLeast"/>
        </w:trPr>
        <w:tc>
          <w:tcPr>
            <w:tcW w:w="662" w:type="dxa"/>
          </w:tcPr>
          <w:p>
            <w:pPr>
              <w:pStyle w:val="TableParagraph"/>
              <w:spacing w:line="180" w:lineRule="exact"/>
              <w:ind w:left="107"/>
              <w:rPr>
                <w:rFonts w:ascii="Arial MT"/>
                <w:sz w:val="16"/>
              </w:rPr>
            </w:pPr>
            <w:r>
              <w:rPr>
                <w:rFonts w:ascii="Arial MT"/>
                <w:spacing w:val="-5"/>
                <w:sz w:val="16"/>
              </w:rPr>
              <w:t>2.</w:t>
            </w:r>
          </w:p>
        </w:tc>
        <w:tc>
          <w:tcPr>
            <w:tcW w:w="2062" w:type="dxa"/>
          </w:tcPr>
          <w:p>
            <w:pPr>
              <w:pStyle w:val="TableParagraph"/>
              <w:spacing w:line="180" w:lineRule="exact"/>
              <w:ind w:left="105"/>
              <w:rPr>
                <w:b/>
                <w:sz w:val="16"/>
              </w:rPr>
            </w:pPr>
            <w:r>
              <w:rPr>
                <w:b/>
                <w:sz w:val="16"/>
              </w:rPr>
              <w:t>RASHODI</w:t>
            </w:r>
            <w:r>
              <w:rPr>
                <w:b/>
                <w:spacing w:val="55"/>
                <w:sz w:val="16"/>
              </w:rPr>
              <w:t> </w:t>
            </w:r>
            <w:r>
              <w:rPr>
                <w:b/>
                <w:sz w:val="16"/>
              </w:rPr>
              <w:t>ZA</w:t>
            </w:r>
            <w:r>
              <w:rPr>
                <w:b/>
                <w:spacing w:val="56"/>
                <w:sz w:val="16"/>
              </w:rPr>
              <w:t> </w:t>
            </w:r>
            <w:r>
              <w:rPr>
                <w:b/>
                <w:spacing w:val="-2"/>
                <w:sz w:val="16"/>
              </w:rPr>
              <w:t>NABAVU</w:t>
            </w:r>
          </w:p>
          <w:p>
            <w:pPr>
              <w:pStyle w:val="TableParagraph"/>
              <w:spacing w:line="182" w:lineRule="exact"/>
              <w:ind w:left="105" w:right="160"/>
              <w:rPr>
                <w:b/>
                <w:sz w:val="16"/>
              </w:rPr>
            </w:pPr>
            <w:r>
              <w:rPr>
                <w:b/>
                <w:spacing w:val="-2"/>
                <w:sz w:val="16"/>
              </w:rPr>
              <w:t>NEFINANCIJSKE IMOVINE</w:t>
            </w:r>
          </w:p>
        </w:tc>
        <w:tc>
          <w:tcPr>
            <w:tcW w:w="1305" w:type="dxa"/>
          </w:tcPr>
          <w:p>
            <w:pPr>
              <w:pStyle w:val="TableParagraph"/>
              <w:spacing w:line="180" w:lineRule="exact"/>
              <w:ind w:right="95"/>
              <w:jc w:val="right"/>
              <w:rPr>
                <w:rFonts w:ascii="Arial MT"/>
                <w:sz w:val="16"/>
              </w:rPr>
            </w:pPr>
            <w:r>
              <w:rPr>
                <w:rFonts w:ascii="Arial MT"/>
                <w:spacing w:val="-2"/>
                <w:sz w:val="16"/>
              </w:rPr>
              <w:t>1.627.711,15</w:t>
            </w:r>
          </w:p>
        </w:tc>
        <w:tc>
          <w:tcPr>
            <w:tcW w:w="1437" w:type="dxa"/>
          </w:tcPr>
          <w:p>
            <w:pPr>
              <w:pStyle w:val="TableParagraph"/>
              <w:spacing w:line="180" w:lineRule="exact"/>
              <w:ind w:right="89"/>
              <w:jc w:val="right"/>
              <w:rPr>
                <w:rFonts w:ascii="Arial MT"/>
                <w:sz w:val="16"/>
              </w:rPr>
            </w:pPr>
            <w:r>
              <w:rPr>
                <w:rFonts w:ascii="Arial MT"/>
                <w:spacing w:val="-2"/>
                <w:sz w:val="16"/>
              </w:rPr>
              <w:t>1.539.468,23</w:t>
            </w:r>
          </w:p>
        </w:tc>
        <w:tc>
          <w:tcPr>
            <w:tcW w:w="1408" w:type="dxa"/>
          </w:tcPr>
          <w:p>
            <w:pPr>
              <w:pStyle w:val="TableParagraph"/>
              <w:spacing w:line="180" w:lineRule="exact"/>
              <w:ind w:right="93"/>
              <w:jc w:val="right"/>
              <w:rPr>
                <w:rFonts w:ascii="Arial MT"/>
                <w:sz w:val="16"/>
              </w:rPr>
            </w:pPr>
            <w:r>
              <w:rPr>
                <w:rFonts w:ascii="Arial MT"/>
                <w:spacing w:val="-2"/>
                <w:sz w:val="16"/>
              </w:rPr>
              <w:t>88.242,92</w:t>
            </w:r>
          </w:p>
        </w:tc>
        <w:tc>
          <w:tcPr>
            <w:tcW w:w="1377" w:type="dxa"/>
          </w:tcPr>
          <w:p>
            <w:pPr>
              <w:pStyle w:val="TableParagraph"/>
              <w:spacing w:line="180" w:lineRule="exact"/>
              <w:ind w:right="92"/>
              <w:jc w:val="right"/>
              <w:rPr>
                <w:rFonts w:ascii="Arial MT"/>
                <w:sz w:val="16"/>
              </w:rPr>
            </w:pPr>
            <w:r>
              <w:rPr>
                <w:rFonts w:ascii="Arial MT"/>
                <w:spacing w:val="-2"/>
                <w:sz w:val="16"/>
              </w:rPr>
              <w:t>94,58</w:t>
            </w:r>
          </w:p>
        </w:tc>
        <w:tc>
          <w:tcPr>
            <w:tcW w:w="1520" w:type="dxa"/>
          </w:tcPr>
          <w:p>
            <w:pPr>
              <w:pStyle w:val="TableParagraph"/>
              <w:spacing w:line="180" w:lineRule="exact"/>
              <w:ind w:right="87"/>
              <w:jc w:val="right"/>
              <w:rPr>
                <w:rFonts w:ascii="Arial MT"/>
                <w:sz w:val="16"/>
              </w:rPr>
            </w:pPr>
            <w:r>
              <w:rPr>
                <w:rFonts w:ascii="Arial MT"/>
                <w:spacing w:val="-4"/>
                <w:sz w:val="16"/>
              </w:rPr>
              <w:t>5,42</w:t>
            </w:r>
          </w:p>
        </w:tc>
      </w:tr>
      <w:tr>
        <w:trPr>
          <w:trHeight w:val="551" w:hRule="atLeast"/>
        </w:trPr>
        <w:tc>
          <w:tcPr>
            <w:tcW w:w="662" w:type="dxa"/>
          </w:tcPr>
          <w:p>
            <w:pPr>
              <w:pStyle w:val="TableParagraph"/>
              <w:spacing w:line="240" w:lineRule="auto" w:before="1"/>
              <w:ind w:left="107"/>
              <w:rPr>
                <w:rFonts w:ascii="Arial MT"/>
                <w:sz w:val="16"/>
              </w:rPr>
            </w:pPr>
            <w:r>
              <w:rPr>
                <w:rFonts w:ascii="Arial MT"/>
                <w:spacing w:val="-5"/>
                <w:sz w:val="16"/>
              </w:rPr>
              <w:t>3.</w:t>
            </w:r>
          </w:p>
        </w:tc>
        <w:tc>
          <w:tcPr>
            <w:tcW w:w="2062" w:type="dxa"/>
          </w:tcPr>
          <w:p>
            <w:pPr>
              <w:pStyle w:val="TableParagraph"/>
              <w:tabs>
                <w:tab w:pos="1739" w:val="left" w:leader="none"/>
              </w:tabs>
              <w:spacing w:line="240" w:lineRule="auto" w:before="1"/>
              <w:ind w:left="105"/>
              <w:rPr>
                <w:b/>
                <w:sz w:val="16"/>
              </w:rPr>
            </w:pPr>
            <w:r>
              <w:rPr>
                <w:b/>
                <w:spacing w:val="-2"/>
                <w:sz w:val="16"/>
              </w:rPr>
              <w:t>IZDACI</w:t>
            </w:r>
            <w:r>
              <w:rPr>
                <w:b/>
                <w:sz w:val="16"/>
              </w:rPr>
              <w:tab/>
            </w:r>
            <w:r>
              <w:rPr>
                <w:b/>
                <w:spacing w:val="-5"/>
                <w:sz w:val="16"/>
              </w:rPr>
              <w:t>ZA</w:t>
            </w:r>
          </w:p>
          <w:p>
            <w:pPr>
              <w:pStyle w:val="TableParagraph"/>
              <w:spacing w:line="182" w:lineRule="exact"/>
              <w:ind w:left="105" w:right="96"/>
              <w:rPr>
                <w:b/>
                <w:sz w:val="16"/>
              </w:rPr>
            </w:pPr>
            <w:r>
              <w:rPr>
                <w:b/>
                <w:sz w:val="16"/>
              </w:rPr>
              <w:t>FINANCIJSKU</w:t>
            </w:r>
            <w:r>
              <w:rPr>
                <w:b/>
                <w:spacing w:val="10"/>
                <w:sz w:val="16"/>
              </w:rPr>
              <w:t> </w:t>
            </w:r>
            <w:r>
              <w:rPr>
                <w:b/>
                <w:sz w:val="16"/>
              </w:rPr>
              <w:t>IMOVINU I OTPLATE ZAJMOVA</w:t>
            </w:r>
          </w:p>
        </w:tc>
        <w:tc>
          <w:tcPr>
            <w:tcW w:w="1305" w:type="dxa"/>
          </w:tcPr>
          <w:p>
            <w:pPr>
              <w:pStyle w:val="TableParagraph"/>
              <w:spacing w:line="240" w:lineRule="auto" w:before="1"/>
              <w:ind w:right="97"/>
              <w:jc w:val="right"/>
              <w:rPr>
                <w:rFonts w:ascii="Arial MT"/>
                <w:sz w:val="16"/>
              </w:rPr>
            </w:pPr>
            <w:r>
              <w:rPr>
                <w:rFonts w:ascii="Arial MT"/>
                <w:spacing w:val="-2"/>
                <w:sz w:val="16"/>
              </w:rPr>
              <w:t>346.743,34</w:t>
            </w:r>
          </w:p>
        </w:tc>
        <w:tc>
          <w:tcPr>
            <w:tcW w:w="1437" w:type="dxa"/>
          </w:tcPr>
          <w:p>
            <w:pPr>
              <w:pStyle w:val="TableParagraph"/>
              <w:spacing w:line="240" w:lineRule="auto" w:before="1"/>
              <w:ind w:right="91"/>
              <w:jc w:val="right"/>
              <w:rPr>
                <w:rFonts w:ascii="Arial MT"/>
                <w:sz w:val="16"/>
              </w:rPr>
            </w:pPr>
            <w:r>
              <w:rPr>
                <w:rFonts w:ascii="Arial MT"/>
                <w:spacing w:val="-2"/>
                <w:sz w:val="16"/>
              </w:rPr>
              <w:t>333.471,06</w:t>
            </w:r>
          </w:p>
        </w:tc>
        <w:tc>
          <w:tcPr>
            <w:tcW w:w="1408" w:type="dxa"/>
          </w:tcPr>
          <w:p>
            <w:pPr>
              <w:pStyle w:val="TableParagraph"/>
              <w:spacing w:line="240" w:lineRule="auto" w:before="1"/>
              <w:ind w:right="93"/>
              <w:jc w:val="right"/>
              <w:rPr>
                <w:rFonts w:ascii="Arial MT"/>
                <w:sz w:val="16"/>
              </w:rPr>
            </w:pPr>
            <w:r>
              <w:rPr>
                <w:rFonts w:ascii="Arial MT"/>
                <w:spacing w:val="-2"/>
                <w:sz w:val="16"/>
              </w:rPr>
              <w:t>13.272,28</w:t>
            </w:r>
          </w:p>
        </w:tc>
        <w:tc>
          <w:tcPr>
            <w:tcW w:w="1377" w:type="dxa"/>
          </w:tcPr>
          <w:p>
            <w:pPr>
              <w:pStyle w:val="TableParagraph"/>
              <w:spacing w:line="240" w:lineRule="auto" w:before="1"/>
              <w:ind w:right="92"/>
              <w:jc w:val="right"/>
              <w:rPr>
                <w:rFonts w:ascii="Arial MT"/>
                <w:sz w:val="16"/>
              </w:rPr>
            </w:pPr>
            <w:r>
              <w:rPr>
                <w:rFonts w:ascii="Arial MT"/>
                <w:spacing w:val="-2"/>
                <w:sz w:val="16"/>
              </w:rPr>
              <w:t>96,17</w:t>
            </w:r>
          </w:p>
        </w:tc>
        <w:tc>
          <w:tcPr>
            <w:tcW w:w="1520" w:type="dxa"/>
          </w:tcPr>
          <w:p>
            <w:pPr>
              <w:pStyle w:val="TableParagraph"/>
              <w:spacing w:line="240" w:lineRule="auto" w:before="1"/>
              <w:ind w:right="87"/>
              <w:jc w:val="right"/>
              <w:rPr>
                <w:rFonts w:ascii="Arial MT"/>
                <w:sz w:val="16"/>
              </w:rPr>
            </w:pPr>
            <w:r>
              <w:rPr>
                <w:rFonts w:ascii="Arial MT"/>
                <w:spacing w:val="-4"/>
                <w:sz w:val="16"/>
              </w:rPr>
              <w:t>3,83</w:t>
            </w:r>
          </w:p>
        </w:tc>
      </w:tr>
      <w:tr>
        <w:trPr>
          <w:trHeight w:val="184" w:hRule="atLeast"/>
        </w:trPr>
        <w:tc>
          <w:tcPr>
            <w:tcW w:w="662" w:type="dxa"/>
          </w:tcPr>
          <w:p>
            <w:pPr>
              <w:pStyle w:val="TableParagraph"/>
              <w:spacing w:line="240" w:lineRule="auto"/>
              <w:rPr>
                <w:rFonts w:ascii="Times New Roman"/>
                <w:sz w:val="12"/>
              </w:rPr>
            </w:pPr>
          </w:p>
        </w:tc>
        <w:tc>
          <w:tcPr>
            <w:tcW w:w="2062" w:type="dxa"/>
          </w:tcPr>
          <w:p>
            <w:pPr>
              <w:pStyle w:val="TableParagraph"/>
              <w:spacing w:before="1"/>
              <w:ind w:right="875"/>
              <w:jc w:val="right"/>
              <w:rPr>
                <w:b/>
                <w:sz w:val="16"/>
              </w:rPr>
            </w:pPr>
            <w:r>
              <w:rPr>
                <w:b/>
                <w:spacing w:val="-2"/>
                <w:sz w:val="16"/>
              </w:rPr>
              <w:t>SVEUKUPNO:</w:t>
            </w:r>
          </w:p>
        </w:tc>
        <w:tc>
          <w:tcPr>
            <w:tcW w:w="1305" w:type="dxa"/>
          </w:tcPr>
          <w:p>
            <w:pPr>
              <w:pStyle w:val="TableParagraph"/>
              <w:spacing w:before="1"/>
              <w:ind w:right="95"/>
              <w:jc w:val="right"/>
              <w:rPr>
                <w:rFonts w:ascii="Arial MT"/>
                <w:sz w:val="16"/>
              </w:rPr>
            </w:pPr>
            <w:r>
              <w:rPr>
                <w:rFonts w:ascii="Arial MT"/>
                <w:spacing w:val="-2"/>
                <w:sz w:val="16"/>
              </w:rPr>
              <w:t>12.826.296,41</w:t>
            </w:r>
          </w:p>
        </w:tc>
        <w:tc>
          <w:tcPr>
            <w:tcW w:w="1437" w:type="dxa"/>
          </w:tcPr>
          <w:p>
            <w:pPr>
              <w:pStyle w:val="TableParagraph"/>
              <w:spacing w:before="1"/>
              <w:ind w:right="89"/>
              <w:jc w:val="right"/>
              <w:rPr>
                <w:rFonts w:ascii="Arial MT"/>
                <w:sz w:val="16"/>
              </w:rPr>
            </w:pPr>
            <w:r>
              <w:rPr>
                <w:rFonts w:ascii="Arial MT"/>
                <w:spacing w:val="-2"/>
                <w:sz w:val="16"/>
              </w:rPr>
              <w:t>5.610.115,69</w:t>
            </w:r>
          </w:p>
        </w:tc>
        <w:tc>
          <w:tcPr>
            <w:tcW w:w="1408" w:type="dxa"/>
          </w:tcPr>
          <w:p>
            <w:pPr>
              <w:pStyle w:val="TableParagraph"/>
              <w:spacing w:before="1"/>
              <w:ind w:right="90"/>
              <w:jc w:val="right"/>
              <w:rPr>
                <w:rFonts w:ascii="Arial MT"/>
                <w:sz w:val="16"/>
              </w:rPr>
            </w:pPr>
            <w:r>
              <w:rPr>
                <w:rFonts w:ascii="Arial MT"/>
                <w:spacing w:val="-2"/>
                <w:sz w:val="16"/>
              </w:rPr>
              <w:t>7.216.180,72</w:t>
            </w:r>
          </w:p>
        </w:tc>
        <w:tc>
          <w:tcPr>
            <w:tcW w:w="1377" w:type="dxa"/>
          </w:tcPr>
          <w:p>
            <w:pPr>
              <w:pStyle w:val="TableParagraph"/>
              <w:spacing w:before="1"/>
              <w:ind w:right="92"/>
              <w:jc w:val="right"/>
              <w:rPr>
                <w:rFonts w:ascii="Arial MT"/>
                <w:sz w:val="16"/>
              </w:rPr>
            </w:pPr>
            <w:r>
              <w:rPr>
                <w:rFonts w:ascii="Arial MT"/>
                <w:spacing w:val="-2"/>
                <w:sz w:val="16"/>
              </w:rPr>
              <w:t>43,74</w:t>
            </w:r>
          </w:p>
        </w:tc>
        <w:tc>
          <w:tcPr>
            <w:tcW w:w="1520" w:type="dxa"/>
          </w:tcPr>
          <w:p>
            <w:pPr>
              <w:pStyle w:val="TableParagraph"/>
              <w:spacing w:before="1"/>
              <w:ind w:right="87"/>
              <w:jc w:val="right"/>
              <w:rPr>
                <w:rFonts w:ascii="Arial MT"/>
                <w:sz w:val="16"/>
              </w:rPr>
            </w:pPr>
            <w:r>
              <w:rPr>
                <w:rFonts w:ascii="Arial MT"/>
                <w:spacing w:val="-2"/>
                <w:sz w:val="16"/>
              </w:rPr>
              <w:t>56,26</w:t>
            </w:r>
          </w:p>
        </w:tc>
      </w:tr>
    </w:tbl>
    <w:p>
      <w:pPr>
        <w:pStyle w:val="BodyText"/>
        <w:spacing w:before="72"/>
        <w:rPr>
          <w:sz w:val="16"/>
        </w:rPr>
      </w:pPr>
    </w:p>
    <w:p>
      <w:pPr>
        <w:pStyle w:val="BodyText"/>
        <w:spacing w:line="252" w:lineRule="exact"/>
        <w:ind w:left="1985"/>
      </w:pPr>
      <w:r>
        <w:rPr/>
        <w:t>Iz</w:t>
      </w:r>
      <w:r>
        <w:rPr>
          <w:spacing w:val="11"/>
        </w:rPr>
        <w:t> </w:t>
      </w:r>
      <w:r>
        <w:rPr/>
        <w:t>tablice</w:t>
      </w:r>
      <w:r>
        <w:rPr>
          <w:spacing w:val="14"/>
        </w:rPr>
        <w:t> </w:t>
      </w:r>
      <w:r>
        <w:rPr/>
        <w:t>broj</w:t>
      </w:r>
      <w:r>
        <w:rPr>
          <w:spacing w:val="15"/>
        </w:rPr>
        <w:t> </w:t>
      </w:r>
      <w:r>
        <w:rPr/>
        <w:t>6.</w:t>
      </w:r>
      <w:r>
        <w:rPr>
          <w:spacing w:val="14"/>
        </w:rPr>
        <w:t> </w:t>
      </w:r>
      <w:r>
        <w:rPr/>
        <w:t>vidljivo</w:t>
      </w:r>
      <w:r>
        <w:rPr>
          <w:spacing w:val="9"/>
        </w:rPr>
        <w:t> </w:t>
      </w:r>
      <w:r>
        <w:rPr/>
        <w:t>je</w:t>
      </w:r>
      <w:r>
        <w:rPr>
          <w:spacing w:val="14"/>
        </w:rPr>
        <w:t> </w:t>
      </w:r>
      <w:r>
        <w:rPr/>
        <w:t>da</w:t>
      </w:r>
      <w:r>
        <w:rPr>
          <w:spacing w:val="10"/>
        </w:rPr>
        <w:t> </w:t>
      </w:r>
      <w:r>
        <w:rPr/>
        <w:t>je</w:t>
      </w:r>
      <w:r>
        <w:rPr>
          <w:spacing w:val="12"/>
        </w:rPr>
        <w:t> </w:t>
      </w:r>
      <w:r>
        <w:rPr/>
        <w:t>udio</w:t>
      </w:r>
      <w:r>
        <w:rPr>
          <w:spacing w:val="11"/>
        </w:rPr>
        <w:t> </w:t>
      </w:r>
      <w:r>
        <w:rPr/>
        <w:t>Grada</w:t>
      </w:r>
      <w:r>
        <w:rPr>
          <w:spacing w:val="12"/>
        </w:rPr>
        <w:t> </w:t>
      </w:r>
      <w:r>
        <w:rPr/>
        <w:t>Labina</w:t>
      </w:r>
      <w:r>
        <w:rPr>
          <w:spacing w:val="13"/>
        </w:rPr>
        <w:t> </w:t>
      </w:r>
      <w:r>
        <w:rPr/>
        <w:t>u</w:t>
      </w:r>
      <w:r>
        <w:rPr>
          <w:spacing w:val="14"/>
        </w:rPr>
        <w:t> </w:t>
      </w:r>
      <w:r>
        <w:rPr/>
        <w:t>ukupnim</w:t>
      </w:r>
      <w:r>
        <w:rPr>
          <w:spacing w:val="12"/>
        </w:rPr>
        <w:t> </w:t>
      </w:r>
      <w:r>
        <w:rPr/>
        <w:t>rashodima</w:t>
      </w:r>
      <w:r>
        <w:rPr>
          <w:spacing w:val="14"/>
        </w:rPr>
        <w:t> </w:t>
      </w:r>
      <w:r>
        <w:rPr/>
        <w:t>i</w:t>
      </w:r>
      <w:r>
        <w:rPr>
          <w:spacing w:val="13"/>
        </w:rPr>
        <w:t> </w:t>
      </w:r>
      <w:r>
        <w:rPr>
          <w:spacing w:val="-2"/>
        </w:rPr>
        <w:t>izdacima</w:t>
      </w:r>
    </w:p>
    <w:p>
      <w:pPr>
        <w:pStyle w:val="BodyText"/>
        <w:spacing w:line="252" w:lineRule="exact"/>
        <w:ind w:left="1277"/>
      </w:pPr>
      <w:r>
        <w:rPr>
          <w:spacing w:val="-2"/>
        </w:rPr>
        <w:t>43,74%</w:t>
      </w:r>
      <w:r>
        <w:rPr>
          <w:spacing w:val="-10"/>
        </w:rPr>
        <w:t> </w:t>
      </w:r>
      <w:r>
        <w:rPr>
          <w:spacing w:val="-2"/>
        </w:rPr>
        <w:t>dok</w:t>
      </w:r>
      <w:r>
        <w:rPr>
          <w:spacing w:val="-10"/>
        </w:rPr>
        <w:t> </w:t>
      </w:r>
      <w:r>
        <w:rPr>
          <w:spacing w:val="-2"/>
        </w:rPr>
        <w:t>je</w:t>
      </w:r>
      <w:r>
        <w:rPr>
          <w:spacing w:val="-10"/>
        </w:rPr>
        <w:t> </w:t>
      </w:r>
      <w:r>
        <w:rPr>
          <w:spacing w:val="-2"/>
        </w:rPr>
        <w:t>udio</w:t>
      </w:r>
      <w:r>
        <w:rPr>
          <w:spacing w:val="-9"/>
        </w:rPr>
        <w:t> </w:t>
      </w:r>
      <w:r>
        <w:rPr>
          <w:spacing w:val="-2"/>
        </w:rPr>
        <w:t>proračunskih</w:t>
      </w:r>
      <w:r>
        <w:rPr>
          <w:spacing w:val="-8"/>
        </w:rPr>
        <w:t> </w:t>
      </w:r>
      <w:r>
        <w:rPr>
          <w:spacing w:val="-2"/>
        </w:rPr>
        <w:t>korisnika</w:t>
      </w:r>
      <w:r>
        <w:rPr>
          <w:spacing w:val="-11"/>
        </w:rPr>
        <w:t> </w:t>
      </w:r>
      <w:r>
        <w:rPr>
          <w:spacing w:val="-2"/>
        </w:rPr>
        <w:t>preostalih</w:t>
      </w:r>
      <w:r>
        <w:rPr>
          <w:spacing w:val="-8"/>
        </w:rPr>
        <w:t> </w:t>
      </w:r>
      <w:r>
        <w:rPr>
          <w:spacing w:val="-2"/>
        </w:rPr>
        <w:t>56,26%.</w:t>
      </w:r>
    </w:p>
    <w:p>
      <w:pPr>
        <w:pStyle w:val="BodyText"/>
        <w:spacing w:after="0" w:line="252" w:lineRule="exact"/>
        <w:sectPr>
          <w:type w:val="continuous"/>
          <w:pgSz w:w="11910" w:h="16840"/>
          <w:pgMar w:header="0" w:footer="1049" w:top="1380" w:bottom="1240" w:left="141" w:right="283"/>
        </w:sectPr>
      </w:pPr>
    </w:p>
    <w:p>
      <w:pPr>
        <w:pStyle w:val="BodyText"/>
        <w:spacing w:before="80"/>
        <w:ind w:left="1277" w:right="1133" w:firstLine="707"/>
        <w:jc w:val="both"/>
      </w:pPr>
      <w:r>
        <w:rPr>
          <w:spacing w:val="-2"/>
        </w:rPr>
        <w:t>U</w:t>
      </w:r>
      <w:r>
        <w:rPr>
          <w:spacing w:val="-7"/>
        </w:rPr>
        <w:t> </w:t>
      </w:r>
      <w:r>
        <w:rPr>
          <w:spacing w:val="-2"/>
        </w:rPr>
        <w:t>nastavku</w:t>
      </w:r>
      <w:r>
        <w:rPr>
          <w:spacing w:val="-6"/>
        </w:rPr>
        <w:t> </w:t>
      </w:r>
      <w:r>
        <w:rPr>
          <w:spacing w:val="-2"/>
        </w:rPr>
        <w:t>se</w:t>
      </w:r>
      <w:r>
        <w:rPr>
          <w:spacing w:val="-8"/>
        </w:rPr>
        <w:t> </w:t>
      </w:r>
      <w:r>
        <w:rPr>
          <w:spacing w:val="-2"/>
        </w:rPr>
        <w:t>daje</w:t>
      </w:r>
      <w:r>
        <w:rPr>
          <w:spacing w:val="-6"/>
        </w:rPr>
        <w:t> </w:t>
      </w:r>
      <w:r>
        <w:rPr>
          <w:spacing w:val="-2"/>
        </w:rPr>
        <w:t>pojašnjenje</w:t>
      </w:r>
      <w:r>
        <w:rPr>
          <w:spacing w:val="-8"/>
        </w:rPr>
        <w:t> </w:t>
      </w:r>
      <w:r>
        <w:rPr>
          <w:spacing w:val="-2"/>
        </w:rPr>
        <w:t>izvršenja</w:t>
      </w:r>
      <w:r>
        <w:rPr>
          <w:spacing w:val="-6"/>
        </w:rPr>
        <w:t> </w:t>
      </w:r>
      <w:r>
        <w:rPr>
          <w:spacing w:val="-2"/>
        </w:rPr>
        <w:t>plana</w:t>
      </w:r>
      <w:r>
        <w:rPr>
          <w:spacing w:val="-6"/>
        </w:rPr>
        <w:t> </w:t>
      </w:r>
      <w:r>
        <w:rPr>
          <w:spacing w:val="-2"/>
        </w:rPr>
        <w:t>rashoda</w:t>
      </w:r>
      <w:r>
        <w:rPr>
          <w:spacing w:val="-6"/>
        </w:rPr>
        <w:t> </w:t>
      </w:r>
      <w:r>
        <w:rPr>
          <w:spacing w:val="-2"/>
        </w:rPr>
        <w:t>i</w:t>
      </w:r>
      <w:r>
        <w:rPr>
          <w:spacing w:val="-7"/>
        </w:rPr>
        <w:t> </w:t>
      </w:r>
      <w:r>
        <w:rPr>
          <w:spacing w:val="-2"/>
        </w:rPr>
        <w:t>izdataka</w:t>
      </w:r>
      <w:r>
        <w:rPr>
          <w:spacing w:val="-6"/>
        </w:rPr>
        <w:t> </w:t>
      </w:r>
      <w:r>
        <w:rPr>
          <w:spacing w:val="-2"/>
        </w:rPr>
        <w:t>proračuna</w:t>
      </w:r>
      <w:r>
        <w:rPr>
          <w:spacing w:val="-6"/>
        </w:rPr>
        <w:t> </w:t>
      </w:r>
      <w:r>
        <w:rPr>
          <w:spacing w:val="-2"/>
        </w:rPr>
        <w:t>za</w:t>
      </w:r>
      <w:r>
        <w:rPr>
          <w:spacing w:val="-6"/>
        </w:rPr>
        <w:t> </w:t>
      </w:r>
      <w:r>
        <w:rPr>
          <w:spacing w:val="-2"/>
        </w:rPr>
        <w:t>period </w:t>
      </w:r>
      <w:r>
        <w:rPr/>
        <w:t>siječanj -</w:t>
      </w:r>
      <w:r>
        <w:rPr>
          <w:spacing w:val="-1"/>
        </w:rPr>
        <w:t> </w:t>
      </w:r>
      <w:r>
        <w:rPr/>
        <w:t>lipanj 2025. godinu u odnosu</w:t>
      </w:r>
      <w:r>
        <w:rPr>
          <w:spacing w:val="-2"/>
        </w:rPr>
        <w:t> </w:t>
      </w:r>
      <w:r>
        <w:rPr/>
        <w:t>na godišnji plan za 2025. godinu.</w:t>
      </w:r>
    </w:p>
    <w:p>
      <w:pPr>
        <w:pStyle w:val="BodyText"/>
        <w:spacing w:before="239"/>
      </w:pPr>
    </w:p>
    <w:p>
      <w:pPr>
        <w:pStyle w:val="Heading5"/>
        <w:spacing w:before="1"/>
      </w:pPr>
      <w:r>
        <w:rPr/>
        <w:t>□</w:t>
      </w:r>
      <w:r>
        <w:rPr>
          <w:spacing w:val="-3"/>
        </w:rPr>
        <w:t> </w:t>
      </w:r>
      <w:r>
        <w:rPr/>
        <w:t>RASHODI</w:t>
      </w:r>
      <w:r>
        <w:rPr>
          <w:spacing w:val="-4"/>
        </w:rPr>
        <w:t> </w:t>
      </w:r>
      <w:r>
        <w:rPr>
          <w:spacing w:val="-2"/>
        </w:rPr>
        <w:t>POSLOVANJA</w:t>
      </w:r>
    </w:p>
    <w:p>
      <w:pPr>
        <w:pStyle w:val="BodyText"/>
        <w:spacing w:before="119"/>
        <w:ind w:left="1277" w:right="1132" w:firstLine="707"/>
        <w:jc w:val="both"/>
      </w:pPr>
      <w:r>
        <w:rPr/>
        <w:t>Rashodi poslovanja ostvareni su u iznosu od 10.851.841,92 EUR što predstavlja 50,03% godišnjeg plana. Dinamika izvršavanja rashoda poslovanja kretala se u skladu s planiranim iznosima.</w:t>
      </w:r>
    </w:p>
    <w:p>
      <w:pPr>
        <w:pStyle w:val="BodyText"/>
        <w:spacing w:before="121"/>
        <w:ind w:left="1277" w:right="1134" w:firstLine="707"/>
        <w:jc w:val="both"/>
      </w:pPr>
      <w:r>
        <w:rPr/>
        <w:t>U nastavku slijedi postotak udjela pojedinih skupina rashoda u ukupnim rashodima </w:t>
      </w:r>
      <w:r>
        <w:rPr>
          <w:spacing w:val="-2"/>
        </w:rPr>
        <w:t>poslovanja:</w:t>
      </w:r>
    </w:p>
    <w:p>
      <w:pPr>
        <w:pStyle w:val="ListParagraph"/>
        <w:numPr>
          <w:ilvl w:val="0"/>
          <w:numId w:val="13"/>
        </w:numPr>
        <w:tabs>
          <w:tab w:pos="1582" w:val="left" w:leader="none"/>
        </w:tabs>
        <w:spacing w:line="252" w:lineRule="exact" w:before="1" w:after="0"/>
        <w:ind w:left="1582" w:right="0" w:hanging="305"/>
        <w:jc w:val="left"/>
        <w:rPr>
          <w:sz w:val="22"/>
        </w:rPr>
      </w:pPr>
      <w:r>
        <w:rPr>
          <w:sz w:val="22"/>
        </w:rPr>
        <w:t>-</w:t>
      </w:r>
      <w:r>
        <w:rPr>
          <w:spacing w:val="-5"/>
          <w:sz w:val="22"/>
        </w:rPr>
        <w:t> </w:t>
      </w:r>
      <w:r>
        <w:rPr>
          <w:sz w:val="22"/>
        </w:rPr>
        <w:t>rashodi</w:t>
      </w:r>
      <w:r>
        <w:rPr>
          <w:spacing w:val="-6"/>
          <w:sz w:val="22"/>
        </w:rPr>
        <w:t> </w:t>
      </w:r>
      <w:r>
        <w:rPr>
          <w:sz w:val="22"/>
        </w:rPr>
        <w:t>za</w:t>
      </w:r>
      <w:r>
        <w:rPr>
          <w:spacing w:val="-4"/>
          <w:sz w:val="22"/>
        </w:rPr>
        <w:t> </w:t>
      </w:r>
      <w:r>
        <w:rPr>
          <w:sz w:val="22"/>
        </w:rPr>
        <w:t>zaposlene</w:t>
      </w:r>
      <w:r>
        <w:rPr>
          <w:spacing w:val="-2"/>
          <w:sz w:val="22"/>
        </w:rPr>
        <w:t> </w:t>
      </w:r>
      <w:r>
        <w:rPr>
          <w:sz w:val="22"/>
        </w:rPr>
        <w:t>–</w:t>
      </w:r>
      <w:r>
        <w:rPr>
          <w:spacing w:val="-2"/>
          <w:sz w:val="22"/>
        </w:rPr>
        <w:t> 59,93%</w:t>
      </w:r>
    </w:p>
    <w:p>
      <w:pPr>
        <w:pStyle w:val="ListParagraph"/>
        <w:numPr>
          <w:ilvl w:val="0"/>
          <w:numId w:val="13"/>
        </w:numPr>
        <w:tabs>
          <w:tab w:pos="1582" w:val="left" w:leader="none"/>
        </w:tabs>
        <w:spacing w:line="252" w:lineRule="exact" w:before="0" w:after="0"/>
        <w:ind w:left="1582" w:right="0" w:hanging="305"/>
        <w:jc w:val="left"/>
        <w:rPr>
          <w:sz w:val="22"/>
        </w:rPr>
      </w:pPr>
      <w:r>
        <w:rPr>
          <w:sz w:val="22"/>
        </w:rPr>
        <w:t>-</w:t>
      </w:r>
      <w:r>
        <w:rPr>
          <w:spacing w:val="-6"/>
          <w:sz w:val="22"/>
        </w:rPr>
        <w:t> </w:t>
      </w:r>
      <w:r>
        <w:rPr>
          <w:sz w:val="22"/>
        </w:rPr>
        <w:t>materijalni</w:t>
      </w:r>
      <w:r>
        <w:rPr>
          <w:spacing w:val="-5"/>
          <w:sz w:val="22"/>
        </w:rPr>
        <w:t> </w:t>
      </w:r>
      <w:r>
        <w:rPr>
          <w:sz w:val="22"/>
        </w:rPr>
        <w:t>rashodi</w:t>
      </w:r>
      <w:r>
        <w:rPr>
          <w:spacing w:val="-4"/>
          <w:sz w:val="22"/>
        </w:rPr>
        <w:t> </w:t>
      </w:r>
      <w:r>
        <w:rPr>
          <w:sz w:val="22"/>
        </w:rPr>
        <w:t>–</w:t>
      </w:r>
      <w:r>
        <w:rPr>
          <w:spacing w:val="-6"/>
          <w:sz w:val="22"/>
        </w:rPr>
        <w:t> </w:t>
      </w:r>
      <w:r>
        <w:rPr>
          <w:spacing w:val="-2"/>
          <w:sz w:val="22"/>
        </w:rPr>
        <w:t>31,91%</w:t>
      </w:r>
    </w:p>
    <w:p>
      <w:pPr>
        <w:pStyle w:val="ListParagraph"/>
        <w:numPr>
          <w:ilvl w:val="0"/>
          <w:numId w:val="14"/>
        </w:numPr>
        <w:tabs>
          <w:tab w:pos="1582" w:val="left" w:leader="none"/>
        </w:tabs>
        <w:spacing w:line="252" w:lineRule="exact" w:before="0" w:after="0"/>
        <w:ind w:left="1582" w:right="0" w:hanging="305"/>
        <w:jc w:val="left"/>
        <w:rPr>
          <w:sz w:val="22"/>
        </w:rPr>
      </w:pPr>
      <w:r>
        <w:rPr>
          <w:sz w:val="22"/>
        </w:rPr>
        <w:t>-</w:t>
      </w:r>
      <w:r>
        <w:rPr>
          <w:spacing w:val="-6"/>
          <w:sz w:val="22"/>
        </w:rPr>
        <w:t> </w:t>
      </w:r>
      <w:r>
        <w:rPr>
          <w:sz w:val="22"/>
        </w:rPr>
        <w:t>financijski</w:t>
      </w:r>
      <w:r>
        <w:rPr>
          <w:spacing w:val="-4"/>
          <w:sz w:val="22"/>
        </w:rPr>
        <w:t> </w:t>
      </w:r>
      <w:r>
        <w:rPr>
          <w:sz w:val="22"/>
        </w:rPr>
        <w:t>rashodi</w:t>
      </w:r>
      <w:r>
        <w:rPr>
          <w:spacing w:val="-6"/>
          <w:sz w:val="22"/>
        </w:rPr>
        <w:t> </w:t>
      </w:r>
      <w:r>
        <w:rPr>
          <w:sz w:val="22"/>
        </w:rPr>
        <w:t>–</w:t>
      </w:r>
      <w:r>
        <w:rPr>
          <w:spacing w:val="-5"/>
          <w:sz w:val="22"/>
        </w:rPr>
        <w:t> </w:t>
      </w:r>
      <w:r>
        <w:rPr>
          <w:spacing w:val="-2"/>
          <w:sz w:val="22"/>
        </w:rPr>
        <w:t>0,38%</w:t>
      </w:r>
    </w:p>
    <w:p>
      <w:pPr>
        <w:pStyle w:val="ListParagraph"/>
        <w:numPr>
          <w:ilvl w:val="0"/>
          <w:numId w:val="14"/>
        </w:numPr>
        <w:tabs>
          <w:tab w:pos="1582" w:val="left" w:leader="none"/>
        </w:tabs>
        <w:spacing w:line="252" w:lineRule="exact" w:before="1" w:after="0"/>
        <w:ind w:left="1582" w:right="0" w:hanging="305"/>
        <w:jc w:val="left"/>
        <w:rPr>
          <w:sz w:val="22"/>
        </w:rPr>
      </w:pPr>
      <w:r>
        <w:rPr>
          <w:sz w:val="22"/>
        </w:rPr>
        <w:t>-</w:t>
      </w:r>
      <w:r>
        <w:rPr>
          <w:spacing w:val="-6"/>
          <w:sz w:val="22"/>
        </w:rPr>
        <w:t> </w:t>
      </w:r>
      <w:r>
        <w:rPr>
          <w:sz w:val="22"/>
        </w:rPr>
        <w:t>subvencije</w:t>
      </w:r>
      <w:r>
        <w:rPr>
          <w:spacing w:val="-5"/>
          <w:sz w:val="22"/>
        </w:rPr>
        <w:t> </w:t>
      </w:r>
      <w:r>
        <w:rPr>
          <w:sz w:val="22"/>
        </w:rPr>
        <w:t>–</w:t>
      </w:r>
      <w:r>
        <w:rPr>
          <w:spacing w:val="-2"/>
          <w:sz w:val="22"/>
        </w:rPr>
        <w:t> </w:t>
      </w:r>
      <w:r>
        <w:rPr>
          <w:spacing w:val="-4"/>
          <w:sz w:val="22"/>
        </w:rPr>
        <w:t>0,35%</w:t>
      </w:r>
    </w:p>
    <w:p>
      <w:pPr>
        <w:pStyle w:val="ListParagraph"/>
        <w:numPr>
          <w:ilvl w:val="0"/>
          <w:numId w:val="14"/>
        </w:numPr>
        <w:tabs>
          <w:tab w:pos="1582" w:val="left" w:leader="none"/>
        </w:tabs>
        <w:spacing w:line="252" w:lineRule="exact" w:before="0" w:after="0"/>
        <w:ind w:left="1582" w:right="0" w:hanging="305"/>
        <w:jc w:val="left"/>
        <w:rPr>
          <w:sz w:val="22"/>
        </w:rPr>
      </w:pPr>
      <w:r>
        <w:rPr>
          <w:spacing w:val="-8"/>
          <w:sz w:val="22"/>
        </w:rPr>
        <w:t>-</w:t>
      </w:r>
      <w:r>
        <w:rPr>
          <w:spacing w:val="-4"/>
          <w:sz w:val="22"/>
        </w:rPr>
        <w:t> </w:t>
      </w:r>
      <w:r>
        <w:rPr>
          <w:spacing w:val="-8"/>
          <w:sz w:val="22"/>
        </w:rPr>
        <w:t>pomoći</w:t>
      </w:r>
      <w:r>
        <w:rPr>
          <w:spacing w:val="-6"/>
          <w:sz w:val="22"/>
        </w:rPr>
        <w:t> </w:t>
      </w:r>
      <w:r>
        <w:rPr>
          <w:spacing w:val="-8"/>
          <w:sz w:val="22"/>
        </w:rPr>
        <w:t>dane</w:t>
      </w:r>
      <w:r>
        <w:rPr>
          <w:spacing w:val="-3"/>
          <w:sz w:val="22"/>
        </w:rPr>
        <w:t> </w:t>
      </w:r>
      <w:r>
        <w:rPr>
          <w:spacing w:val="-8"/>
          <w:sz w:val="22"/>
        </w:rPr>
        <w:t>inozemstvu</w:t>
      </w:r>
      <w:r>
        <w:rPr>
          <w:spacing w:val="-2"/>
          <w:sz w:val="22"/>
        </w:rPr>
        <w:t> </w:t>
      </w:r>
      <w:r>
        <w:rPr>
          <w:spacing w:val="-8"/>
          <w:sz w:val="22"/>
        </w:rPr>
        <w:t>i</w:t>
      </w:r>
      <w:r>
        <w:rPr>
          <w:spacing w:val="-3"/>
          <w:sz w:val="22"/>
        </w:rPr>
        <w:t> </w:t>
      </w:r>
      <w:r>
        <w:rPr>
          <w:spacing w:val="-8"/>
          <w:sz w:val="22"/>
        </w:rPr>
        <w:t>unutar</w:t>
      </w:r>
      <w:r>
        <w:rPr>
          <w:spacing w:val="-4"/>
          <w:sz w:val="22"/>
        </w:rPr>
        <w:t> </w:t>
      </w:r>
      <w:r>
        <w:rPr>
          <w:spacing w:val="-8"/>
          <w:sz w:val="22"/>
        </w:rPr>
        <w:t>općeg</w:t>
      </w:r>
      <w:r>
        <w:rPr>
          <w:spacing w:val="-5"/>
          <w:sz w:val="22"/>
        </w:rPr>
        <w:t> </w:t>
      </w:r>
      <w:r>
        <w:rPr>
          <w:spacing w:val="-8"/>
          <w:sz w:val="22"/>
        </w:rPr>
        <w:t>proračuna</w:t>
      </w:r>
      <w:r>
        <w:rPr>
          <w:sz w:val="22"/>
        </w:rPr>
        <w:t> </w:t>
      </w:r>
      <w:r>
        <w:rPr>
          <w:spacing w:val="-8"/>
          <w:sz w:val="22"/>
        </w:rPr>
        <w:t>–</w:t>
      </w:r>
      <w:r>
        <w:rPr>
          <w:spacing w:val="-5"/>
          <w:sz w:val="22"/>
        </w:rPr>
        <w:t> </w:t>
      </w:r>
      <w:r>
        <w:rPr>
          <w:spacing w:val="-8"/>
          <w:sz w:val="22"/>
        </w:rPr>
        <w:t>1,01%</w:t>
      </w:r>
    </w:p>
    <w:p>
      <w:pPr>
        <w:pStyle w:val="ListParagraph"/>
        <w:numPr>
          <w:ilvl w:val="0"/>
          <w:numId w:val="14"/>
        </w:numPr>
        <w:tabs>
          <w:tab w:pos="1582" w:val="left" w:leader="none"/>
        </w:tabs>
        <w:spacing w:line="253" w:lineRule="exact" w:before="2" w:after="0"/>
        <w:ind w:left="1582" w:right="0" w:hanging="305"/>
        <w:jc w:val="left"/>
        <w:rPr>
          <w:sz w:val="22"/>
        </w:rPr>
      </w:pPr>
      <w:r>
        <w:rPr>
          <w:spacing w:val="-2"/>
          <w:sz w:val="22"/>
        </w:rPr>
        <w:t>-</w:t>
      </w:r>
      <w:r>
        <w:rPr>
          <w:spacing w:val="-12"/>
          <w:sz w:val="22"/>
        </w:rPr>
        <w:t> </w:t>
      </w:r>
      <w:r>
        <w:rPr>
          <w:spacing w:val="-2"/>
          <w:sz w:val="22"/>
        </w:rPr>
        <w:t>naknade</w:t>
      </w:r>
      <w:r>
        <w:rPr>
          <w:spacing w:val="-11"/>
          <w:sz w:val="22"/>
        </w:rPr>
        <w:t> </w:t>
      </w:r>
      <w:r>
        <w:rPr>
          <w:spacing w:val="-2"/>
          <w:sz w:val="22"/>
        </w:rPr>
        <w:t>građanima</w:t>
      </w:r>
      <w:r>
        <w:rPr>
          <w:spacing w:val="-13"/>
          <w:sz w:val="22"/>
        </w:rPr>
        <w:t> </w:t>
      </w:r>
      <w:r>
        <w:rPr>
          <w:spacing w:val="-2"/>
          <w:sz w:val="22"/>
        </w:rPr>
        <w:t>i</w:t>
      </w:r>
      <w:r>
        <w:rPr>
          <w:spacing w:val="-10"/>
          <w:sz w:val="22"/>
        </w:rPr>
        <w:t> </w:t>
      </w:r>
      <w:r>
        <w:rPr>
          <w:spacing w:val="-2"/>
          <w:sz w:val="22"/>
        </w:rPr>
        <w:t>kućanstvima</w:t>
      </w:r>
      <w:r>
        <w:rPr>
          <w:spacing w:val="-11"/>
          <w:sz w:val="22"/>
        </w:rPr>
        <w:t> </w:t>
      </w:r>
      <w:r>
        <w:rPr>
          <w:spacing w:val="-2"/>
          <w:sz w:val="22"/>
        </w:rPr>
        <w:t>na</w:t>
      </w:r>
      <w:r>
        <w:rPr>
          <w:spacing w:val="-12"/>
          <w:sz w:val="22"/>
        </w:rPr>
        <w:t> </w:t>
      </w:r>
      <w:r>
        <w:rPr>
          <w:spacing w:val="-2"/>
          <w:sz w:val="22"/>
        </w:rPr>
        <w:t>temelju</w:t>
      </w:r>
      <w:r>
        <w:rPr>
          <w:spacing w:val="-12"/>
          <w:sz w:val="22"/>
        </w:rPr>
        <w:t> </w:t>
      </w:r>
      <w:r>
        <w:rPr>
          <w:spacing w:val="-2"/>
          <w:sz w:val="22"/>
        </w:rPr>
        <w:t>osiguranja</w:t>
      </w:r>
      <w:r>
        <w:rPr>
          <w:spacing w:val="-10"/>
          <w:sz w:val="22"/>
        </w:rPr>
        <w:t> </w:t>
      </w:r>
      <w:r>
        <w:rPr>
          <w:spacing w:val="-2"/>
          <w:sz w:val="22"/>
        </w:rPr>
        <w:t>i</w:t>
      </w:r>
      <w:r>
        <w:rPr>
          <w:spacing w:val="-11"/>
          <w:sz w:val="22"/>
        </w:rPr>
        <w:t> </w:t>
      </w:r>
      <w:r>
        <w:rPr>
          <w:spacing w:val="-2"/>
          <w:sz w:val="22"/>
        </w:rPr>
        <w:t>druge</w:t>
      </w:r>
      <w:r>
        <w:rPr>
          <w:spacing w:val="-10"/>
          <w:sz w:val="22"/>
        </w:rPr>
        <w:t> </w:t>
      </w:r>
      <w:r>
        <w:rPr>
          <w:spacing w:val="-2"/>
          <w:sz w:val="22"/>
        </w:rPr>
        <w:t>naknade</w:t>
      </w:r>
      <w:r>
        <w:rPr>
          <w:spacing w:val="-7"/>
          <w:sz w:val="22"/>
        </w:rPr>
        <w:t> </w:t>
      </w:r>
      <w:r>
        <w:rPr>
          <w:spacing w:val="-2"/>
          <w:sz w:val="22"/>
        </w:rPr>
        <w:t>–</w:t>
      </w:r>
      <w:r>
        <w:rPr>
          <w:spacing w:val="-11"/>
          <w:sz w:val="22"/>
        </w:rPr>
        <w:t> </w:t>
      </w:r>
      <w:r>
        <w:rPr>
          <w:spacing w:val="-2"/>
          <w:sz w:val="22"/>
        </w:rPr>
        <w:t>3,26%</w:t>
      </w:r>
      <w:r>
        <w:rPr>
          <w:spacing w:val="-11"/>
          <w:sz w:val="22"/>
        </w:rPr>
        <w:t> </w:t>
      </w:r>
      <w:r>
        <w:rPr>
          <w:spacing w:val="-5"/>
          <w:sz w:val="22"/>
        </w:rPr>
        <w:t>te</w:t>
      </w:r>
    </w:p>
    <w:p>
      <w:pPr>
        <w:pStyle w:val="ListParagraph"/>
        <w:numPr>
          <w:ilvl w:val="0"/>
          <w:numId w:val="14"/>
        </w:numPr>
        <w:tabs>
          <w:tab w:pos="1582" w:val="left" w:leader="none"/>
        </w:tabs>
        <w:spacing w:line="240" w:lineRule="auto" w:before="0" w:after="0"/>
        <w:ind w:left="1582" w:right="0" w:hanging="305"/>
        <w:jc w:val="left"/>
        <w:rPr>
          <w:sz w:val="22"/>
        </w:rPr>
      </w:pPr>
      <w:r>
        <w:rPr>
          <w:sz w:val="22"/>
        </w:rPr>
        <w:t>–</w:t>
      </w:r>
      <w:r>
        <w:rPr>
          <w:spacing w:val="-16"/>
          <w:sz w:val="22"/>
        </w:rPr>
        <w:t> </w:t>
      </w:r>
      <w:r>
        <w:rPr>
          <w:sz w:val="22"/>
        </w:rPr>
        <w:t>rashodi</w:t>
      </w:r>
      <w:r>
        <w:rPr>
          <w:spacing w:val="-15"/>
          <w:sz w:val="22"/>
        </w:rPr>
        <w:t> </w:t>
      </w:r>
      <w:r>
        <w:rPr>
          <w:sz w:val="22"/>
        </w:rPr>
        <w:t>za</w:t>
      </w:r>
      <w:r>
        <w:rPr>
          <w:spacing w:val="-15"/>
          <w:sz w:val="22"/>
        </w:rPr>
        <w:t> </w:t>
      </w:r>
      <w:r>
        <w:rPr>
          <w:sz w:val="22"/>
        </w:rPr>
        <w:t>donacije,</w:t>
      </w:r>
      <w:r>
        <w:rPr>
          <w:spacing w:val="-16"/>
          <w:sz w:val="22"/>
        </w:rPr>
        <w:t> </w:t>
      </w:r>
      <w:r>
        <w:rPr>
          <w:sz w:val="22"/>
        </w:rPr>
        <w:t>kazne,</w:t>
      </w:r>
      <w:r>
        <w:rPr>
          <w:spacing w:val="-14"/>
          <w:sz w:val="22"/>
        </w:rPr>
        <w:t> </w:t>
      </w:r>
      <w:r>
        <w:rPr>
          <w:sz w:val="22"/>
        </w:rPr>
        <w:t>naknade</w:t>
      </w:r>
      <w:r>
        <w:rPr>
          <w:spacing w:val="-16"/>
          <w:sz w:val="22"/>
        </w:rPr>
        <w:t> </w:t>
      </w:r>
      <w:r>
        <w:rPr>
          <w:sz w:val="22"/>
        </w:rPr>
        <w:t>šteta</w:t>
      </w:r>
      <w:r>
        <w:rPr>
          <w:spacing w:val="-15"/>
          <w:sz w:val="22"/>
        </w:rPr>
        <w:t> </w:t>
      </w:r>
      <w:r>
        <w:rPr>
          <w:sz w:val="22"/>
        </w:rPr>
        <w:t>i</w:t>
      </w:r>
      <w:r>
        <w:rPr>
          <w:spacing w:val="-14"/>
          <w:sz w:val="22"/>
        </w:rPr>
        <w:t> </w:t>
      </w:r>
      <w:r>
        <w:rPr>
          <w:sz w:val="22"/>
        </w:rPr>
        <w:t>kapitalne</w:t>
      </w:r>
      <w:r>
        <w:rPr>
          <w:spacing w:val="-14"/>
          <w:sz w:val="22"/>
        </w:rPr>
        <w:t> </w:t>
      </w:r>
      <w:r>
        <w:rPr>
          <w:sz w:val="22"/>
        </w:rPr>
        <w:t>pomoći</w:t>
      </w:r>
      <w:r>
        <w:rPr>
          <w:spacing w:val="-12"/>
          <w:sz w:val="22"/>
        </w:rPr>
        <w:t> </w:t>
      </w:r>
      <w:r>
        <w:rPr>
          <w:sz w:val="22"/>
        </w:rPr>
        <w:t>–</w:t>
      </w:r>
      <w:r>
        <w:rPr>
          <w:spacing w:val="-15"/>
          <w:sz w:val="22"/>
        </w:rPr>
        <w:t> </w:t>
      </w:r>
      <w:r>
        <w:rPr>
          <w:spacing w:val="-2"/>
          <w:sz w:val="22"/>
        </w:rPr>
        <w:t>3,16%.</w:t>
      </w:r>
    </w:p>
    <w:p>
      <w:pPr>
        <w:pStyle w:val="BodyText"/>
      </w:pPr>
    </w:p>
    <w:p>
      <w:pPr>
        <w:pStyle w:val="BodyText"/>
        <w:ind w:left="1277" w:right="1137" w:firstLine="707"/>
        <w:jc w:val="both"/>
      </w:pPr>
      <w:r>
        <w:rPr/>
        <w:t>Najznačajniji</w:t>
      </w:r>
      <w:r>
        <w:rPr>
          <w:spacing w:val="-13"/>
        </w:rPr>
        <w:t> </w:t>
      </w:r>
      <w:r>
        <w:rPr/>
        <w:t>rashodi</w:t>
      </w:r>
      <w:r>
        <w:rPr>
          <w:spacing w:val="-11"/>
        </w:rPr>
        <w:t> </w:t>
      </w:r>
      <w:r>
        <w:rPr/>
        <w:t>unutar</w:t>
      </w:r>
      <w:r>
        <w:rPr>
          <w:spacing w:val="-12"/>
        </w:rPr>
        <w:t> </w:t>
      </w:r>
      <w:r>
        <w:rPr/>
        <w:t>rashoda</w:t>
      </w:r>
      <w:r>
        <w:rPr>
          <w:spacing w:val="-13"/>
        </w:rPr>
        <w:t> </w:t>
      </w:r>
      <w:r>
        <w:rPr/>
        <w:t>poslovanja</w:t>
      </w:r>
      <w:r>
        <w:rPr>
          <w:spacing w:val="-13"/>
        </w:rPr>
        <w:t> </w:t>
      </w:r>
      <w:r>
        <w:rPr/>
        <w:t>su</w:t>
      </w:r>
      <w:r>
        <w:rPr>
          <w:spacing w:val="-10"/>
        </w:rPr>
        <w:t> </w:t>
      </w:r>
      <w:r>
        <w:rPr/>
        <w:t>rashodi</w:t>
      </w:r>
      <w:r>
        <w:rPr>
          <w:spacing w:val="-13"/>
        </w:rPr>
        <w:t> </w:t>
      </w:r>
      <w:r>
        <w:rPr/>
        <w:t>za</w:t>
      </w:r>
      <w:r>
        <w:rPr>
          <w:spacing w:val="-13"/>
        </w:rPr>
        <w:t> </w:t>
      </w:r>
      <w:r>
        <w:rPr/>
        <w:t>zaposlene</w:t>
      </w:r>
      <w:r>
        <w:rPr>
          <w:spacing w:val="-10"/>
        </w:rPr>
        <w:t> </w:t>
      </w:r>
      <w:r>
        <w:rPr/>
        <w:t>i</w:t>
      </w:r>
      <w:r>
        <w:rPr>
          <w:spacing w:val="37"/>
        </w:rPr>
        <w:t> </w:t>
      </w:r>
      <w:r>
        <w:rPr/>
        <w:t>materijalni rashodi</w:t>
      </w:r>
      <w:r>
        <w:rPr>
          <w:spacing w:val="40"/>
        </w:rPr>
        <w:t> </w:t>
      </w:r>
      <w:r>
        <w:rPr/>
        <w:t>koji</w:t>
      </w:r>
      <w:r>
        <w:rPr>
          <w:spacing w:val="-2"/>
        </w:rPr>
        <w:t> </w:t>
      </w:r>
      <w:r>
        <w:rPr/>
        <w:t>zajedno</w:t>
      </w:r>
      <w:r>
        <w:rPr>
          <w:spacing w:val="-1"/>
        </w:rPr>
        <w:t> </w:t>
      </w:r>
      <w:r>
        <w:rPr/>
        <w:t>čine 91,84% ukupno</w:t>
      </w:r>
      <w:r>
        <w:rPr>
          <w:spacing w:val="-1"/>
        </w:rPr>
        <w:t> </w:t>
      </w:r>
      <w:r>
        <w:rPr/>
        <w:t>izvršenih rashoda poslovanja.</w:t>
      </w:r>
    </w:p>
    <w:p>
      <w:pPr>
        <w:pStyle w:val="BodyText"/>
        <w:spacing w:before="239"/>
      </w:pPr>
    </w:p>
    <w:p>
      <w:pPr>
        <w:pStyle w:val="BodyText"/>
        <w:ind w:left="1985"/>
      </w:pPr>
      <w:r>
        <w:rPr/>
        <w:t>Pojedine</w:t>
      </w:r>
      <w:r>
        <w:rPr>
          <w:spacing w:val="-8"/>
        </w:rPr>
        <w:t> </w:t>
      </w:r>
      <w:r>
        <w:rPr/>
        <w:t>vrste</w:t>
      </w:r>
      <w:r>
        <w:rPr>
          <w:spacing w:val="-7"/>
        </w:rPr>
        <w:t> </w:t>
      </w:r>
      <w:r>
        <w:rPr/>
        <w:t>rashoda</w:t>
      </w:r>
      <w:r>
        <w:rPr>
          <w:spacing w:val="-7"/>
        </w:rPr>
        <w:t> </w:t>
      </w:r>
      <w:r>
        <w:rPr/>
        <w:t>unutar</w:t>
      </w:r>
      <w:r>
        <w:rPr>
          <w:spacing w:val="-6"/>
        </w:rPr>
        <w:t> </w:t>
      </w:r>
      <w:r>
        <w:rPr/>
        <w:t>rashoda</w:t>
      </w:r>
      <w:r>
        <w:rPr>
          <w:spacing w:val="-7"/>
        </w:rPr>
        <w:t> </w:t>
      </w:r>
      <w:r>
        <w:rPr/>
        <w:t>poslovanja</w:t>
      </w:r>
      <w:r>
        <w:rPr>
          <w:spacing w:val="-5"/>
        </w:rPr>
        <w:t> </w:t>
      </w:r>
      <w:r>
        <w:rPr/>
        <w:t>izvršene</w:t>
      </w:r>
      <w:r>
        <w:rPr>
          <w:spacing w:val="-7"/>
        </w:rPr>
        <w:t> </w:t>
      </w:r>
      <w:r>
        <w:rPr/>
        <w:t>su</w:t>
      </w:r>
      <w:r>
        <w:rPr>
          <w:spacing w:val="-7"/>
        </w:rPr>
        <w:t> </w:t>
      </w:r>
      <w:r>
        <w:rPr/>
        <w:t>kako</w:t>
      </w:r>
      <w:r>
        <w:rPr>
          <w:spacing w:val="-5"/>
        </w:rPr>
        <w:t> </w:t>
      </w:r>
      <w:r>
        <w:rPr>
          <w:spacing w:val="-2"/>
        </w:rPr>
        <w:t>slijedi:</w:t>
      </w:r>
    </w:p>
    <w:p>
      <w:pPr>
        <w:pStyle w:val="BodyText"/>
      </w:pPr>
    </w:p>
    <w:p>
      <w:pPr>
        <w:pStyle w:val="BodyText"/>
      </w:pPr>
    </w:p>
    <w:p>
      <w:pPr>
        <w:pStyle w:val="BodyText"/>
        <w:spacing w:before="107"/>
      </w:pPr>
    </w:p>
    <w:p>
      <w:pPr>
        <w:pStyle w:val="Heading6"/>
      </w:pPr>
      <w:r>
        <w:rPr>
          <w:rFonts w:ascii="Arial MT" w:hAnsi="Arial MT"/>
          <w:b w:val="0"/>
          <w:spacing w:val="-8"/>
        </w:rPr>
        <w:t>□</w:t>
      </w:r>
      <w:r>
        <w:rPr>
          <w:rFonts w:ascii="Arial MT" w:hAnsi="Arial MT"/>
          <w:b w:val="0"/>
          <w:spacing w:val="-5"/>
        </w:rPr>
        <w:t> </w:t>
      </w:r>
      <w:r>
        <w:rPr>
          <w:spacing w:val="-8"/>
        </w:rPr>
        <w:t>Rashodi</w:t>
      </w:r>
      <w:r>
        <w:rPr>
          <w:spacing w:val="-4"/>
        </w:rPr>
        <w:t> </w:t>
      </w:r>
      <w:r>
        <w:rPr>
          <w:spacing w:val="-8"/>
        </w:rPr>
        <w:t>za</w:t>
      </w:r>
      <w:r>
        <w:rPr>
          <w:spacing w:val="-7"/>
        </w:rPr>
        <w:t> </w:t>
      </w:r>
      <w:r>
        <w:rPr>
          <w:spacing w:val="-8"/>
        </w:rPr>
        <w:t>zaposlene</w:t>
      </w:r>
    </w:p>
    <w:p>
      <w:pPr>
        <w:pStyle w:val="BodyText"/>
        <w:spacing w:before="121"/>
        <w:ind w:left="1985"/>
      </w:pPr>
      <w:r>
        <w:rPr>
          <w:spacing w:val="-2"/>
        </w:rPr>
        <w:t>Rashodi</w:t>
      </w:r>
      <w:r>
        <w:rPr>
          <w:spacing w:val="-7"/>
        </w:rPr>
        <w:t> </w:t>
      </w:r>
      <w:r>
        <w:rPr>
          <w:spacing w:val="-2"/>
        </w:rPr>
        <w:t>za</w:t>
      </w:r>
      <w:r>
        <w:rPr>
          <w:spacing w:val="-7"/>
        </w:rPr>
        <w:t> </w:t>
      </w:r>
      <w:r>
        <w:rPr>
          <w:spacing w:val="-2"/>
        </w:rPr>
        <w:t>zaposlene</w:t>
      </w:r>
      <w:r>
        <w:rPr>
          <w:spacing w:val="-7"/>
        </w:rPr>
        <w:t> </w:t>
      </w:r>
      <w:r>
        <w:rPr>
          <w:spacing w:val="-2"/>
        </w:rPr>
        <w:t>ostvareni</w:t>
      </w:r>
      <w:r>
        <w:rPr>
          <w:spacing w:val="-7"/>
        </w:rPr>
        <w:t> </w:t>
      </w:r>
      <w:r>
        <w:rPr>
          <w:spacing w:val="-2"/>
        </w:rPr>
        <w:t>su</w:t>
      </w:r>
      <w:r>
        <w:rPr>
          <w:spacing w:val="-7"/>
        </w:rPr>
        <w:t> </w:t>
      </w:r>
      <w:r>
        <w:rPr>
          <w:spacing w:val="-2"/>
        </w:rPr>
        <w:t>u</w:t>
      </w:r>
      <w:r>
        <w:rPr>
          <w:spacing w:val="-7"/>
        </w:rPr>
        <w:t> </w:t>
      </w:r>
      <w:r>
        <w:rPr>
          <w:spacing w:val="-2"/>
        </w:rPr>
        <w:t>iznosu</w:t>
      </w:r>
      <w:r>
        <w:rPr>
          <w:spacing w:val="-7"/>
        </w:rPr>
        <w:t> </w:t>
      </w:r>
      <w:r>
        <w:rPr>
          <w:spacing w:val="-2"/>
        </w:rPr>
        <w:t>od</w:t>
      </w:r>
      <w:r>
        <w:rPr>
          <w:spacing w:val="-7"/>
        </w:rPr>
        <w:t> </w:t>
      </w:r>
      <w:r>
        <w:rPr>
          <w:spacing w:val="-2"/>
        </w:rPr>
        <w:t>6.503.617,66</w:t>
      </w:r>
      <w:r>
        <w:rPr>
          <w:spacing w:val="-6"/>
        </w:rPr>
        <w:t> </w:t>
      </w:r>
      <w:r>
        <w:rPr>
          <w:spacing w:val="-2"/>
        </w:rPr>
        <w:t>EUR</w:t>
      </w:r>
      <w:r>
        <w:rPr>
          <w:spacing w:val="-4"/>
        </w:rPr>
        <w:t> </w:t>
      </w:r>
      <w:r>
        <w:rPr>
          <w:spacing w:val="-2"/>
        </w:rPr>
        <w:t>ili</w:t>
      </w:r>
      <w:r>
        <w:rPr>
          <w:spacing w:val="-5"/>
        </w:rPr>
        <w:t> </w:t>
      </w:r>
      <w:r>
        <w:rPr>
          <w:spacing w:val="-2"/>
        </w:rPr>
        <w:t>49,74% godišnjeg</w:t>
      </w:r>
    </w:p>
    <w:p>
      <w:pPr>
        <w:pStyle w:val="BodyText"/>
        <w:spacing w:line="253" w:lineRule="exact"/>
        <w:ind w:left="1277"/>
      </w:pPr>
      <w:r>
        <w:rPr>
          <w:spacing w:val="-2"/>
        </w:rPr>
        <w:t>plana.</w:t>
      </w:r>
    </w:p>
    <w:p>
      <w:pPr>
        <w:pStyle w:val="BodyText"/>
        <w:spacing w:before="119"/>
        <w:ind w:left="1985"/>
      </w:pPr>
      <w:r>
        <w:rPr>
          <w:spacing w:val="-2"/>
        </w:rPr>
        <w:t>Ovi</w:t>
      </w:r>
      <w:r>
        <w:rPr>
          <w:spacing w:val="1"/>
        </w:rPr>
        <w:t> </w:t>
      </w:r>
      <w:r>
        <w:rPr>
          <w:spacing w:val="-2"/>
        </w:rPr>
        <w:t>rashodi</w:t>
      </w:r>
      <w:r>
        <w:rPr>
          <w:spacing w:val="2"/>
        </w:rPr>
        <w:t> </w:t>
      </w:r>
      <w:r>
        <w:rPr>
          <w:spacing w:val="-2"/>
        </w:rPr>
        <w:t>obuhvaćaju</w:t>
      </w:r>
      <w:r>
        <w:rPr>
          <w:spacing w:val="1"/>
        </w:rPr>
        <w:t> </w:t>
      </w:r>
      <w:r>
        <w:rPr>
          <w:spacing w:val="-2"/>
        </w:rPr>
        <w:t>bruto</w:t>
      </w:r>
      <w:r>
        <w:rPr>
          <w:spacing w:val="3"/>
        </w:rPr>
        <w:t> </w:t>
      </w:r>
      <w:r>
        <w:rPr>
          <w:spacing w:val="-2"/>
        </w:rPr>
        <w:t>plaće</w:t>
      </w:r>
      <w:r>
        <w:rPr/>
        <w:t> </w:t>
      </w:r>
      <w:r>
        <w:rPr>
          <w:spacing w:val="-2"/>
        </w:rPr>
        <w:t>(5.293.758</w:t>
      </w:r>
      <w:r>
        <w:rPr>
          <w:spacing w:val="-1"/>
        </w:rPr>
        <w:t> </w:t>
      </w:r>
      <w:r>
        <w:rPr>
          <w:spacing w:val="-2"/>
        </w:rPr>
        <w:t>EUR),</w:t>
      </w:r>
      <w:r>
        <w:rPr>
          <w:spacing w:val="3"/>
        </w:rPr>
        <w:t> </w:t>
      </w:r>
      <w:r>
        <w:rPr>
          <w:spacing w:val="-2"/>
        </w:rPr>
        <w:t>doprinose</w:t>
      </w:r>
      <w:r>
        <w:rPr/>
        <w:t> </w:t>
      </w:r>
      <w:r>
        <w:rPr>
          <w:spacing w:val="-2"/>
        </w:rPr>
        <w:t>na</w:t>
      </w:r>
      <w:r>
        <w:rPr>
          <w:spacing w:val="3"/>
        </w:rPr>
        <w:t> </w:t>
      </w:r>
      <w:r>
        <w:rPr>
          <w:spacing w:val="-2"/>
        </w:rPr>
        <w:t>plaće</w:t>
      </w:r>
      <w:r>
        <w:rPr>
          <w:spacing w:val="2"/>
        </w:rPr>
        <w:t> </w:t>
      </w:r>
      <w:r>
        <w:rPr>
          <w:spacing w:val="-2"/>
        </w:rPr>
        <w:t>(883.706</w:t>
      </w:r>
    </w:p>
    <w:p>
      <w:pPr>
        <w:pStyle w:val="BodyText"/>
        <w:spacing w:before="2"/>
        <w:ind w:left="1277" w:right="1126"/>
        <w:jc w:val="both"/>
        <w:rPr>
          <w:rFonts w:ascii="Arial" w:hAnsi="Arial"/>
          <w:b/>
        </w:rPr>
      </w:pPr>
      <w:r>
        <w:rPr/>
        <w:t>EUR) i ostale rashode za zaposlene (326.153 EUR) - naknade po kolektivnim ugovorima – regres</w:t>
      </w:r>
      <w:r>
        <w:rPr>
          <w:spacing w:val="-2"/>
        </w:rPr>
        <w:t> </w:t>
      </w:r>
      <w:r>
        <w:rPr/>
        <w:t>za</w:t>
      </w:r>
      <w:r>
        <w:rPr>
          <w:spacing w:val="-2"/>
        </w:rPr>
        <w:t> </w:t>
      </w:r>
      <w:r>
        <w:rPr/>
        <w:t>godišnji</w:t>
      </w:r>
      <w:r>
        <w:rPr>
          <w:spacing w:val="-2"/>
        </w:rPr>
        <w:t> </w:t>
      </w:r>
      <w:r>
        <w:rPr/>
        <w:t>odmor, jubilarne</w:t>
      </w:r>
      <w:r>
        <w:rPr>
          <w:spacing w:val="-2"/>
        </w:rPr>
        <w:t> </w:t>
      </w:r>
      <w:r>
        <w:rPr/>
        <w:t>nagrade, otpremnine, bonus</w:t>
      </w:r>
      <w:r>
        <w:rPr>
          <w:spacing w:val="-2"/>
        </w:rPr>
        <w:t> </w:t>
      </w:r>
      <w:r>
        <w:rPr/>
        <w:t>za</w:t>
      </w:r>
      <w:r>
        <w:rPr>
          <w:spacing w:val="-2"/>
        </w:rPr>
        <w:t> </w:t>
      </w:r>
      <w:r>
        <w:rPr/>
        <w:t>uspješan rad, naknade</w:t>
      </w:r>
      <w:r>
        <w:rPr>
          <w:spacing w:val="-2"/>
        </w:rPr>
        <w:t> </w:t>
      </w:r>
      <w:r>
        <w:rPr/>
        <w:t>za bolest i smrtni slučaj te neoporezive troškove prehrane radnika</w:t>
      </w:r>
      <w:r>
        <w:rPr>
          <w:rFonts w:ascii="Arial" w:hAnsi="Arial"/>
          <w:b/>
        </w:rPr>
        <w:t>.</w:t>
      </w:r>
    </w:p>
    <w:p>
      <w:pPr>
        <w:pStyle w:val="BodyText"/>
        <w:spacing w:line="252" w:lineRule="exact" w:before="119"/>
        <w:ind w:left="1277"/>
        <w:jc w:val="both"/>
      </w:pPr>
      <w:r>
        <w:rPr/>
        <w:t>Na</w:t>
      </w:r>
      <w:r>
        <w:rPr>
          <w:spacing w:val="48"/>
        </w:rPr>
        <w:t> </w:t>
      </w:r>
      <w:r>
        <w:rPr/>
        <w:t>zaposlene</w:t>
      </w:r>
      <w:r>
        <w:rPr>
          <w:spacing w:val="51"/>
        </w:rPr>
        <w:t> </w:t>
      </w:r>
      <w:r>
        <w:rPr/>
        <w:t>u</w:t>
      </w:r>
      <w:r>
        <w:rPr>
          <w:spacing w:val="50"/>
        </w:rPr>
        <w:t> </w:t>
      </w:r>
      <w:r>
        <w:rPr/>
        <w:t>gradskoj</w:t>
      </w:r>
      <w:r>
        <w:rPr>
          <w:spacing w:val="53"/>
        </w:rPr>
        <w:t> </w:t>
      </w:r>
      <w:r>
        <w:rPr/>
        <w:t>upravi</w:t>
      </w:r>
      <w:r>
        <w:rPr>
          <w:spacing w:val="49"/>
        </w:rPr>
        <w:t> </w:t>
      </w:r>
      <w:r>
        <w:rPr/>
        <w:t>odnosi</w:t>
      </w:r>
      <w:r>
        <w:rPr>
          <w:spacing w:val="51"/>
        </w:rPr>
        <w:t> </w:t>
      </w:r>
      <w:r>
        <w:rPr/>
        <w:t>se</w:t>
      </w:r>
      <w:r>
        <w:rPr>
          <w:spacing w:val="50"/>
        </w:rPr>
        <w:t> </w:t>
      </w:r>
      <w:r>
        <w:rPr/>
        <w:t>11,31%</w:t>
      </w:r>
      <w:r>
        <w:rPr>
          <w:spacing w:val="52"/>
        </w:rPr>
        <w:t> </w:t>
      </w:r>
      <w:r>
        <w:rPr/>
        <w:t>ovih</w:t>
      </w:r>
      <w:r>
        <w:rPr>
          <w:spacing w:val="49"/>
        </w:rPr>
        <w:t> </w:t>
      </w:r>
      <w:r>
        <w:rPr/>
        <w:t>rashoda</w:t>
      </w:r>
      <w:r>
        <w:rPr>
          <w:spacing w:val="50"/>
        </w:rPr>
        <w:t> </w:t>
      </w:r>
      <w:r>
        <w:rPr/>
        <w:t>ili</w:t>
      </w:r>
      <w:r>
        <w:rPr>
          <w:spacing w:val="51"/>
        </w:rPr>
        <w:t> </w:t>
      </w:r>
      <w:r>
        <w:rPr/>
        <w:t>735.531</w:t>
      </w:r>
      <w:r>
        <w:rPr>
          <w:spacing w:val="50"/>
        </w:rPr>
        <w:t> </w:t>
      </w:r>
      <w:r>
        <w:rPr/>
        <w:t>EUR</w:t>
      </w:r>
      <w:r>
        <w:rPr>
          <w:spacing w:val="51"/>
        </w:rPr>
        <w:t> </w:t>
      </w:r>
      <w:r>
        <w:rPr/>
        <w:t>a</w:t>
      </w:r>
      <w:r>
        <w:rPr>
          <w:spacing w:val="51"/>
        </w:rPr>
        <w:t> </w:t>
      </w:r>
      <w:r>
        <w:rPr>
          <w:spacing w:val="-5"/>
        </w:rPr>
        <w:t>na</w:t>
      </w:r>
    </w:p>
    <w:p>
      <w:pPr>
        <w:pStyle w:val="BodyText"/>
        <w:spacing w:line="252" w:lineRule="exact"/>
        <w:ind w:left="1277"/>
        <w:jc w:val="both"/>
      </w:pPr>
      <w:r>
        <w:rPr>
          <w:spacing w:val="-4"/>
        </w:rPr>
        <w:t>proračunske</w:t>
      </w:r>
      <w:r>
        <w:rPr/>
        <w:t> </w:t>
      </w:r>
      <w:r>
        <w:rPr>
          <w:spacing w:val="-4"/>
        </w:rPr>
        <w:t>korisnike</w:t>
      </w:r>
      <w:r>
        <w:rPr>
          <w:spacing w:val="1"/>
        </w:rPr>
        <w:t> </w:t>
      </w:r>
      <w:r>
        <w:rPr>
          <w:spacing w:val="-4"/>
        </w:rPr>
        <w:t>88,69%</w:t>
      </w:r>
      <w:r>
        <w:rPr/>
        <w:t> </w:t>
      </w:r>
      <w:r>
        <w:rPr>
          <w:spacing w:val="-4"/>
        </w:rPr>
        <w:t>ili</w:t>
      </w:r>
      <w:r>
        <w:rPr>
          <w:spacing w:val="2"/>
        </w:rPr>
        <w:t> </w:t>
      </w:r>
      <w:r>
        <w:rPr>
          <w:spacing w:val="-4"/>
        </w:rPr>
        <w:t>5.768.086</w:t>
      </w:r>
      <w:r>
        <w:rPr>
          <w:spacing w:val="-1"/>
        </w:rPr>
        <w:t> </w:t>
      </w:r>
      <w:r>
        <w:rPr>
          <w:spacing w:val="-4"/>
        </w:rPr>
        <w:t>EUR.</w:t>
      </w:r>
    </w:p>
    <w:p>
      <w:pPr>
        <w:pStyle w:val="BodyText"/>
        <w:spacing w:before="121"/>
        <w:ind w:left="1277" w:right="1132" w:firstLine="707"/>
        <w:jc w:val="both"/>
      </w:pPr>
      <w:r>
        <w:rPr>
          <w:spacing w:val="-2"/>
        </w:rPr>
        <w:t>U</w:t>
      </w:r>
      <w:r>
        <w:rPr>
          <w:spacing w:val="-14"/>
        </w:rPr>
        <w:t> </w:t>
      </w:r>
      <w:r>
        <w:rPr>
          <w:spacing w:val="-2"/>
        </w:rPr>
        <w:t>nastavku</w:t>
      </w:r>
      <w:r>
        <w:rPr>
          <w:spacing w:val="-13"/>
        </w:rPr>
        <w:t> </w:t>
      </w:r>
      <w:r>
        <w:rPr>
          <w:spacing w:val="-2"/>
        </w:rPr>
        <w:t>je</w:t>
      </w:r>
      <w:r>
        <w:rPr>
          <w:spacing w:val="-13"/>
        </w:rPr>
        <w:t> </w:t>
      </w:r>
      <w:r>
        <w:rPr>
          <w:spacing w:val="-2"/>
        </w:rPr>
        <w:t>prikaz</w:t>
      </w:r>
      <w:r>
        <w:rPr>
          <w:spacing w:val="-14"/>
        </w:rPr>
        <w:t> </w:t>
      </w:r>
      <w:r>
        <w:rPr>
          <w:spacing w:val="-2"/>
        </w:rPr>
        <w:t>planiranih</w:t>
      </w:r>
      <w:r>
        <w:rPr>
          <w:spacing w:val="-13"/>
        </w:rPr>
        <w:t> </w:t>
      </w:r>
      <w:r>
        <w:rPr>
          <w:spacing w:val="-2"/>
        </w:rPr>
        <w:t>i</w:t>
      </w:r>
      <w:r>
        <w:rPr>
          <w:spacing w:val="-13"/>
        </w:rPr>
        <w:t> </w:t>
      </w:r>
      <w:r>
        <w:rPr>
          <w:spacing w:val="-2"/>
        </w:rPr>
        <w:t>realiziranih</w:t>
      </w:r>
      <w:r>
        <w:rPr>
          <w:spacing w:val="30"/>
        </w:rPr>
        <w:t> </w:t>
      </w:r>
      <w:r>
        <w:rPr>
          <w:spacing w:val="-2"/>
        </w:rPr>
        <w:t>rashoda</w:t>
      </w:r>
      <w:r>
        <w:rPr>
          <w:spacing w:val="-13"/>
        </w:rPr>
        <w:t> </w:t>
      </w:r>
      <w:r>
        <w:rPr>
          <w:spacing w:val="-2"/>
        </w:rPr>
        <w:t>za</w:t>
      </w:r>
      <w:r>
        <w:rPr>
          <w:spacing w:val="-13"/>
        </w:rPr>
        <w:t> </w:t>
      </w:r>
      <w:r>
        <w:rPr>
          <w:spacing w:val="-2"/>
        </w:rPr>
        <w:t>zaposlene</w:t>
      </w:r>
      <w:r>
        <w:rPr>
          <w:spacing w:val="-13"/>
        </w:rPr>
        <w:t> </w:t>
      </w:r>
      <w:r>
        <w:rPr>
          <w:spacing w:val="-2"/>
        </w:rPr>
        <w:t>za</w:t>
      </w:r>
      <w:r>
        <w:rPr>
          <w:spacing w:val="-14"/>
        </w:rPr>
        <w:t> </w:t>
      </w:r>
      <w:r>
        <w:rPr>
          <w:spacing w:val="-2"/>
        </w:rPr>
        <w:t>razdoblje</w:t>
      </w:r>
      <w:r>
        <w:rPr>
          <w:spacing w:val="-12"/>
        </w:rPr>
        <w:t> </w:t>
      </w:r>
      <w:r>
        <w:rPr>
          <w:spacing w:val="-2"/>
        </w:rPr>
        <w:t>siječanj </w:t>
      </w:r>
      <w:r>
        <w:rPr/>
        <w:t>– lipanj</w:t>
      </w:r>
      <w:r>
        <w:rPr>
          <w:spacing w:val="40"/>
        </w:rPr>
        <w:t> </w:t>
      </w:r>
      <w:r>
        <w:rPr/>
        <w:t>2025. godine za</w:t>
      </w:r>
      <w:r>
        <w:rPr>
          <w:spacing w:val="40"/>
        </w:rPr>
        <w:t> </w:t>
      </w:r>
      <w:r>
        <w:rPr/>
        <w:t>Grad Labin i proračunske korisnike.</w:t>
      </w:r>
    </w:p>
    <w:p>
      <w:pPr>
        <w:pStyle w:val="BodyText"/>
        <w:spacing w:before="240"/>
      </w:pPr>
    </w:p>
    <w:p>
      <w:pPr>
        <w:pStyle w:val="Heading6"/>
        <w:ind w:left="1985"/>
      </w:pPr>
      <w:r>
        <w:rPr/>
        <w:t>Tablica</w:t>
      </w:r>
      <w:r>
        <w:rPr>
          <w:spacing w:val="-5"/>
        </w:rPr>
        <w:t> </w:t>
      </w:r>
      <w:r>
        <w:rPr/>
        <w:t>7.</w:t>
      </w:r>
      <w:r>
        <w:rPr>
          <w:spacing w:val="55"/>
        </w:rPr>
        <w:t> </w:t>
      </w:r>
      <w:r>
        <w:rPr/>
        <w:t>Pregled</w:t>
      </w:r>
      <w:r>
        <w:rPr>
          <w:spacing w:val="-6"/>
        </w:rPr>
        <w:t> </w:t>
      </w:r>
      <w:r>
        <w:rPr/>
        <w:t>rashoda</w:t>
      </w:r>
      <w:r>
        <w:rPr>
          <w:spacing w:val="-2"/>
        </w:rPr>
        <w:t> </w:t>
      </w:r>
      <w:r>
        <w:rPr/>
        <w:t>za</w:t>
      </w:r>
      <w:r>
        <w:rPr>
          <w:spacing w:val="-3"/>
        </w:rPr>
        <w:t> </w:t>
      </w:r>
      <w:r>
        <w:rPr>
          <w:spacing w:val="-2"/>
        </w:rPr>
        <w:t>zaposlene</w:t>
      </w:r>
    </w:p>
    <w:p>
      <w:pPr>
        <w:spacing w:before="122"/>
        <w:ind w:left="0" w:right="1130" w:firstLine="0"/>
        <w:jc w:val="right"/>
        <w:rPr>
          <w:sz w:val="16"/>
        </w:rPr>
      </w:pPr>
      <w:r>
        <w:rPr>
          <w:sz w:val="16"/>
        </w:rPr>
        <w:t>-u</w:t>
      </w:r>
      <w:r>
        <w:rPr>
          <w:spacing w:val="-4"/>
          <w:sz w:val="16"/>
        </w:rPr>
        <w:t> </w:t>
      </w:r>
      <w:r>
        <w:rPr>
          <w:spacing w:val="-5"/>
          <w:sz w:val="16"/>
        </w:rPr>
        <w:t>EUR</w:t>
      </w:r>
    </w:p>
    <w:p>
      <w:pPr>
        <w:pStyle w:val="BodyText"/>
        <w:spacing w:before="3"/>
        <w:rPr>
          <w:sz w:val="1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837"/>
        <w:gridCol w:w="1843"/>
        <w:gridCol w:w="1274"/>
        <w:gridCol w:w="1277"/>
        <w:gridCol w:w="991"/>
        <w:gridCol w:w="1135"/>
      </w:tblGrid>
      <w:tr>
        <w:trPr>
          <w:trHeight w:val="468" w:hRule="atLeast"/>
        </w:trPr>
        <w:tc>
          <w:tcPr>
            <w:tcW w:w="703" w:type="dxa"/>
            <w:vMerge w:val="restart"/>
          </w:tcPr>
          <w:p>
            <w:pPr>
              <w:pStyle w:val="TableParagraph"/>
              <w:spacing w:line="240" w:lineRule="auto" w:before="1"/>
              <w:rPr>
                <w:rFonts w:ascii="Arial MT"/>
                <w:sz w:val="16"/>
              </w:rPr>
            </w:pPr>
          </w:p>
          <w:p>
            <w:pPr>
              <w:pStyle w:val="TableParagraph"/>
              <w:spacing w:line="240" w:lineRule="auto"/>
              <w:ind w:left="249" w:right="165" w:hanging="72"/>
              <w:rPr>
                <w:b/>
                <w:sz w:val="16"/>
              </w:rPr>
            </w:pPr>
            <w:r>
              <w:rPr>
                <w:b/>
                <w:spacing w:val="-4"/>
                <w:sz w:val="16"/>
              </w:rPr>
              <w:t>Red. br.</w:t>
            </w:r>
          </w:p>
        </w:tc>
        <w:tc>
          <w:tcPr>
            <w:tcW w:w="2837" w:type="dxa"/>
            <w:vMerge w:val="restart"/>
          </w:tcPr>
          <w:p>
            <w:pPr>
              <w:pStyle w:val="TableParagraph"/>
              <w:spacing w:line="240" w:lineRule="auto"/>
              <w:rPr>
                <w:rFonts w:ascii="Arial MT"/>
                <w:sz w:val="16"/>
              </w:rPr>
            </w:pPr>
          </w:p>
          <w:p>
            <w:pPr>
              <w:pStyle w:val="TableParagraph"/>
              <w:spacing w:line="240" w:lineRule="auto"/>
              <w:rPr>
                <w:rFonts w:ascii="Arial MT"/>
                <w:sz w:val="16"/>
              </w:rPr>
            </w:pPr>
          </w:p>
          <w:p>
            <w:pPr>
              <w:pStyle w:val="TableParagraph"/>
              <w:spacing w:line="240" w:lineRule="auto" w:before="1"/>
              <w:rPr>
                <w:rFonts w:ascii="Arial MT"/>
                <w:sz w:val="16"/>
              </w:rPr>
            </w:pPr>
          </w:p>
          <w:p>
            <w:pPr>
              <w:pStyle w:val="TableParagraph"/>
              <w:spacing w:line="240" w:lineRule="auto"/>
              <w:ind w:left="7"/>
              <w:jc w:val="center"/>
              <w:rPr>
                <w:b/>
                <w:sz w:val="16"/>
              </w:rPr>
            </w:pPr>
            <w:r>
              <w:rPr>
                <w:b/>
                <w:spacing w:val="-2"/>
                <w:sz w:val="16"/>
              </w:rPr>
              <w:t>KORISNIK</w:t>
            </w:r>
          </w:p>
        </w:tc>
        <w:tc>
          <w:tcPr>
            <w:tcW w:w="1843" w:type="dxa"/>
          </w:tcPr>
          <w:p>
            <w:pPr>
              <w:pStyle w:val="TableParagraph"/>
              <w:spacing w:line="240" w:lineRule="auto" w:before="1"/>
              <w:ind w:left="10" w:right="2"/>
              <w:jc w:val="center"/>
              <w:rPr>
                <w:b/>
                <w:sz w:val="16"/>
              </w:rPr>
            </w:pPr>
            <w:r>
              <w:rPr>
                <w:b/>
                <w:sz w:val="16"/>
              </w:rPr>
              <w:t>I</w:t>
            </w:r>
            <w:r>
              <w:rPr>
                <w:b/>
                <w:spacing w:val="-1"/>
                <w:sz w:val="16"/>
              </w:rPr>
              <w:t> </w:t>
            </w:r>
            <w:r>
              <w:rPr>
                <w:b/>
                <w:sz w:val="16"/>
              </w:rPr>
              <w:t>z</w:t>
            </w:r>
            <w:r>
              <w:rPr>
                <w:b/>
                <w:spacing w:val="2"/>
                <w:sz w:val="16"/>
              </w:rPr>
              <w:t> </w:t>
            </w:r>
            <w:r>
              <w:rPr>
                <w:b/>
                <w:sz w:val="16"/>
              </w:rPr>
              <w:t>n</w:t>
            </w:r>
            <w:r>
              <w:rPr>
                <w:b/>
                <w:spacing w:val="-2"/>
                <w:sz w:val="16"/>
              </w:rPr>
              <w:t> </w:t>
            </w:r>
            <w:r>
              <w:rPr>
                <w:b/>
                <w:sz w:val="16"/>
              </w:rPr>
              <w:t>o</w:t>
            </w:r>
            <w:r>
              <w:rPr>
                <w:b/>
                <w:spacing w:val="-2"/>
                <w:sz w:val="16"/>
              </w:rPr>
              <w:t> </w:t>
            </w:r>
            <w:r>
              <w:rPr>
                <w:b/>
                <w:spacing w:val="-10"/>
                <w:sz w:val="16"/>
              </w:rPr>
              <w:t>s</w:t>
            </w:r>
          </w:p>
        </w:tc>
        <w:tc>
          <w:tcPr>
            <w:tcW w:w="2551" w:type="dxa"/>
            <w:gridSpan w:val="2"/>
          </w:tcPr>
          <w:p>
            <w:pPr>
              <w:pStyle w:val="TableParagraph"/>
              <w:spacing w:line="240" w:lineRule="auto" w:before="1"/>
              <w:ind w:left="7"/>
              <w:jc w:val="center"/>
              <w:rPr>
                <w:b/>
                <w:sz w:val="16"/>
              </w:rPr>
            </w:pPr>
            <w:r>
              <w:rPr>
                <w:b/>
                <w:sz w:val="16"/>
              </w:rPr>
              <w:t>I</w:t>
            </w:r>
            <w:r>
              <w:rPr>
                <w:b/>
                <w:spacing w:val="-1"/>
                <w:sz w:val="16"/>
              </w:rPr>
              <w:t> </w:t>
            </w:r>
            <w:r>
              <w:rPr>
                <w:b/>
                <w:sz w:val="16"/>
              </w:rPr>
              <w:t>z</w:t>
            </w:r>
            <w:r>
              <w:rPr>
                <w:b/>
                <w:spacing w:val="2"/>
                <w:sz w:val="16"/>
              </w:rPr>
              <w:t> </w:t>
            </w:r>
            <w:r>
              <w:rPr>
                <w:b/>
                <w:sz w:val="16"/>
              </w:rPr>
              <w:t>n</w:t>
            </w:r>
            <w:r>
              <w:rPr>
                <w:b/>
                <w:spacing w:val="-2"/>
                <w:sz w:val="16"/>
              </w:rPr>
              <w:t> </w:t>
            </w:r>
            <w:r>
              <w:rPr>
                <w:b/>
                <w:sz w:val="16"/>
              </w:rPr>
              <w:t>o</w:t>
            </w:r>
            <w:r>
              <w:rPr>
                <w:b/>
                <w:spacing w:val="-2"/>
                <w:sz w:val="16"/>
              </w:rPr>
              <w:t> </w:t>
            </w:r>
            <w:r>
              <w:rPr>
                <w:b/>
                <w:spacing w:val="-10"/>
                <w:sz w:val="16"/>
              </w:rPr>
              <w:t>s</w:t>
            </w:r>
          </w:p>
        </w:tc>
        <w:tc>
          <w:tcPr>
            <w:tcW w:w="991" w:type="dxa"/>
            <w:vMerge w:val="restart"/>
          </w:tcPr>
          <w:p>
            <w:pPr>
              <w:pStyle w:val="TableParagraph"/>
              <w:spacing w:line="240" w:lineRule="auto" w:before="1"/>
              <w:rPr>
                <w:rFonts w:ascii="Arial MT"/>
                <w:sz w:val="16"/>
              </w:rPr>
            </w:pPr>
          </w:p>
          <w:p>
            <w:pPr>
              <w:pStyle w:val="TableParagraph"/>
              <w:spacing w:line="240" w:lineRule="auto"/>
              <w:ind w:right="228"/>
              <w:jc w:val="right"/>
              <w:rPr>
                <w:b/>
                <w:sz w:val="16"/>
              </w:rPr>
            </w:pPr>
            <w:r>
              <w:rPr>
                <w:b/>
                <w:spacing w:val="-2"/>
                <w:sz w:val="16"/>
              </w:rPr>
              <w:t>Indeks</w:t>
            </w:r>
          </w:p>
          <w:p>
            <w:pPr>
              <w:pStyle w:val="TableParagraph"/>
              <w:spacing w:line="240" w:lineRule="auto"/>
              <w:rPr>
                <w:rFonts w:ascii="Arial MT"/>
                <w:sz w:val="16"/>
              </w:rPr>
            </w:pPr>
          </w:p>
          <w:p>
            <w:pPr>
              <w:pStyle w:val="TableParagraph"/>
              <w:spacing w:line="240" w:lineRule="auto"/>
              <w:ind w:right="199"/>
              <w:jc w:val="right"/>
              <w:rPr>
                <w:b/>
                <w:sz w:val="16"/>
              </w:rPr>
            </w:pPr>
            <w:r>
              <w:rPr>
                <w:b/>
                <w:spacing w:val="-5"/>
                <w:sz w:val="16"/>
              </w:rPr>
              <w:t>5/3</w:t>
            </w:r>
          </w:p>
        </w:tc>
        <w:tc>
          <w:tcPr>
            <w:tcW w:w="1135" w:type="dxa"/>
            <w:vMerge w:val="restart"/>
          </w:tcPr>
          <w:p>
            <w:pPr>
              <w:pStyle w:val="TableParagraph"/>
              <w:spacing w:line="240" w:lineRule="auto" w:before="1"/>
              <w:rPr>
                <w:rFonts w:ascii="Arial MT"/>
                <w:sz w:val="16"/>
              </w:rPr>
            </w:pPr>
          </w:p>
          <w:p>
            <w:pPr>
              <w:pStyle w:val="TableParagraph"/>
              <w:spacing w:line="480" w:lineRule="auto"/>
              <w:ind w:left="455" w:right="299" w:hanging="142"/>
              <w:rPr>
                <w:b/>
                <w:sz w:val="16"/>
              </w:rPr>
            </w:pPr>
            <w:r>
              <w:rPr>
                <w:b/>
                <w:spacing w:val="-2"/>
                <w:sz w:val="16"/>
              </w:rPr>
              <w:t>Indeks </w:t>
            </w:r>
            <w:r>
              <w:rPr>
                <w:b/>
                <w:spacing w:val="-4"/>
                <w:sz w:val="16"/>
              </w:rPr>
              <w:t>5/4</w:t>
            </w:r>
          </w:p>
        </w:tc>
      </w:tr>
      <w:tr>
        <w:trPr>
          <w:trHeight w:val="630" w:hRule="atLeast"/>
        </w:trPr>
        <w:tc>
          <w:tcPr>
            <w:tcW w:w="703" w:type="dxa"/>
            <w:vMerge/>
            <w:tcBorders>
              <w:top w:val="nil"/>
            </w:tcBorders>
          </w:tcPr>
          <w:p>
            <w:pPr>
              <w:rPr>
                <w:sz w:val="2"/>
                <w:szCs w:val="2"/>
              </w:rPr>
            </w:pPr>
          </w:p>
        </w:tc>
        <w:tc>
          <w:tcPr>
            <w:tcW w:w="2837" w:type="dxa"/>
            <w:vMerge/>
            <w:tcBorders>
              <w:top w:val="nil"/>
            </w:tcBorders>
          </w:tcPr>
          <w:p>
            <w:pPr>
              <w:rPr>
                <w:sz w:val="2"/>
                <w:szCs w:val="2"/>
              </w:rPr>
            </w:pPr>
          </w:p>
        </w:tc>
        <w:tc>
          <w:tcPr>
            <w:tcW w:w="1843" w:type="dxa"/>
          </w:tcPr>
          <w:p>
            <w:pPr>
              <w:pStyle w:val="TableParagraph"/>
              <w:spacing w:line="183" w:lineRule="exact" w:before="1"/>
              <w:ind w:left="473"/>
              <w:rPr>
                <w:b/>
                <w:sz w:val="16"/>
              </w:rPr>
            </w:pPr>
            <w:r>
              <w:rPr>
                <w:b/>
                <w:spacing w:val="-2"/>
                <w:sz w:val="16"/>
              </w:rPr>
              <w:t>IZVRŠENJE</w:t>
            </w:r>
          </w:p>
          <w:p>
            <w:pPr>
              <w:pStyle w:val="TableParagraph"/>
              <w:spacing w:line="183" w:lineRule="exact"/>
              <w:ind w:left="492"/>
              <w:rPr>
                <w:b/>
                <w:sz w:val="16"/>
              </w:rPr>
            </w:pPr>
            <w:r>
              <w:rPr>
                <w:b/>
                <w:spacing w:val="-2"/>
                <w:sz w:val="16"/>
              </w:rPr>
              <w:t>01-06/2024.</w:t>
            </w:r>
          </w:p>
        </w:tc>
        <w:tc>
          <w:tcPr>
            <w:tcW w:w="1274" w:type="dxa"/>
          </w:tcPr>
          <w:p>
            <w:pPr>
              <w:pStyle w:val="TableParagraph"/>
              <w:spacing w:line="183" w:lineRule="exact" w:before="1"/>
              <w:ind w:left="8"/>
              <w:jc w:val="center"/>
              <w:rPr>
                <w:b/>
                <w:sz w:val="16"/>
              </w:rPr>
            </w:pPr>
            <w:r>
              <w:rPr>
                <w:b/>
                <w:spacing w:val="-2"/>
                <w:sz w:val="16"/>
              </w:rPr>
              <w:t>PRORAČUN</w:t>
            </w:r>
          </w:p>
          <w:p>
            <w:pPr>
              <w:pStyle w:val="TableParagraph"/>
              <w:spacing w:line="183" w:lineRule="exact"/>
              <w:ind w:left="6"/>
              <w:jc w:val="center"/>
              <w:rPr>
                <w:b/>
                <w:sz w:val="16"/>
              </w:rPr>
            </w:pPr>
            <w:r>
              <w:rPr>
                <w:b/>
                <w:spacing w:val="-2"/>
                <w:sz w:val="16"/>
              </w:rPr>
              <w:t>2025.</w:t>
            </w:r>
          </w:p>
        </w:tc>
        <w:tc>
          <w:tcPr>
            <w:tcW w:w="1277" w:type="dxa"/>
          </w:tcPr>
          <w:p>
            <w:pPr>
              <w:pStyle w:val="TableParagraph"/>
              <w:spacing w:line="183" w:lineRule="exact" w:before="1"/>
              <w:ind w:left="193"/>
              <w:rPr>
                <w:b/>
                <w:sz w:val="16"/>
              </w:rPr>
            </w:pPr>
            <w:r>
              <w:rPr>
                <w:b/>
                <w:spacing w:val="-2"/>
                <w:sz w:val="16"/>
              </w:rPr>
              <w:t>IZVRŠENJE</w:t>
            </w:r>
          </w:p>
          <w:p>
            <w:pPr>
              <w:pStyle w:val="TableParagraph"/>
              <w:spacing w:line="183" w:lineRule="exact"/>
              <w:ind w:left="212"/>
              <w:rPr>
                <w:b/>
                <w:sz w:val="16"/>
              </w:rPr>
            </w:pPr>
            <w:r>
              <w:rPr>
                <w:b/>
                <w:spacing w:val="-2"/>
                <w:sz w:val="16"/>
              </w:rPr>
              <w:t>01-06/2025.</w:t>
            </w:r>
          </w:p>
        </w:tc>
        <w:tc>
          <w:tcPr>
            <w:tcW w:w="991" w:type="dxa"/>
            <w:vMerge/>
            <w:tcBorders>
              <w:top w:val="nil"/>
            </w:tcBorders>
          </w:tcPr>
          <w:p>
            <w:pPr>
              <w:rPr>
                <w:sz w:val="2"/>
                <w:szCs w:val="2"/>
              </w:rPr>
            </w:pPr>
          </w:p>
        </w:tc>
        <w:tc>
          <w:tcPr>
            <w:tcW w:w="1135" w:type="dxa"/>
            <w:vMerge/>
            <w:tcBorders>
              <w:top w:val="nil"/>
            </w:tcBorders>
          </w:tcPr>
          <w:p>
            <w:pPr>
              <w:rPr>
                <w:sz w:val="2"/>
                <w:szCs w:val="2"/>
              </w:rPr>
            </w:pPr>
          </w:p>
        </w:tc>
      </w:tr>
      <w:tr>
        <w:trPr>
          <w:trHeight w:val="182" w:hRule="atLeast"/>
        </w:trPr>
        <w:tc>
          <w:tcPr>
            <w:tcW w:w="703" w:type="dxa"/>
          </w:tcPr>
          <w:p>
            <w:pPr>
              <w:pStyle w:val="TableParagraph"/>
              <w:spacing w:line="162" w:lineRule="exact"/>
              <w:ind w:left="10"/>
              <w:jc w:val="center"/>
              <w:rPr>
                <w:b/>
                <w:sz w:val="16"/>
              </w:rPr>
            </w:pPr>
            <w:r>
              <w:rPr>
                <w:b/>
                <w:spacing w:val="-10"/>
                <w:sz w:val="16"/>
              </w:rPr>
              <w:t>1</w:t>
            </w:r>
          </w:p>
        </w:tc>
        <w:tc>
          <w:tcPr>
            <w:tcW w:w="2837" w:type="dxa"/>
          </w:tcPr>
          <w:p>
            <w:pPr>
              <w:pStyle w:val="TableParagraph"/>
              <w:spacing w:line="162" w:lineRule="exact"/>
              <w:ind w:left="7"/>
              <w:jc w:val="center"/>
              <w:rPr>
                <w:b/>
                <w:sz w:val="16"/>
              </w:rPr>
            </w:pPr>
            <w:r>
              <w:rPr>
                <w:b/>
                <w:spacing w:val="-10"/>
                <w:sz w:val="16"/>
              </w:rPr>
              <w:t>2</w:t>
            </w:r>
          </w:p>
        </w:tc>
        <w:tc>
          <w:tcPr>
            <w:tcW w:w="1843" w:type="dxa"/>
          </w:tcPr>
          <w:p>
            <w:pPr>
              <w:pStyle w:val="TableParagraph"/>
              <w:spacing w:line="162" w:lineRule="exact"/>
              <w:ind w:left="10" w:right="6"/>
              <w:jc w:val="center"/>
              <w:rPr>
                <w:b/>
                <w:sz w:val="16"/>
              </w:rPr>
            </w:pPr>
            <w:r>
              <w:rPr>
                <w:b/>
                <w:spacing w:val="-10"/>
                <w:sz w:val="16"/>
              </w:rPr>
              <w:t>3</w:t>
            </w:r>
          </w:p>
        </w:tc>
        <w:tc>
          <w:tcPr>
            <w:tcW w:w="1274" w:type="dxa"/>
          </w:tcPr>
          <w:p>
            <w:pPr>
              <w:pStyle w:val="TableParagraph"/>
              <w:spacing w:line="162" w:lineRule="exact"/>
              <w:ind w:left="8"/>
              <w:jc w:val="center"/>
              <w:rPr>
                <w:b/>
                <w:sz w:val="16"/>
              </w:rPr>
            </w:pPr>
            <w:r>
              <w:rPr>
                <w:b/>
                <w:spacing w:val="-10"/>
                <w:sz w:val="16"/>
              </w:rPr>
              <w:t>4</w:t>
            </w:r>
          </w:p>
        </w:tc>
        <w:tc>
          <w:tcPr>
            <w:tcW w:w="1277" w:type="dxa"/>
          </w:tcPr>
          <w:p>
            <w:pPr>
              <w:pStyle w:val="TableParagraph"/>
              <w:spacing w:line="162" w:lineRule="exact"/>
              <w:ind w:left="10"/>
              <w:jc w:val="center"/>
              <w:rPr>
                <w:b/>
                <w:sz w:val="16"/>
              </w:rPr>
            </w:pPr>
            <w:r>
              <w:rPr>
                <w:b/>
                <w:spacing w:val="-10"/>
                <w:sz w:val="16"/>
              </w:rPr>
              <w:t>5</w:t>
            </w:r>
          </w:p>
        </w:tc>
        <w:tc>
          <w:tcPr>
            <w:tcW w:w="991" w:type="dxa"/>
          </w:tcPr>
          <w:p>
            <w:pPr>
              <w:pStyle w:val="TableParagraph"/>
              <w:spacing w:line="162" w:lineRule="exact"/>
              <w:ind w:left="14"/>
              <w:jc w:val="center"/>
              <w:rPr>
                <w:b/>
                <w:sz w:val="16"/>
              </w:rPr>
            </w:pPr>
            <w:r>
              <w:rPr>
                <w:b/>
                <w:spacing w:val="-10"/>
                <w:sz w:val="16"/>
              </w:rPr>
              <w:t>6</w:t>
            </w:r>
          </w:p>
        </w:tc>
        <w:tc>
          <w:tcPr>
            <w:tcW w:w="1135" w:type="dxa"/>
          </w:tcPr>
          <w:p>
            <w:pPr>
              <w:pStyle w:val="TableParagraph"/>
              <w:spacing w:line="162" w:lineRule="exact"/>
              <w:ind w:left="9"/>
              <w:jc w:val="center"/>
              <w:rPr>
                <w:b/>
                <w:sz w:val="16"/>
              </w:rPr>
            </w:pPr>
            <w:r>
              <w:rPr>
                <w:b/>
                <w:spacing w:val="-10"/>
                <w:sz w:val="16"/>
              </w:rPr>
              <w:t>7</w:t>
            </w:r>
          </w:p>
        </w:tc>
      </w:tr>
      <w:tr>
        <w:trPr>
          <w:trHeight w:val="184" w:hRule="atLeast"/>
        </w:trPr>
        <w:tc>
          <w:tcPr>
            <w:tcW w:w="703" w:type="dxa"/>
          </w:tcPr>
          <w:p>
            <w:pPr>
              <w:pStyle w:val="TableParagraph"/>
              <w:spacing w:before="1"/>
              <w:ind w:left="107"/>
              <w:rPr>
                <w:rFonts w:ascii="Arial MT"/>
                <w:sz w:val="16"/>
              </w:rPr>
            </w:pPr>
            <w:r>
              <w:rPr>
                <w:rFonts w:ascii="Arial MT"/>
                <w:spacing w:val="-5"/>
                <w:sz w:val="16"/>
              </w:rPr>
              <w:t>1.</w:t>
            </w:r>
          </w:p>
        </w:tc>
        <w:tc>
          <w:tcPr>
            <w:tcW w:w="2837" w:type="dxa"/>
          </w:tcPr>
          <w:p>
            <w:pPr>
              <w:pStyle w:val="TableParagraph"/>
              <w:spacing w:before="1"/>
              <w:ind w:left="107"/>
              <w:rPr>
                <w:b/>
                <w:sz w:val="16"/>
              </w:rPr>
            </w:pPr>
            <w:r>
              <w:rPr>
                <w:b/>
                <w:sz w:val="16"/>
              </w:rPr>
              <w:t>Gradska</w:t>
            </w:r>
            <w:r>
              <w:rPr>
                <w:b/>
                <w:spacing w:val="-8"/>
                <w:sz w:val="16"/>
              </w:rPr>
              <w:t> </w:t>
            </w:r>
            <w:r>
              <w:rPr>
                <w:b/>
                <w:spacing w:val="-2"/>
                <w:sz w:val="16"/>
              </w:rPr>
              <w:t>uprava</w:t>
            </w:r>
          </w:p>
        </w:tc>
        <w:tc>
          <w:tcPr>
            <w:tcW w:w="1843" w:type="dxa"/>
          </w:tcPr>
          <w:p>
            <w:pPr>
              <w:pStyle w:val="TableParagraph"/>
              <w:spacing w:before="1"/>
              <w:ind w:right="97"/>
              <w:jc w:val="right"/>
              <w:rPr>
                <w:b/>
                <w:sz w:val="16"/>
              </w:rPr>
            </w:pPr>
            <w:r>
              <w:rPr>
                <w:b/>
                <w:spacing w:val="-2"/>
                <w:sz w:val="16"/>
              </w:rPr>
              <w:t>565.993,56</w:t>
            </w:r>
          </w:p>
        </w:tc>
        <w:tc>
          <w:tcPr>
            <w:tcW w:w="1274" w:type="dxa"/>
          </w:tcPr>
          <w:p>
            <w:pPr>
              <w:pStyle w:val="TableParagraph"/>
              <w:spacing w:before="1"/>
              <w:ind w:left="139"/>
              <w:jc w:val="center"/>
              <w:rPr>
                <w:b/>
                <w:sz w:val="16"/>
              </w:rPr>
            </w:pPr>
            <w:r>
              <w:rPr>
                <w:b/>
                <w:spacing w:val="-2"/>
                <w:sz w:val="16"/>
              </w:rPr>
              <w:t>1.690.200,00</w:t>
            </w:r>
          </w:p>
        </w:tc>
        <w:tc>
          <w:tcPr>
            <w:tcW w:w="1277" w:type="dxa"/>
          </w:tcPr>
          <w:p>
            <w:pPr>
              <w:pStyle w:val="TableParagraph"/>
              <w:spacing w:before="1"/>
              <w:ind w:right="94"/>
              <w:jc w:val="right"/>
              <w:rPr>
                <w:b/>
                <w:sz w:val="16"/>
              </w:rPr>
            </w:pPr>
            <w:r>
              <w:rPr>
                <w:b/>
                <w:spacing w:val="-2"/>
                <w:sz w:val="16"/>
              </w:rPr>
              <w:t>735.531,45</w:t>
            </w:r>
          </w:p>
        </w:tc>
        <w:tc>
          <w:tcPr>
            <w:tcW w:w="991" w:type="dxa"/>
          </w:tcPr>
          <w:p>
            <w:pPr>
              <w:pStyle w:val="TableParagraph"/>
              <w:spacing w:before="1"/>
              <w:ind w:right="93"/>
              <w:jc w:val="right"/>
              <w:rPr>
                <w:b/>
                <w:sz w:val="16"/>
              </w:rPr>
            </w:pPr>
            <w:r>
              <w:rPr>
                <w:b/>
                <w:spacing w:val="-2"/>
                <w:sz w:val="16"/>
              </w:rPr>
              <w:t>129,95</w:t>
            </w:r>
          </w:p>
        </w:tc>
        <w:tc>
          <w:tcPr>
            <w:tcW w:w="1135" w:type="dxa"/>
          </w:tcPr>
          <w:p>
            <w:pPr>
              <w:pStyle w:val="TableParagraph"/>
              <w:spacing w:before="1"/>
              <w:ind w:right="95"/>
              <w:jc w:val="right"/>
              <w:rPr>
                <w:b/>
                <w:sz w:val="16"/>
              </w:rPr>
            </w:pPr>
            <w:r>
              <w:rPr>
                <w:b/>
                <w:spacing w:val="-2"/>
                <w:sz w:val="16"/>
              </w:rPr>
              <w:t>44,10</w:t>
            </w:r>
          </w:p>
        </w:tc>
      </w:tr>
      <w:tr>
        <w:trPr>
          <w:trHeight w:val="184" w:hRule="atLeast"/>
        </w:trPr>
        <w:tc>
          <w:tcPr>
            <w:tcW w:w="10060" w:type="dxa"/>
            <w:gridSpan w:val="7"/>
          </w:tcPr>
          <w:p>
            <w:pPr>
              <w:pStyle w:val="TableParagraph"/>
              <w:spacing w:before="1"/>
              <w:ind w:left="9"/>
              <w:jc w:val="center"/>
              <w:rPr>
                <w:b/>
                <w:sz w:val="16"/>
              </w:rPr>
            </w:pPr>
            <w:r>
              <w:rPr>
                <w:b/>
                <w:sz w:val="16"/>
              </w:rPr>
              <w:t>PRORAČUNSKI</w:t>
            </w:r>
            <w:r>
              <w:rPr>
                <w:b/>
                <w:spacing w:val="-8"/>
                <w:sz w:val="16"/>
              </w:rPr>
              <w:t> </w:t>
            </w:r>
            <w:r>
              <w:rPr>
                <w:b/>
                <w:spacing w:val="-2"/>
                <w:sz w:val="16"/>
              </w:rPr>
              <w:t>KORISNICI</w:t>
            </w:r>
          </w:p>
        </w:tc>
      </w:tr>
      <w:tr>
        <w:trPr>
          <w:trHeight w:val="412" w:hRule="atLeast"/>
        </w:trPr>
        <w:tc>
          <w:tcPr>
            <w:tcW w:w="703" w:type="dxa"/>
          </w:tcPr>
          <w:p>
            <w:pPr>
              <w:pStyle w:val="TableParagraph"/>
              <w:spacing w:line="240" w:lineRule="auto" w:before="1"/>
              <w:ind w:left="107"/>
              <w:rPr>
                <w:rFonts w:ascii="Arial MT"/>
                <w:sz w:val="16"/>
              </w:rPr>
            </w:pPr>
            <w:r>
              <w:rPr>
                <w:rFonts w:ascii="Arial MT"/>
                <w:spacing w:val="-5"/>
                <w:sz w:val="16"/>
              </w:rPr>
              <w:t>2.</w:t>
            </w:r>
          </w:p>
        </w:tc>
        <w:tc>
          <w:tcPr>
            <w:tcW w:w="2837" w:type="dxa"/>
          </w:tcPr>
          <w:p>
            <w:pPr>
              <w:pStyle w:val="TableParagraph"/>
              <w:spacing w:line="240" w:lineRule="auto" w:before="1"/>
              <w:ind w:left="107"/>
              <w:rPr>
                <w:rFonts w:ascii="Arial MT"/>
                <w:sz w:val="16"/>
              </w:rPr>
            </w:pPr>
            <w:r>
              <w:rPr>
                <w:rFonts w:ascii="Arial MT"/>
                <w:sz w:val="16"/>
              </w:rPr>
              <w:t>Javna</w:t>
            </w:r>
            <w:r>
              <w:rPr>
                <w:rFonts w:ascii="Arial MT"/>
                <w:spacing w:val="-12"/>
                <w:sz w:val="16"/>
              </w:rPr>
              <w:t> </w:t>
            </w:r>
            <w:r>
              <w:rPr>
                <w:rFonts w:ascii="Arial MT"/>
                <w:sz w:val="16"/>
              </w:rPr>
              <w:t>vatrogasna</w:t>
            </w:r>
            <w:r>
              <w:rPr>
                <w:rFonts w:ascii="Arial MT"/>
                <w:spacing w:val="-7"/>
                <w:sz w:val="16"/>
              </w:rPr>
              <w:t> </w:t>
            </w:r>
            <w:r>
              <w:rPr>
                <w:rFonts w:ascii="Arial MT"/>
                <w:sz w:val="16"/>
              </w:rPr>
              <w:t>postrojba</w:t>
            </w:r>
            <w:r>
              <w:rPr>
                <w:rFonts w:ascii="Arial MT"/>
                <w:spacing w:val="-6"/>
                <w:sz w:val="16"/>
              </w:rPr>
              <w:t> </w:t>
            </w:r>
            <w:r>
              <w:rPr>
                <w:rFonts w:ascii="Arial MT"/>
                <w:spacing w:val="-2"/>
                <w:sz w:val="16"/>
              </w:rPr>
              <w:t>Labin</w:t>
            </w:r>
          </w:p>
        </w:tc>
        <w:tc>
          <w:tcPr>
            <w:tcW w:w="1843" w:type="dxa"/>
          </w:tcPr>
          <w:p>
            <w:pPr>
              <w:pStyle w:val="TableParagraph"/>
              <w:spacing w:line="240" w:lineRule="auto" w:before="1"/>
              <w:ind w:right="97"/>
              <w:jc w:val="right"/>
              <w:rPr>
                <w:rFonts w:ascii="Arial MT"/>
                <w:sz w:val="16"/>
              </w:rPr>
            </w:pPr>
            <w:r>
              <w:rPr>
                <w:rFonts w:ascii="Arial MT"/>
                <w:spacing w:val="-2"/>
                <w:sz w:val="16"/>
              </w:rPr>
              <w:t>373.413,34</w:t>
            </w:r>
          </w:p>
        </w:tc>
        <w:tc>
          <w:tcPr>
            <w:tcW w:w="1274" w:type="dxa"/>
          </w:tcPr>
          <w:p>
            <w:pPr>
              <w:pStyle w:val="TableParagraph"/>
              <w:spacing w:line="240" w:lineRule="auto" w:before="1"/>
              <w:ind w:left="139"/>
              <w:jc w:val="center"/>
              <w:rPr>
                <w:rFonts w:ascii="Arial MT"/>
                <w:sz w:val="16"/>
              </w:rPr>
            </w:pPr>
            <w:r>
              <w:rPr>
                <w:rFonts w:ascii="Arial MT"/>
                <w:spacing w:val="-2"/>
                <w:sz w:val="16"/>
              </w:rPr>
              <w:t>1.352.002,00</w:t>
            </w:r>
          </w:p>
        </w:tc>
        <w:tc>
          <w:tcPr>
            <w:tcW w:w="1277" w:type="dxa"/>
          </w:tcPr>
          <w:p>
            <w:pPr>
              <w:pStyle w:val="TableParagraph"/>
              <w:spacing w:line="240" w:lineRule="auto" w:before="1"/>
              <w:ind w:right="94"/>
              <w:jc w:val="right"/>
              <w:rPr>
                <w:rFonts w:ascii="Arial MT"/>
                <w:sz w:val="16"/>
              </w:rPr>
            </w:pPr>
            <w:r>
              <w:rPr>
                <w:rFonts w:ascii="Arial MT"/>
                <w:spacing w:val="-2"/>
                <w:sz w:val="16"/>
              </w:rPr>
              <w:t>691.333,66</w:t>
            </w:r>
          </w:p>
        </w:tc>
        <w:tc>
          <w:tcPr>
            <w:tcW w:w="991" w:type="dxa"/>
          </w:tcPr>
          <w:p>
            <w:pPr>
              <w:pStyle w:val="TableParagraph"/>
              <w:spacing w:line="240" w:lineRule="auto" w:before="1"/>
              <w:ind w:right="93"/>
              <w:jc w:val="right"/>
              <w:rPr>
                <w:rFonts w:ascii="Arial MT"/>
                <w:sz w:val="16"/>
              </w:rPr>
            </w:pPr>
            <w:r>
              <w:rPr>
                <w:rFonts w:ascii="Arial MT"/>
                <w:spacing w:val="-2"/>
                <w:sz w:val="16"/>
              </w:rPr>
              <w:t>185,14</w:t>
            </w:r>
          </w:p>
        </w:tc>
        <w:tc>
          <w:tcPr>
            <w:tcW w:w="1135" w:type="dxa"/>
          </w:tcPr>
          <w:p>
            <w:pPr>
              <w:pStyle w:val="TableParagraph"/>
              <w:spacing w:line="240" w:lineRule="auto" w:before="1"/>
              <w:ind w:right="95"/>
              <w:jc w:val="right"/>
              <w:rPr>
                <w:rFonts w:ascii="Arial MT"/>
                <w:sz w:val="16"/>
              </w:rPr>
            </w:pPr>
            <w:r>
              <w:rPr>
                <w:rFonts w:ascii="Arial MT"/>
                <w:spacing w:val="-2"/>
                <w:sz w:val="16"/>
              </w:rPr>
              <w:t>51,13</w:t>
            </w:r>
          </w:p>
        </w:tc>
      </w:tr>
      <w:tr>
        <w:trPr>
          <w:trHeight w:val="366" w:hRule="atLeast"/>
        </w:trPr>
        <w:tc>
          <w:tcPr>
            <w:tcW w:w="703" w:type="dxa"/>
          </w:tcPr>
          <w:p>
            <w:pPr>
              <w:pStyle w:val="TableParagraph"/>
              <w:spacing w:before="183"/>
              <w:ind w:left="107"/>
              <w:rPr>
                <w:rFonts w:ascii="Arial MT"/>
                <w:sz w:val="16"/>
              </w:rPr>
            </w:pPr>
            <w:r>
              <w:rPr>
                <w:rFonts w:ascii="Arial MT"/>
                <w:spacing w:val="-5"/>
                <w:sz w:val="16"/>
              </w:rPr>
              <w:t>3.</w:t>
            </w:r>
          </w:p>
        </w:tc>
        <w:tc>
          <w:tcPr>
            <w:tcW w:w="2837" w:type="dxa"/>
          </w:tcPr>
          <w:p>
            <w:pPr>
              <w:pStyle w:val="TableParagraph"/>
              <w:spacing w:before="183"/>
              <w:ind w:left="107"/>
              <w:rPr>
                <w:rFonts w:ascii="Arial MT" w:hAnsi="Arial MT"/>
                <w:sz w:val="16"/>
              </w:rPr>
            </w:pPr>
            <w:r>
              <w:rPr>
                <w:rFonts w:ascii="Arial MT" w:hAnsi="Arial MT"/>
                <w:w w:val="90"/>
                <w:sz w:val="16"/>
              </w:rPr>
              <w:t>Dječji</w:t>
            </w:r>
            <w:r>
              <w:rPr>
                <w:rFonts w:ascii="Arial MT" w:hAnsi="Arial MT"/>
                <w:spacing w:val="6"/>
                <w:sz w:val="16"/>
              </w:rPr>
              <w:t> </w:t>
            </w:r>
            <w:r>
              <w:rPr>
                <w:rFonts w:ascii="Arial MT" w:hAnsi="Arial MT"/>
                <w:w w:val="90"/>
                <w:sz w:val="16"/>
              </w:rPr>
              <w:t>vrtić</w:t>
            </w:r>
            <w:r>
              <w:rPr>
                <w:rFonts w:ascii="Arial MT" w:hAnsi="Arial MT"/>
                <w:spacing w:val="7"/>
                <w:sz w:val="16"/>
              </w:rPr>
              <w:t> </w:t>
            </w:r>
            <w:r>
              <w:rPr>
                <w:rFonts w:ascii="Arial MT" w:hAnsi="Arial MT"/>
                <w:w w:val="90"/>
                <w:sz w:val="16"/>
              </w:rPr>
              <w:t>Pjerina</w:t>
            </w:r>
            <w:r>
              <w:rPr>
                <w:rFonts w:ascii="Arial MT" w:hAnsi="Arial MT"/>
                <w:spacing w:val="3"/>
                <w:sz w:val="16"/>
              </w:rPr>
              <w:t> </w:t>
            </w:r>
            <w:r>
              <w:rPr>
                <w:rFonts w:ascii="Arial MT" w:hAnsi="Arial MT"/>
                <w:w w:val="90"/>
                <w:sz w:val="16"/>
              </w:rPr>
              <w:t>Verbanac</w:t>
            </w:r>
            <w:r>
              <w:rPr>
                <w:rFonts w:ascii="Arial MT" w:hAnsi="Arial MT"/>
                <w:spacing w:val="6"/>
                <w:sz w:val="16"/>
              </w:rPr>
              <w:t> </w:t>
            </w:r>
            <w:r>
              <w:rPr>
                <w:rFonts w:ascii="Arial MT" w:hAnsi="Arial MT"/>
                <w:spacing w:val="-4"/>
                <w:w w:val="90"/>
                <w:sz w:val="16"/>
              </w:rPr>
              <w:t>Labin</w:t>
            </w:r>
          </w:p>
        </w:tc>
        <w:tc>
          <w:tcPr>
            <w:tcW w:w="1843" w:type="dxa"/>
          </w:tcPr>
          <w:p>
            <w:pPr>
              <w:pStyle w:val="TableParagraph"/>
              <w:spacing w:before="183"/>
              <w:ind w:right="97"/>
              <w:jc w:val="right"/>
              <w:rPr>
                <w:rFonts w:ascii="Arial MT"/>
                <w:sz w:val="16"/>
              </w:rPr>
            </w:pPr>
            <w:r>
              <w:rPr>
                <w:rFonts w:ascii="Arial MT"/>
                <w:spacing w:val="-2"/>
                <w:sz w:val="16"/>
              </w:rPr>
              <w:t>857.903,49</w:t>
            </w:r>
          </w:p>
        </w:tc>
        <w:tc>
          <w:tcPr>
            <w:tcW w:w="1274" w:type="dxa"/>
          </w:tcPr>
          <w:p>
            <w:pPr>
              <w:pStyle w:val="TableParagraph"/>
              <w:spacing w:before="183"/>
              <w:ind w:left="139"/>
              <w:jc w:val="center"/>
              <w:rPr>
                <w:rFonts w:ascii="Arial MT"/>
                <w:sz w:val="16"/>
              </w:rPr>
            </w:pPr>
            <w:r>
              <w:rPr>
                <w:rFonts w:ascii="Arial MT"/>
                <w:spacing w:val="-2"/>
                <w:sz w:val="16"/>
              </w:rPr>
              <w:t>2.922.553,00</w:t>
            </w:r>
          </w:p>
        </w:tc>
        <w:tc>
          <w:tcPr>
            <w:tcW w:w="1277" w:type="dxa"/>
          </w:tcPr>
          <w:p>
            <w:pPr>
              <w:pStyle w:val="TableParagraph"/>
              <w:spacing w:before="183"/>
              <w:ind w:right="92"/>
              <w:jc w:val="right"/>
              <w:rPr>
                <w:rFonts w:ascii="Arial MT"/>
                <w:sz w:val="16"/>
              </w:rPr>
            </w:pPr>
            <w:r>
              <w:rPr>
                <w:rFonts w:ascii="Arial MT"/>
                <w:spacing w:val="-2"/>
                <w:sz w:val="16"/>
              </w:rPr>
              <w:t>1.328.515,94</w:t>
            </w:r>
          </w:p>
        </w:tc>
        <w:tc>
          <w:tcPr>
            <w:tcW w:w="991" w:type="dxa"/>
          </w:tcPr>
          <w:p>
            <w:pPr>
              <w:pStyle w:val="TableParagraph"/>
              <w:spacing w:before="183"/>
              <w:ind w:right="93"/>
              <w:jc w:val="right"/>
              <w:rPr>
                <w:rFonts w:ascii="Arial MT"/>
                <w:sz w:val="16"/>
              </w:rPr>
            </w:pPr>
            <w:r>
              <w:rPr>
                <w:rFonts w:ascii="Arial MT"/>
                <w:spacing w:val="-2"/>
                <w:sz w:val="16"/>
              </w:rPr>
              <w:t>154,86</w:t>
            </w:r>
          </w:p>
        </w:tc>
        <w:tc>
          <w:tcPr>
            <w:tcW w:w="1135" w:type="dxa"/>
          </w:tcPr>
          <w:p>
            <w:pPr>
              <w:pStyle w:val="TableParagraph"/>
              <w:spacing w:before="183"/>
              <w:ind w:right="95"/>
              <w:jc w:val="right"/>
              <w:rPr>
                <w:rFonts w:ascii="Arial MT"/>
                <w:sz w:val="16"/>
              </w:rPr>
            </w:pPr>
            <w:r>
              <w:rPr>
                <w:rFonts w:ascii="Arial MT"/>
                <w:spacing w:val="-2"/>
                <w:sz w:val="16"/>
              </w:rPr>
              <w:t>45,46</w:t>
            </w:r>
          </w:p>
        </w:tc>
      </w:tr>
    </w:tbl>
    <w:p>
      <w:pPr>
        <w:pStyle w:val="TableParagraph"/>
        <w:spacing w:after="0"/>
        <w:jc w:val="right"/>
        <w:rPr>
          <w:rFonts w:ascii="Arial MT"/>
          <w:sz w:val="16"/>
        </w:rPr>
        <w:sectPr>
          <w:pgSz w:w="11910" w:h="16840"/>
          <w:pgMar w:header="0" w:footer="1049" w:top="1320" w:bottom="1510" w:left="141" w:right="283"/>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837"/>
        <w:gridCol w:w="1843"/>
        <w:gridCol w:w="1274"/>
        <w:gridCol w:w="1277"/>
        <w:gridCol w:w="991"/>
        <w:gridCol w:w="1135"/>
      </w:tblGrid>
      <w:tr>
        <w:trPr>
          <w:trHeight w:val="184" w:hRule="atLeast"/>
        </w:trPr>
        <w:tc>
          <w:tcPr>
            <w:tcW w:w="703" w:type="dxa"/>
          </w:tcPr>
          <w:p>
            <w:pPr>
              <w:pStyle w:val="TableParagraph"/>
              <w:spacing w:before="1"/>
              <w:ind w:left="107"/>
              <w:rPr>
                <w:rFonts w:ascii="Arial MT"/>
                <w:sz w:val="16"/>
              </w:rPr>
            </w:pPr>
            <w:r>
              <w:rPr>
                <w:rFonts w:ascii="Arial MT"/>
                <w:spacing w:val="-5"/>
                <w:sz w:val="16"/>
              </w:rPr>
              <w:t>4.</w:t>
            </w:r>
          </w:p>
        </w:tc>
        <w:tc>
          <w:tcPr>
            <w:tcW w:w="2837" w:type="dxa"/>
          </w:tcPr>
          <w:p>
            <w:pPr>
              <w:pStyle w:val="TableParagraph"/>
              <w:spacing w:before="1"/>
              <w:ind w:left="107"/>
              <w:rPr>
                <w:rFonts w:ascii="Arial MT" w:hAnsi="Arial MT"/>
                <w:sz w:val="16"/>
              </w:rPr>
            </w:pPr>
            <w:r>
              <w:rPr>
                <w:rFonts w:ascii="Arial MT" w:hAnsi="Arial MT"/>
                <w:w w:val="90"/>
                <w:sz w:val="16"/>
              </w:rPr>
              <w:t>O.Š.</w:t>
            </w:r>
            <w:r>
              <w:rPr>
                <w:rFonts w:ascii="Arial MT" w:hAnsi="Arial MT"/>
                <w:spacing w:val="-3"/>
                <w:w w:val="90"/>
                <w:sz w:val="16"/>
              </w:rPr>
              <w:t> </w:t>
            </w:r>
            <w:r>
              <w:rPr>
                <w:rFonts w:ascii="Arial MT" w:hAnsi="Arial MT"/>
                <w:w w:val="90"/>
                <w:sz w:val="16"/>
              </w:rPr>
              <w:t>«Matija</w:t>
            </w:r>
            <w:r>
              <w:rPr>
                <w:rFonts w:ascii="Arial MT" w:hAnsi="Arial MT"/>
                <w:spacing w:val="-6"/>
                <w:w w:val="90"/>
                <w:sz w:val="16"/>
              </w:rPr>
              <w:t> </w:t>
            </w:r>
            <w:r>
              <w:rPr>
                <w:rFonts w:ascii="Arial MT" w:hAnsi="Arial MT"/>
                <w:w w:val="90"/>
                <w:sz w:val="16"/>
              </w:rPr>
              <w:t>Vlačić»</w:t>
            </w:r>
            <w:r>
              <w:rPr>
                <w:rFonts w:ascii="Arial MT" w:hAnsi="Arial MT"/>
                <w:spacing w:val="-4"/>
                <w:w w:val="90"/>
                <w:sz w:val="16"/>
              </w:rPr>
              <w:t> Labin</w:t>
            </w:r>
          </w:p>
        </w:tc>
        <w:tc>
          <w:tcPr>
            <w:tcW w:w="1843" w:type="dxa"/>
          </w:tcPr>
          <w:p>
            <w:pPr>
              <w:pStyle w:val="TableParagraph"/>
              <w:spacing w:before="1"/>
              <w:ind w:right="97"/>
              <w:jc w:val="right"/>
              <w:rPr>
                <w:rFonts w:ascii="Arial MT"/>
                <w:sz w:val="16"/>
              </w:rPr>
            </w:pPr>
            <w:r>
              <w:rPr>
                <w:rFonts w:ascii="Arial MT"/>
                <w:spacing w:val="-2"/>
                <w:sz w:val="16"/>
              </w:rPr>
              <w:t>673.971,40</w:t>
            </w:r>
          </w:p>
        </w:tc>
        <w:tc>
          <w:tcPr>
            <w:tcW w:w="1274" w:type="dxa"/>
          </w:tcPr>
          <w:p>
            <w:pPr>
              <w:pStyle w:val="TableParagraph"/>
              <w:spacing w:before="1"/>
              <w:ind w:right="92"/>
              <w:jc w:val="right"/>
              <w:rPr>
                <w:rFonts w:ascii="Arial MT"/>
                <w:sz w:val="16"/>
              </w:rPr>
            </w:pPr>
            <w:r>
              <w:rPr>
                <w:rFonts w:ascii="Arial MT"/>
                <w:spacing w:val="-2"/>
                <w:sz w:val="16"/>
              </w:rPr>
              <w:t>1.611.210,00</w:t>
            </w:r>
          </w:p>
        </w:tc>
        <w:tc>
          <w:tcPr>
            <w:tcW w:w="1277" w:type="dxa"/>
          </w:tcPr>
          <w:p>
            <w:pPr>
              <w:pStyle w:val="TableParagraph"/>
              <w:spacing w:before="1"/>
              <w:ind w:right="94"/>
              <w:jc w:val="right"/>
              <w:rPr>
                <w:rFonts w:ascii="Arial MT"/>
                <w:sz w:val="16"/>
              </w:rPr>
            </w:pPr>
            <w:r>
              <w:rPr>
                <w:rFonts w:ascii="Arial MT"/>
                <w:spacing w:val="-2"/>
                <w:sz w:val="16"/>
              </w:rPr>
              <w:t>859.901,76</w:t>
            </w:r>
          </w:p>
        </w:tc>
        <w:tc>
          <w:tcPr>
            <w:tcW w:w="991" w:type="dxa"/>
          </w:tcPr>
          <w:p>
            <w:pPr>
              <w:pStyle w:val="TableParagraph"/>
              <w:spacing w:before="1"/>
              <w:ind w:right="93"/>
              <w:jc w:val="right"/>
              <w:rPr>
                <w:rFonts w:ascii="Arial MT"/>
                <w:sz w:val="16"/>
              </w:rPr>
            </w:pPr>
            <w:r>
              <w:rPr>
                <w:rFonts w:ascii="Arial MT"/>
                <w:spacing w:val="-2"/>
                <w:sz w:val="16"/>
              </w:rPr>
              <w:t>127,59</w:t>
            </w:r>
          </w:p>
        </w:tc>
        <w:tc>
          <w:tcPr>
            <w:tcW w:w="1135" w:type="dxa"/>
          </w:tcPr>
          <w:p>
            <w:pPr>
              <w:pStyle w:val="TableParagraph"/>
              <w:spacing w:before="1"/>
              <w:ind w:right="95"/>
              <w:jc w:val="right"/>
              <w:rPr>
                <w:rFonts w:ascii="Arial MT"/>
                <w:sz w:val="16"/>
              </w:rPr>
            </w:pPr>
            <w:r>
              <w:rPr>
                <w:rFonts w:ascii="Arial MT"/>
                <w:spacing w:val="-2"/>
                <w:sz w:val="16"/>
              </w:rPr>
              <w:t>53,37</w:t>
            </w:r>
          </w:p>
        </w:tc>
      </w:tr>
      <w:tr>
        <w:trPr>
          <w:trHeight w:val="181" w:hRule="atLeast"/>
        </w:trPr>
        <w:tc>
          <w:tcPr>
            <w:tcW w:w="703" w:type="dxa"/>
          </w:tcPr>
          <w:p>
            <w:pPr>
              <w:pStyle w:val="TableParagraph"/>
              <w:spacing w:line="162" w:lineRule="exact"/>
              <w:ind w:left="107"/>
              <w:rPr>
                <w:rFonts w:ascii="Arial MT"/>
                <w:sz w:val="16"/>
              </w:rPr>
            </w:pPr>
            <w:r>
              <w:rPr>
                <w:rFonts w:ascii="Arial MT"/>
                <w:spacing w:val="-5"/>
                <w:sz w:val="16"/>
              </w:rPr>
              <w:t>5.</w:t>
            </w:r>
          </w:p>
        </w:tc>
        <w:tc>
          <w:tcPr>
            <w:tcW w:w="2837" w:type="dxa"/>
          </w:tcPr>
          <w:p>
            <w:pPr>
              <w:pStyle w:val="TableParagraph"/>
              <w:spacing w:line="162" w:lineRule="exact"/>
              <w:ind w:left="107"/>
              <w:rPr>
                <w:rFonts w:ascii="Arial MT" w:hAnsi="Arial MT"/>
                <w:sz w:val="16"/>
              </w:rPr>
            </w:pPr>
            <w:r>
              <w:rPr>
                <w:rFonts w:ascii="Arial MT" w:hAnsi="Arial MT"/>
                <w:sz w:val="16"/>
              </w:rPr>
              <w:t>O.Š.</w:t>
            </w:r>
            <w:r>
              <w:rPr>
                <w:rFonts w:ascii="Arial MT" w:hAnsi="Arial MT"/>
                <w:spacing w:val="-3"/>
                <w:sz w:val="16"/>
              </w:rPr>
              <w:t> </w:t>
            </w:r>
            <w:r>
              <w:rPr>
                <w:rFonts w:ascii="Arial MT" w:hAnsi="Arial MT"/>
                <w:sz w:val="16"/>
              </w:rPr>
              <w:t>«Ivo</w:t>
            </w:r>
            <w:r>
              <w:rPr>
                <w:rFonts w:ascii="Arial MT" w:hAnsi="Arial MT"/>
                <w:spacing w:val="-6"/>
                <w:sz w:val="16"/>
              </w:rPr>
              <w:t> </w:t>
            </w:r>
            <w:r>
              <w:rPr>
                <w:rFonts w:ascii="Arial MT" w:hAnsi="Arial MT"/>
                <w:sz w:val="16"/>
              </w:rPr>
              <w:t>Lola</w:t>
            </w:r>
            <w:r>
              <w:rPr>
                <w:rFonts w:ascii="Arial MT" w:hAnsi="Arial MT"/>
                <w:spacing w:val="-3"/>
                <w:sz w:val="16"/>
              </w:rPr>
              <w:t> </w:t>
            </w:r>
            <w:r>
              <w:rPr>
                <w:rFonts w:ascii="Arial MT" w:hAnsi="Arial MT"/>
                <w:sz w:val="16"/>
              </w:rPr>
              <w:t>Ribar»</w:t>
            </w:r>
            <w:r>
              <w:rPr>
                <w:rFonts w:ascii="Arial MT" w:hAnsi="Arial MT"/>
                <w:spacing w:val="-3"/>
                <w:sz w:val="16"/>
              </w:rPr>
              <w:t> </w:t>
            </w:r>
            <w:r>
              <w:rPr>
                <w:rFonts w:ascii="Arial MT" w:hAnsi="Arial MT"/>
                <w:spacing w:val="-4"/>
                <w:sz w:val="16"/>
              </w:rPr>
              <w:t>Labin</w:t>
            </w:r>
          </w:p>
        </w:tc>
        <w:tc>
          <w:tcPr>
            <w:tcW w:w="1843" w:type="dxa"/>
          </w:tcPr>
          <w:p>
            <w:pPr>
              <w:pStyle w:val="TableParagraph"/>
              <w:spacing w:line="162" w:lineRule="exact"/>
              <w:ind w:right="97"/>
              <w:jc w:val="right"/>
              <w:rPr>
                <w:rFonts w:ascii="Arial MT"/>
                <w:sz w:val="16"/>
              </w:rPr>
            </w:pPr>
            <w:r>
              <w:rPr>
                <w:rFonts w:ascii="Arial MT"/>
                <w:spacing w:val="-2"/>
                <w:sz w:val="16"/>
              </w:rPr>
              <w:t>929.587,29</w:t>
            </w:r>
          </w:p>
        </w:tc>
        <w:tc>
          <w:tcPr>
            <w:tcW w:w="1274" w:type="dxa"/>
          </w:tcPr>
          <w:p>
            <w:pPr>
              <w:pStyle w:val="TableParagraph"/>
              <w:spacing w:line="162" w:lineRule="exact"/>
              <w:ind w:right="92"/>
              <w:jc w:val="right"/>
              <w:rPr>
                <w:rFonts w:ascii="Arial MT"/>
                <w:sz w:val="16"/>
              </w:rPr>
            </w:pPr>
            <w:r>
              <w:rPr>
                <w:rFonts w:ascii="Arial MT"/>
                <w:spacing w:val="-2"/>
                <w:sz w:val="16"/>
              </w:rPr>
              <w:t>2.209.867,00</w:t>
            </w:r>
          </w:p>
        </w:tc>
        <w:tc>
          <w:tcPr>
            <w:tcW w:w="1277" w:type="dxa"/>
          </w:tcPr>
          <w:p>
            <w:pPr>
              <w:pStyle w:val="TableParagraph"/>
              <w:spacing w:line="162" w:lineRule="exact"/>
              <w:ind w:right="92"/>
              <w:jc w:val="right"/>
              <w:rPr>
                <w:rFonts w:ascii="Arial MT"/>
                <w:sz w:val="16"/>
              </w:rPr>
            </w:pPr>
            <w:r>
              <w:rPr>
                <w:rFonts w:ascii="Arial MT"/>
                <w:spacing w:val="-2"/>
                <w:sz w:val="16"/>
              </w:rPr>
              <w:t>1.181.037,40</w:t>
            </w:r>
          </w:p>
        </w:tc>
        <w:tc>
          <w:tcPr>
            <w:tcW w:w="991" w:type="dxa"/>
          </w:tcPr>
          <w:p>
            <w:pPr>
              <w:pStyle w:val="TableParagraph"/>
              <w:spacing w:line="162" w:lineRule="exact"/>
              <w:ind w:right="93"/>
              <w:jc w:val="right"/>
              <w:rPr>
                <w:rFonts w:ascii="Arial MT"/>
                <w:sz w:val="16"/>
              </w:rPr>
            </w:pPr>
            <w:r>
              <w:rPr>
                <w:rFonts w:ascii="Arial MT"/>
                <w:spacing w:val="-2"/>
                <w:sz w:val="16"/>
              </w:rPr>
              <w:t>127,05</w:t>
            </w:r>
          </w:p>
        </w:tc>
        <w:tc>
          <w:tcPr>
            <w:tcW w:w="1135" w:type="dxa"/>
          </w:tcPr>
          <w:p>
            <w:pPr>
              <w:pStyle w:val="TableParagraph"/>
              <w:spacing w:line="162" w:lineRule="exact"/>
              <w:ind w:right="95"/>
              <w:jc w:val="right"/>
              <w:rPr>
                <w:rFonts w:ascii="Arial MT"/>
                <w:sz w:val="16"/>
              </w:rPr>
            </w:pPr>
            <w:r>
              <w:rPr>
                <w:rFonts w:ascii="Arial MT"/>
                <w:spacing w:val="-2"/>
                <w:sz w:val="16"/>
              </w:rPr>
              <w:t>53,44</w:t>
            </w:r>
          </w:p>
        </w:tc>
      </w:tr>
      <w:tr>
        <w:trPr>
          <w:trHeight w:val="369" w:hRule="atLeast"/>
        </w:trPr>
        <w:tc>
          <w:tcPr>
            <w:tcW w:w="703" w:type="dxa"/>
          </w:tcPr>
          <w:p>
            <w:pPr>
              <w:pStyle w:val="TableParagraph"/>
              <w:spacing w:line="240" w:lineRule="auto" w:before="2"/>
              <w:rPr>
                <w:rFonts w:ascii="Arial MT"/>
                <w:sz w:val="16"/>
              </w:rPr>
            </w:pPr>
          </w:p>
          <w:p>
            <w:pPr>
              <w:pStyle w:val="TableParagraph"/>
              <w:ind w:left="107"/>
              <w:rPr>
                <w:rFonts w:ascii="Arial MT"/>
                <w:sz w:val="16"/>
              </w:rPr>
            </w:pPr>
            <w:r>
              <w:rPr>
                <w:rFonts w:ascii="Arial MT"/>
                <w:spacing w:val="-5"/>
                <w:sz w:val="16"/>
              </w:rPr>
              <w:t>6.</w:t>
            </w:r>
          </w:p>
        </w:tc>
        <w:tc>
          <w:tcPr>
            <w:tcW w:w="2837" w:type="dxa"/>
          </w:tcPr>
          <w:p>
            <w:pPr>
              <w:pStyle w:val="TableParagraph"/>
              <w:spacing w:line="240" w:lineRule="auto" w:before="2"/>
              <w:rPr>
                <w:rFonts w:ascii="Arial MT"/>
                <w:sz w:val="16"/>
              </w:rPr>
            </w:pPr>
          </w:p>
          <w:p>
            <w:pPr>
              <w:pStyle w:val="TableParagraph"/>
              <w:ind w:left="107"/>
              <w:rPr>
                <w:rFonts w:ascii="Arial MT" w:hAnsi="Arial MT"/>
                <w:sz w:val="16"/>
              </w:rPr>
            </w:pPr>
            <w:r>
              <w:rPr>
                <w:rFonts w:ascii="Arial MT" w:hAnsi="Arial MT"/>
                <w:spacing w:val="-4"/>
                <w:sz w:val="16"/>
              </w:rPr>
              <w:t>Centar</w:t>
            </w:r>
            <w:r>
              <w:rPr>
                <w:rFonts w:ascii="Arial MT" w:hAnsi="Arial MT"/>
                <w:spacing w:val="-8"/>
                <w:sz w:val="16"/>
              </w:rPr>
              <w:t> </w:t>
            </w:r>
            <w:r>
              <w:rPr>
                <w:rFonts w:ascii="Arial MT" w:hAnsi="Arial MT"/>
                <w:spacing w:val="-4"/>
                <w:sz w:val="16"/>
              </w:rPr>
              <w:t>Liče</w:t>
            </w:r>
            <w:r>
              <w:rPr>
                <w:rFonts w:ascii="Arial MT" w:hAnsi="Arial MT"/>
                <w:spacing w:val="-7"/>
                <w:sz w:val="16"/>
              </w:rPr>
              <w:t> </w:t>
            </w:r>
            <w:r>
              <w:rPr>
                <w:rFonts w:ascii="Arial MT" w:hAnsi="Arial MT"/>
                <w:spacing w:val="-4"/>
                <w:sz w:val="16"/>
              </w:rPr>
              <w:t>Faraguna</w:t>
            </w:r>
            <w:r>
              <w:rPr>
                <w:rFonts w:ascii="Arial MT" w:hAnsi="Arial MT"/>
                <w:spacing w:val="-7"/>
                <w:sz w:val="16"/>
              </w:rPr>
              <w:t> </w:t>
            </w:r>
            <w:r>
              <w:rPr>
                <w:rFonts w:ascii="Arial MT" w:hAnsi="Arial MT"/>
                <w:spacing w:val="-4"/>
                <w:sz w:val="16"/>
              </w:rPr>
              <w:t>Labin</w:t>
            </w:r>
          </w:p>
        </w:tc>
        <w:tc>
          <w:tcPr>
            <w:tcW w:w="1843" w:type="dxa"/>
          </w:tcPr>
          <w:p>
            <w:pPr>
              <w:pStyle w:val="TableParagraph"/>
              <w:spacing w:line="240" w:lineRule="auto" w:before="2"/>
              <w:rPr>
                <w:rFonts w:ascii="Arial MT"/>
                <w:sz w:val="16"/>
              </w:rPr>
            </w:pPr>
          </w:p>
          <w:p>
            <w:pPr>
              <w:pStyle w:val="TableParagraph"/>
              <w:ind w:right="97"/>
              <w:jc w:val="right"/>
              <w:rPr>
                <w:rFonts w:ascii="Arial MT"/>
                <w:sz w:val="16"/>
              </w:rPr>
            </w:pPr>
            <w:r>
              <w:rPr>
                <w:rFonts w:ascii="Arial MT"/>
                <w:spacing w:val="-2"/>
                <w:sz w:val="16"/>
              </w:rPr>
              <w:t>230.089,32</w:t>
            </w:r>
          </w:p>
        </w:tc>
        <w:tc>
          <w:tcPr>
            <w:tcW w:w="1274" w:type="dxa"/>
          </w:tcPr>
          <w:p>
            <w:pPr>
              <w:pStyle w:val="TableParagraph"/>
              <w:spacing w:line="240" w:lineRule="auto" w:before="2"/>
              <w:rPr>
                <w:rFonts w:ascii="Arial MT"/>
                <w:sz w:val="16"/>
              </w:rPr>
            </w:pPr>
          </w:p>
          <w:p>
            <w:pPr>
              <w:pStyle w:val="TableParagraph"/>
              <w:ind w:right="94"/>
              <w:jc w:val="right"/>
              <w:rPr>
                <w:rFonts w:ascii="Arial MT"/>
                <w:sz w:val="16"/>
              </w:rPr>
            </w:pPr>
            <w:r>
              <w:rPr>
                <w:rFonts w:ascii="Arial MT"/>
                <w:spacing w:val="-2"/>
                <w:sz w:val="16"/>
              </w:rPr>
              <w:t>588.600,00</w:t>
            </w:r>
          </w:p>
        </w:tc>
        <w:tc>
          <w:tcPr>
            <w:tcW w:w="1277" w:type="dxa"/>
          </w:tcPr>
          <w:p>
            <w:pPr>
              <w:pStyle w:val="TableParagraph"/>
              <w:spacing w:line="240" w:lineRule="auto" w:before="2"/>
              <w:rPr>
                <w:rFonts w:ascii="Arial MT"/>
                <w:sz w:val="16"/>
              </w:rPr>
            </w:pPr>
          </w:p>
          <w:p>
            <w:pPr>
              <w:pStyle w:val="TableParagraph"/>
              <w:ind w:right="94"/>
              <w:jc w:val="right"/>
              <w:rPr>
                <w:rFonts w:ascii="Arial MT"/>
                <w:sz w:val="16"/>
              </w:rPr>
            </w:pPr>
            <w:r>
              <w:rPr>
                <w:rFonts w:ascii="Arial MT"/>
                <w:spacing w:val="-2"/>
                <w:sz w:val="16"/>
              </w:rPr>
              <w:t>322.005,72</w:t>
            </w:r>
          </w:p>
        </w:tc>
        <w:tc>
          <w:tcPr>
            <w:tcW w:w="991" w:type="dxa"/>
          </w:tcPr>
          <w:p>
            <w:pPr>
              <w:pStyle w:val="TableParagraph"/>
              <w:spacing w:line="240" w:lineRule="auto" w:before="2"/>
              <w:rPr>
                <w:rFonts w:ascii="Arial MT"/>
                <w:sz w:val="16"/>
              </w:rPr>
            </w:pPr>
          </w:p>
          <w:p>
            <w:pPr>
              <w:pStyle w:val="TableParagraph"/>
              <w:ind w:right="93"/>
              <w:jc w:val="right"/>
              <w:rPr>
                <w:rFonts w:ascii="Arial MT"/>
                <w:sz w:val="16"/>
              </w:rPr>
            </w:pPr>
            <w:r>
              <w:rPr>
                <w:rFonts w:ascii="Arial MT"/>
                <w:spacing w:val="-2"/>
                <w:sz w:val="16"/>
              </w:rPr>
              <w:t>139,95</w:t>
            </w:r>
          </w:p>
        </w:tc>
        <w:tc>
          <w:tcPr>
            <w:tcW w:w="1135" w:type="dxa"/>
          </w:tcPr>
          <w:p>
            <w:pPr>
              <w:pStyle w:val="TableParagraph"/>
              <w:spacing w:line="240" w:lineRule="auto" w:before="2"/>
              <w:rPr>
                <w:rFonts w:ascii="Arial MT"/>
                <w:sz w:val="16"/>
              </w:rPr>
            </w:pPr>
          </w:p>
          <w:p>
            <w:pPr>
              <w:pStyle w:val="TableParagraph"/>
              <w:ind w:right="95"/>
              <w:jc w:val="right"/>
              <w:rPr>
                <w:rFonts w:ascii="Arial MT"/>
                <w:sz w:val="16"/>
              </w:rPr>
            </w:pPr>
            <w:r>
              <w:rPr>
                <w:rFonts w:ascii="Arial MT"/>
                <w:spacing w:val="-2"/>
                <w:sz w:val="16"/>
              </w:rPr>
              <w:t>54,71</w:t>
            </w:r>
          </w:p>
        </w:tc>
      </w:tr>
      <w:tr>
        <w:trPr>
          <w:trHeight w:val="366" w:hRule="atLeast"/>
        </w:trPr>
        <w:tc>
          <w:tcPr>
            <w:tcW w:w="703" w:type="dxa"/>
          </w:tcPr>
          <w:p>
            <w:pPr>
              <w:pStyle w:val="TableParagraph"/>
              <w:spacing w:line="240" w:lineRule="auto" w:before="1"/>
              <w:ind w:left="107"/>
              <w:rPr>
                <w:rFonts w:ascii="Arial MT"/>
                <w:sz w:val="16"/>
              </w:rPr>
            </w:pPr>
            <w:r>
              <w:rPr>
                <w:rFonts w:ascii="Arial MT"/>
                <w:spacing w:val="-5"/>
                <w:sz w:val="16"/>
              </w:rPr>
              <w:t>7.</w:t>
            </w:r>
          </w:p>
        </w:tc>
        <w:tc>
          <w:tcPr>
            <w:tcW w:w="2837" w:type="dxa"/>
          </w:tcPr>
          <w:p>
            <w:pPr>
              <w:pStyle w:val="TableParagraph"/>
              <w:spacing w:line="182" w:lineRule="exact"/>
              <w:ind w:left="107" w:right="50"/>
              <w:rPr>
                <w:rFonts w:ascii="Arial MT" w:hAnsi="Arial MT"/>
                <w:sz w:val="16"/>
              </w:rPr>
            </w:pPr>
            <w:r>
              <w:rPr>
                <w:rFonts w:ascii="Arial MT" w:hAnsi="Arial MT"/>
                <w:spacing w:val="-4"/>
                <w:sz w:val="16"/>
              </w:rPr>
              <w:t>Umjetnička</w:t>
            </w:r>
            <w:r>
              <w:rPr>
                <w:rFonts w:ascii="Arial MT" w:hAnsi="Arial MT"/>
                <w:spacing w:val="-5"/>
                <w:sz w:val="16"/>
              </w:rPr>
              <w:t> </w:t>
            </w:r>
            <w:r>
              <w:rPr>
                <w:rFonts w:ascii="Arial MT" w:hAnsi="Arial MT"/>
                <w:spacing w:val="-4"/>
                <w:sz w:val="16"/>
              </w:rPr>
              <w:t>škola Matka Brajše </w:t>
            </w:r>
            <w:r>
              <w:rPr>
                <w:rFonts w:ascii="Arial MT" w:hAnsi="Arial MT"/>
                <w:spacing w:val="-2"/>
                <w:sz w:val="16"/>
              </w:rPr>
              <w:t>Rašana</w:t>
            </w:r>
          </w:p>
        </w:tc>
        <w:tc>
          <w:tcPr>
            <w:tcW w:w="1843" w:type="dxa"/>
          </w:tcPr>
          <w:p>
            <w:pPr>
              <w:pStyle w:val="TableParagraph"/>
              <w:spacing w:before="183"/>
              <w:ind w:right="97"/>
              <w:jc w:val="right"/>
              <w:rPr>
                <w:rFonts w:ascii="Arial MT"/>
                <w:sz w:val="16"/>
              </w:rPr>
            </w:pPr>
            <w:r>
              <w:rPr>
                <w:rFonts w:ascii="Arial MT"/>
                <w:spacing w:val="-2"/>
                <w:sz w:val="16"/>
              </w:rPr>
              <w:t>438.468,94</w:t>
            </w:r>
          </w:p>
        </w:tc>
        <w:tc>
          <w:tcPr>
            <w:tcW w:w="1274" w:type="dxa"/>
          </w:tcPr>
          <w:p>
            <w:pPr>
              <w:pStyle w:val="TableParagraph"/>
              <w:spacing w:before="183"/>
              <w:ind w:right="92"/>
              <w:jc w:val="right"/>
              <w:rPr>
                <w:rFonts w:ascii="Arial MT"/>
                <w:sz w:val="16"/>
              </w:rPr>
            </w:pPr>
            <w:r>
              <w:rPr>
                <w:rFonts w:ascii="Arial MT"/>
                <w:spacing w:val="-2"/>
                <w:sz w:val="16"/>
              </w:rPr>
              <w:t>1.042.500,00</w:t>
            </w:r>
          </w:p>
        </w:tc>
        <w:tc>
          <w:tcPr>
            <w:tcW w:w="1277" w:type="dxa"/>
          </w:tcPr>
          <w:p>
            <w:pPr>
              <w:pStyle w:val="TableParagraph"/>
              <w:spacing w:before="183"/>
              <w:ind w:right="94"/>
              <w:jc w:val="right"/>
              <w:rPr>
                <w:rFonts w:ascii="Arial MT"/>
                <w:sz w:val="16"/>
              </w:rPr>
            </w:pPr>
            <w:r>
              <w:rPr>
                <w:rFonts w:ascii="Arial MT"/>
                <w:spacing w:val="-2"/>
                <w:sz w:val="16"/>
              </w:rPr>
              <w:t>571.221,73</w:t>
            </w:r>
          </w:p>
        </w:tc>
        <w:tc>
          <w:tcPr>
            <w:tcW w:w="991" w:type="dxa"/>
          </w:tcPr>
          <w:p>
            <w:pPr>
              <w:pStyle w:val="TableParagraph"/>
              <w:spacing w:before="183"/>
              <w:ind w:right="93"/>
              <w:jc w:val="right"/>
              <w:rPr>
                <w:rFonts w:ascii="Arial MT"/>
                <w:sz w:val="16"/>
              </w:rPr>
            </w:pPr>
            <w:r>
              <w:rPr>
                <w:rFonts w:ascii="Arial MT"/>
                <w:spacing w:val="-2"/>
                <w:sz w:val="16"/>
              </w:rPr>
              <w:t>130,28</w:t>
            </w:r>
          </w:p>
        </w:tc>
        <w:tc>
          <w:tcPr>
            <w:tcW w:w="1135" w:type="dxa"/>
          </w:tcPr>
          <w:p>
            <w:pPr>
              <w:pStyle w:val="TableParagraph"/>
              <w:spacing w:before="183"/>
              <w:ind w:right="95"/>
              <w:jc w:val="right"/>
              <w:rPr>
                <w:rFonts w:ascii="Arial MT"/>
                <w:sz w:val="16"/>
              </w:rPr>
            </w:pPr>
            <w:r>
              <w:rPr>
                <w:rFonts w:ascii="Arial MT"/>
                <w:spacing w:val="-2"/>
                <w:sz w:val="16"/>
              </w:rPr>
              <w:t>54,79</w:t>
            </w:r>
          </w:p>
        </w:tc>
      </w:tr>
      <w:tr>
        <w:trPr>
          <w:trHeight w:val="369" w:hRule="atLeast"/>
        </w:trPr>
        <w:tc>
          <w:tcPr>
            <w:tcW w:w="703" w:type="dxa"/>
          </w:tcPr>
          <w:p>
            <w:pPr>
              <w:pStyle w:val="TableParagraph"/>
              <w:spacing w:line="240" w:lineRule="auto" w:before="1"/>
              <w:rPr>
                <w:rFonts w:ascii="Arial MT"/>
                <w:sz w:val="16"/>
              </w:rPr>
            </w:pPr>
          </w:p>
          <w:p>
            <w:pPr>
              <w:pStyle w:val="TableParagraph"/>
              <w:ind w:left="107"/>
              <w:rPr>
                <w:rFonts w:ascii="Arial MT"/>
                <w:sz w:val="16"/>
              </w:rPr>
            </w:pPr>
            <w:r>
              <w:rPr>
                <w:rFonts w:ascii="Arial MT"/>
                <w:spacing w:val="-5"/>
                <w:sz w:val="16"/>
              </w:rPr>
              <w:t>8.</w:t>
            </w:r>
          </w:p>
        </w:tc>
        <w:tc>
          <w:tcPr>
            <w:tcW w:w="2837" w:type="dxa"/>
          </w:tcPr>
          <w:p>
            <w:pPr>
              <w:pStyle w:val="TableParagraph"/>
              <w:spacing w:line="240" w:lineRule="auto" w:before="1"/>
              <w:rPr>
                <w:rFonts w:ascii="Arial MT"/>
                <w:sz w:val="16"/>
              </w:rPr>
            </w:pPr>
          </w:p>
          <w:p>
            <w:pPr>
              <w:pStyle w:val="TableParagraph"/>
              <w:ind w:left="107"/>
              <w:rPr>
                <w:rFonts w:ascii="Arial MT" w:hAnsi="Arial MT"/>
                <w:sz w:val="16"/>
              </w:rPr>
            </w:pPr>
            <w:r>
              <w:rPr>
                <w:rFonts w:ascii="Arial MT" w:hAnsi="Arial MT"/>
                <w:w w:val="90"/>
                <w:sz w:val="16"/>
              </w:rPr>
              <w:t>Pučko</w:t>
            </w:r>
            <w:r>
              <w:rPr>
                <w:rFonts w:ascii="Arial MT" w:hAnsi="Arial MT"/>
                <w:spacing w:val="-3"/>
                <w:sz w:val="16"/>
              </w:rPr>
              <w:t> </w:t>
            </w:r>
            <w:r>
              <w:rPr>
                <w:rFonts w:ascii="Arial MT" w:hAnsi="Arial MT"/>
                <w:w w:val="90"/>
                <w:sz w:val="16"/>
              </w:rPr>
              <w:t>otvoreno</w:t>
            </w:r>
            <w:r>
              <w:rPr>
                <w:rFonts w:ascii="Arial MT" w:hAnsi="Arial MT"/>
                <w:spacing w:val="-3"/>
                <w:sz w:val="16"/>
              </w:rPr>
              <w:t> </w:t>
            </w:r>
            <w:r>
              <w:rPr>
                <w:rFonts w:ascii="Arial MT" w:hAnsi="Arial MT"/>
                <w:w w:val="90"/>
                <w:sz w:val="16"/>
              </w:rPr>
              <w:t>učilište</w:t>
            </w:r>
            <w:r>
              <w:rPr>
                <w:rFonts w:ascii="Arial MT" w:hAnsi="Arial MT"/>
                <w:spacing w:val="-5"/>
                <w:sz w:val="16"/>
              </w:rPr>
              <w:t> </w:t>
            </w:r>
            <w:r>
              <w:rPr>
                <w:rFonts w:ascii="Arial MT" w:hAnsi="Arial MT"/>
                <w:spacing w:val="-4"/>
                <w:w w:val="90"/>
                <w:sz w:val="16"/>
              </w:rPr>
              <w:t>Labin</w:t>
            </w:r>
          </w:p>
        </w:tc>
        <w:tc>
          <w:tcPr>
            <w:tcW w:w="1843" w:type="dxa"/>
          </w:tcPr>
          <w:p>
            <w:pPr>
              <w:pStyle w:val="TableParagraph"/>
              <w:spacing w:line="240" w:lineRule="auto" w:before="1"/>
              <w:rPr>
                <w:rFonts w:ascii="Arial MT"/>
                <w:sz w:val="16"/>
              </w:rPr>
            </w:pPr>
          </w:p>
          <w:p>
            <w:pPr>
              <w:pStyle w:val="TableParagraph"/>
              <w:ind w:right="97"/>
              <w:jc w:val="right"/>
              <w:rPr>
                <w:rFonts w:ascii="Arial MT"/>
                <w:sz w:val="16"/>
              </w:rPr>
            </w:pPr>
            <w:r>
              <w:rPr>
                <w:rFonts w:ascii="Arial MT"/>
                <w:spacing w:val="-2"/>
                <w:sz w:val="16"/>
              </w:rPr>
              <w:t>105.084,95</w:t>
            </w:r>
          </w:p>
        </w:tc>
        <w:tc>
          <w:tcPr>
            <w:tcW w:w="1274" w:type="dxa"/>
          </w:tcPr>
          <w:p>
            <w:pPr>
              <w:pStyle w:val="TableParagraph"/>
              <w:spacing w:line="240" w:lineRule="auto" w:before="1"/>
              <w:rPr>
                <w:rFonts w:ascii="Arial MT"/>
                <w:sz w:val="16"/>
              </w:rPr>
            </w:pPr>
          </w:p>
          <w:p>
            <w:pPr>
              <w:pStyle w:val="TableParagraph"/>
              <w:ind w:right="94"/>
              <w:jc w:val="right"/>
              <w:rPr>
                <w:rFonts w:ascii="Arial MT"/>
                <w:sz w:val="16"/>
              </w:rPr>
            </w:pPr>
            <w:r>
              <w:rPr>
                <w:rFonts w:ascii="Arial MT"/>
                <w:spacing w:val="-2"/>
                <w:sz w:val="16"/>
              </w:rPr>
              <w:t>309.475,00</w:t>
            </w:r>
          </w:p>
        </w:tc>
        <w:tc>
          <w:tcPr>
            <w:tcW w:w="1277" w:type="dxa"/>
          </w:tcPr>
          <w:p>
            <w:pPr>
              <w:pStyle w:val="TableParagraph"/>
              <w:spacing w:line="240" w:lineRule="auto" w:before="1"/>
              <w:rPr>
                <w:rFonts w:ascii="Arial MT"/>
                <w:sz w:val="16"/>
              </w:rPr>
            </w:pPr>
          </w:p>
          <w:p>
            <w:pPr>
              <w:pStyle w:val="TableParagraph"/>
              <w:ind w:right="94"/>
              <w:jc w:val="right"/>
              <w:rPr>
                <w:rFonts w:ascii="Arial MT"/>
                <w:sz w:val="16"/>
              </w:rPr>
            </w:pPr>
            <w:r>
              <w:rPr>
                <w:rFonts w:ascii="Arial MT"/>
                <w:spacing w:val="-2"/>
                <w:sz w:val="16"/>
              </w:rPr>
              <w:t>132.901,14</w:t>
            </w:r>
          </w:p>
        </w:tc>
        <w:tc>
          <w:tcPr>
            <w:tcW w:w="991" w:type="dxa"/>
          </w:tcPr>
          <w:p>
            <w:pPr>
              <w:pStyle w:val="TableParagraph"/>
              <w:spacing w:line="240" w:lineRule="auto" w:before="1"/>
              <w:rPr>
                <w:rFonts w:ascii="Arial MT"/>
                <w:sz w:val="16"/>
              </w:rPr>
            </w:pPr>
          </w:p>
          <w:p>
            <w:pPr>
              <w:pStyle w:val="TableParagraph"/>
              <w:ind w:right="93"/>
              <w:jc w:val="right"/>
              <w:rPr>
                <w:rFonts w:ascii="Arial MT"/>
                <w:sz w:val="16"/>
              </w:rPr>
            </w:pPr>
            <w:r>
              <w:rPr>
                <w:rFonts w:ascii="Arial MT"/>
                <w:spacing w:val="-2"/>
                <w:sz w:val="16"/>
              </w:rPr>
              <w:t>126,47</w:t>
            </w:r>
          </w:p>
        </w:tc>
        <w:tc>
          <w:tcPr>
            <w:tcW w:w="1135" w:type="dxa"/>
          </w:tcPr>
          <w:p>
            <w:pPr>
              <w:pStyle w:val="TableParagraph"/>
              <w:spacing w:line="240" w:lineRule="auto" w:before="1"/>
              <w:rPr>
                <w:rFonts w:ascii="Arial MT"/>
                <w:sz w:val="16"/>
              </w:rPr>
            </w:pPr>
          </w:p>
          <w:p>
            <w:pPr>
              <w:pStyle w:val="TableParagraph"/>
              <w:ind w:right="95"/>
              <w:jc w:val="right"/>
              <w:rPr>
                <w:rFonts w:ascii="Arial MT"/>
                <w:sz w:val="16"/>
              </w:rPr>
            </w:pPr>
            <w:r>
              <w:rPr>
                <w:rFonts w:ascii="Arial MT"/>
                <w:spacing w:val="-2"/>
                <w:sz w:val="16"/>
              </w:rPr>
              <w:t>42,94</w:t>
            </w:r>
          </w:p>
        </w:tc>
      </w:tr>
      <w:tr>
        <w:trPr>
          <w:trHeight w:val="184" w:hRule="atLeast"/>
        </w:trPr>
        <w:tc>
          <w:tcPr>
            <w:tcW w:w="703" w:type="dxa"/>
          </w:tcPr>
          <w:p>
            <w:pPr>
              <w:pStyle w:val="TableParagraph"/>
              <w:spacing w:before="1"/>
              <w:ind w:left="107"/>
              <w:rPr>
                <w:rFonts w:ascii="Arial MT"/>
                <w:sz w:val="16"/>
              </w:rPr>
            </w:pPr>
            <w:r>
              <w:rPr>
                <w:rFonts w:ascii="Arial MT"/>
                <w:spacing w:val="-5"/>
                <w:sz w:val="16"/>
              </w:rPr>
              <w:t>9.</w:t>
            </w:r>
          </w:p>
        </w:tc>
        <w:tc>
          <w:tcPr>
            <w:tcW w:w="2837" w:type="dxa"/>
          </w:tcPr>
          <w:p>
            <w:pPr>
              <w:pStyle w:val="TableParagraph"/>
              <w:spacing w:before="1"/>
              <w:ind w:left="107"/>
              <w:rPr>
                <w:rFonts w:ascii="Arial MT" w:hAnsi="Arial MT"/>
                <w:sz w:val="16"/>
              </w:rPr>
            </w:pPr>
            <w:r>
              <w:rPr>
                <w:rFonts w:ascii="Arial MT" w:hAnsi="Arial MT"/>
                <w:spacing w:val="-6"/>
                <w:sz w:val="16"/>
              </w:rPr>
              <w:t>Gradska</w:t>
            </w:r>
            <w:r>
              <w:rPr>
                <w:rFonts w:ascii="Arial MT" w:hAnsi="Arial MT"/>
                <w:spacing w:val="-2"/>
                <w:sz w:val="16"/>
              </w:rPr>
              <w:t> </w:t>
            </w:r>
            <w:r>
              <w:rPr>
                <w:rFonts w:ascii="Arial MT" w:hAnsi="Arial MT"/>
                <w:spacing w:val="-6"/>
                <w:sz w:val="16"/>
              </w:rPr>
              <w:t>knjižnica</w:t>
            </w:r>
            <w:r>
              <w:rPr>
                <w:rFonts w:ascii="Arial MT" w:hAnsi="Arial MT"/>
                <w:spacing w:val="3"/>
                <w:sz w:val="16"/>
              </w:rPr>
              <w:t> </w:t>
            </w:r>
            <w:r>
              <w:rPr>
                <w:rFonts w:ascii="Arial MT" w:hAnsi="Arial MT"/>
                <w:spacing w:val="-6"/>
                <w:sz w:val="16"/>
              </w:rPr>
              <w:t>Labin</w:t>
            </w:r>
          </w:p>
        </w:tc>
        <w:tc>
          <w:tcPr>
            <w:tcW w:w="1843" w:type="dxa"/>
          </w:tcPr>
          <w:p>
            <w:pPr>
              <w:pStyle w:val="TableParagraph"/>
              <w:spacing w:before="1"/>
              <w:ind w:right="97"/>
              <w:jc w:val="right"/>
              <w:rPr>
                <w:rFonts w:ascii="Arial MT"/>
                <w:sz w:val="16"/>
              </w:rPr>
            </w:pPr>
            <w:r>
              <w:rPr>
                <w:rFonts w:ascii="Arial MT"/>
                <w:spacing w:val="-2"/>
                <w:sz w:val="16"/>
              </w:rPr>
              <w:t>52.285,17</w:t>
            </w:r>
          </w:p>
        </w:tc>
        <w:tc>
          <w:tcPr>
            <w:tcW w:w="1274" w:type="dxa"/>
          </w:tcPr>
          <w:p>
            <w:pPr>
              <w:pStyle w:val="TableParagraph"/>
              <w:spacing w:before="1"/>
              <w:ind w:right="94"/>
              <w:jc w:val="right"/>
              <w:rPr>
                <w:rFonts w:ascii="Arial MT"/>
                <w:sz w:val="16"/>
              </w:rPr>
            </w:pPr>
            <w:r>
              <w:rPr>
                <w:rFonts w:ascii="Arial MT"/>
                <w:spacing w:val="-2"/>
                <w:sz w:val="16"/>
              </w:rPr>
              <w:t>140.075,00</w:t>
            </w:r>
          </w:p>
        </w:tc>
        <w:tc>
          <w:tcPr>
            <w:tcW w:w="1277" w:type="dxa"/>
          </w:tcPr>
          <w:p>
            <w:pPr>
              <w:pStyle w:val="TableParagraph"/>
              <w:spacing w:before="1"/>
              <w:ind w:right="94"/>
              <w:jc w:val="right"/>
              <w:rPr>
                <w:rFonts w:ascii="Arial MT"/>
                <w:sz w:val="16"/>
              </w:rPr>
            </w:pPr>
            <w:r>
              <w:rPr>
                <w:rFonts w:ascii="Arial MT"/>
                <w:spacing w:val="-2"/>
                <w:sz w:val="16"/>
              </w:rPr>
              <w:t>63.810,98</w:t>
            </w:r>
          </w:p>
        </w:tc>
        <w:tc>
          <w:tcPr>
            <w:tcW w:w="991" w:type="dxa"/>
          </w:tcPr>
          <w:p>
            <w:pPr>
              <w:pStyle w:val="TableParagraph"/>
              <w:spacing w:before="1"/>
              <w:ind w:right="93"/>
              <w:jc w:val="right"/>
              <w:rPr>
                <w:rFonts w:ascii="Arial MT"/>
                <w:sz w:val="16"/>
              </w:rPr>
            </w:pPr>
            <w:r>
              <w:rPr>
                <w:rFonts w:ascii="Arial MT"/>
                <w:spacing w:val="-2"/>
                <w:sz w:val="16"/>
              </w:rPr>
              <w:t>122,04</w:t>
            </w:r>
          </w:p>
        </w:tc>
        <w:tc>
          <w:tcPr>
            <w:tcW w:w="1135" w:type="dxa"/>
          </w:tcPr>
          <w:p>
            <w:pPr>
              <w:pStyle w:val="TableParagraph"/>
              <w:spacing w:before="1"/>
              <w:ind w:right="95"/>
              <w:jc w:val="right"/>
              <w:rPr>
                <w:rFonts w:ascii="Arial MT"/>
                <w:sz w:val="16"/>
              </w:rPr>
            </w:pPr>
            <w:r>
              <w:rPr>
                <w:rFonts w:ascii="Arial MT"/>
                <w:spacing w:val="-2"/>
                <w:sz w:val="16"/>
              </w:rPr>
              <w:t>45,55</w:t>
            </w:r>
          </w:p>
        </w:tc>
      </w:tr>
      <w:tr>
        <w:trPr>
          <w:trHeight w:val="184" w:hRule="atLeast"/>
        </w:trPr>
        <w:tc>
          <w:tcPr>
            <w:tcW w:w="703" w:type="dxa"/>
          </w:tcPr>
          <w:p>
            <w:pPr>
              <w:pStyle w:val="TableParagraph"/>
              <w:spacing w:before="1"/>
              <w:ind w:left="107"/>
              <w:rPr>
                <w:rFonts w:ascii="Arial MT"/>
                <w:sz w:val="16"/>
              </w:rPr>
            </w:pPr>
            <w:r>
              <w:rPr>
                <w:rFonts w:ascii="Arial MT"/>
                <w:spacing w:val="-5"/>
                <w:sz w:val="16"/>
              </w:rPr>
              <w:t>10.</w:t>
            </w:r>
          </w:p>
        </w:tc>
        <w:tc>
          <w:tcPr>
            <w:tcW w:w="2837" w:type="dxa"/>
          </w:tcPr>
          <w:p>
            <w:pPr>
              <w:pStyle w:val="TableParagraph"/>
              <w:spacing w:before="1"/>
              <w:ind w:left="107"/>
              <w:rPr>
                <w:rFonts w:ascii="Arial MT"/>
                <w:sz w:val="16"/>
              </w:rPr>
            </w:pPr>
            <w:r>
              <w:rPr>
                <w:rFonts w:ascii="Arial MT"/>
                <w:sz w:val="16"/>
              </w:rPr>
              <w:t>Dom</w:t>
            </w:r>
            <w:r>
              <w:rPr>
                <w:rFonts w:ascii="Arial MT"/>
                <w:spacing w:val="-3"/>
                <w:sz w:val="16"/>
              </w:rPr>
              <w:t> </w:t>
            </w:r>
            <w:r>
              <w:rPr>
                <w:rFonts w:ascii="Arial MT"/>
                <w:sz w:val="16"/>
              </w:rPr>
              <w:t>za</w:t>
            </w:r>
            <w:r>
              <w:rPr>
                <w:rFonts w:ascii="Arial MT"/>
                <w:spacing w:val="-6"/>
                <w:sz w:val="16"/>
              </w:rPr>
              <w:t> </w:t>
            </w:r>
            <w:r>
              <w:rPr>
                <w:rFonts w:ascii="Arial MT"/>
                <w:sz w:val="16"/>
              </w:rPr>
              <w:t>starije</w:t>
            </w:r>
            <w:r>
              <w:rPr>
                <w:rFonts w:ascii="Arial MT"/>
                <w:spacing w:val="-3"/>
                <w:sz w:val="16"/>
              </w:rPr>
              <w:t> </w:t>
            </w:r>
            <w:r>
              <w:rPr>
                <w:rFonts w:ascii="Arial MT"/>
                <w:sz w:val="16"/>
              </w:rPr>
              <w:t>osobe</w:t>
            </w:r>
            <w:r>
              <w:rPr>
                <w:rFonts w:ascii="Arial MT"/>
                <w:spacing w:val="-3"/>
                <w:sz w:val="16"/>
              </w:rPr>
              <w:t> </w:t>
            </w:r>
            <w:r>
              <w:rPr>
                <w:rFonts w:ascii="Arial MT"/>
                <w:spacing w:val="-2"/>
                <w:sz w:val="16"/>
              </w:rPr>
              <w:t>Labin</w:t>
            </w:r>
          </w:p>
        </w:tc>
        <w:tc>
          <w:tcPr>
            <w:tcW w:w="1843" w:type="dxa"/>
          </w:tcPr>
          <w:p>
            <w:pPr>
              <w:pStyle w:val="TableParagraph"/>
              <w:spacing w:before="1"/>
              <w:ind w:right="97"/>
              <w:jc w:val="right"/>
              <w:rPr>
                <w:rFonts w:ascii="Arial MT"/>
                <w:sz w:val="16"/>
              </w:rPr>
            </w:pPr>
            <w:r>
              <w:rPr>
                <w:rFonts w:ascii="Arial MT"/>
                <w:spacing w:val="-2"/>
                <w:sz w:val="16"/>
              </w:rPr>
              <w:t>363.167,17</w:t>
            </w:r>
          </w:p>
        </w:tc>
        <w:tc>
          <w:tcPr>
            <w:tcW w:w="1274" w:type="dxa"/>
          </w:tcPr>
          <w:p>
            <w:pPr>
              <w:pStyle w:val="TableParagraph"/>
              <w:spacing w:before="1"/>
              <w:ind w:right="92"/>
              <w:jc w:val="right"/>
              <w:rPr>
                <w:rFonts w:ascii="Arial MT"/>
                <w:sz w:val="16"/>
              </w:rPr>
            </w:pPr>
            <w:r>
              <w:rPr>
                <w:rFonts w:ascii="Arial MT"/>
                <w:spacing w:val="-2"/>
                <w:sz w:val="16"/>
              </w:rPr>
              <w:t>1.210.000,00</w:t>
            </w:r>
          </w:p>
        </w:tc>
        <w:tc>
          <w:tcPr>
            <w:tcW w:w="1277" w:type="dxa"/>
          </w:tcPr>
          <w:p>
            <w:pPr>
              <w:pStyle w:val="TableParagraph"/>
              <w:spacing w:before="1"/>
              <w:ind w:right="94"/>
              <w:jc w:val="right"/>
              <w:rPr>
                <w:rFonts w:ascii="Arial MT"/>
                <w:sz w:val="16"/>
              </w:rPr>
            </w:pPr>
            <w:r>
              <w:rPr>
                <w:rFonts w:ascii="Arial MT"/>
                <w:spacing w:val="-2"/>
                <w:sz w:val="16"/>
              </w:rPr>
              <w:t>617.357,88</w:t>
            </w:r>
          </w:p>
        </w:tc>
        <w:tc>
          <w:tcPr>
            <w:tcW w:w="991" w:type="dxa"/>
          </w:tcPr>
          <w:p>
            <w:pPr>
              <w:pStyle w:val="TableParagraph"/>
              <w:spacing w:before="1"/>
              <w:ind w:right="93"/>
              <w:jc w:val="right"/>
              <w:rPr>
                <w:rFonts w:ascii="Arial MT"/>
                <w:sz w:val="16"/>
              </w:rPr>
            </w:pPr>
            <w:r>
              <w:rPr>
                <w:rFonts w:ascii="Arial MT"/>
                <w:spacing w:val="-2"/>
                <w:sz w:val="16"/>
              </w:rPr>
              <w:t>170,00</w:t>
            </w:r>
          </w:p>
        </w:tc>
        <w:tc>
          <w:tcPr>
            <w:tcW w:w="1135" w:type="dxa"/>
          </w:tcPr>
          <w:p>
            <w:pPr>
              <w:pStyle w:val="TableParagraph"/>
              <w:spacing w:before="1"/>
              <w:ind w:right="95"/>
              <w:jc w:val="right"/>
              <w:rPr>
                <w:rFonts w:ascii="Arial MT"/>
                <w:sz w:val="16"/>
              </w:rPr>
            </w:pPr>
            <w:r>
              <w:rPr>
                <w:rFonts w:ascii="Arial MT"/>
                <w:spacing w:val="-2"/>
                <w:sz w:val="16"/>
              </w:rPr>
              <w:t>51,02</w:t>
            </w:r>
          </w:p>
        </w:tc>
      </w:tr>
      <w:tr>
        <w:trPr>
          <w:trHeight w:val="181" w:hRule="atLeast"/>
        </w:trPr>
        <w:tc>
          <w:tcPr>
            <w:tcW w:w="703" w:type="dxa"/>
          </w:tcPr>
          <w:p>
            <w:pPr>
              <w:pStyle w:val="TableParagraph"/>
              <w:spacing w:line="240" w:lineRule="auto"/>
              <w:rPr>
                <w:rFonts w:ascii="Times New Roman"/>
                <w:sz w:val="12"/>
              </w:rPr>
            </w:pPr>
          </w:p>
        </w:tc>
        <w:tc>
          <w:tcPr>
            <w:tcW w:w="2837" w:type="dxa"/>
          </w:tcPr>
          <w:p>
            <w:pPr>
              <w:pStyle w:val="TableParagraph"/>
              <w:spacing w:line="162" w:lineRule="exact"/>
              <w:ind w:left="107"/>
              <w:rPr>
                <w:b/>
                <w:sz w:val="16"/>
              </w:rPr>
            </w:pPr>
            <w:r>
              <w:rPr>
                <w:b/>
                <w:sz w:val="16"/>
              </w:rPr>
              <w:t>UKUPNO</w:t>
            </w:r>
            <w:r>
              <w:rPr>
                <w:b/>
                <w:spacing w:val="-4"/>
                <w:sz w:val="16"/>
              </w:rPr>
              <w:t> </w:t>
            </w:r>
            <w:r>
              <w:rPr>
                <w:b/>
                <w:spacing w:val="-2"/>
                <w:sz w:val="16"/>
              </w:rPr>
              <w:t>KORISNICI:</w:t>
            </w:r>
          </w:p>
        </w:tc>
        <w:tc>
          <w:tcPr>
            <w:tcW w:w="1843" w:type="dxa"/>
          </w:tcPr>
          <w:p>
            <w:pPr>
              <w:pStyle w:val="TableParagraph"/>
              <w:spacing w:line="162" w:lineRule="exact"/>
              <w:ind w:right="95"/>
              <w:jc w:val="right"/>
              <w:rPr>
                <w:b/>
                <w:sz w:val="16"/>
              </w:rPr>
            </w:pPr>
            <w:r>
              <w:rPr>
                <w:b/>
                <w:spacing w:val="-2"/>
                <w:sz w:val="16"/>
              </w:rPr>
              <w:t>4.023.971,07</w:t>
            </w:r>
          </w:p>
        </w:tc>
        <w:tc>
          <w:tcPr>
            <w:tcW w:w="1274" w:type="dxa"/>
          </w:tcPr>
          <w:p>
            <w:pPr>
              <w:pStyle w:val="TableParagraph"/>
              <w:spacing w:line="162" w:lineRule="exact"/>
              <w:ind w:right="92"/>
              <w:jc w:val="right"/>
              <w:rPr>
                <w:b/>
                <w:sz w:val="16"/>
              </w:rPr>
            </w:pPr>
            <w:r>
              <w:rPr>
                <w:b/>
                <w:spacing w:val="-2"/>
                <w:sz w:val="16"/>
              </w:rPr>
              <w:t>11.386.282,00</w:t>
            </w:r>
          </w:p>
        </w:tc>
        <w:tc>
          <w:tcPr>
            <w:tcW w:w="1277" w:type="dxa"/>
          </w:tcPr>
          <w:p>
            <w:pPr>
              <w:pStyle w:val="TableParagraph"/>
              <w:spacing w:line="162" w:lineRule="exact"/>
              <w:ind w:right="92"/>
              <w:jc w:val="right"/>
              <w:rPr>
                <w:b/>
                <w:sz w:val="16"/>
              </w:rPr>
            </w:pPr>
            <w:r>
              <w:rPr>
                <w:b/>
                <w:spacing w:val="-2"/>
                <w:sz w:val="16"/>
              </w:rPr>
              <w:t>5.768.086,21</w:t>
            </w:r>
          </w:p>
        </w:tc>
        <w:tc>
          <w:tcPr>
            <w:tcW w:w="991" w:type="dxa"/>
          </w:tcPr>
          <w:p>
            <w:pPr>
              <w:pStyle w:val="TableParagraph"/>
              <w:spacing w:line="162" w:lineRule="exact"/>
              <w:ind w:right="93"/>
              <w:jc w:val="right"/>
              <w:rPr>
                <w:b/>
                <w:sz w:val="16"/>
              </w:rPr>
            </w:pPr>
            <w:r>
              <w:rPr>
                <w:b/>
                <w:spacing w:val="-2"/>
                <w:sz w:val="16"/>
              </w:rPr>
              <w:t>143,34</w:t>
            </w:r>
          </w:p>
        </w:tc>
        <w:tc>
          <w:tcPr>
            <w:tcW w:w="1135" w:type="dxa"/>
          </w:tcPr>
          <w:p>
            <w:pPr>
              <w:pStyle w:val="TableParagraph"/>
              <w:spacing w:line="162" w:lineRule="exact"/>
              <w:ind w:right="95"/>
              <w:jc w:val="right"/>
              <w:rPr>
                <w:b/>
                <w:sz w:val="16"/>
              </w:rPr>
            </w:pPr>
            <w:r>
              <w:rPr>
                <w:b/>
                <w:spacing w:val="-2"/>
                <w:sz w:val="16"/>
              </w:rPr>
              <w:t>50,66</w:t>
            </w:r>
          </w:p>
        </w:tc>
      </w:tr>
      <w:tr>
        <w:trPr>
          <w:trHeight w:val="184" w:hRule="atLeast"/>
        </w:trPr>
        <w:tc>
          <w:tcPr>
            <w:tcW w:w="703" w:type="dxa"/>
          </w:tcPr>
          <w:p>
            <w:pPr>
              <w:pStyle w:val="TableParagraph"/>
              <w:spacing w:line="240" w:lineRule="auto"/>
              <w:rPr>
                <w:rFonts w:ascii="Times New Roman"/>
                <w:sz w:val="12"/>
              </w:rPr>
            </w:pPr>
          </w:p>
        </w:tc>
        <w:tc>
          <w:tcPr>
            <w:tcW w:w="2837" w:type="dxa"/>
          </w:tcPr>
          <w:p>
            <w:pPr>
              <w:pStyle w:val="TableParagraph"/>
              <w:spacing w:before="1"/>
              <w:ind w:left="107"/>
              <w:rPr>
                <w:b/>
                <w:i/>
                <w:sz w:val="16"/>
              </w:rPr>
            </w:pPr>
            <w:r>
              <w:rPr>
                <w:b/>
                <w:i/>
                <w:spacing w:val="-2"/>
                <w:sz w:val="16"/>
              </w:rPr>
              <w:t>SVEUKUPNO:</w:t>
            </w:r>
          </w:p>
        </w:tc>
        <w:tc>
          <w:tcPr>
            <w:tcW w:w="1843" w:type="dxa"/>
          </w:tcPr>
          <w:p>
            <w:pPr>
              <w:pStyle w:val="TableParagraph"/>
              <w:spacing w:before="1"/>
              <w:ind w:right="95"/>
              <w:jc w:val="right"/>
              <w:rPr>
                <w:b/>
                <w:i/>
                <w:sz w:val="16"/>
              </w:rPr>
            </w:pPr>
            <w:r>
              <w:rPr>
                <w:b/>
                <w:i/>
                <w:spacing w:val="-2"/>
                <w:sz w:val="16"/>
              </w:rPr>
              <w:t>4.589.964,63</w:t>
            </w:r>
          </w:p>
        </w:tc>
        <w:tc>
          <w:tcPr>
            <w:tcW w:w="1274" w:type="dxa"/>
          </w:tcPr>
          <w:p>
            <w:pPr>
              <w:pStyle w:val="TableParagraph"/>
              <w:spacing w:before="1"/>
              <w:ind w:right="92"/>
              <w:jc w:val="right"/>
              <w:rPr>
                <w:b/>
                <w:i/>
                <w:sz w:val="16"/>
              </w:rPr>
            </w:pPr>
            <w:r>
              <w:rPr>
                <w:b/>
                <w:i/>
                <w:spacing w:val="-2"/>
                <w:sz w:val="16"/>
              </w:rPr>
              <w:t>13.076.482,00</w:t>
            </w:r>
          </w:p>
        </w:tc>
        <w:tc>
          <w:tcPr>
            <w:tcW w:w="1277" w:type="dxa"/>
          </w:tcPr>
          <w:p>
            <w:pPr>
              <w:pStyle w:val="TableParagraph"/>
              <w:spacing w:before="1"/>
              <w:ind w:right="92"/>
              <w:jc w:val="right"/>
              <w:rPr>
                <w:b/>
                <w:i/>
                <w:sz w:val="16"/>
              </w:rPr>
            </w:pPr>
            <w:r>
              <w:rPr>
                <w:b/>
                <w:i/>
                <w:spacing w:val="-2"/>
                <w:sz w:val="16"/>
              </w:rPr>
              <w:t>6.503.617,66</w:t>
            </w:r>
          </w:p>
        </w:tc>
        <w:tc>
          <w:tcPr>
            <w:tcW w:w="991" w:type="dxa"/>
          </w:tcPr>
          <w:p>
            <w:pPr>
              <w:pStyle w:val="TableParagraph"/>
              <w:spacing w:before="1"/>
              <w:ind w:right="93"/>
              <w:jc w:val="right"/>
              <w:rPr>
                <w:b/>
                <w:i/>
                <w:sz w:val="16"/>
              </w:rPr>
            </w:pPr>
            <w:r>
              <w:rPr>
                <w:b/>
                <w:i/>
                <w:spacing w:val="-2"/>
                <w:sz w:val="16"/>
              </w:rPr>
              <w:t>141,69</w:t>
            </w:r>
          </w:p>
        </w:tc>
        <w:tc>
          <w:tcPr>
            <w:tcW w:w="1135" w:type="dxa"/>
          </w:tcPr>
          <w:p>
            <w:pPr>
              <w:pStyle w:val="TableParagraph"/>
              <w:spacing w:before="1"/>
              <w:ind w:right="95"/>
              <w:jc w:val="right"/>
              <w:rPr>
                <w:b/>
                <w:i/>
                <w:sz w:val="16"/>
              </w:rPr>
            </w:pPr>
            <w:r>
              <w:rPr>
                <w:b/>
                <w:i/>
                <w:spacing w:val="-2"/>
                <w:sz w:val="16"/>
              </w:rPr>
              <w:t>49,74</w:t>
            </w:r>
          </w:p>
        </w:tc>
      </w:tr>
    </w:tbl>
    <w:p>
      <w:pPr>
        <w:pStyle w:val="BodyText"/>
        <w:spacing w:before="26"/>
      </w:pPr>
    </w:p>
    <w:p>
      <w:pPr>
        <w:pStyle w:val="BodyText"/>
        <w:ind w:left="1277" w:right="1135" w:firstLine="707"/>
        <w:jc w:val="both"/>
      </w:pPr>
      <w:r>
        <w:rPr/>
        <w:t>Primjetno</w:t>
      </w:r>
      <w:r>
        <w:rPr>
          <w:spacing w:val="-7"/>
        </w:rPr>
        <w:t> </w:t>
      </w:r>
      <w:r>
        <w:rPr/>
        <w:t>je</w:t>
      </w:r>
      <w:r>
        <w:rPr>
          <w:spacing w:val="-5"/>
        </w:rPr>
        <w:t> </w:t>
      </w:r>
      <w:r>
        <w:rPr/>
        <w:t>značajnije</w:t>
      </w:r>
      <w:r>
        <w:rPr>
          <w:spacing w:val="-5"/>
        </w:rPr>
        <w:t> </w:t>
      </w:r>
      <w:r>
        <w:rPr/>
        <w:t>povećanje</w:t>
      </w:r>
      <w:r>
        <w:rPr>
          <w:spacing w:val="-5"/>
        </w:rPr>
        <w:t> </w:t>
      </w:r>
      <w:r>
        <w:rPr/>
        <w:t>ovih</w:t>
      </w:r>
      <w:r>
        <w:rPr>
          <w:spacing w:val="-5"/>
        </w:rPr>
        <w:t> </w:t>
      </w:r>
      <w:r>
        <w:rPr/>
        <w:t>rashoda</w:t>
      </w:r>
      <w:r>
        <w:rPr>
          <w:spacing w:val="-7"/>
        </w:rPr>
        <w:t> </w:t>
      </w:r>
      <w:r>
        <w:rPr/>
        <w:t>u</w:t>
      </w:r>
      <w:r>
        <w:rPr>
          <w:spacing w:val="-7"/>
        </w:rPr>
        <w:t> </w:t>
      </w:r>
      <w:r>
        <w:rPr/>
        <w:t>odnosu</w:t>
      </w:r>
      <w:r>
        <w:rPr>
          <w:spacing w:val="-5"/>
        </w:rPr>
        <w:t> </w:t>
      </w:r>
      <w:r>
        <w:rPr/>
        <w:t>na</w:t>
      </w:r>
      <w:r>
        <w:rPr>
          <w:spacing w:val="-5"/>
        </w:rPr>
        <w:t> </w:t>
      </w:r>
      <w:r>
        <w:rPr/>
        <w:t>prethodnu</w:t>
      </w:r>
      <w:r>
        <w:rPr>
          <w:spacing w:val="-5"/>
        </w:rPr>
        <w:t> </w:t>
      </w:r>
      <w:r>
        <w:rPr/>
        <w:t>godinu</w:t>
      </w:r>
      <w:r>
        <w:rPr>
          <w:spacing w:val="-5"/>
        </w:rPr>
        <w:t> </w:t>
      </w:r>
      <w:r>
        <w:rPr/>
        <w:t>i</w:t>
      </w:r>
      <w:r>
        <w:rPr>
          <w:spacing w:val="-5"/>
        </w:rPr>
        <w:t> </w:t>
      </w:r>
      <w:r>
        <w:rPr/>
        <w:t>to</w:t>
      </w:r>
      <w:r>
        <w:rPr>
          <w:spacing w:val="-5"/>
        </w:rPr>
        <w:t> </w:t>
      </w:r>
      <w:r>
        <w:rPr/>
        <w:t>u Gradskoj upravi kod svih proračunskih korisnika.</w:t>
      </w:r>
    </w:p>
    <w:p>
      <w:pPr>
        <w:pStyle w:val="BodyText"/>
        <w:spacing w:before="120"/>
        <w:ind w:left="1277" w:right="1130" w:firstLine="707"/>
        <w:jc w:val="both"/>
      </w:pPr>
      <w:r>
        <w:rPr/>
        <w:t>Najveće</w:t>
      </w:r>
      <w:r>
        <w:rPr>
          <w:spacing w:val="-16"/>
        </w:rPr>
        <w:t> </w:t>
      </w:r>
      <w:r>
        <w:rPr/>
        <w:t>postotno</w:t>
      </w:r>
      <w:r>
        <w:rPr>
          <w:spacing w:val="-15"/>
        </w:rPr>
        <w:t> </w:t>
      </w:r>
      <w:r>
        <w:rPr/>
        <w:t>povećanje</w:t>
      </w:r>
      <w:r>
        <w:rPr>
          <w:spacing w:val="-15"/>
        </w:rPr>
        <w:t> </w:t>
      </w:r>
      <w:r>
        <w:rPr/>
        <w:t>primjetno</w:t>
      </w:r>
      <w:r>
        <w:rPr>
          <w:spacing w:val="-16"/>
        </w:rPr>
        <w:t> </w:t>
      </w:r>
      <w:r>
        <w:rPr/>
        <w:t>je</w:t>
      </w:r>
      <w:r>
        <w:rPr>
          <w:spacing w:val="-15"/>
        </w:rPr>
        <w:t> </w:t>
      </w:r>
      <w:r>
        <w:rPr/>
        <w:t>kod</w:t>
      </w:r>
      <w:r>
        <w:rPr>
          <w:spacing w:val="-15"/>
        </w:rPr>
        <w:t> </w:t>
      </w:r>
      <w:r>
        <w:rPr/>
        <w:t>Javne</w:t>
      </w:r>
      <w:r>
        <w:rPr>
          <w:spacing w:val="-15"/>
        </w:rPr>
        <w:t> </w:t>
      </w:r>
      <w:r>
        <w:rPr/>
        <w:t>vatrogasne</w:t>
      </w:r>
      <w:r>
        <w:rPr>
          <w:spacing w:val="-16"/>
        </w:rPr>
        <w:t> </w:t>
      </w:r>
      <w:r>
        <w:rPr/>
        <w:t>postrojbe</w:t>
      </w:r>
      <w:r>
        <w:rPr>
          <w:spacing w:val="-15"/>
        </w:rPr>
        <w:t> </w:t>
      </w:r>
      <w:r>
        <w:rPr/>
        <w:t>Labin</w:t>
      </w:r>
      <w:r>
        <w:rPr>
          <w:spacing w:val="-15"/>
        </w:rPr>
        <w:t> </w:t>
      </w:r>
      <w:r>
        <w:rPr/>
        <w:t>i</w:t>
      </w:r>
      <w:r>
        <w:rPr>
          <w:spacing w:val="-16"/>
        </w:rPr>
        <w:t> </w:t>
      </w:r>
      <w:r>
        <w:rPr/>
        <w:t>to</w:t>
      </w:r>
      <w:r>
        <w:rPr>
          <w:spacing w:val="-15"/>
        </w:rPr>
        <w:t> </w:t>
      </w:r>
      <w:r>
        <w:rPr/>
        <w:t>iz razloga</w:t>
      </w:r>
      <w:r>
        <w:rPr>
          <w:spacing w:val="-10"/>
        </w:rPr>
        <w:t> </w:t>
      </w:r>
      <w:r>
        <w:rPr/>
        <w:t>što</w:t>
      </w:r>
      <w:r>
        <w:rPr>
          <w:spacing w:val="-10"/>
        </w:rPr>
        <w:t> </w:t>
      </w:r>
      <w:r>
        <w:rPr/>
        <w:t>su</w:t>
      </w:r>
      <w:r>
        <w:rPr>
          <w:spacing w:val="-12"/>
        </w:rPr>
        <w:t> </w:t>
      </w:r>
      <w:r>
        <w:rPr/>
        <w:t>se</w:t>
      </w:r>
      <w:r>
        <w:rPr>
          <w:spacing w:val="-12"/>
        </w:rPr>
        <w:t> </w:t>
      </w:r>
      <w:r>
        <w:rPr/>
        <w:t>od</w:t>
      </w:r>
      <w:r>
        <w:rPr>
          <w:spacing w:val="-12"/>
        </w:rPr>
        <w:t> </w:t>
      </w:r>
      <w:r>
        <w:rPr/>
        <w:t>tada</w:t>
      </w:r>
      <w:r>
        <w:rPr>
          <w:spacing w:val="-10"/>
        </w:rPr>
        <w:t> </w:t>
      </w:r>
      <w:r>
        <w:rPr/>
        <w:t>plaće</w:t>
      </w:r>
      <w:r>
        <w:rPr>
          <w:spacing w:val="-10"/>
        </w:rPr>
        <w:t> </w:t>
      </w:r>
      <w:r>
        <w:rPr/>
        <w:t>vatrogasaca</w:t>
      </w:r>
      <w:r>
        <w:rPr>
          <w:spacing w:val="-10"/>
        </w:rPr>
        <w:t> </w:t>
      </w:r>
      <w:r>
        <w:rPr/>
        <w:t>uskladile</w:t>
      </w:r>
      <w:r>
        <w:rPr>
          <w:spacing w:val="-10"/>
        </w:rPr>
        <w:t> </w:t>
      </w:r>
      <w:r>
        <w:rPr/>
        <w:t>sa</w:t>
      </w:r>
      <w:r>
        <w:rPr>
          <w:spacing w:val="-10"/>
        </w:rPr>
        <w:t> </w:t>
      </w:r>
      <w:r>
        <w:rPr/>
        <w:t>„Pravilnikom</w:t>
      </w:r>
      <w:r>
        <w:rPr>
          <w:spacing w:val="-10"/>
        </w:rPr>
        <w:t> </w:t>
      </w:r>
      <w:r>
        <w:rPr/>
        <w:t>o</w:t>
      </w:r>
      <w:r>
        <w:rPr>
          <w:spacing w:val="-12"/>
        </w:rPr>
        <w:t> </w:t>
      </w:r>
      <w:r>
        <w:rPr/>
        <w:t>klasifikaciji</w:t>
      </w:r>
      <w:r>
        <w:rPr>
          <w:spacing w:val="-10"/>
        </w:rPr>
        <w:t> </w:t>
      </w:r>
      <w:r>
        <w:rPr/>
        <w:t>postrojbi</w:t>
      </w:r>
      <w:r>
        <w:rPr>
          <w:spacing w:val="-11"/>
        </w:rPr>
        <w:t> </w:t>
      </w:r>
      <w:r>
        <w:rPr/>
        <w:t>i koeficijentima složenosti poslova te radnih mjesta i mjerila za utvrđivanje radnih mjesta vatrogasaca“ te s „Uredbom o visini dodataka na osnovni koeficijent za radna mjesta profesionalnih</w:t>
      </w:r>
      <w:r>
        <w:rPr>
          <w:spacing w:val="-5"/>
        </w:rPr>
        <w:t> </w:t>
      </w:r>
      <w:r>
        <w:rPr/>
        <w:t>vatrogasaca“.</w:t>
      </w:r>
      <w:r>
        <w:rPr>
          <w:spacing w:val="-6"/>
        </w:rPr>
        <w:t> </w:t>
      </w:r>
      <w:r>
        <w:rPr/>
        <w:t>Do</w:t>
      </w:r>
      <w:r>
        <w:rPr>
          <w:spacing w:val="-5"/>
        </w:rPr>
        <w:t> </w:t>
      </w:r>
      <w:r>
        <w:rPr/>
        <w:t>povećanja</w:t>
      </w:r>
      <w:r>
        <w:rPr>
          <w:spacing w:val="-8"/>
        </w:rPr>
        <w:t> </w:t>
      </w:r>
      <w:r>
        <w:rPr/>
        <w:t>iznosa</w:t>
      </w:r>
      <w:r>
        <w:rPr>
          <w:spacing w:val="-5"/>
        </w:rPr>
        <w:t> </w:t>
      </w:r>
      <w:r>
        <w:rPr/>
        <w:t>došlo</w:t>
      </w:r>
      <w:r>
        <w:rPr>
          <w:spacing w:val="-7"/>
        </w:rPr>
        <w:t> </w:t>
      </w:r>
      <w:r>
        <w:rPr/>
        <w:t>je</w:t>
      </w:r>
      <w:r>
        <w:rPr>
          <w:spacing w:val="-8"/>
        </w:rPr>
        <w:t> </w:t>
      </w:r>
      <w:r>
        <w:rPr/>
        <w:t>i</w:t>
      </w:r>
      <w:r>
        <w:rPr>
          <w:spacing w:val="-6"/>
        </w:rPr>
        <w:t> </w:t>
      </w:r>
      <w:r>
        <w:rPr/>
        <w:t>iz</w:t>
      </w:r>
      <w:r>
        <w:rPr>
          <w:spacing w:val="-7"/>
        </w:rPr>
        <w:t> </w:t>
      </w:r>
      <w:r>
        <w:rPr/>
        <w:t>razloga</w:t>
      </w:r>
      <w:r>
        <w:rPr>
          <w:spacing w:val="-8"/>
        </w:rPr>
        <w:t> </w:t>
      </w:r>
      <w:r>
        <w:rPr/>
        <w:t>što</w:t>
      </w:r>
      <w:r>
        <w:rPr>
          <w:spacing w:val="-8"/>
        </w:rPr>
        <w:t> </w:t>
      </w:r>
      <w:r>
        <w:rPr/>
        <w:t>se</w:t>
      </w:r>
      <w:r>
        <w:rPr>
          <w:spacing w:val="-8"/>
        </w:rPr>
        <w:t> </w:t>
      </w:r>
      <w:r>
        <w:rPr/>
        <w:t>kod</w:t>
      </w:r>
      <w:r>
        <w:rPr>
          <w:spacing w:val="-8"/>
        </w:rPr>
        <w:t> </w:t>
      </w:r>
      <w:r>
        <w:rPr/>
        <w:t>navedenog proračunskog</w:t>
      </w:r>
      <w:r>
        <w:rPr>
          <w:spacing w:val="-16"/>
        </w:rPr>
        <w:t> </w:t>
      </w:r>
      <w:r>
        <w:rPr/>
        <w:t>korisnika</w:t>
      </w:r>
      <w:r>
        <w:rPr>
          <w:spacing w:val="-15"/>
        </w:rPr>
        <w:t> </w:t>
      </w:r>
      <w:r>
        <w:rPr/>
        <w:t>rashod</w:t>
      </w:r>
      <w:r>
        <w:rPr>
          <w:spacing w:val="-15"/>
        </w:rPr>
        <w:t> </w:t>
      </w:r>
      <w:r>
        <w:rPr/>
        <w:t>plaća</w:t>
      </w:r>
      <w:r>
        <w:rPr>
          <w:spacing w:val="-16"/>
        </w:rPr>
        <w:t> </w:t>
      </w:r>
      <w:r>
        <w:rPr/>
        <w:t>za</w:t>
      </w:r>
      <w:r>
        <w:rPr>
          <w:spacing w:val="-15"/>
        </w:rPr>
        <w:t> </w:t>
      </w:r>
      <w:r>
        <w:rPr/>
        <w:t>prosinac</w:t>
      </w:r>
      <w:r>
        <w:rPr>
          <w:spacing w:val="-15"/>
        </w:rPr>
        <w:t> </w:t>
      </w:r>
      <w:r>
        <w:rPr/>
        <w:t>do</w:t>
      </w:r>
      <w:r>
        <w:rPr>
          <w:spacing w:val="-15"/>
        </w:rPr>
        <w:t> </w:t>
      </w:r>
      <w:r>
        <w:rPr/>
        <w:t>ove</w:t>
      </w:r>
      <w:r>
        <w:rPr>
          <w:spacing w:val="-16"/>
        </w:rPr>
        <w:t> </w:t>
      </w:r>
      <w:r>
        <w:rPr/>
        <w:t>godine</w:t>
      </w:r>
      <w:r>
        <w:rPr>
          <w:spacing w:val="-15"/>
        </w:rPr>
        <w:t> </w:t>
      </w:r>
      <w:r>
        <w:rPr/>
        <w:t>knjižio</w:t>
      </w:r>
      <w:r>
        <w:rPr>
          <w:spacing w:val="-15"/>
        </w:rPr>
        <w:t> </w:t>
      </w:r>
      <w:r>
        <w:rPr/>
        <w:t>kao</w:t>
      </w:r>
      <w:r>
        <w:rPr>
          <w:spacing w:val="-16"/>
        </w:rPr>
        <w:t> </w:t>
      </w:r>
      <w:r>
        <w:rPr/>
        <w:t>rashod</w:t>
      </w:r>
      <w:r>
        <w:rPr>
          <w:spacing w:val="-15"/>
        </w:rPr>
        <w:t> </w:t>
      </w:r>
      <w:r>
        <w:rPr/>
        <w:t>naredne godine, a novim Pravilnikom o proračunskom računovodstvu i računskom planu, koji se primjenjuje</w:t>
      </w:r>
      <w:r>
        <w:rPr>
          <w:spacing w:val="-12"/>
        </w:rPr>
        <w:t> </w:t>
      </w:r>
      <w:r>
        <w:rPr/>
        <w:t>od</w:t>
      </w:r>
      <w:r>
        <w:rPr>
          <w:spacing w:val="-15"/>
        </w:rPr>
        <w:t> </w:t>
      </w:r>
      <w:r>
        <w:rPr/>
        <w:t>01.01.2025.</w:t>
      </w:r>
      <w:r>
        <w:rPr>
          <w:spacing w:val="-11"/>
        </w:rPr>
        <w:t> </w:t>
      </w:r>
      <w:r>
        <w:rPr/>
        <w:t>godine,</w:t>
      </w:r>
      <w:r>
        <w:rPr>
          <w:spacing w:val="-13"/>
        </w:rPr>
        <w:t> </w:t>
      </w:r>
      <w:r>
        <w:rPr/>
        <w:t>ukida</w:t>
      </w:r>
      <w:r>
        <w:rPr>
          <w:spacing w:val="-13"/>
        </w:rPr>
        <w:t> </w:t>
      </w:r>
      <w:r>
        <w:rPr/>
        <w:t>se</w:t>
      </w:r>
      <w:r>
        <w:rPr>
          <w:spacing w:val="-15"/>
        </w:rPr>
        <w:t> </w:t>
      </w:r>
      <w:r>
        <w:rPr/>
        <w:t>konto</w:t>
      </w:r>
      <w:r>
        <w:rPr>
          <w:spacing w:val="-15"/>
        </w:rPr>
        <w:t> </w:t>
      </w:r>
      <w:r>
        <w:rPr/>
        <w:t>(193)</w:t>
      </w:r>
      <w:r>
        <w:rPr>
          <w:spacing w:val="-14"/>
        </w:rPr>
        <w:t> </w:t>
      </w:r>
      <w:r>
        <w:rPr/>
        <w:t>koji</w:t>
      </w:r>
      <w:r>
        <w:rPr>
          <w:spacing w:val="-13"/>
        </w:rPr>
        <w:t> </w:t>
      </w:r>
      <w:r>
        <w:rPr/>
        <w:t>je</w:t>
      </w:r>
      <w:r>
        <w:rPr>
          <w:spacing w:val="-15"/>
        </w:rPr>
        <w:t> </w:t>
      </w:r>
      <w:r>
        <w:rPr/>
        <w:t>do</w:t>
      </w:r>
      <w:r>
        <w:rPr>
          <w:spacing w:val="-13"/>
        </w:rPr>
        <w:t> </w:t>
      </w:r>
      <w:r>
        <w:rPr/>
        <w:t>sada</w:t>
      </w:r>
      <w:r>
        <w:rPr>
          <w:spacing w:val="-13"/>
        </w:rPr>
        <w:t> </w:t>
      </w:r>
      <w:r>
        <w:rPr/>
        <w:t>služio</w:t>
      </w:r>
      <w:r>
        <w:rPr>
          <w:spacing w:val="-12"/>
        </w:rPr>
        <w:t> </w:t>
      </w:r>
      <w:r>
        <w:rPr/>
        <w:t>u</w:t>
      </w:r>
      <w:r>
        <w:rPr>
          <w:spacing w:val="-12"/>
        </w:rPr>
        <w:t> </w:t>
      </w:r>
      <w:r>
        <w:rPr/>
        <w:t>tu</w:t>
      </w:r>
      <w:r>
        <w:rPr>
          <w:spacing w:val="-15"/>
        </w:rPr>
        <w:t> </w:t>
      </w:r>
      <w:r>
        <w:rPr/>
        <w:t>svrhu,</w:t>
      </w:r>
      <w:r>
        <w:rPr>
          <w:spacing w:val="-13"/>
        </w:rPr>
        <w:t> </w:t>
      </w:r>
      <w:r>
        <w:rPr/>
        <w:t>te</w:t>
      </w:r>
      <w:r>
        <w:rPr>
          <w:spacing w:val="-15"/>
        </w:rPr>
        <w:t> </w:t>
      </w:r>
      <w:r>
        <w:rPr/>
        <w:t>se stoga</w:t>
      </w:r>
      <w:r>
        <w:rPr>
          <w:spacing w:val="-15"/>
        </w:rPr>
        <w:t> </w:t>
      </w:r>
      <w:r>
        <w:rPr/>
        <w:t>rashod</w:t>
      </w:r>
      <w:r>
        <w:rPr>
          <w:spacing w:val="-13"/>
        </w:rPr>
        <w:t> </w:t>
      </w:r>
      <w:r>
        <w:rPr/>
        <w:t>plaća</w:t>
      </w:r>
      <w:r>
        <w:rPr>
          <w:spacing w:val="-15"/>
        </w:rPr>
        <w:t> </w:t>
      </w:r>
      <w:r>
        <w:rPr/>
        <w:t>od</w:t>
      </w:r>
      <w:r>
        <w:rPr>
          <w:spacing w:val="-13"/>
        </w:rPr>
        <w:t> </w:t>
      </w:r>
      <w:r>
        <w:rPr/>
        <w:t>ove</w:t>
      </w:r>
      <w:r>
        <w:rPr>
          <w:spacing w:val="-13"/>
        </w:rPr>
        <w:t> </w:t>
      </w:r>
      <w:r>
        <w:rPr/>
        <w:t>godine</w:t>
      </w:r>
      <w:r>
        <w:rPr>
          <w:spacing w:val="-13"/>
        </w:rPr>
        <w:t> </w:t>
      </w:r>
      <w:r>
        <w:rPr/>
        <w:t>knjiži</w:t>
      </w:r>
      <w:r>
        <w:rPr>
          <w:spacing w:val="-13"/>
        </w:rPr>
        <w:t> </w:t>
      </w:r>
      <w:r>
        <w:rPr/>
        <w:t>u</w:t>
      </w:r>
      <w:r>
        <w:rPr>
          <w:spacing w:val="-13"/>
        </w:rPr>
        <w:t> </w:t>
      </w:r>
      <w:r>
        <w:rPr/>
        <w:t>onom</w:t>
      </w:r>
      <w:r>
        <w:rPr>
          <w:spacing w:val="-14"/>
        </w:rPr>
        <w:t> </w:t>
      </w:r>
      <w:r>
        <w:rPr/>
        <w:t>mjesecu</w:t>
      </w:r>
      <w:r>
        <w:rPr>
          <w:spacing w:val="-13"/>
        </w:rPr>
        <w:t> </w:t>
      </w:r>
      <w:r>
        <w:rPr/>
        <w:t>na</w:t>
      </w:r>
      <w:r>
        <w:rPr>
          <w:spacing w:val="-15"/>
        </w:rPr>
        <w:t> </w:t>
      </w:r>
      <w:r>
        <w:rPr/>
        <w:t>koji</w:t>
      </w:r>
      <w:r>
        <w:rPr>
          <w:spacing w:val="-15"/>
        </w:rPr>
        <w:t> </w:t>
      </w:r>
      <w:r>
        <w:rPr/>
        <w:t>se</w:t>
      </w:r>
      <w:r>
        <w:rPr>
          <w:spacing w:val="-13"/>
        </w:rPr>
        <w:t> </w:t>
      </w:r>
      <w:r>
        <w:rPr/>
        <w:t>odnosi,</w:t>
      </w:r>
      <w:r>
        <w:rPr>
          <w:spacing w:val="-12"/>
        </w:rPr>
        <w:t> </w:t>
      </w:r>
      <w:r>
        <w:rPr/>
        <w:t>iz</w:t>
      </w:r>
      <w:r>
        <w:rPr>
          <w:spacing w:val="-13"/>
        </w:rPr>
        <w:t> </w:t>
      </w:r>
      <w:r>
        <w:rPr/>
        <w:t>čega</w:t>
      </w:r>
      <w:r>
        <w:rPr>
          <w:spacing w:val="-15"/>
        </w:rPr>
        <w:t> </w:t>
      </w:r>
      <w:r>
        <w:rPr/>
        <w:t>proizlazi da je u promatrano razdoblju knjižen jedan obračun plaća više nego u istom razdoblju prethodne godine.</w:t>
      </w:r>
    </w:p>
    <w:p>
      <w:pPr>
        <w:pStyle w:val="BodyText"/>
        <w:spacing w:before="120"/>
        <w:ind w:left="1277" w:right="1130" w:firstLine="707"/>
        <w:jc w:val="both"/>
      </w:pPr>
      <w:r>
        <w:rPr>
          <w:spacing w:val="-2"/>
        </w:rPr>
        <w:t>U</w:t>
      </w:r>
      <w:r>
        <w:rPr>
          <w:spacing w:val="-10"/>
        </w:rPr>
        <w:t> </w:t>
      </w:r>
      <w:r>
        <w:rPr>
          <w:spacing w:val="-2"/>
        </w:rPr>
        <w:t>pogledu</w:t>
      </w:r>
      <w:r>
        <w:rPr>
          <w:spacing w:val="-9"/>
        </w:rPr>
        <w:t> </w:t>
      </w:r>
      <w:r>
        <w:rPr>
          <w:spacing w:val="-2"/>
        </w:rPr>
        <w:t>rashoda</w:t>
      </w:r>
      <w:r>
        <w:rPr>
          <w:spacing w:val="-12"/>
        </w:rPr>
        <w:t> </w:t>
      </w:r>
      <w:r>
        <w:rPr>
          <w:spacing w:val="-2"/>
        </w:rPr>
        <w:t>za</w:t>
      </w:r>
      <w:r>
        <w:rPr>
          <w:spacing w:val="-12"/>
        </w:rPr>
        <w:t> </w:t>
      </w:r>
      <w:r>
        <w:rPr>
          <w:spacing w:val="-2"/>
        </w:rPr>
        <w:t>zaposlene</w:t>
      </w:r>
      <w:r>
        <w:rPr>
          <w:spacing w:val="-9"/>
        </w:rPr>
        <w:t> </w:t>
      </w:r>
      <w:r>
        <w:rPr>
          <w:spacing w:val="-2"/>
        </w:rPr>
        <w:t>za</w:t>
      </w:r>
      <w:r>
        <w:rPr>
          <w:spacing w:val="-9"/>
        </w:rPr>
        <w:t> </w:t>
      </w:r>
      <w:r>
        <w:rPr>
          <w:spacing w:val="-2"/>
        </w:rPr>
        <w:t>djelatnike</w:t>
      </w:r>
      <w:r>
        <w:rPr>
          <w:spacing w:val="-9"/>
        </w:rPr>
        <w:t> </w:t>
      </w:r>
      <w:r>
        <w:rPr>
          <w:spacing w:val="-2"/>
        </w:rPr>
        <w:t>Doma</w:t>
      </w:r>
      <w:r>
        <w:rPr>
          <w:spacing w:val="-9"/>
        </w:rPr>
        <w:t> </w:t>
      </w:r>
      <w:r>
        <w:rPr>
          <w:spacing w:val="-2"/>
        </w:rPr>
        <w:t>za</w:t>
      </w:r>
      <w:r>
        <w:rPr>
          <w:spacing w:val="-12"/>
        </w:rPr>
        <w:t> </w:t>
      </w:r>
      <w:r>
        <w:rPr>
          <w:spacing w:val="-2"/>
        </w:rPr>
        <w:t>starije,</w:t>
      </w:r>
      <w:r>
        <w:rPr>
          <w:spacing w:val="-10"/>
        </w:rPr>
        <w:t> </w:t>
      </w:r>
      <w:r>
        <w:rPr>
          <w:spacing w:val="-2"/>
        </w:rPr>
        <w:t>do</w:t>
      </w:r>
      <w:r>
        <w:rPr>
          <w:spacing w:val="-10"/>
        </w:rPr>
        <w:t> </w:t>
      </w:r>
      <w:r>
        <w:rPr>
          <w:spacing w:val="-2"/>
        </w:rPr>
        <w:t>povećanja</w:t>
      </w:r>
      <w:r>
        <w:rPr>
          <w:spacing w:val="-9"/>
        </w:rPr>
        <w:t> </w:t>
      </w:r>
      <w:r>
        <w:rPr>
          <w:spacing w:val="-2"/>
        </w:rPr>
        <w:t>u</w:t>
      </w:r>
      <w:r>
        <w:rPr>
          <w:spacing w:val="-12"/>
        </w:rPr>
        <w:t> </w:t>
      </w:r>
      <w:r>
        <w:rPr>
          <w:spacing w:val="-2"/>
        </w:rPr>
        <w:t>odnosu </w:t>
      </w:r>
      <w:r>
        <w:rPr/>
        <w:t>na prethodnu godinu došlo je iz razloga što je Dom u istom razdoblju prethodne godine tek </w:t>
      </w:r>
      <w:r>
        <w:rPr>
          <w:spacing w:val="-4"/>
        </w:rPr>
        <w:t>započeo</w:t>
      </w:r>
      <w:r>
        <w:rPr>
          <w:spacing w:val="-6"/>
        </w:rPr>
        <w:t> </w:t>
      </w:r>
      <w:r>
        <w:rPr>
          <w:spacing w:val="-4"/>
        </w:rPr>
        <w:t>s</w:t>
      </w:r>
      <w:r>
        <w:rPr>
          <w:spacing w:val="-7"/>
        </w:rPr>
        <w:t> </w:t>
      </w:r>
      <w:r>
        <w:rPr>
          <w:spacing w:val="-4"/>
        </w:rPr>
        <w:t>radom,</w:t>
      </w:r>
      <w:r>
        <w:rPr>
          <w:spacing w:val="-7"/>
        </w:rPr>
        <w:t> </w:t>
      </w:r>
      <w:r>
        <w:rPr>
          <w:spacing w:val="-4"/>
        </w:rPr>
        <w:t>a</w:t>
      </w:r>
      <w:r>
        <w:rPr>
          <w:spacing w:val="-8"/>
        </w:rPr>
        <w:t> </w:t>
      </w:r>
      <w:r>
        <w:rPr>
          <w:spacing w:val="-4"/>
        </w:rPr>
        <w:t>s</w:t>
      </w:r>
      <w:r>
        <w:rPr>
          <w:spacing w:val="-6"/>
        </w:rPr>
        <w:t> </w:t>
      </w:r>
      <w:r>
        <w:rPr>
          <w:spacing w:val="-4"/>
        </w:rPr>
        <w:t>početkom</w:t>
      </w:r>
      <w:r>
        <w:rPr>
          <w:spacing w:val="-6"/>
        </w:rPr>
        <w:t> </w:t>
      </w:r>
      <w:r>
        <w:rPr>
          <w:spacing w:val="-4"/>
        </w:rPr>
        <w:t>ove</w:t>
      </w:r>
      <w:r>
        <w:rPr>
          <w:spacing w:val="-8"/>
        </w:rPr>
        <w:t> </w:t>
      </w:r>
      <w:r>
        <w:rPr>
          <w:spacing w:val="-4"/>
        </w:rPr>
        <w:t>godine</w:t>
      </w:r>
      <w:r>
        <w:rPr>
          <w:spacing w:val="-6"/>
        </w:rPr>
        <w:t> </w:t>
      </w:r>
      <w:r>
        <w:rPr>
          <w:spacing w:val="-4"/>
        </w:rPr>
        <w:t>došlo</w:t>
      </w:r>
      <w:r>
        <w:rPr>
          <w:spacing w:val="-8"/>
        </w:rPr>
        <w:t> </w:t>
      </w:r>
      <w:r>
        <w:rPr>
          <w:spacing w:val="-4"/>
        </w:rPr>
        <w:t>je</w:t>
      </w:r>
      <w:r>
        <w:rPr>
          <w:spacing w:val="-8"/>
        </w:rPr>
        <w:t> </w:t>
      </w:r>
      <w:r>
        <w:rPr>
          <w:spacing w:val="-4"/>
        </w:rPr>
        <w:t>i</w:t>
      </w:r>
      <w:r>
        <w:rPr>
          <w:spacing w:val="-6"/>
        </w:rPr>
        <w:t> </w:t>
      </w:r>
      <w:r>
        <w:rPr>
          <w:spacing w:val="-4"/>
        </w:rPr>
        <w:t>do</w:t>
      </w:r>
      <w:r>
        <w:rPr>
          <w:spacing w:val="-6"/>
        </w:rPr>
        <w:t> </w:t>
      </w:r>
      <w:r>
        <w:rPr>
          <w:spacing w:val="-4"/>
        </w:rPr>
        <w:t>povećanja</w:t>
      </w:r>
      <w:r>
        <w:rPr>
          <w:spacing w:val="-8"/>
        </w:rPr>
        <w:t> </w:t>
      </w:r>
      <w:r>
        <w:rPr>
          <w:spacing w:val="-4"/>
        </w:rPr>
        <w:t>plaća.</w:t>
      </w:r>
    </w:p>
    <w:p>
      <w:pPr>
        <w:pStyle w:val="BodyText"/>
        <w:spacing w:before="119"/>
        <w:ind w:left="1277" w:right="1135" w:firstLine="707"/>
        <w:jc w:val="both"/>
      </w:pPr>
      <w:r>
        <w:rPr/>
        <w:t>Nadalje, značajnije povećanje primjetno je i kod Dječjeg vrtića budući da se djelatnicima</w:t>
      </w:r>
      <w:r>
        <w:rPr>
          <w:spacing w:val="-11"/>
        </w:rPr>
        <w:t> </w:t>
      </w:r>
      <w:r>
        <w:rPr/>
        <w:t>istog</w:t>
      </w:r>
      <w:r>
        <w:rPr>
          <w:spacing w:val="-11"/>
        </w:rPr>
        <w:t> </w:t>
      </w:r>
      <w:r>
        <w:rPr/>
        <w:t>plaća</w:t>
      </w:r>
      <w:r>
        <w:rPr>
          <w:spacing w:val="-16"/>
        </w:rPr>
        <w:t> </w:t>
      </w:r>
      <w:r>
        <w:rPr/>
        <w:t>uskladila</w:t>
      </w:r>
      <w:r>
        <w:rPr>
          <w:spacing w:val="-11"/>
        </w:rPr>
        <w:t> </w:t>
      </w:r>
      <w:r>
        <w:rPr/>
        <w:t>sa</w:t>
      </w:r>
      <w:r>
        <w:rPr>
          <w:spacing w:val="-11"/>
        </w:rPr>
        <w:t> </w:t>
      </w:r>
      <w:r>
        <w:rPr/>
        <w:t>iznosima</w:t>
      </w:r>
      <w:r>
        <w:rPr>
          <w:spacing w:val="-11"/>
        </w:rPr>
        <w:t> </w:t>
      </w:r>
      <w:r>
        <w:rPr/>
        <w:t>plaća</w:t>
      </w:r>
      <w:r>
        <w:rPr>
          <w:spacing w:val="-11"/>
        </w:rPr>
        <w:t> </w:t>
      </w:r>
      <w:r>
        <w:rPr/>
        <w:t>djelatnika</w:t>
      </w:r>
      <w:r>
        <w:rPr>
          <w:spacing w:val="-11"/>
        </w:rPr>
        <w:t> </w:t>
      </w:r>
      <w:r>
        <w:rPr/>
        <w:t>u</w:t>
      </w:r>
      <w:r>
        <w:rPr>
          <w:spacing w:val="-11"/>
        </w:rPr>
        <w:t> </w:t>
      </w:r>
      <w:r>
        <w:rPr/>
        <w:t>osnovnim</w:t>
      </w:r>
      <w:r>
        <w:rPr>
          <w:spacing w:val="-12"/>
        </w:rPr>
        <w:t> </w:t>
      </w:r>
      <w:r>
        <w:rPr/>
        <w:t>školama.</w:t>
      </w:r>
    </w:p>
    <w:p>
      <w:pPr>
        <w:pStyle w:val="BodyText"/>
        <w:spacing w:before="121"/>
        <w:ind w:left="1277" w:right="1134" w:firstLine="707"/>
        <w:jc w:val="both"/>
      </w:pPr>
      <w:r>
        <w:rPr/>
        <w:t>Kod</w:t>
      </w:r>
      <w:r>
        <w:rPr>
          <w:spacing w:val="-11"/>
        </w:rPr>
        <w:t> </w:t>
      </w:r>
      <w:r>
        <w:rPr/>
        <w:t>Grada</w:t>
      </w:r>
      <w:r>
        <w:rPr>
          <w:spacing w:val="-11"/>
        </w:rPr>
        <w:t> </w:t>
      </w:r>
      <w:r>
        <w:rPr/>
        <w:t>i</w:t>
      </w:r>
      <w:r>
        <w:rPr>
          <w:spacing w:val="-11"/>
        </w:rPr>
        <w:t> </w:t>
      </w:r>
      <w:r>
        <w:rPr/>
        <w:t>ostalih</w:t>
      </w:r>
      <w:r>
        <w:rPr>
          <w:spacing w:val="-11"/>
        </w:rPr>
        <w:t> </w:t>
      </w:r>
      <w:r>
        <w:rPr/>
        <w:t>proračunskih</w:t>
      </w:r>
      <w:r>
        <w:rPr>
          <w:spacing w:val="-9"/>
        </w:rPr>
        <w:t> </w:t>
      </w:r>
      <w:r>
        <w:rPr/>
        <w:t>korisnika,</w:t>
      </w:r>
      <w:r>
        <w:rPr>
          <w:spacing w:val="-10"/>
        </w:rPr>
        <w:t> </w:t>
      </w:r>
      <w:r>
        <w:rPr/>
        <w:t>do</w:t>
      </w:r>
      <w:r>
        <w:rPr>
          <w:spacing w:val="-11"/>
        </w:rPr>
        <w:t> </w:t>
      </w:r>
      <w:r>
        <w:rPr/>
        <w:t>povećanja</w:t>
      </w:r>
      <w:r>
        <w:rPr>
          <w:spacing w:val="-11"/>
        </w:rPr>
        <w:t> </w:t>
      </w:r>
      <w:r>
        <w:rPr/>
        <w:t>ovih</w:t>
      </w:r>
      <w:r>
        <w:rPr>
          <w:spacing w:val="-11"/>
        </w:rPr>
        <w:t> </w:t>
      </w:r>
      <w:r>
        <w:rPr/>
        <w:t>rashoda</w:t>
      </w:r>
      <w:r>
        <w:rPr>
          <w:spacing w:val="-11"/>
        </w:rPr>
        <w:t> </w:t>
      </w:r>
      <w:r>
        <w:rPr/>
        <w:t>došlo</w:t>
      </w:r>
      <w:r>
        <w:rPr>
          <w:spacing w:val="-9"/>
        </w:rPr>
        <w:t> </w:t>
      </w:r>
      <w:r>
        <w:rPr/>
        <w:t>je</w:t>
      </w:r>
      <w:r>
        <w:rPr>
          <w:spacing w:val="-13"/>
        </w:rPr>
        <w:t> </w:t>
      </w:r>
      <w:r>
        <w:rPr/>
        <w:t>zbog </w:t>
      </w:r>
      <w:r>
        <w:rPr>
          <w:spacing w:val="-2"/>
        </w:rPr>
        <w:t>povećanja</w:t>
      </w:r>
      <w:r>
        <w:rPr>
          <w:spacing w:val="-14"/>
        </w:rPr>
        <w:t> </w:t>
      </w:r>
      <w:r>
        <w:rPr>
          <w:spacing w:val="-2"/>
        </w:rPr>
        <w:t>osnovice</w:t>
      </w:r>
      <w:r>
        <w:rPr>
          <w:spacing w:val="-13"/>
        </w:rPr>
        <w:t> </w:t>
      </w:r>
      <w:r>
        <w:rPr>
          <w:spacing w:val="-2"/>
        </w:rPr>
        <w:t>plaća.</w:t>
      </w:r>
    </w:p>
    <w:p>
      <w:pPr>
        <w:pStyle w:val="BodyText"/>
        <w:spacing w:before="239"/>
      </w:pPr>
    </w:p>
    <w:p>
      <w:pPr>
        <w:pStyle w:val="Heading6"/>
        <w:numPr>
          <w:ilvl w:val="0"/>
          <w:numId w:val="15"/>
        </w:numPr>
        <w:tabs>
          <w:tab w:pos="1470" w:val="left" w:leader="none"/>
        </w:tabs>
        <w:spacing w:line="240" w:lineRule="auto" w:before="1" w:after="0"/>
        <w:ind w:left="1470" w:right="0" w:hanging="193"/>
        <w:jc w:val="left"/>
      </w:pPr>
      <w:r>
        <w:rPr/>
        <w:t>Materijalni</w:t>
      </w:r>
      <w:r>
        <w:rPr>
          <w:spacing w:val="-10"/>
        </w:rPr>
        <w:t> </w:t>
      </w:r>
      <w:r>
        <w:rPr>
          <w:spacing w:val="-2"/>
        </w:rPr>
        <w:t>rashodi</w:t>
      </w:r>
    </w:p>
    <w:p>
      <w:pPr>
        <w:pStyle w:val="BodyText"/>
        <w:spacing w:before="121"/>
        <w:ind w:left="1277" w:right="1129" w:firstLine="707"/>
        <w:jc w:val="both"/>
      </w:pPr>
      <w:r>
        <w:rPr/>
        <w:t>Materijalni rashodi ostvareni su u iznosu od 3.462.782,81 EUR što iznosi 51,01% godišnjeg plana. Udio grada i Vijeća nacionalnih manjina u ovim rashodima je 61,18% što nominalno iznosi 2.118.567 EUR,</w:t>
      </w:r>
      <w:r>
        <w:rPr>
          <w:spacing w:val="40"/>
        </w:rPr>
        <w:t> </w:t>
      </w:r>
      <w:r>
        <w:rPr/>
        <w:t>a</w:t>
      </w:r>
      <w:r>
        <w:rPr>
          <w:spacing w:val="40"/>
        </w:rPr>
        <w:t> </w:t>
      </w:r>
      <w:r>
        <w:rPr/>
        <w:t>korisnika 38,82% ili 1.344.216 EUR.</w:t>
      </w:r>
    </w:p>
    <w:p>
      <w:pPr>
        <w:pStyle w:val="BodyText"/>
        <w:spacing w:before="118"/>
      </w:pPr>
    </w:p>
    <w:p>
      <w:pPr>
        <w:pStyle w:val="BodyText"/>
        <w:spacing w:before="1"/>
        <w:ind w:left="1985"/>
      </w:pPr>
      <w:r>
        <w:rPr/>
        <w:t>Postotak</w:t>
      </w:r>
      <w:r>
        <w:rPr>
          <w:spacing w:val="-9"/>
        </w:rPr>
        <w:t> </w:t>
      </w:r>
      <w:r>
        <w:rPr/>
        <w:t>udjela</w:t>
      </w:r>
      <w:r>
        <w:rPr>
          <w:spacing w:val="-6"/>
        </w:rPr>
        <w:t> </w:t>
      </w:r>
      <w:r>
        <w:rPr/>
        <w:t>pojedinih</w:t>
      </w:r>
      <w:r>
        <w:rPr>
          <w:spacing w:val="-7"/>
        </w:rPr>
        <w:t> </w:t>
      </w:r>
      <w:r>
        <w:rPr/>
        <w:t>podskupina</w:t>
      </w:r>
      <w:r>
        <w:rPr>
          <w:spacing w:val="-4"/>
        </w:rPr>
        <w:t> </w:t>
      </w:r>
      <w:r>
        <w:rPr/>
        <w:t>u</w:t>
      </w:r>
      <w:r>
        <w:rPr>
          <w:spacing w:val="-6"/>
        </w:rPr>
        <w:t> </w:t>
      </w:r>
      <w:r>
        <w:rPr/>
        <w:t>strukturi</w:t>
      </w:r>
      <w:r>
        <w:rPr>
          <w:spacing w:val="-7"/>
        </w:rPr>
        <w:t> </w:t>
      </w:r>
      <w:r>
        <w:rPr/>
        <w:t>materijalnih</w:t>
      </w:r>
      <w:r>
        <w:rPr>
          <w:spacing w:val="-4"/>
        </w:rPr>
        <w:t> </w:t>
      </w:r>
      <w:r>
        <w:rPr/>
        <w:t>rashoda</w:t>
      </w:r>
      <w:r>
        <w:rPr>
          <w:spacing w:val="49"/>
        </w:rPr>
        <w:t> </w:t>
      </w:r>
      <w:r>
        <w:rPr/>
        <w:t>je</w:t>
      </w:r>
      <w:r>
        <w:rPr>
          <w:spacing w:val="-6"/>
        </w:rPr>
        <w:t> </w:t>
      </w:r>
      <w:r>
        <w:rPr>
          <w:spacing w:val="-2"/>
        </w:rPr>
        <w:t>slijedeći:</w:t>
      </w:r>
    </w:p>
    <w:p>
      <w:pPr>
        <w:pStyle w:val="ListParagraph"/>
        <w:numPr>
          <w:ilvl w:val="0"/>
          <w:numId w:val="16"/>
        </w:numPr>
        <w:tabs>
          <w:tab w:pos="1413" w:val="left" w:leader="none"/>
        </w:tabs>
        <w:spacing w:line="252" w:lineRule="exact" w:before="1" w:after="0"/>
        <w:ind w:left="1413" w:right="0" w:hanging="136"/>
        <w:jc w:val="left"/>
        <w:rPr>
          <w:sz w:val="22"/>
        </w:rPr>
      </w:pPr>
      <w:r>
        <w:rPr>
          <w:sz w:val="22"/>
        </w:rPr>
        <w:t>naknade</w:t>
      </w:r>
      <w:r>
        <w:rPr>
          <w:spacing w:val="-9"/>
          <w:sz w:val="22"/>
        </w:rPr>
        <w:t> </w:t>
      </w:r>
      <w:r>
        <w:rPr>
          <w:sz w:val="22"/>
        </w:rPr>
        <w:t>troškova</w:t>
      </w:r>
      <w:r>
        <w:rPr>
          <w:spacing w:val="-8"/>
          <w:sz w:val="22"/>
        </w:rPr>
        <w:t> </w:t>
      </w:r>
      <w:r>
        <w:rPr>
          <w:sz w:val="22"/>
        </w:rPr>
        <w:t>zaposlenima</w:t>
      </w:r>
      <w:r>
        <w:rPr>
          <w:spacing w:val="-4"/>
          <w:sz w:val="22"/>
        </w:rPr>
        <w:t> </w:t>
      </w:r>
      <w:r>
        <w:rPr>
          <w:sz w:val="22"/>
        </w:rPr>
        <w:t>–</w:t>
      </w:r>
      <w:r>
        <w:rPr>
          <w:spacing w:val="-6"/>
          <w:sz w:val="22"/>
        </w:rPr>
        <w:t> </w:t>
      </w:r>
      <w:r>
        <w:rPr>
          <w:sz w:val="22"/>
        </w:rPr>
        <w:t>6,53%</w:t>
      </w:r>
      <w:r>
        <w:rPr>
          <w:spacing w:val="-7"/>
          <w:sz w:val="22"/>
        </w:rPr>
        <w:t> </w:t>
      </w:r>
      <w:r>
        <w:rPr>
          <w:spacing w:val="-10"/>
          <w:sz w:val="22"/>
        </w:rPr>
        <w:t>;</w:t>
      </w:r>
    </w:p>
    <w:p>
      <w:pPr>
        <w:pStyle w:val="ListParagraph"/>
        <w:numPr>
          <w:ilvl w:val="0"/>
          <w:numId w:val="16"/>
        </w:numPr>
        <w:tabs>
          <w:tab w:pos="1413" w:val="left" w:leader="none"/>
        </w:tabs>
        <w:spacing w:line="252" w:lineRule="exact" w:before="0" w:after="0"/>
        <w:ind w:left="1413" w:right="0" w:hanging="136"/>
        <w:jc w:val="left"/>
        <w:rPr>
          <w:sz w:val="22"/>
        </w:rPr>
      </w:pPr>
      <w:r>
        <w:rPr>
          <w:sz w:val="22"/>
        </w:rPr>
        <w:t>rashodi</w:t>
      </w:r>
      <w:r>
        <w:rPr>
          <w:spacing w:val="-6"/>
          <w:sz w:val="22"/>
        </w:rPr>
        <w:t> </w:t>
      </w:r>
      <w:r>
        <w:rPr>
          <w:sz w:val="22"/>
        </w:rPr>
        <w:t>za</w:t>
      </w:r>
      <w:r>
        <w:rPr>
          <w:spacing w:val="-6"/>
          <w:sz w:val="22"/>
        </w:rPr>
        <w:t> </w:t>
      </w:r>
      <w:r>
        <w:rPr>
          <w:sz w:val="22"/>
        </w:rPr>
        <w:t>materijal</w:t>
      </w:r>
      <w:r>
        <w:rPr>
          <w:spacing w:val="-5"/>
          <w:sz w:val="22"/>
        </w:rPr>
        <w:t> </w:t>
      </w:r>
      <w:r>
        <w:rPr>
          <w:sz w:val="22"/>
        </w:rPr>
        <w:t>i</w:t>
      </w:r>
      <w:r>
        <w:rPr>
          <w:spacing w:val="-5"/>
          <w:sz w:val="22"/>
        </w:rPr>
        <w:t> </w:t>
      </w:r>
      <w:r>
        <w:rPr>
          <w:sz w:val="22"/>
        </w:rPr>
        <w:t>energiju</w:t>
      </w:r>
      <w:r>
        <w:rPr>
          <w:spacing w:val="-1"/>
          <w:sz w:val="22"/>
        </w:rPr>
        <w:t> </w:t>
      </w:r>
      <w:r>
        <w:rPr>
          <w:sz w:val="22"/>
        </w:rPr>
        <w:t>–</w:t>
      </w:r>
      <w:r>
        <w:rPr>
          <w:spacing w:val="-6"/>
          <w:sz w:val="22"/>
        </w:rPr>
        <w:t> </w:t>
      </w:r>
      <w:r>
        <w:rPr>
          <w:sz w:val="22"/>
        </w:rPr>
        <w:t>20,87%</w:t>
      </w:r>
      <w:r>
        <w:rPr>
          <w:spacing w:val="-5"/>
          <w:sz w:val="22"/>
        </w:rPr>
        <w:t> </w:t>
      </w:r>
      <w:r>
        <w:rPr>
          <w:spacing w:val="-10"/>
          <w:sz w:val="22"/>
        </w:rPr>
        <w:t>;</w:t>
      </w:r>
    </w:p>
    <w:p>
      <w:pPr>
        <w:pStyle w:val="ListParagraph"/>
        <w:numPr>
          <w:ilvl w:val="0"/>
          <w:numId w:val="16"/>
        </w:numPr>
        <w:tabs>
          <w:tab w:pos="1413" w:val="left" w:leader="none"/>
        </w:tabs>
        <w:spacing w:line="252" w:lineRule="exact" w:before="1" w:after="0"/>
        <w:ind w:left="1413" w:right="0" w:hanging="136"/>
        <w:jc w:val="left"/>
        <w:rPr>
          <w:sz w:val="22"/>
        </w:rPr>
      </w:pPr>
      <w:r>
        <w:rPr>
          <w:sz w:val="22"/>
        </w:rPr>
        <w:t>rashodi</w:t>
      </w:r>
      <w:r>
        <w:rPr>
          <w:spacing w:val="-5"/>
          <w:sz w:val="22"/>
        </w:rPr>
        <w:t> </w:t>
      </w:r>
      <w:r>
        <w:rPr>
          <w:sz w:val="22"/>
        </w:rPr>
        <w:t>za</w:t>
      </w:r>
      <w:r>
        <w:rPr>
          <w:spacing w:val="-6"/>
          <w:sz w:val="22"/>
        </w:rPr>
        <w:t> </w:t>
      </w:r>
      <w:r>
        <w:rPr>
          <w:sz w:val="22"/>
        </w:rPr>
        <w:t>usluge</w:t>
      </w:r>
      <w:r>
        <w:rPr>
          <w:spacing w:val="-4"/>
          <w:sz w:val="22"/>
        </w:rPr>
        <w:t> </w:t>
      </w:r>
      <w:r>
        <w:rPr>
          <w:sz w:val="22"/>
        </w:rPr>
        <w:t>–</w:t>
      </w:r>
      <w:r>
        <w:rPr>
          <w:spacing w:val="-5"/>
          <w:sz w:val="22"/>
        </w:rPr>
        <w:t> </w:t>
      </w:r>
      <w:r>
        <w:rPr>
          <w:sz w:val="22"/>
        </w:rPr>
        <w:t>66,86%</w:t>
      </w:r>
      <w:r>
        <w:rPr>
          <w:spacing w:val="-5"/>
          <w:sz w:val="22"/>
        </w:rPr>
        <w:t> </w:t>
      </w:r>
      <w:r>
        <w:rPr>
          <w:spacing w:val="-10"/>
          <w:sz w:val="22"/>
        </w:rPr>
        <w:t>;</w:t>
      </w:r>
    </w:p>
    <w:p>
      <w:pPr>
        <w:pStyle w:val="ListParagraph"/>
        <w:numPr>
          <w:ilvl w:val="0"/>
          <w:numId w:val="16"/>
        </w:numPr>
        <w:tabs>
          <w:tab w:pos="1413" w:val="left" w:leader="none"/>
        </w:tabs>
        <w:spacing w:line="252" w:lineRule="exact" w:before="0" w:after="0"/>
        <w:ind w:left="1413" w:right="0" w:hanging="136"/>
        <w:jc w:val="left"/>
        <w:rPr>
          <w:sz w:val="22"/>
        </w:rPr>
      </w:pPr>
      <w:r>
        <w:rPr>
          <w:sz w:val="22"/>
        </w:rPr>
        <w:t>naknada</w:t>
      </w:r>
      <w:r>
        <w:rPr>
          <w:spacing w:val="-9"/>
          <w:sz w:val="22"/>
        </w:rPr>
        <w:t> </w:t>
      </w:r>
      <w:r>
        <w:rPr>
          <w:sz w:val="22"/>
        </w:rPr>
        <w:t>troškova</w:t>
      </w:r>
      <w:r>
        <w:rPr>
          <w:spacing w:val="-7"/>
          <w:sz w:val="22"/>
        </w:rPr>
        <w:t> </w:t>
      </w:r>
      <w:r>
        <w:rPr>
          <w:sz w:val="22"/>
        </w:rPr>
        <w:t>osobama</w:t>
      </w:r>
      <w:r>
        <w:rPr>
          <w:spacing w:val="-3"/>
          <w:sz w:val="22"/>
        </w:rPr>
        <w:t> </w:t>
      </w:r>
      <w:r>
        <w:rPr>
          <w:sz w:val="22"/>
        </w:rPr>
        <w:t>izvan</w:t>
      </w:r>
      <w:r>
        <w:rPr>
          <w:spacing w:val="-7"/>
          <w:sz w:val="22"/>
        </w:rPr>
        <w:t> </w:t>
      </w:r>
      <w:r>
        <w:rPr>
          <w:sz w:val="22"/>
        </w:rPr>
        <w:t>radnog</w:t>
      </w:r>
      <w:r>
        <w:rPr>
          <w:spacing w:val="-7"/>
          <w:sz w:val="22"/>
        </w:rPr>
        <w:t> </w:t>
      </w:r>
      <w:r>
        <w:rPr>
          <w:sz w:val="22"/>
        </w:rPr>
        <w:t>odnosa</w:t>
      </w:r>
      <w:r>
        <w:rPr>
          <w:spacing w:val="53"/>
          <w:sz w:val="22"/>
        </w:rPr>
        <w:t> </w:t>
      </w:r>
      <w:r>
        <w:rPr>
          <w:sz w:val="22"/>
        </w:rPr>
        <w:t>-</w:t>
      </w:r>
      <w:r>
        <w:rPr>
          <w:spacing w:val="-3"/>
          <w:sz w:val="22"/>
        </w:rPr>
        <w:t> </w:t>
      </w:r>
      <w:r>
        <w:rPr>
          <w:sz w:val="22"/>
        </w:rPr>
        <w:t>0,40%</w:t>
      </w:r>
      <w:r>
        <w:rPr>
          <w:spacing w:val="-5"/>
          <w:sz w:val="22"/>
        </w:rPr>
        <w:t> </w:t>
      </w:r>
      <w:r>
        <w:rPr>
          <w:spacing w:val="-10"/>
          <w:sz w:val="22"/>
        </w:rPr>
        <w:t>i</w:t>
      </w:r>
    </w:p>
    <w:p>
      <w:pPr>
        <w:pStyle w:val="ListParagraph"/>
        <w:numPr>
          <w:ilvl w:val="0"/>
          <w:numId w:val="16"/>
        </w:numPr>
        <w:tabs>
          <w:tab w:pos="1413" w:val="left" w:leader="none"/>
        </w:tabs>
        <w:spacing w:line="252" w:lineRule="exact" w:before="0" w:after="0"/>
        <w:ind w:left="1413" w:right="0" w:hanging="136"/>
        <w:jc w:val="left"/>
        <w:rPr>
          <w:sz w:val="22"/>
        </w:rPr>
      </w:pPr>
      <w:r>
        <w:rPr>
          <w:sz w:val="22"/>
        </w:rPr>
        <w:t>ostali</w:t>
      </w:r>
      <w:r>
        <w:rPr>
          <w:spacing w:val="-7"/>
          <w:sz w:val="22"/>
        </w:rPr>
        <w:t> </w:t>
      </w:r>
      <w:r>
        <w:rPr>
          <w:sz w:val="22"/>
        </w:rPr>
        <w:t>nespomenuti</w:t>
      </w:r>
      <w:r>
        <w:rPr>
          <w:spacing w:val="-9"/>
          <w:sz w:val="22"/>
        </w:rPr>
        <w:t> </w:t>
      </w:r>
      <w:r>
        <w:rPr>
          <w:sz w:val="22"/>
        </w:rPr>
        <w:t>rashodi</w:t>
      </w:r>
      <w:r>
        <w:rPr>
          <w:spacing w:val="-7"/>
          <w:sz w:val="22"/>
        </w:rPr>
        <w:t> </w:t>
      </w:r>
      <w:r>
        <w:rPr>
          <w:sz w:val="22"/>
        </w:rPr>
        <w:t>poslovanja</w:t>
      </w:r>
      <w:r>
        <w:rPr>
          <w:spacing w:val="-4"/>
          <w:sz w:val="22"/>
        </w:rPr>
        <w:t> </w:t>
      </w:r>
      <w:r>
        <w:rPr>
          <w:sz w:val="22"/>
        </w:rPr>
        <w:t>–</w:t>
      </w:r>
      <w:r>
        <w:rPr>
          <w:spacing w:val="-8"/>
          <w:sz w:val="22"/>
        </w:rPr>
        <w:t> </w:t>
      </w:r>
      <w:r>
        <w:rPr>
          <w:spacing w:val="-2"/>
          <w:sz w:val="22"/>
        </w:rPr>
        <w:t>5,34%.</w:t>
      </w:r>
    </w:p>
    <w:p>
      <w:pPr>
        <w:pStyle w:val="BodyText"/>
      </w:pPr>
    </w:p>
    <w:p>
      <w:pPr>
        <w:pStyle w:val="BodyText"/>
        <w:spacing w:before="123"/>
      </w:pPr>
    </w:p>
    <w:p>
      <w:pPr>
        <w:pStyle w:val="BodyText"/>
        <w:ind w:left="1277" w:right="1128" w:firstLine="707"/>
        <w:jc w:val="both"/>
      </w:pPr>
      <w:r>
        <w:rPr>
          <w:u w:val="single"/>
        </w:rPr>
        <w:t>Naknade</w:t>
      </w:r>
      <w:r>
        <w:rPr>
          <w:spacing w:val="-7"/>
          <w:u w:val="single"/>
        </w:rPr>
        <w:t> </w:t>
      </w:r>
      <w:r>
        <w:rPr>
          <w:u w:val="single"/>
        </w:rPr>
        <w:t>troškova</w:t>
      </w:r>
      <w:r>
        <w:rPr>
          <w:spacing w:val="-7"/>
          <w:u w:val="single"/>
        </w:rPr>
        <w:t> </w:t>
      </w:r>
      <w:r>
        <w:rPr>
          <w:u w:val="single"/>
        </w:rPr>
        <w:t>zaposlenima</w:t>
      </w:r>
      <w:r>
        <w:rPr>
          <w:spacing w:val="-6"/>
        </w:rPr>
        <w:t> </w:t>
      </w:r>
      <w:r>
        <w:rPr/>
        <w:t>su</w:t>
      </w:r>
      <w:r>
        <w:rPr>
          <w:spacing w:val="-7"/>
        </w:rPr>
        <w:t> </w:t>
      </w:r>
      <w:r>
        <w:rPr/>
        <w:t>ostvarene</w:t>
      </w:r>
      <w:r>
        <w:rPr>
          <w:spacing w:val="-7"/>
        </w:rPr>
        <w:t> </w:t>
      </w:r>
      <w:r>
        <w:rPr/>
        <w:t>u</w:t>
      </w:r>
      <w:r>
        <w:rPr>
          <w:spacing w:val="-7"/>
        </w:rPr>
        <w:t> </w:t>
      </w:r>
      <w:r>
        <w:rPr/>
        <w:t>iznosu</w:t>
      </w:r>
      <w:r>
        <w:rPr>
          <w:spacing w:val="-7"/>
        </w:rPr>
        <w:t> </w:t>
      </w:r>
      <w:r>
        <w:rPr/>
        <w:t>od</w:t>
      </w:r>
      <w:r>
        <w:rPr>
          <w:spacing w:val="-7"/>
        </w:rPr>
        <w:t> </w:t>
      </w:r>
      <w:r>
        <w:rPr/>
        <w:t>226.291,58</w:t>
      </w:r>
      <w:r>
        <w:rPr>
          <w:spacing w:val="-7"/>
        </w:rPr>
        <w:t> </w:t>
      </w:r>
      <w:r>
        <w:rPr/>
        <w:t>EUR,</w:t>
      </w:r>
      <w:r>
        <w:rPr>
          <w:spacing w:val="-6"/>
        </w:rPr>
        <w:t> </w:t>
      </w:r>
      <w:r>
        <w:rPr/>
        <w:t>a</w:t>
      </w:r>
      <w:r>
        <w:rPr>
          <w:spacing w:val="-7"/>
        </w:rPr>
        <w:t> </w:t>
      </w:r>
      <w:r>
        <w:rPr/>
        <w:t>radi</w:t>
      </w:r>
      <w:r>
        <w:rPr>
          <w:spacing w:val="-7"/>
        </w:rPr>
        <w:t> </w:t>
      </w:r>
      <w:r>
        <w:rPr/>
        <w:t>se</w:t>
      </w:r>
      <w:r>
        <w:rPr>
          <w:spacing w:val="-7"/>
        </w:rPr>
        <w:t> </w:t>
      </w:r>
      <w:r>
        <w:rPr/>
        <w:t>o naknadama za: službena putovanja (34.243 EUR), prijevoz zaposlenika (178.399 EUR), stručno usavršavanje zaposlenika (12.433 EUR) te ostalim naknada zaposlenima (1.217 EUR).</w:t>
      </w:r>
      <w:r>
        <w:rPr>
          <w:spacing w:val="-5"/>
        </w:rPr>
        <w:t> </w:t>
      </w:r>
      <w:r>
        <w:rPr/>
        <w:t>Udio</w:t>
      </w:r>
      <w:r>
        <w:rPr>
          <w:spacing w:val="-6"/>
        </w:rPr>
        <w:t> </w:t>
      </w:r>
      <w:r>
        <w:rPr/>
        <w:t>grada</w:t>
      </w:r>
      <w:r>
        <w:rPr>
          <w:spacing w:val="-6"/>
        </w:rPr>
        <w:t> </w:t>
      </w:r>
      <w:r>
        <w:rPr/>
        <w:t>u</w:t>
      </w:r>
      <w:r>
        <w:rPr>
          <w:spacing w:val="-9"/>
        </w:rPr>
        <w:t> </w:t>
      </w:r>
      <w:r>
        <w:rPr/>
        <w:t>ovim</w:t>
      </w:r>
      <w:r>
        <w:rPr>
          <w:spacing w:val="-8"/>
        </w:rPr>
        <w:t> </w:t>
      </w:r>
      <w:r>
        <w:rPr/>
        <w:t>rashodima</w:t>
      </w:r>
      <w:r>
        <w:rPr>
          <w:spacing w:val="-9"/>
        </w:rPr>
        <w:t> </w:t>
      </w:r>
      <w:r>
        <w:rPr/>
        <w:t>je</w:t>
      </w:r>
      <w:r>
        <w:rPr>
          <w:spacing w:val="-6"/>
        </w:rPr>
        <w:t> </w:t>
      </w:r>
      <w:r>
        <w:rPr/>
        <w:t>10,04%</w:t>
      </w:r>
      <w:r>
        <w:rPr>
          <w:spacing w:val="-8"/>
        </w:rPr>
        <w:t> </w:t>
      </w:r>
      <w:r>
        <w:rPr/>
        <w:t>ili</w:t>
      </w:r>
      <w:r>
        <w:rPr>
          <w:spacing w:val="-7"/>
        </w:rPr>
        <w:t> </w:t>
      </w:r>
      <w:r>
        <w:rPr/>
        <w:t>22.730</w:t>
      </w:r>
      <w:r>
        <w:rPr>
          <w:spacing w:val="-6"/>
        </w:rPr>
        <w:t> </w:t>
      </w:r>
      <w:r>
        <w:rPr/>
        <w:t>EUR,</w:t>
      </w:r>
      <w:r>
        <w:rPr>
          <w:spacing w:val="-7"/>
        </w:rPr>
        <w:t> </w:t>
      </w:r>
      <w:r>
        <w:rPr/>
        <w:t>a</w:t>
      </w:r>
      <w:r>
        <w:rPr>
          <w:spacing w:val="40"/>
        </w:rPr>
        <w:t> </w:t>
      </w:r>
      <w:r>
        <w:rPr/>
        <w:t>korisnika</w:t>
      </w:r>
      <w:r>
        <w:rPr>
          <w:spacing w:val="-9"/>
        </w:rPr>
        <w:t> </w:t>
      </w:r>
      <w:r>
        <w:rPr/>
        <w:t>89,96%</w:t>
      </w:r>
      <w:r>
        <w:rPr>
          <w:spacing w:val="-6"/>
        </w:rPr>
        <w:t> </w:t>
      </w:r>
      <w:r>
        <w:rPr/>
        <w:t>ili</w:t>
      </w:r>
      <w:r>
        <w:rPr>
          <w:spacing w:val="-7"/>
        </w:rPr>
        <w:t> </w:t>
      </w:r>
      <w:r>
        <w:rPr/>
        <w:t>203.562 </w:t>
      </w:r>
      <w:r>
        <w:rPr>
          <w:spacing w:val="-4"/>
        </w:rPr>
        <w:t>EUR.</w:t>
      </w:r>
    </w:p>
    <w:p>
      <w:pPr>
        <w:pStyle w:val="BodyText"/>
        <w:spacing w:after="0"/>
        <w:jc w:val="both"/>
        <w:sectPr>
          <w:type w:val="continuous"/>
          <w:pgSz w:w="11910" w:h="16840"/>
          <w:pgMar w:header="0" w:footer="1049" w:top="1380" w:bottom="1240" w:left="141" w:right="283"/>
        </w:sectPr>
      </w:pPr>
    </w:p>
    <w:p>
      <w:pPr>
        <w:pStyle w:val="BodyText"/>
        <w:spacing w:before="80"/>
        <w:ind w:left="1277" w:right="1132" w:firstLine="707"/>
        <w:jc w:val="both"/>
      </w:pPr>
      <w:r>
        <w:rPr>
          <w:u w:val="single"/>
        </w:rPr>
        <w:t>Rashodi za materijal i energiju</w:t>
      </w:r>
      <w:r>
        <w:rPr/>
        <w:t> su ostvareni u iznosu od 722.567,25 EUR. Udio grada u ovim rashodima je 19,28% ili 139.296 EUR, a</w:t>
      </w:r>
      <w:r>
        <w:rPr>
          <w:spacing w:val="40"/>
        </w:rPr>
        <w:t> </w:t>
      </w:r>
      <w:r>
        <w:rPr/>
        <w:t>korisnika 80,72% ili 583.271 EUR.</w:t>
      </w:r>
    </w:p>
    <w:p>
      <w:pPr>
        <w:pStyle w:val="BodyText"/>
        <w:spacing w:before="239"/>
      </w:pPr>
    </w:p>
    <w:p>
      <w:pPr>
        <w:pStyle w:val="BodyText"/>
        <w:spacing w:line="252" w:lineRule="exact" w:before="1"/>
        <w:ind w:left="1277"/>
        <w:jc w:val="both"/>
      </w:pPr>
      <w:r>
        <w:rPr>
          <w:spacing w:val="-2"/>
        </w:rPr>
        <w:t>Unutar</w:t>
      </w:r>
      <w:r>
        <w:rPr>
          <w:spacing w:val="-9"/>
        </w:rPr>
        <w:t> </w:t>
      </w:r>
      <w:r>
        <w:rPr>
          <w:spacing w:val="-2"/>
        </w:rPr>
        <w:t>ove</w:t>
      </w:r>
      <w:r>
        <w:rPr>
          <w:spacing w:val="-9"/>
        </w:rPr>
        <w:t> </w:t>
      </w:r>
      <w:r>
        <w:rPr>
          <w:spacing w:val="-2"/>
        </w:rPr>
        <w:t>podskupine</w:t>
      </w:r>
      <w:r>
        <w:rPr>
          <w:spacing w:val="-9"/>
        </w:rPr>
        <w:t> </w:t>
      </w:r>
      <w:r>
        <w:rPr>
          <w:spacing w:val="-2"/>
        </w:rPr>
        <w:t>rashoda,</w:t>
      </w:r>
      <w:r>
        <w:rPr>
          <w:spacing w:val="-9"/>
        </w:rPr>
        <w:t> </w:t>
      </w:r>
      <w:r>
        <w:rPr>
          <w:spacing w:val="-2"/>
        </w:rPr>
        <w:t>ostvareni</w:t>
      </w:r>
      <w:r>
        <w:rPr>
          <w:spacing w:val="-9"/>
        </w:rPr>
        <w:t> </w:t>
      </w:r>
      <w:r>
        <w:rPr>
          <w:spacing w:val="-2"/>
        </w:rPr>
        <w:t>su</w:t>
      </w:r>
      <w:r>
        <w:rPr>
          <w:spacing w:val="-11"/>
        </w:rPr>
        <w:t> </w:t>
      </w:r>
      <w:r>
        <w:rPr>
          <w:spacing w:val="-2"/>
        </w:rPr>
        <w:t>slijedeći</w:t>
      </w:r>
      <w:r>
        <w:rPr>
          <w:spacing w:val="-10"/>
        </w:rPr>
        <w:t> </w:t>
      </w:r>
      <w:r>
        <w:rPr>
          <w:spacing w:val="-2"/>
        </w:rPr>
        <w:t>rashodi:</w:t>
      </w:r>
    </w:p>
    <w:p>
      <w:pPr>
        <w:pStyle w:val="ListParagraph"/>
        <w:numPr>
          <w:ilvl w:val="1"/>
          <w:numId w:val="16"/>
        </w:numPr>
        <w:tabs>
          <w:tab w:pos="1918" w:val="left" w:leader="none"/>
        </w:tabs>
        <w:spacing w:line="253" w:lineRule="exact" w:before="0" w:after="0"/>
        <w:ind w:left="1918" w:right="0" w:hanging="357"/>
        <w:jc w:val="both"/>
        <w:rPr>
          <w:sz w:val="22"/>
        </w:rPr>
      </w:pPr>
      <w:r>
        <w:rPr>
          <w:spacing w:val="-2"/>
          <w:sz w:val="22"/>
        </w:rPr>
        <w:t>uredski</w:t>
      </w:r>
      <w:r>
        <w:rPr>
          <w:spacing w:val="-14"/>
          <w:sz w:val="22"/>
        </w:rPr>
        <w:t> </w:t>
      </w:r>
      <w:r>
        <w:rPr>
          <w:spacing w:val="-2"/>
          <w:sz w:val="22"/>
        </w:rPr>
        <w:t>materijal</w:t>
      </w:r>
      <w:r>
        <w:rPr>
          <w:spacing w:val="-9"/>
          <w:sz w:val="22"/>
        </w:rPr>
        <w:t> </w:t>
      </w:r>
      <w:r>
        <w:rPr>
          <w:spacing w:val="-2"/>
          <w:sz w:val="22"/>
        </w:rPr>
        <w:t>i</w:t>
      </w:r>
      <w:r>
        <w:rPr>
          <w:spacing w:val="-11"/>
          <w:sz w:val="22"/>
        </w:rPr>
        <w:t> </w:t>
      </w:r>
      <w:r>
        <w:rPr>
          <w:spacing w:val="-2"/>
          <w:sz w:val="22"/>
        </w:rPr>
        <w:t>ostali</w:t>
      </w:r>
      <w:r>
        <w:rPr>
          <w:spacing w:val="-12"/>
          <w:sz w:val="22"/>
        </w:rPr>
        <w:t> </w:t>
      </w:r>
      <w:r>
        <w:rPr>
          <w:spacing w:val="-2"/>
          <w:sz w:val="22"/>
        </w:rPr>
        <w:t>materijalni</w:t>
      </w:r>
      <w:r>
        <w:rPr>
          <w:spacing w:val="-9"/>
          <w:sz w:val="22"/>
        </w:rPr>
        <w:t> </w:t>
      </w:r>
      <w:r>
        <w:rPr>
          <w:spacing w:val="-2"/>
          <w:sz w:val="22"/>
        </w:rPr>
        <w:t>rashodi</w:t>
      </w:r>
      <w:r>
        <w:rPr>
          <w:spacing w:val="-9"/>
          <w:sz w:val="22"/>
        </w:rPr>
        <w:t> </w:t>
      </w:r>
      <w:r>
        <w:rPr>
          <w:spacing w:val="-2"/>
          <w:sz w:val="22"/>
        </w:rPr>
        <w:t>u</w:t>
      </w:r>
      <w:r>
        <w:rPr>
          <w:spacing w:val="-8"/>
          <w:sz w:val="22"/>
        </w:rPr>
        <w:t> </w:t>
      </w:r>
      <w:r>
        <w:rPr>
          <w:spacing w:val="-2"/>
          <w:sz w:val="22"/>
        </w:rPr>
        <w:t>iznosu</w:t>
      </w:r>
      <w:r>
        <w:rPr>
          <w:spacing w:val="-8"/>
          <w:sz w:val="22"/>
        </w:rPr>
        <w:t> </w:t>
      </w:r>
      <w:r>
        <w:rPr>
          <w:spacing w:val="-2"/>
          <w:sz w:val="22"/>
        </w:rPr>
        <w:t>od</w:t>
      </w:r>
      <w:r>
        <w:rPr>
          <w:spacing w:val="-8"/>
          <w:sz w:val="22"/>
        </w:rPr>
        <w:t> </w:t>
      </w:r>
      <w:r>
        <w:rPr>
          <w:spacing w:val="-2"/>
          <w:sz w:val="22"/>
        </w:rPr>
        <w:t>105.028</w:t>
      </w:r>
      <w:r>
        <w:rPr>
          <w:spacing w:val="-11"/>
          <w:sz w:val="22"/>
        </w:rPr>
        <w:t> </w:t>
      </w:r>
      <w:r>
        <w:rPr>
          <w:spacing w:val="-2"/>
          <w:sz w:val="22"/>
        </w:rPr>
        <w:t>EUR</w:t>
      </w:r>
      <w:r>
        <w:rPr>
          <w:spacing w:val="-9"/>
          <w:sz w:val="22"/>
        </w:rPr>
        <w:t> </w:t>
      </w:r>
      <w:r>
        <w:rPr>
          <w:spacing w:val="-2"/>
          <w:sz w:val="22"/>
        </w:rPr>
        <w:t>(na</w:t>
      </w:r>
      <w:r>
        <w:rPr>
          <w:spacing w:val="-14"/>
          <w:sz w:val="22"/>
        </w:rPr>
        <w:t> </w:t>
      </w:r>
      <w:r>
        <w:rPr>
          <w:spacing w:val="-2"/>
          <w:sz w:val="22"/>
        </w:rPr>
        <w:t>Grad</w:t>
      </w:r>
      <w:r>
        <w:rPr>
          <w:spacing w:val="-11"/>
          <w:sz w:val="22"/>
        </w:rPr>
        <w:t> </w:t>
      </w:r>
      <w:r>
        <w:rPr>
          <w:spacing w:val="-2"/>
          <w:sz w:val="22"/>
        </w:rPr>
        <w:t>se</w:t>
      </w:r>
      <w:r>
        <w:rPr>
          <w:spacing w:val="-11"/>
          <w:sz w:val="22"/>
        </w:rPr>
        <w:t> </w:t>
      </w:r>
      <w:r>
        <w:rPr>
          <w:spacing w:val="-2"/>
          <w:sz w:val="22"/>
        </w:rPr>
        <w:t>odnosi</w:t>
      </w:r>
    </w:p>
    <w:p>
      <w:pPr>
        <w:pStyle w:val="BodyText"/>
        <w:spacing w:line="252" w:lineRule="exact"/>
        <w:ind w:left="1918"/>
        <w:jc w:val="both"/>
      </w:pPr>
      <w:r>
        <w:rPr>
          <w:spacing w:val="-2"/>
        </w:rPr>
        <w:t>11.581</w:t>
      </w:r>
      <w:r>
        <w:rPr>
          <w:spacing w:val="-8"/>
        </w:rPr>
        <w:t> </w:t>
      </w:r>
      <w:r>
        <w:rPr>
          <w:spacing w:val="-2"/>
        </w:rPr>
        <w:t>EUR</w:t>
      </w:r>
      <w:r>
        <w:rPr>
          <w:spacing w:val="-7"/>
        </w:rPr>
        <w:t> </w:t>
      </w:r>
      <w:r>
        <w:rPr>
          <w:spacing w:val="-2"/>
        </w:rPr>
        <w:t>a</w:t>
      </w:r>
      <w:r>
        <w:rPr>
          <w:spacing w:val="46"/>
        </w:rPr>
        <w:t> </w:t>
      </w:r>
      <w:r>
        <w:rPr>
          <w:spacing w:val="-2"/>
        </w:rPr>
        <w:t>na</w:t>
      </w:r>
      <w:r>
        <w:rPr>
          <w:spacing w:val="-9"/>
        </w:rPr>
        <w:t> </w:t>
      </w:r>
      <w:r>
        <w:rPr>
          <w:spacing w:val="-2"/>
        </w:rPr>
        <w:t>proračunske</w:t>
      </w:r>
      <w:r>
        <w:rPr>
          <w:spacing w:val="-7"/>
        </w:rPr>
        <w:t> </w:t>
      </w:r>
      <w:r>
        <w:rPr>
          <w:spacing w:val="-2"/>
        </w:rPr>
        <w:t>korisnike</w:t>
      </w:r>
      <w:r>
        <w:rPr>
          <w:spacing w:val="-7"/>
        </w:rPr>
        <w:t> </w:t>
      </w:r>
      <w:r>
        <w:rPr>
          <w:spacing w:val="-2"/>
        </w:rPr>
        <w:t>93.447</w:t>
      </w:r>
      <w:r>
        <w:rPr>
          <w:spacing w:val="-11"/>
        </w:rPr>
        <w:t> </w:t>
      </w:r>
      <w:r>
        <w:rPr>
          <w:spacing w:val="-2"/>
        </w:rPr>
        <w:t>EUR)</w:t>
      </w:r>
      <w:r>
        <w:rPr>
          <w:spacing w:val="-6"/>
        </w:rPr>
        <w:t> </w:t>
      </w:r>
      <w:r>
        <w:rPr>
          <w:spacing w:val="-10"/>
        </w:rPr>
        <w:t>;</w:t>
      </w:r>
    </w:p>
    <w:p>
      <w:pPr>
        <w:pStyle w:val="ListParagraph"/>
        <w:numPr>
          <w:ilvl w:val="1"/>
          <w:numId w:val="16"/>
        </w:numPr>
        <w:tabs>
          <w:tab w:pos="1918" w:val="left" w:leader="none"/>
        </w:tabs>
        <w:spacing w:line="240" w:lineRule="auto" w:before="0" w:after="0"/>
        <w:ind w:left="1918" w:right="1131" w:hanging="358"/>
        <w:jc w:val="both"/>
        <w:rPr>
          <w:sz w:val="22"/>
        </w:rPr>
      </w:pPr>
      <w:r>
        <w:rPr>
          <w:sz w:val="22"/>
        </w:rPr>
        <w:t>rashodi za materijal i sirovinu realizirani su u iznosu od 308.320 EUR i odnose se u cijelosti</w:t>
      </w:r>
      <w:r>
        <w:rPr>
          <w:spacing w:val="-12"/>
          <w:sz w:val="22"/>
        </w:rPr>
        <w:t> </w:t>
      </w:r>
      <w:r>
        <w:rPr>
          <w:sz w:val="22"/>
        </w:rPr>
        <w:t>na</w:t>
      </w:r>
      <w:r>
        <w:rPr>
          <w:spacing w:val="-14"/>
          <w:sz w:val="22"/>
        </w:rPr>
        <w:t> </w:t>
      </w:r>
      <w:r>
        <w:rPr>
          <w:sz w:val="22"/>
        </w:rPr>
        <w:t>proračunske</w:t>
      </w:r>
      <w:r>
        <w:rPr>
          <w:spacing w:val="-14"/>
          <w:sz w:val="22"/>
        </w:rPr>
        <w:t> </w:t>
      </w:r>
      <w:r>
        <w:rPr>
          <w:sz w:val="22"/>
        </w:rPr>
        <w:t>korisnike</w:t>
      </w:r>
      <w:r>
        <w:rPr>
          <w:spacing w:val="-14"/>
          <w:sz w:val="22"/>
        </w:rPr>
        <w:t> </w:t>
      </w:r>
      <w:r>
        <w:rPr>
          <w:sz w:val="22"/>
        </w:rPr>
        <w:t>(sredstva</w:t>
      </w:r>
      <w:r>
        <w:rPr>
          <w:spacing w:val="-14"/>
          <w:sz w:val="22"/>
        </w:rPr>
        <w:t> </w:t>
      </w:r>
      <w:r>
        <w:rPr>
          <w:sz w:val="22"/>
        </w:rPr>
        <w:t>su</w:t>
      </w:r>
      <w:r>
        <w:rPr>
          <w:spacing w:val="-14"/>
          <w:sz w:val="22"/>
        </w:rPr>
        <w:t> </w:t>
      </w:r>
      <w:r>
        <w:rPr>
          <w:sz w:val="22"/>
        </w:rPr>
        <w:t>utrošena</w:t>
      </w:r>
      <w:r>
        <w:rPr>
          <w:spacing w:val="-12"/>
          <w:sz w:val="22"/>
        </w:rPr>
        <w:t> </w:t>
      </w:r>
      <w:r>
        <w:rPr>
          <w:sz w:val="22"/>
        </w:rPr>
        <w:t>za</w:t>
      </w:r>
      <w:r>
        <w:rPr>
          <w:spacing w:val="-14"/>
          <w:sz w:val="22"/>
        </w:rPr>
        <w:t> </w:t>
      </w:r>
      <w:r>
        <w:rPr>
          <w:sz w:val="22"/>
        </w:rPr>
        <w:t>nabavku</w:t>
      </w:r>
      <w:r>
        <w:rPr>
          <w:spacing w:val="-14"/>
          <w:sz w:val="22"/>
        </w:rPr>
        <w:t> </w:t>
      </w:r>
      <w:r>
        <w:rPr>
          <w:sz w:val="22"/>
        </w:rPr>
        <w:t>hrane</w:t>
      </w:r>
      <w:r>
        <w:rPr>
          <w:spacing w:val="-14"/>
          <w:sz w:val="22"/>
        </w:rPr>
        <w:t> </w:t>
      </w:r>
      <w:r>
        <w:rPr>
          <w:sz w:val="22"/>
        </w:rPr>
        <w:t>i</w:t>
      </w:r>
      <w:r>
        <w:rPr>
          <w:spacing w:val="-12"/>
          <w:sz w:val="22"/>
        </w:rPr>
        <w:t> </w:t>
      </w:r>
      <w:r>
        <w:rPr>
          <w:sz w:val="22"/>
        </w:rPr>
        <w:t>sirovina</w:t>
      </w:r>
      <w:r>
        <w:rPr>
          <w:spacing w:val="-12"/>
          <w:sz w:val="22"/>
        </w:rPr>
        <w:t> </w:t>
      </w:r>
      <w:r>
        <w:rPr>
          <w:sz w:val="22"/>
        </w:rPr>
        <w:t>za potrebe</w:t>
      </w:r>
      <w:r>
        <w:rPr>
          <w:spacing w:val="-11"/>
          <w:sz w:val="22"/>
        </w:rPr>
        <w:t> </w:t>
      </w:r>
      <w:r>
        <w:rPr>
          <w:sz w:val="22"/>
        </w:rPr>
        <w:t>redovnog</w:t>
      </w:r>
      <w:r>
        <w:rPr>
          <w:spacing w:val="-11"/>
          <w:sz w:val="22"/>
        </w:rPr>
        <w:t> </w:t>
      </w:r>
      <w:r>
        <w:rPr>
          <w:sz w:val="22"/>
        </w:rPr>
        <w:t>poslovanja</w:t>
      </w:r>
      <w:r>
        <w:rPr>
          <w:spacing w:val="-9"/>
          <w:sz w:val="22"/>
        </w:rPr>
        <w:t> </w:t>
      </w:r>
      <w:r>
        <w:rPr>
          <w:sz w:val="22"/>
        </w:rPr>
        <w:t>škola,</w:t>
      </w:r>
      <w:r>
        <w:rPr>
          <w:spacing w:val="-8"/>
          <w:sz w:val="22"/>
        </w:rPr>
        <w:t> </w:t>
      </w:r>
      <w:r>
        <w:rPr>
          <w:sz w:val="22"/>
        </w:rPr>
        <w:t>dječjeg</w:t>
      </w:r>
      <w:r>
        <w:rPr>
          <w:spacing w:val="-9"/>
          <w:sz w:val="22"/>
        </w:rPr>
        <w:t> </w:t>
      </w:r>
      <w:r>
        <w:rPr>
          <w:sz w:val="22"/>
        </w:rPr>
        <w:t>vrtića</w:t>
      </w:r>
      <w:r>
        <w:rPr>
          <w:spacing w:val="-11"/>
          <w:sz w:val="22"/>
        </w:rPr>
        <w:t> </w:t>
      </w:r>
      <w:r>
        <w:rPr>
          <w:sz w:val="22"/>
        </w:rPr>
        <w:t>i</w:t>
      </w:r>
      <w:r>
        <w:rPr>
          <w:spacing w:val="-9"/>
          <w:sz w:val="22"/>
        </w:rPr>
        <w:t> </w:t>
      </w:r>
      <w:r>
        <w:rPr>
          <w:sz w:val="22"/>
        </w:rPr>
        <w:t>Doma</w:t>
      </w:r>
      <w:r>
        <w:rPr>
          <w:spacing w:val="-11"/>
          <w:sz w:val="22"/>
        </w:rPr>
        <w:t> </w:t>
      </w:r>
      <w:r>
        <w:rPr>
          <w:sz w:val="22"/>
        </w:rPr>
        <w:t>za</w:t>
      </w:r>
      <w:r>
        <w:rPr>
          <w:spacing w:val="-11"/>
          <w:sz w:val="22"/>
        </w:rPr>
        <w:t> </w:t>
      </w:r>
      <w:r>
        <w:rPr>
          <w:sz w:val="22"/>
        </w:rPr>
        <w:t>starije)</w:t>
      </w:r>
      <w:r>
        <w:rPr>
          <w:spacing w:val="-10"/>
          <w:sz w:val="22"/>
        </w:rPr>
        <w:t> </w:t>
      </w:r>
      <w:r>
        <w:rPr>
          <w:sz w:val="22"/>
        </w:rPr>
        <w:t>;</w:t>
      </w:r>
    </w:p>
    <w:p>
      <w:pPr>
        <w:pStyle w:val="ListParagraph"/>
        <w:numPr>
          <w:ilvl w:val="1"/>
          <w:numId w:val="16"/>
        </w:numPr>
        <w:tabs>
          <w:tab w:pos="1918" w:val="left" w:leader="none"/>
        </w:tabs>
        <w:spacing w:line="240" w:lineRule="auto" w:before="0" w:after="0"/>
        <w:ind w:left="1918" w:right="1130" w:hanging="358"/>
        <w:jc w:val="both"/>
        <w:rPr>
          <w:sz w:val="22"/>
        </w:rPr>
      </w:pPr>
      <w:r>
        <w:rPr>
          <w:sz w:val="22"/>
        </w:rPr>
        <w:t>rashodi</w:t>
      </w:r>
      <w:r>
        <w:rPr>
          <w:spacing w:val="-7"/>
          <w:sz w:val="22"/>
        </w:rPr>
        <w:t> </w:t>
      </w:r>
      <w:r>
        <w:rPr>
          <w:sz w:val="22"/>
        </w:rPr>
        <w:t>za</w:t>
      </w:r>
      <w:r>
        <w:rPr>
          <w:spacing w:val="-6"/>
          <w:sz w:val="22"/>
        </w:rPr>
        <w:t> </w:t>
      </w:r>
      <w:r>
        <w:rPr>
          <w:sz w:val="22"/>
        </w:rPr>
        <w:t>energiju</w:t>
      </w:r>
      <w:r>
        <w:rPr>
          <w:spacing w:val="-9"/>
          <w:sz w:val="22"/>
        </w:rPr>
        <w:t> </w:t>
      </w:r>
      <w:r>
        <w:rPr>
          <w:sz w:val="22"/>
        </w:rPr>
        <w:t>ostvareni</w:t>
      </w:r>
      <w:r>
        <w:rPr>
          <w:spacing w:val="-7"/>
          <w:sz w:val="22"/>
        </w:rPr>
        <w:t> </w:t>
      </w:r>
      <w:r>
        <w:rPr>
          <w:sz w:val="22"/>
        </w:rPr>
        <w:t>su</w:t>
      </w:r>
      <w:r>
        <w:rPr>
          <w:spacing w:val="-6"/>
          <w:sz w:val="22"/>
        </w:rPr>
        <w:t> </w:t>
      </w:r>
      <w:r>
        <w:rPr>
          <w:sz w:val="22"/>
        </w:rPr>
        <w:t>u</w:t>
      </w:r>
      <w:r>
        <w:rPr>
          <w:spacing w:val="-9"/>
          <w:sz w:val="22"/>
        </w:rPr>
        <w:t> </w:t>
      </w:r>
      <w:r>
        <w:rPr>
          <w:sz w:val="22"/>
        </w:rPr>
        <w:t>iznosu</w:t>
      </w:r>
      <w:r>
        <w:rPr>
          <w:spacing w:val="-6"/>
          <w:sz w:val="22"/>
        </w:rPr>
        <w:t> </w:t>
      </w:r>
      <w:r>
        <w:rPr>
          <w:sz w:val="22"/>
        </w:rPr>
        <w:t>od</w:t>
      </w:r>
      <w:r>
        <w:rPr>
          <w:spacing w:val="-9"/>
          <w:sz w:val="22"/>
        </w:rPr>
        <w:t> </w:t>
      </w:r>
      <w:r>
        <w:rPr>
          <w:sz w:val="22"/>
        </w:rPr>
        <w:t>266.092</w:t>
      </w:r>
      <w:r>
        <w:rPr>
          <w:spacing w:val="-6"/>
          <w:sz w:val="22"/>
        </w:rPr>
        <w:t> </w:t>
      </w:r>
      <w:r>
        <w:rPr>
          <w:sz w:val="22"/>
        </w:rPr>
        <w:t>EUR,</w:t>
      </w:r>
      <w:r>
        <w:rPr>
          <w:spacing w:val="-5"/>
          <w:sz w:val="22"/>
        </w:rPr>
        <w:t> </w:t>
      </w:r>
      <w:r>
        <w:rPr>
          <w:sz w:val="22"/>
        </w:rPr>
        <w:t>od</w:t>
      </w:r>
      <w:r>
        <w:rPr>
          <w:spacing w:val="-9"/>
          <w:sz w:val="22"/>
        </w:rPr>
        <w:t> </w:t>
      </w:r>
      <w:r>
        <w:rPr>
          <w:sz w:val="22"/>
        </w:rPr>
        <w:t>čega</w:t>
      </w:r>
      <w:r>
        <w:rPr>
          <w:spacing w:val="-6"/>
          <w:sz w:val="22"/>
        </w:rPr>
        <w:t> </w:t>
      </w:r>
      <w:r>
        <w:rPr>
          <w:sz w:val="22"/>
        </w:rPr>
        <w:t>se</w:t>
      </w:r>
      <w:r>
        <w:rPr>
          <w:spacing w:val="-9"/>
          <w:sz w:val="22"/>
        </w:rPr>
        <w:t> </w:t>
      </w:r>
      <w:r>
        <w:rPr>
          <w:sz w:val="22"/>
        </w:rPr>
        <w:t>na</w:t>
      </w:r>
      <w:r>
        <w:rPr>
          <w:spacing w:val="-9"/>
          <w:sz w:val="22"/>
        </w:rPr>
        <w:t> </w:t>
      </w:r>
      <w:r>
        <w:rPr>
          <w:sz w:val="22"/>
        </w:rPr>
        <w:t>grad</w:t>
      </w:r>
      <w:r>
        <w:rPr>
          <w:spacing w:val="-6"/>
          <w:sz w:val="22"/>
        </w:rPr>
        <w:t> </w:t>
      </w:r>
      <w:r>
        <w:rPr>
          <w:sz w:val="22"/>
        </w:rPr>
        <w:t>odnosi 121.976</w:t>
      </w:r>
      <w:r>
        <w:rPr>
          <w:spacing w:val="-4"/>
          <w:sz w:val="22"/>
        </w:rPr>
        <w:t> </w:t>
      </w:r>
      <w:r>
        <w:rPr>
          <w:sz w:val="22"/>
        </w:rPr>
        <w:t>EUR,</w:t>
      </w:r>
      <w:r>
        <w:rPr>
          <w:spacing w:val="-3"/>
          <w:sz w:val="22"/>
        </w:rPr>
        <w:t> </w:t>
      </w:r>
      <w:r>
        <w:rPr>
          <w:sz w:val="22"/>
        </w:rPr>
        <w:t>a</w:t>
      </w:r>
      <w:r>
        <w:rPr>
          <w:spacing w:val="-4"/>
          <w:sz w:val="22"/>
        </w:rPr>
        <w:t> </w:t>
      </w:r>
      <w:r>
        <w:rPr>
          <w:sz w:val="22"/>
        </w:rPr>
        <w:t>na</w:t>
      </w:r>
      <w:r>
        <w:rPr>
          <w:spacing w:val="-4"/>
          <w:sz w:val="22"/>
        </w:rPr>
        <w:t> </w:t>
      </w:r>
      <w:r>
        <w:rPr>
          <w:sz w:val="22"/>
        </w:rPr>
        <w:t>korisnike</w:t>
      </w:r>
      <w:r>
        <w:rPr>
          <w:spacing w:val="-2"/>
          <w:sz w:val="22"/>
        </w:rPr>
        <w:t> </w:t>
      </w:r>
      <w:r>
        <w:rPr>
          <w:sz w:val="22"/>
        </w:rPr>
        <w:t>144.116</w:t>
      </w:r>
      <w:r>
        <w:rPr>
          <w:spacing w:val="-4"/>
          <w:sz w:val="22"/>
        </w:rPr>
        <w:t> </w:t>
      </w:r>
      <w:r>
        <w:rPr>
          <w:sz w:val="22"/>
        </w:rPr>
        <w:t>EUR.</w:t>
      </w:r>
      <w:r>
        <w:rPr>
          <w:spacing w:val="-3"/>
          <w:sz w:val="22"/>
        </w:rPr>
        <w:t> </w:t>
      </w:r>
      <w:r>
        <w:rPr>
          <w:sz w:val="22"/>
        </w:rPr>
        <w:t>Sredstva</w:t>
      </w:r>
      <w:r>
        <w:rPr>
          <w:spacing w:val="-4"/>
          <w:sz w:val="22"/>
        </w:rPr>
        <w:t> </w:t>
      </w:r>
      <w:r>
        <w:rPr>
          <w:sz w:val="22"/>
        </w:rPr>
        <w:t>su</w:t>
      </w:r>
      <w:r>
        <w:rPr>
          <w:spacing w:val="-4"/>
          <w:sz w:val="22"/>
        </w:rPr>
        <w:t> </w:t>
      </w:r>
      <w:r>
        <w:rPr>
          <w:sz w:val="22"/>
        </w:rPr>
        <w:t>najvećim</w:t>
      </w:r>
      <w:r>
        <w:rPr>
          <w:spacing w:val="-3"/>
          <w:sz w:val="22"/>
        </w:rPr>
        <w:t> </w:t>
      </w:r>
      <w:r>
        <w:rPr>
          <w:sz w:val="22"/>
        </w:rPr>
        <w:t>djelom</w:t>
      </w:r>
      <w:r>
        <w:rPr>
          <w:spacing w:val="-5"/>
          <w:sz w:val="22"/>
        </w:rPr>
        <w:t> </w:t>
      </w:r>
      <w:r>
        <w:rPr>
          <w:sz w:val="22"/>
        </w:rPr>
        <w:t>utrošena</w:t>
      </w:r>
      <w:r>
        <w:rPr>
          <w:spacing w:val="-4"/>
          <w:sz w:val="22"/>
        </w:rPr>
        <w:t> </w:t>
      </w:r>
      <w:r>
        <w:rPr>
          <w:sz w:val="22"/>
        </w:rPr>
        <w:t>na </w:t>
      </w:r>
      <w:r>
        <w:rPr>
          <w:spacing w:val="-2"/>
          <w:sz w:val="22"/>
        </w:rPr>
        <w:t>javnu</w:t>
      </w:r>
      <w:r>
        <w:rPr>
          <w:spacing w:val="-11"/>
          <w:sz w:val="22"/>
        </w:rPr>
        <w:t> </w:t>
      </w:r>
      <w:r>
        <w:rPr>
          <w:spacing w:val="-2"/>
          <w:sz w:val="22"/>
        </w:rPr>
        <w:t>rasvjetu</w:t>
      </w:r>
      <w:r>
        <w:rPr>
          <w:spacing w:val="-11"/>
          <w:sz w:val="22"/>
        </w:rPr>
        <w:t> </w:t>
      </w:r>
      <w:r>
        <w:rPr>
          <w:spacing w:val="-2"/>
          <w:sz w:val="22"/>
        </w:rPr>
        <w:t>i</w:t>
      </w:r>
      <w:r>
        <w:rPr>
          <w:spacing w:val="-11"/>
          <w:sz w:val="22"/>
        </w:rPr>
        <w:t> </w:t>
      </w:r>
      <w:r>
        <w:rPr>
          <w:spacing w:val="-2"/>
          <w:sz w:val="22"/>
        </w:rPr>
        <w:t>utrošak</w:t>
      </w:r>
      <w:r>
        <w:rPr>
          <w:spacing w:val="-13"/>
          <w:sz w:val="22"/>
        </w:rPr>
        <w:t> </w:t>
      </w:r>
      <w:r>
        <w:rPr>
          <w:spacing w:val="-2"/>
          <w:sz w:val="22"/>
        </w:rPr>
        <w:t>el.</w:t>
      </w:r>
      <w:r>
        <w:rPr>
          <w:spacing w:val="-9"/>
          <w:sz w:val="22"/>
        </w:rPr>
        <w:t> </w:t>
      </w:r>
      <w:r>
        <w:rPr>
          <w:spacing w:val="-2"/>
          <w:sz w:val="22"/>
        </w:rPr>
        <w:t>energije</w:t>
      </w:r>
      <w:r>
        <w:rPr>
          <w:spacing w:val="-11"/>
          <w:sz w:val="22"/>
        </w:rPr>
        <w:t> </w:t>
      </w:r>
      <w:r>
        <w:rPr>
          <w:spacing w:val="-2"/>
          <w:sz w:val="22"/>
        </w:rPr>
        <w:t>za</w:t>
      </w:r>
      <w:r>
        <w:rPr>
          <w:spacing w:val="-11"/>
          <w:sz w:val="22"/>
        </w:rPr>
        <w:t> </w:t>
      </w:r>
      <w:r>
        <w:rPr>
          <w:spacing w:val="-2"/>
          <w:sz w:val="22"/>
        </w:rPr>
        <w:t>potrebe</w:t>
      </w:r>
      <w:r>
        <w:rPr>
          <w:spacing w:val="-13"/>
          <w:sz w:val="22"/>
        </w:rPr>
        <w:t> </w:t>
      </w:r>
      <w:r>
        <w:rPr>
          <w:spacing w:val="-2"/>
          <w:sz w:val="22"/>
        </w:rPr>
        <w:t>redovnog</w:t>
      </w:r>
      <w:r>
        <w:rPr>
          <w:spacing w:val="-11"/>
          <w:sz w:val="22"/>
        </w:rPr>
        <w:t> </w:t>
      </w:r>
      <w:r>
        <w:rPr>
          <w:spacing w:val="-2"/>
          <w:sz w:val="22"/>
        </w:rPr>
        <w:t>poslovanja</w:t>
      </w:r>
      <w:r>
        <w:rPr>
          <w:spacing w:val="-11"/>
          <w:sz w:val="22"/>
        </w:rPr>
        <w:t> </w:t>
      </w:r>
      <w:r>
        <w:rPr>
          <w:spacing w:val="-2"/>
          <w:sz w:val="22"/>
        </w:rPr>
        <w:t>i</w:t>
      </w:r>
      <w:r>
        <w:rPr>
          <w:spacing w:val="-11"/>
          <w:sz w:val="22"/>
        </w:rPr>
        <w:t> </w:t>
      </w:r>
      <w:r>
        <w:rPr>
          <w:spacing w:val="-2"/>
          <w:sz w:val="22"/>
        </w:rPr>
        <w:t>na</w:t>
      </w:r>
      <w:r>
        <w:rPr>
          <w:spacing w:val="-11"/>
          <w:sz w:val="22"/>
        </w:rPr>
        <w:t> </w:t>
      </w:r>
      <w:r>
        <w:rPr>
          <w:spacing w:val="-2"/>
          <w:sz w:val="22"/>
        </w:rPr>
        <w:t>nabavu</w:t>
      </w:r>
      <w:r>
        <w:rPr>
          <w:spacing w:val="-11"/>
          <w:sz w:val="22"/>
        </w:rPr>
        <w:t> </w:t>
      </w:r>
      <w:r>
        <w:rPr>
          <w:spacing w:val="-2"/>
          <w:sz w:val="22"/>
        </w:rPr>
        <w:t>lož</w:t>
      </w:r>
      <w:r>
        <w:rPr>
          <w:spacing w:val="-10"/>
          <w:sz w:val="22"/>
        </w:rPr>
        <w:t> </w:t>
      </w:r>
      <w:r>
        <w:rPr>
          <w:spacing w:val="-2"/>
          <w:sz w:val="22"/>
        </w:rPr>
        <w:t>ulja, </w:t>
      </w:r>
      <w:r>
        <w:rPr>
          <w:sz w:val="22"/>
        </w:rPr>
        <w:t>motornog benzina</w:t>
      </w:r>
      <w:r>
        <w:rPr>
          <w:spacing w:val="-1"/>
          <w:sz w:val="22"/>
        </w:rPr>
        <w:t> </w:t>
      </w:r>
      <w:r>
        <w:rPr>
          <w:sz w:val="22"/>
        </w:rPr>
        <w:t>i dizel</w:t>
      </w:r>
      <w:r>
        <w:rPr>
          <w:spacing w:val="-2"/>
          <w:sz w:val="22"/>
        </w:rPr>
        <w:t> </w:t>
      </w:r>
      <w:r>
        <w:rPr>
          <w:sz w:val="22"/>
        </w:rPr>
        <w:t>goriva za</w:t>
      </w:r>
      <w:r>
        <w:rPr>
          <w:spacing w:val="-1"/>
          <w:sz w:val="22"/>
        </w:rPr>
        <w:t> </w:t>
      </w:r>
      <w:r>
        <w:rPr>
          <w:sz w:val="22"/>
        </w:rPr>
        <w:t>Grad i proračunske korisnike;</w:t>
      </w:r>
    </w:p>
    <w:p>
      <w:pPr>
        <w:pStyle w:val="ListParagraph"/>
        <w:numPr>
          <w:ilvl w:val="1"/>
          <w:numId w:val="16"/>
        </w:numPr>
        <w:tabs>
          <w:tab w:pos="1918" w:val="left" w:leader="none"/>
        </w:tabs>
        <w:spacing w:line="240" w:lineRule="auto" w:before="0" w:after="0"/>
        <w:ind w:left="1918" w:right="1133" w:hanging="358"/>
        <w:jc w:val="both"/>
        <w:rPr>
          <w:sz w:val="22"/>
        </w:rPr>
      </w:pPr>
      <w:r>
        <w:rPr>
          <w:sz w:val="22"/>
        </w:rPr>
        <w:t>materijal</w:t>
      </w:r>
      <w:r>
        <w:rPr>
          <w:spacing w:val="-16"/>
          <w:sz w:val="22"/>
        </w:rPr>
        <w:t> </w:t>
      </w:r>
      <w:r>
        <w:rPr>
          <w:sz w:val="22"/>
        </w:rPr>
        <w:t>i</w:t>
      </w:r>
      <w:r>
        <w:rPr>
          <w:spacing w:val="-15"/>
          <w:sz w:val="22"/>
        </w:rPr>
        <w:t> </w:t>
      </w:r>
      <w:r>
        <w:rPr>
          <w:sz w:val="22"/>
        </w:rPr>
        <w:t>dijelovi</w:t>
      </w:r>
      <w:r>
        <w:rPr>
          <w:spacing w:val="-15"/>
          <w:sz w:val="22"/>
        </w:rPr>
        <w:t> </w:t>
      </w:r>
      <w:r>
        <w:rPr>
          <w:sz w:val="22"/>
        </w:rPr>
        <w:t>za</w:t>
      </w:r>
      <w:r>
        <w:rPr>
          <w:spacing w:val="-16"/>
          <w:sz w:val="22"/>
        </w:rPr>
        <w:t> </w:t>
      </w:r>
      <w:r>
        <w:rPr>
          <w:sz w:val="22"/>
        </w:rPr>
        <w:t>tekuće</w:t>
      </w:r>
      <w:r>
        <w:rPr>
          <w:spacing w:val="-15"/>
          <w:sz w:val="22"/>
        </w:rPr>
        <w:t> </w:t>
      </w:r>
      <w:r>
        <w:rPr>
          <w:sz w:val="22"/>
        </w:rPr>
        <w:t>i</w:t>
      </w:r>
      <w:r>
        <w:rPr>
          <w:spacing w:val="-15"/>
          <w:sz w:val="22"/>
        </w:rPr>
        <w:t> </w:t>
      </w:r>
      <w:r>
        <w:rPr>
          <w:sz w:val="22"/>
        </w:rPr>
        <w:t>investicijsko</w:t>
      </w:r>
      <w:r>
        <w:rPr>
          <w:spacing w:val="-15"/>
          <w:sz w:val="22"/>
        </w:rPr>
        <w:t> </w:t>
      </w:r>
      <w:r>
        <w:rPr>
          <w:sz w:val="22"/>
        </w:rPr>
        <w:t>održavanje</w:t>
      </w:r>
      <w:r>
        <w:rPr>
          <w:spacing w:val="-16"/>
          <w:sz w:val="22"/>
        </w:rPr>
        <w:t> </w:t>
      </w:r>
      <w:r>
        <w:rPr>
          <w:sz w:val="22"/>
        </w:rPr>
        <w:t>realizirani</w:t>
      </w:r>
      <w:r>
        <w:rPr>
          <w:spacing w:val="-15"/>
          <w:sz w:val="22"/>
        </w:rPr>
        <w:t> </w:t>
      </w:r>
      <w:r>
        <w:rPr>
          <w:sz w:val="22"/>
        </w:rPr>
        <w:t>su</w:t>
      </w:r>
      <w:r>
        <w:rPr>
          <w:spacing w:val="-15"/>
          <w:sz w:val="22"/>
        </w:rPr>
        <w:t> </w:t>
      </w:r>
      <w:r>
        <w:rPr>
          <w:sz w:val="22"/>
        </w:rPr>
        <w:t>u</w:t>
      </w:r>
      <w:r>
        <w:rPr>
          <w:spacing w:val="-16"/>
          <w:sz w:val="22"/>
        </w:rPr>
        <w:t> </w:t>
      </w:r>
      <w:r>
        <w:rPr>
          <w:sz w:val="22"/>
        </w:rPr>
        <w:t>iznosu</w:t>
      </w:r>
      <w:r>
        <w:rPr>
          <w:spacing w:val="-15"/>
          <w:sz w:val="22"/>
        </w:rPr>
        <w:t> </w:t>
      </w:r>
      <w:r>
        <w:rPr>
          <w:sz w:val="22"/>
        </w:rPr>
        <w:t>od</w:t>
      </w:r>
      <w:r>
        <w:rPr>
          <w:spacing w:val="-15"/>
          <w:sz w:val="22"/>
        </w:rPr>
        <w:t> </w:t>
      </w:r>
      <w:r>
        <w:rPr>
          <w:sz w:val="22"/>
        </w:rPr>
        <w:t>14.824 EUR,</w:t>
      </w:r>
      <w:r>
        <w:rPr>
          <w:spacing w:val="-7"/>
          <w:sz w:val="22"/>
        </w:rPr>
        <w:t> </w:t>
      </w:r>
      <w:r>
        <w:rPr>
          <w:sz w:val="22"/>
        </w:rPr>
        <w:t>od</w:t>
      </w:r>
      <w:r>
        <w:rPr>
          <w:spacing w:val="-9"/>
          <w:sz w:val="22"/>
        </w:rPr>
        <w:t> </w:t>
      </w:r>
      <w:r>
        <w:rPr>
          <w:sz w:val="22"/>
        </w:rPr>
        <w:t>čega</w:t>
      </w:r>
      <w:r>
        <w:rPr>
          <w:spacing w:val="-9"/>
          <w:sz w:val="22"/>
        </w:rPr>
        <w:t> </w:t>
      </w:r>
      <w:r>
        <w:rPr>
          <w:sz w:val="22"/>
        </w:rPr>
        <w:t>se</w:t>
      </w:r>
      <w:r>
        <w:rPr>
          <w:spacing w:val="-8"/>
          <w:sz w:val="22"/>
        </w:rPr>
        <w:t> </w:t>
      </w:r>
      <w:r>
        <w:rPr>
          <w:sz w:val="22"/>
        </w:rPr>
        <w:t>na</w:t>
      </w:r>
      <w:r>
        <w:rPr>
          <w:spacing w:val="-11"/>
          <w:sz w:val="22"/>
        </w:rPr>
        <w:t> </w:t>
      </w:r>
      <w:r>
        <w:rPr>
          <w:sz w:val="22"/>
        </w:rPr>
        <w:t>Grad</w:t>
      </w:r>
      <w:r>
        <w:rPr>
          <w:spacing w:val="-9"/>
          <w:sz w:val="22"/>
        </w:rPr>
        <w:t> </w:t>
      </w:r>
      <w:r>
        <w:rPr>
          <w:sz w:val="22"/>
        </w:rPr>
        <w:t>odnosi</w:t>
      </w:r>
      <w:r>
        <w:rPr>
          <w:spacing w:val="-9"/>
          <w:sz w:val="22"/>
        </w:rPr>
        <w:t> </w:t>
      </w:r>
      <w:r>
        <w:rPr>
          <w:sz w:val="22"/>
        </w:rPr>
        <w:t>11,19%</w:t>
      </w:r>
      <w:r>
        <w:rPr>
          <w:spacing w:val="-10"/>
          <w:sz w:val="22"/>
        </w:rPr>
        <w:t> </w:t>
      </w:r>
      <w:r>
        <w:rPr>
          <w:sz w:val="22"/>
        </w:rPr>
        <w:t>(1.659</w:t>
      </w:r>
      <w:r>
        <w:rPr>
          <w:spacing w:val="-11"/>
          <w:sz w:val="22"/>
        </w:rPr>
        <w:t> </w:t>
      </w:r>
      <w:r>
        <w:rPr>
          <w:sz w:val="22"/>
        </w:rPr>
        <w:t>EUR)</w:t>
      </w:r>
      <w:r>
        <w:rPr>
          <w:spacing w:val="-8"/>
          <w:sz w:val="22"/>
        </w:rPr>
        <w:t> </w:t>
      </w:r>
      <w:r>
        <w:rPr>
          <w:sz w:val="22"/>
        </w:rPr>
        <w:t>a</w:t>
      </w:r>
      <w:r>
        <w:rPr>
          <w:spacing w:val="-9"/>
          <w:sz w:val="22"/>
        </w:rPr>
        <w:t> </w:t>
      </w:r>
      <w:r>
        <w:rPr>
          <w:sz w:val="22"/>
        </w:rPr>
        <w:t>na</w:t>
      </w:r>
      <w:r>
        <w:rPr>
          <w:spacing w:val="-9"/>
          <w:sz w:val="22"/>
        </w:rPr>
        <w:t> </w:t>
      </w:r>
      <w:r>
        <w:rPr>
          <w:sz w:val="22"/>
        </w:rPr>
        <w:t>korisnike</w:t>
      </w:r>
      <w:r>
        <w:rPr>
          <w:spacing w:val="-9"/>
          <w:sz w:val="22"/>
        </w:rPr>
        <w:t> </w:t>
      </w:r>
      <w:r>
        <w:rPr>
          <w:sz w:val="22"/>
        </w:rPr>
        <w:t>88,81%</w:t>
      </w:r>
      <w:r>
        <w:rPr>
          <w:spacing w:val="40"/>
          <w:sz w:val="22"/>
        </w:rPr>
        <w:t> </w:t>
      </w:r>
      <w:r>
        <w:rPr>
          <w:sz w:val="22"/>
        </w:rPr>
        <w:t>(13.165 </w:t>
      </w:r>
      <w:r>
        <w:rPr>
          <w:spacing w:val="-4"/>
          <w:sz w:val="22"/>
        </w:rPr>
        <w:t>EUR);</w:t>
      </w:r>
    </w:p>
    <w:p>
      <w:pPr>
        <w:pStyle w:val="ListParagraph"/>
        <w:numPr>
          <w:ilvl w:val="1"/>
          <w:numId w:val="16"/>
        </w:numPr>
        <w:tabs>
          <w:tab w:pos="1918" w:val="left" w:leader="none"/>
        </w:tabs>
        <w:spacing w:line="253" w:lineRule="exact" w:before="0" w:after="0"/>
        <w:ind w:left="1918" w:right="0" w:hanging="357"/>
        <w:jc w:val="both"/>
        <w:rPr>
          <w:sz w:val="22"/>
        </w:rPr>
      </w:pPr>
      <w:r>
        <w:rPr>
          <w:sz w:val="22"/>
        </w:rPr>
        <w:t>sitan</w:t>
      </w:r>
      <w:r>
        <w:rPr>
          <w:spacing w:val="13"/>
          <w:sz w:val="22"/>
        </w:rPr>
        <w:t> </w:t>
      </w:r>
      <w:r>
        <w:rPr>
          <w:sz w:val="22"/>
        </w:rPr>
        <w:t>inventar</w:t>
      </w:r>
      <w:r>
        <w:rPr>
          <w:spacing w:val="12"/>
          <w:sz w:val="22"/>
        </w:rPr>
        <w:t> </w:t>
      </w:r>
      <w:r>
        <w:rPr>
          <w:sz w:val="22"/>
        </w:rPr>
        <w:t>i</w:t>
      </w:r>
      <w:r>
        <w:rPr>
          <w:spacing w:val="11"/>
          <w:sz w:val="22"/>
        </w:rPr>
        <w:t> </w:t>
      </w:r>
      <w:r>
        <w:rPr>
          <w:sz w:val="22"/>
        </w:rPr>
        <w:t>auto</w:t>
      </w:r>
      <w:r>
        <w:rPr>
          <w:spacing w:val="11"/>
          <w:sz w:val="22"/>
        </w:rPr>
        <w:t> </w:t>
      </w:r>
      <w:r>
        <w:rPr>
          <w:sz w:val="22"/>
        </w:rPr>
        <w:t>gume</w:t>
      </w:r>
      <w:r>
        <w:rPr>
          <w:spacing w:val="11"/>
          <w:sz w:val="22"/>
        </w:rPr>
        <w:t> </w:t>
      </w:r>
      <w:r>
        <w:rPr>
          <w:sz w:val="22"/>
        </w:rPr>
        <w:t>u</w:t>
      </w:r>
      <w:r>
        <w:rPr>
          <w:spacing w:val="12"/>
          <w:sz w:val="22"/>
        </w:rPr>
        <w:t> </w:t>
      </w:r>
      <w:r>
        <w:rPr>
          <w:sz w:val="22"/>
        </w:rPr>
        <w:t>vrijednosti</w:t>
      </w:r>
      <w:r>
        <w:rPr>
          <w:spacing w:val="11"/>
          <w:sz w:val="22"/>
        </w:rPr>
        <w:t> </w:t>
      </w:r>
      <w:r>
        <w:rPr>
          <w:sz w:val="22"/>
        </w:rPr>
        <w:t>od</w:t>
      </w:r>
      <w:r>
        <w:rPr>
          <w:spacing w:val="11"/>
          <w:sz w:val="22"/>
        </w:rPr>
        <w:t> </w:t>
      </w:r>
      <w:r>
        <w:rPr>
          <w:sz w:val="22"/>
        </w:rPr>
        <w:t>20.557</w:t>
      </w:r>
      <w:r>
        <w:rPr>
          <w:spacing w:val="13"/>
          <w:sz w:val="22"/>
        </w:rPr>
        <w:t> </w:t>
      </w:r>
      <w:r>
        <w:rPr>
          <w:sz w:val="22"/>
        </w:rPr>
        <w:t>EUR,</w:t>
      </w:r>
      <w:r>
        <w:rPr>
          <w:spacing w:val="12"/>
          <w:sz w:val="22"/>
        </w:rPr>
        <w:t> </w:t>
      </w:r>
      <w:r>
        <w:rPr>
          <w:sz w:val="22"/>
        </w:rPr>
        <w:t>od</w:t>
      </w:r>
      <w:r>
        <w:rPr>
          <w:spacing w:val="11"/>
          <w:sz w:val="22"/>
        </w:rPr>
        <w:t> </w:t>
      </w:r>
      <w:r>
        <w:rPr>
          <w:sz w:val="22"/>
        </w:rPr>
        <w:t>čega</w:t>
      </w:r>
      <w:r>
        <w:rPr>
          <w:spacing w:val="11"/>
          <w:sz w:val="22"/>
        </w:rPr>
        <w:t> </w:t>
      </w:r>
      <w:r>
        <w:rPr>
          <w:sz w:val="22"/>
        </w:rPr>
        <w:t>se</w:t>
      </w:r>
      <w:r>
        <w:rPr>
          <w:spacing w:val="12"/>
          <w:sz w:val="22"/>
        </w:rPr>
        <w:t> </w:t>
      </w:r>
      <w:r>
        <w:rPr>
          <w:sz w:val="22"/>
        </w:rPr>
        <w:t>na</w:t>
      </w:r>
      <w:r>
        <w:rPr>
          <w:spacing w:val="8"/>
          <w:sz w:val="22"/>
        </w:rPr>
        <w:t> </w:t>
      </w:r>
      <w:r>
        <w:rPr>
          <w:sz w:val="22"/>
        </w:rPr>
        <w:t>Grad</w:t>
      </w:r>
      <w:r>
        <w:rPr>
          <w:spacing w:val="11"/>
          <w:sz w:val="22"/>
        </w:rPr>
        <w:t> </w:t>
      </w:r>
      <w:r>
        <w:rPr>
          <w:spacing w:val="-2"/>
          <w:sz w:val="22"/>
        </w:rPr>
        <w:t>odnosi</w:t>
      </w:r>
    </w:p>
    <w:p>
      <w:pPr>
        <w:pStyle w:val="BodyText"/>
        <w:spacing w:line="252" w:lineRule="exact"/>
        <w:ind w:left="1918"/>
        <w:jc w:val="both"/>
      </w:pPr>
      <w:r>
        <w:rPr/>
        <w:t>3.430</w:t>
      </w:r>
      <w:r>
        <w:rPr>
          <w:spacing w:val="-4"/>
        </w:rPr>
        <w:t> </w:t>
      </w:r>
      <w:r>
        <w:rPr/>
        <w:t>EUR</w:t>
      </w:r>
      <w:r>
        <w:rPr>
          <w:spacing w:val="-3"/>
        </w:rPr>
        <w:t> </w:t>
      </w:r>
      <w:r>
        <w:rPr/>
        <w:t>a</w:t>
      </w:r>
      <w:r>
        <w:rPr>
          <w:spacing w:val="-6"/>
        </w:rPr>
        <w:t> </w:t>
      </w:r>
      <w:r>
        <w:rPr/>
        <w:t>na</w:t>
      </w:r>
      <w:r>
        <w:rPr>
          <w:spacing w:val="-3"/>
        </w:rPr>
        <w:t> </w:t>
      </w:r>
      <w:r>
        <w:rPr/>
        <w:t>korisnike</w:t>
      </w:r>
      <w:r>
        <w:rPr>
          <w:spacing w:val="-4"/>
        </w:rPr>
        <w:t> </w:t>
      </w:r>
      <w:r>
        <w:rPr/>
        <w:t>17.127</w:t>
      </w:r>
      <w:r>
        <w:rPr>
          <w:spacing w:val="-5"/>
        </w:rPr>
        <w:t> </w:t>
      </w:r>
      <w:r>
        <w:rPr/>
        <w:t>EUR</w:t>
      </w:r>
      <w:r>
        <w:rPr>
          <w:spacing w:val="-3"/>
        </w:rPr>
        <w:t> </w:t>
      </w:r>
      <w:r>
        <w:rPr>
          <w:spacing w:val="-10"/>
        </w:rPr>
        <w:t>i</w:t>
      </w:r>
    </w:p>
    <w:p>
      <w:pPr>
        <w:pStyle w:val="ListParagraph"/>
        <w:numPr>
          <w:ilvl w:val="1"/>
          <w:numId w:val="16"/>
        </w:numPr>
        <w:tabs>
          <w:tab w:pos="1918" w:val="left" w:leader="none"/>
        </w:tabs>
        <w:spacing w:line="240" w:lineRule="auto" w:before="0" w:after="0"/>
        <w:ind w:left="1918" w:right="1127" w:hanging="358"/>
        <w:jc w:val="both"/>
        <w:rPr>
          <w:sz w:val="22"/>
        </w:rPr>
      </w:pPr>
      <w:r>
        <w:rPr>
          <w:sz w:val="22"/>
        </w:rPr>
        <w:t>rashodi</w:t>
      </w:r>
      <w:r>
        <w:rPr>
          <w:spacing w:val="-2"/>
          <w:sz w:val="22"/>
        </w:rPr>
        <w:t> </w:t>
      </w:r>
      <w:r>
        <w:rPr>
          <w:sz w:val="22"/>
        </w:rPr>
        <w:t>za</w:t>
      </w:r>
      <w:r>
        <w:rPr>
          <w:spacing w:val="-3"/>
          <w:sz w:val="22"/>
        </w:rPr>
        <w:t> </w:t>
      </w:r>
      <w:r>
        <w:rPr>
          <w:sz w:val="22"/>
        </w:rPr>
        <w:t>službenu,</w:t>
      </w:r>
      <w:r>
        <w:rPr>
          <w:spacing w:val="-2"/>
          <w:sz w:val="22"/>
        </w:rPr>
        <w:t> </w:t>
      </w:r>
      <w:r>
        <w:rPr>
          <w:sz w:val="22"/>
        </w:rPr>
        <w:t>radnu</w:t>
      </w:r>
      <w:r>
        <w:rPr>
          <w:spacing w:val="-1"/>
          <w:sz w:val="22"/>
        </w:rPr>
        <w:t> </w:t>
      </w:r>
      <w:r>
        <w:rPr>
          <w:sz w:val="22"/>
        </w:rPr>
        <w:t>i</w:t>
      </w:r>
      <w:r>
        <w:rPr>
          <w:spacing w:val="-2"/>
          <w:sz w:val="22"/>
        </w:rPr>
        <w:t> </w:t>
      </w:r>
      <w:r>
        <w:rPr>
          <w:sz w:val="22"/>
        </w:rPr>
        <w:t>zaštitnu</w:t>
      </w:r>
      <w:r>
        <w:rPr>
          <w:spacing w:val="-4"/>
          <w:sz w:val="22"/>
        </w:rPr>
        <w:t> </w:t>
      </w:r>
      <w:r>
        <w:rPr>
          <w:sz w:val="22"/>
        </w:rPr>
        <w:t>odjeću</w:t>
      </w:r>
      <w:r>
        <w:rPr>
          <w:spacing w:val="-4"/>
          <w:sz w:val="22"/>
        </w:rPr>
        <w:t> </w:t>
      </w:r>
      <w:r>
        <w:rPr>
          <w:sz w:val="22"/>
        </w:rPr>
        <w:t>i</w:t>
      </w:r>
      <w:r>
        <w:rPr>
          <w:spacing w:val="-2"/>
          <w:sz w:val="22"/>
        </w:rPr>
        <w:t> </w:t>
      </w:r>
      <w:r>
        <w:rPr>
          <w:sz w:val="22"/>
        </w:rPr>
        <w:t>obuću</w:t>
      </w:r>
      <w:r>
        <w:rPr>
          <w:spacing w:val="-1"/>
          <w:sz w:val="22"/>
        </w:rPr>
        <w:t> </w:t>
      </w:r>
      <w:r>
        <w:rPr>
          <w:sz w:val="22"/>
        </w:rPr>
        <w:t>ostvareni</w:t>
      </w:r>
      <w:r>
        <w:rPr>
          <w:spacing w:val="-4"/>
          <w:sz w:val="22"/>
        </w:rPr>
        <w:t> </w:t>
      </w:r>
      <w:r>
        <w:rPr>
          <w:sz w:val="22"/>
        </w:rPr>
        <w:t>su</w:t>
      </w:r>
      <w:r>
        <w:rPr>
          <w:spacing w:val="-1"/>
          <w:sz w:val="22"/>
        </w:rPr>
        <w:t> </w:t>
      </w:r>
      <w:r>
        <w:rPr>
          <w:sz w:val="22"/>
        </w:rPr>
        <w:t>u</w:t>
      </w:r>
      <w:r>
        <w:rPr>
          <w:spacing w:val="-3"/>
          <w:sz w:val="22"/>
        </w:rPr>
        <w:t> </w:t>
      </w:r>
      <w:r>
        <w:rPr>
          <w:sz w:val="22"/>
        </w:rPr>
        <w:t>iznosu</w:t>
      </w:r>
      <w:r>
        <w:rPr>
          <w:spacing w:val="-1"/>
          <w:sz w:val="22"/>
        </w:rPr>
        <w:t> </w:t>
      </w:r>
      <w:r>
        <w:rPr>
          <w:sz w:val="22"/>
        </w:rPr>
        <w:t>od</w:t>
      </w:r>
      <w:r>
        <w:rPr>
          <w:spacing w:val="-1"/>
          <w:sz w:val="22"/>
        </w:rPr>
        <w:t> </w:t>
      </w:r>
      <w:r>
        <w:rPr>
          <w:sz w:val="22"/>
        </w:rPr>
        <w:t>7.746 EUR. Za potrebe Grada nabavljena je obuća i odjeća za djelatnike prometno- komunalnog redarstva u vrijednosti od 650 EUR a 7.096 EUR odnosi na korisnike.</w:t>
      </w:r>
    </w:p>
    <w:p>
      <w:pPr>
        <w:pStyle w:val="BodyText"/>
        <w:spacing w:before="250"/>
      </w:pPr>
    </w:p>
    <w:p>
      <w:pPr>
        <w:pStyle w:val="BodyText"/>
        <w:ind w:left="1277" w:right="1131" w:firstLine="707"/>
        <w:jc w:val="both"/>
      </w:pPr>
      <w:r>
        <w:rPr>
          <w:u w:val="single"/>
        </w:rPr>
        <w:t>Rashodi</w:t>
      </w:r>
      <w:r>
        <w:rPr>
          <w:spacing w:val="-1"/>
          <w:u w:val="single"/>
        </w:rPr>
        <w:t> </w:t>
      </w:r>
      <w:r>
        <w:rPr>
          <w:u w:val="single"/>
        </w:rPr>
        <w:t>za usluge</w:t>
      </w:r>
      <w:r>
        <w:rPr/>
        <w:t> ostvareni</w:t>
      </w:r>
      <w:r>
        <w:rPr>
          <w:spacing w:val="-1"/>
        </w:rPr>
        <w:t> </w:t>
      </w:r>
      <w:r>
        <w:rPr/>
        <w:t>su u</w:t>
      </w:r>
      <w:r>
        <w:rPr>
          <w:spacing w:val="-1"/>
        </w:rPr>
        <w:t> </w:t>
      </w:r>
      <w:r>
        <w:rPr/>
        <w:t>iznosu</w:t>
      </w:r>
      <w:r>
        <w:rPr>
          <w:spacing w:val="-3"/>
        </w:rPr>
        <w:t> </w:t>
      </w:r>
      <w:r>
        <w:rPr/>
        <w:t>od</w:t>
      </w:r>
      <w:r>
        <w:rPr>
          <w:spacing w:val="-1"/>
        </w:rPr>
        <w:t> </w:t>
      </w:r>
      <w:r>
        <w:rPr/>
        <w:t>2.315.255,80 EUR</w:t>
      </w:r>
      <w:r>
        <w:rPr>
          <w:spacing w:val="-1"/>
        </w:rPr>
        <w:t> </w:t>
      </w:r>
      <w:r>
        <w:rPr/>
        <w:t>od</w:t>
      </w:r>
      <w:r>
        <w:rPr>
          <w:spacing w:val="-3"/>
        </w:rPr>
        <w:t> </w:t>
      </w:r>
      <w:r>
        <w:rPr/>
        <w:t>čega</w:t>
      </w:r>
      <w:r>
        <w:rPr>
          <w:spacing w:val="-3"/>
        </w:rPr>
        <w:t> </w:t>
      </w:r>
      <w:r>
        <w:rPr/>
        <w:t>je 1.831.568 EUR ili 77,05% utrošeno za potrebe grada a 483.688 EUR ili 22,95% za potrebe korisnika. Rashodi za usluge odnose se na:</w:t>
      </w:r>
    </w:p>
    <w:p>
      <w:pPr>
        <w:pStyle w:val="ListParagraph"/>
        <w:numPr>
          <w:ilvl w:val="1"/>
          <w:numId w:val="16"/>
        </w:numPr>
        <w:tabs>
          <w:tab w:pos="1843" w:val="left" w:leader="none"/>
        </w:tabs>
        <w:spacing w:line="240" w:lineRule="auto" w:before="119" w:after="0"/>
        <w:ind w:left="1843" w:right="0" w:hanging="354"/>
        <w:jc w:val="both"/>
        <w:rPr>
          <w:sz w:val="22"/>
        </w:rPr>
      </w:pPr>
      <w:r>
        <w:rPr>
          <w:sz w:val="22"/>
        </w:rPr>
        <w:t>usluge</w:t>
      </w:r>
      <w:r>
        <w:rPr>
          <w:spacing w:val="-3"/>
          <w:sz w:val="22"/>
        </w:rPr>
        <w:t> </w:t>
      </w:r>
      <w:r>
        <w:rPr>
          <w:sz w:val="22"/>
        </w:rPr>
        <w:t>telefona,</w:t>
      </w:r>
      <w:r>
        <w:rPr>
          <w:spacing w:val="-1"/>
          <w:sz w:val="22"/>
        </w:rPr>
        <w:t> </w:t>
      </w:r>
      <w:r>
        <w:rPr>
          <w:sz w:val="22"/>
        </w:rPr>
        <w:t>pošte</w:t>
      </w:r>
      <w:r>
        <w:rPr>
          <w:spacing w:val="-2"/>
          <w:sz w:val="22"/>
        </w:rPr>
        <w:t> </w:t>
      </w:r>
      <w:r>
        <w:rPr>
          <w:sz w:val="22"/>
        </w:rPr>
        <w:t>i</w:t>
      </w:r>
      <w:r>
        <w:rPr>
          <w:spacing w:val="-5"/>
          <w:sz w:val="22"/>
        </w:rPr>
        <w:t> </w:t>
      </w:r>
      <w:r>
        <w:rPr>
          <w:sz w:val="22"/>
        </w:rPr>
        <w:t>prijevoza</w:t>
      </w:r>
      <w:r>
        <w:rPr>
          <w:spacing w:val="-4"/>
          <w:sz w:val="22"/>
        </w:rPr>
        <w:t> </w:t>
      </w:r>
      <w:r>
        <w:rPr>
          <w:sz w:val="22"/>
        </w:rPr>
        <w:t>realizirane</w:t>
      </w:r>
      <w:r>
        <w:rPr>
          <w:spacing w:val="-3"/>
          <w:sz w:val="22"/>
        </w:rPr>
        <w:t> </w:t>
      </w:r>
      <w:r>
        <w:rPr>
          <w:sz w:val="22"/>
        </w:rPr>
        <w:t>su</w:t>
      </w:r>
      <w:r>
        <w:rPr>
          <w:spacing w:val="-4"/>
          <w:sz w:val="22"/>
        </w:rPr>
        <w:t> </w:t>
      </w:r>
      <w:r>
        <w:rPr>
          <w:sz w:val="22"/>
        </w:rPr>
        <w:t>u</w:t>
      </w:r>
      <w:r>
        <w:rPr>
          <w:spacing w:val="-2"/>
          <w:sz w:val="22"/>
        </w:rPr>
        <w:t> </w:t>
      </w:r>
      <w:r>
        <w:rPr>
          <w:sz w:val="22"/>
        </w:rPr>
        <w:t>iznosu</w:t>
      </w:r>
      <w:r>
        <w:rPr>
          <w:spacing w:val="-2"/>
          <w:sz w:val="22"/>
        </w:rPr>
        <w:t> </w:t>
      </w:r>
      <w:r>
        <w:rPr>
          <w:sz w:val="22"/>
        </w:rPr>
        <w:t>od</w:t>
      </w:r>
      <w:r>
        <w:rPr>
          <w:spacing w:val="-3"/>
          <w:sz w:val="22"/>
        </w:rPr>
        <w:t> </w:t>
      </w:r>
      <w:r>
        <w:rPr>
          <w:sz w:val="22"/>
        </w:rPr>
        <w:t>114.690</w:t>
      </w:r>
      <w:r>
        <w:rPr>
          <w:spacing w:val="-3"/>
          <w:sz w:val="22"/>
        </w:rPr>
        <w:t> </w:t>
      </w:r>
      <w:r>
        <w:rPr>
          <w:sz w:val="22"/>
        </w:rPr>
        <w:t>EUR,</w:t>
      </w:r>
      <w:r>
        <w:rPr>
          <w:spacing w:val="-1"/>
          <w:sz w:val="22"/>
        </w:rPr>
        <w:t> </w:t>
      </w:r>
      <w:r>
        <w:rPr>
          <w:sz w:val="22"/>
        </w:rPr>
        <w:t>od</w:t>
      </w:r>
      <w:r>
        <w:rPr>
          <w:spacing w:val="-3"/>
          <w:sz w:val="22"/>
        </w:rPr>
        <w:t> </w:t>
      </w:r>
      <w:r>
        <w:rPr>
          <w:sz w:val="22"/>
        </w:rPr>
        <w:t>čega</w:t>
      </w:r>
      <w:r>
        <w:rPr>
          <w:spacing w:val="-2"/>
          <w:sz w:val="22"/>
        </w:rPr>
        <w:t> </w:t>
      </w:r>
      <w:r>
        <w:rPr>
          <w:spacing w:val="-5"/>
          <w:sz w:val="22"/>
        </w:rPr>
        <w:t>na</w:t>
      </w:r>
    </w:p>
    <w:p>
      <w:pPr>
        <w:pStyle w:val="BodyText"/>
        <w:spacing w:line="252" w:lineRule="exact" w:before="1"/>
        <w:ind w:left="1844"/>
        <w:jc w:val="both"/>
      </w:pPr>
      <w:r>
        <w:rPr/>
        <w:t>grad</w:t>
      </w:r>
      <w:r>
        <w:rPr>
          <w:spacing w:val="-5"/>
        </w:rPr>
        <w:t> </w:t>
      </w:r>
      <w:r>
        <w:rPr/>
        <w:t>otpada</w:t>
      </w:r>
      <w:r>
        <w:rPr>
          <w:spacing w:val="-5"/>
        </w:rPr>
        <w:t> </w:t>
      </w:r>
      <w:r>
        <w:rPr/>
        <w:t>30.225</w:t>
      </w:r>
      <w:r>
        <w:rPr>
          <w:spacing w:val="-5"/>
        </w:rPr>
        <w:t> </w:t>
      </w:r>
      <w:r>
        <w:rPr/>
        <w:t>EUR</w:t>
      </w:r>
      <w:r>
        <w:rPr>
          <w:spacing w:val="-8"/>
        </w:rPr>
        <w:t> </w:t>
      </w:r>
      <w:r>
        <w:rPr/>
        <w:t>a</w:t>
      </w:r>
      <w:r>
        <w:rPr>
          <w:spacing w:val="-5"/>
        </w:rPr>
        <w:t> </w:t>
      </w:r>
      <w:r>
        <w:rPr/>
        <w:t>na</w:t>
      </w:r>
      <w:r>
        <w:rPr>
          <w:spacing w:val="-7"/>
        </w:rPr>
        <w:t> </w:t>
      </w:r>
      <w:r>
        <w:rPr/>
        <w:t>korisnike</w:t>
      </w:r>
      <w:r>
        <w:rPr>
          <w:spacing w:val="-5"/>
        </w:rPr>
        <w:t> </w:t>
      </w:r>
      <w:r>
        <w:rPr/>
        <w:t>preostalih</w:t>
      </w:r>
      <w:r>
        <w:rPr>
          <w:spacing w:val="-5"/>
        </w:rPr>
        <w:t> </w:t>
      </w:r>
      <w:r>
        <w:rPr/>
        <w:t>84.465</w:t>
      </w:r>
      <w:r>
        <w:rPr>
          <w:spacing w:val="-6"/>
        </w:rPr>
        <w:t> </w:t>
      </w:r>
      <w:r>
        <w:rPr>
          <w:spacing w:val="-4"/>
        </w:rPr>
        <w:t>EUR;</w:t>
      </w:r>
    </w:p>
    <w:p>
      <w:pPr>
        <w:pStyle w:val="ListParagraph"/>
        <w:numPr>
          <w:ilvl w:val="1"/>
          <w:numId w:val="16"/>
        </w:numPr>
        <w:tabs>
          <w:tab w:pos="1842" w:val="left" w:leader="none"/>
          <w:tab w:pos="1844" w:val="left" w:leader="none"/>
        </w:tabs>
        <w:spacing w:line="240" w:lineRule="auto" w:before="0" w:after="0"/>
        <w:ind w:left="1844" w:right="1132" w:hanging="356"/>
        <w:jc w:val="both"/>
        <w:rPr>
          <w:sz w:val="22"/>
        </w:rPr>
      </w:pPr>
      <w:r>
        <w:rPr>
          <w:sz w:val="22"/>
        </w:rPr>
        <w:t>usluge</w:t>
      </w:r>
      <w:r>
        <w:rPr>
          <w:spacing w:val="-11"/>
          <w:sz w:val="22"/>
        </w:rPr>
        <w:t> </w:t>
      </w:r>
      <w:r>
        <w:rPr>
          <w:sz w:val="22"/>
        </w:rPr>
        <w:t>tekućeg</w:t>
      </w:r>
      <w:r>
        <w:rPr>
          <w:spacing w:val="-13"/>
          <w:sz w:val="22"/>
        </w:rPr>
        <w:t> </w:t>
      </w:r>
      <w:r>
        <w:rPr>
          <w:sz w:val="22"/>
        </w:rPr>
        <w:t>i</w:t>
      </w:r>
      <w:r>
        <w:rPr>
          <w:spacing w:val="-12"/>
          <w:sz w:val="22"/>
        </w:rPr>
        <w:t> </w:t>
      </w:r>
      <w:r>
        <w:rPr>
          <w:sz w:val="22"/>
        </w:rPr>
        <w:t>investicijskog</w:t>
      </w:r>
      <w:r>
        <w:rPr>
          <w:spacing w:val="-12"/>
          <w:sz w:val="22"/>
        </w:rPr>
        <w:t> </w:t>
      </w:r>
      <w:r>
        <w:rPr>
          <w:sz w:val="22"/>
        </w:rPr>
        <w:t>održavanja</w:t>
      </w:r>
      <w:r>
        <w:rPr>
          <w:spacing w:val="-13"/>
          <w:sz w:val="22"/>
        </w:rPr>
        <w:t> </w:t>
      </w:r>
      <w:r>
        <w:rPr>
          <w:sz w:val="22"/>
        </w:rPr>
        <w:t>realizirane</w:t>
      </w:r>
      <w:r>
        <w:rPr>
          <w:spacing w:val="-11"/>
          <w:sz w:val="22"/>
        </w:rPr>
        <w:t> </w:t>
      </w:r>
      <w:r>
        <w:rPr>
          <w:sz w:val="22"/>
        </w:rPr>
        <w:t>su</w:t>
      </w:r>
      <w:r>
        <w:rPr>
          <w:spacing w:val="-11"/>
          <w:sz w:val="22"/>
        </w:rPr>
        <w:t> </w:t>
      </w:r>
      <w:r>
        <w:rPr>
          <w:sz w:val="22"/>
        </w:rPr>
        <w:t>u</w:t>
      </w:r>
      <w:r>
        <w:rPr>
          <w:spacing w:val="-13"/>
          <w:sz w:val="22"/>
        </w:rPr>
        <w:t> </w:t>
      </w:r>
      <w:r>
        <w:rPr>
          <w:sz w:val="22"/>
        </w:rPr>
        <w:t>iznosu</w:t>
      </w:r>
      <w:r>
        <w:rPr>
          <w:spacing w:val="-13"/>
          <w:sz w:val="22"/>
        </w:rPr>
        <w:t> </w:t>
      </w:r>
      <w:r>
        <w:rPr>
          <w:sz w:val="22"/>
        </w:rPr>
        <w:t>od</w:t>
      </w:r>
      <w:r>
        <w:rPr>
          <w:spacing w:val="-12"/>
          <w:sz w:val="22"/>
        </w:rPr>
        <w:t> </w:t>
      </w:r>
      <w:r>
        <w:rPr>
          <w:sz w:val="22"/>
        </w:rPr>
        <w:t>881.081</w:t>
      </w:r>
      <w:r>
        <w:rPr>
          <w:spacing w:val="-11"/>
          <w:sz w:val="22"/>
        </w:rPr>
        <w:t> </w:t>
      </w:r>
      <w:r>
        <w:rPr>
          <w:sz w:val="22"/>
        </w:rPr>
        <w:t>EUR,</w:t>
      </w:r>
      <w:r>
        <w:rPr>
          <w:spacing w:val="-10"/>
          <w:sz w:val="22"/>
        </w:rPr>
        <w:t> </w:t>
      </w:r>
      <w:r>
        <w:rPr>
          <w:sz w:val="22"/>
        </w:rPr>
        <w:t>od čega se 818.127 EUR odnosi na grad (za održavanje nogostupa, parkirališta, nerazvrstanih</w:t>
      </w:r>
      <w:r>
        <w:rPr>
          <w:spacing w:val="-11"/>
          <w:sz w:val="22"/>
        </w:rPr>
        <w:t> </w:t>
      </w:r>
      <w:r>
        <w:rPr>
          <w:sz w:val="22"/>
        </w:rPr>
        <w:t>cesta,</w:t>
      </w:r>
      <w:r>
        <w:rPr>
          <w:spacing w:val="-11"/>
          <w:sz w:val="22"/>
        </w:rPr>
        <w:t> </w:t>
      </w:r>
      <w:r>
        <w:rPr>
          <w:sz w:val="22"/>
        </w:rPr>
        <w:t>javne</w:t>
      </w:r>
      <w:r>
        <w:rPr>
          <w:spacing w:val="-11"/>
          <w:sz w:val="22"/>
        </w:rPr>
        <w:t> </w:t>
      </w:r>
      <w:r>
        <w:rPr>
          <w:sz w:val="22"/>
        </w:rPr>
        <w:t>rasvjete,</w:t>
      </w:r>
      <w:r>
        <w:rPr>
          <w:spacing w:val="-10"/>
          <w:sz w:val="22"/>
        </w:rPr>
        <w:t> </w:t>
      </w:r>
      <w:r>
        <w:rPr>
          <w:sz w:val="22"/>
        </w:rPr>
        <w:t>ograda,</w:t>
      </w:r>
      <w:r>
        <w:rPr>
          <w:spacing w:val="-10"/>
          <w:sz w:val="22"/>
        </w:rPr>
        <w:t> </w:t>
      </w:r>
      <w:r>
        <w:rPr>
          <w:sz w:val="22"/>
        </w:rPr>
        <w:t>održavanje</w:t>
      </w:r>
      <w:r>
        <w:rPr>
          <w:spacing w:val="-11"/>
          <w:sz w:val="22"/>
        </w:rPr>
        <w:t> </w:t>
      </w:r>
      <w:r>
        <w:rPr>
          <w:sz w:val="22"/>
        </w:rPr>
        <w:t>objekata</w:t>
      </w:r>
      <w:r>
        <w:rPr>
          <w:spacing w:val="-11"/>
          <w:sz w:val="22"/>
        </w:rPr>
        <w:t> </w:t>
      </w:r>
      <w:r>
        <w:rPr>
          <w:sz w:val="22"/>
        </w:rPr>
        <w:t>sporta</w:t>
      </w:r>
      <w:r>
        <w:rPr>
          <w:spacing w:val="-13"/>
          <w:sz w:val="22"/>
        </w:rPr>
        <w:t> </w:t>
      </w:r>
      <w:r>
        <w:rPr>
          <w:sz w:val="22"/>
        </w:rPr>
        <w:t>i</w:t>
      </w:r>
      <w:r>
        <w:rPr>
          <w:spacing w:val="-11"/>
          <w:sz w:val="22"/>
        </w:rPr>
        <w:t> </w:t>
      </w:r>
      <w:r>
        <w:rPr>
          <w:sz w:val="22"/>
        </w:rPr>
        <w:t>kulture</w:t>
      </w:r>
      <w:r>
        <w:rPr>
          <w:spacing w:val="-11"/>
          <w:sz w:val="22"/>
        </w:rPr>
        <w:t> </w:t>
      </w:r>
      <w:r>
        <w:rPr>
          <w:sz w:val="22"/>
        </w:rPr>
        <w:t>koji</w:t>
      </w:r>
      <w:r>
        <w:rPr>
          <w:spacing w:val="-11"/>
          <w:sz w:val="22"/>
        </w:rPr>
        <w:t> </w:t>
      </w:r>
      <w:r>
        <w:rPr>
          <w:sz w:val="22"/>
        </w:rPr>
        <w:t>su </w:t>
      </w:r>
      <w:r>
        <w:rPr>
          <w:spacing w:val="-2"/>
          <w:sz w:val="22"/>
        </w:rPr>
        <w:t>u</w:t>
      </w:r>
      <w:r>
        <w:rPr>
          <w:spacing w:val="-14"/>
          <w:sz w:val="22"/>
        </w:rPr>
        <w:t> </w:t>
      </w:r>
      <w:r>
        <w:rPr>
          <w:spacing w:val="-2"/>
          <w:sz w:val="22"/>
        </w:rPr>
        <w:t>nadležnosti</w:t>
      </w:r>
      <w:r>
        <w:rPr>
          <w:spacing w:val="-13"/>
          <w:sz w:val="22"/>
        </w:rPr>
        <w:t> </w:t>
      </w:r>
      <w:r>
        <w:rPr>
          <w:spacing w:val="-2"/>
          <w:sz w:val="22"/>
        </w:rPr>
        <w:t>odjela,</w:t>
      </w:r>
      <w:r>
        <w:rPr>
          <w:spacing w:val="-13"/>
          <w:sz w:val="22"/>
        </w:rPr>
        <w:t> </w:t>
      </w:r>
      <w:r>
        <w:rPr>
          <w:spacing w:val="-2"/>
          <w:sz w:val="22"/>
        </w:rPr>
        <w:t>održavanje</w:t>
      </w:r>
      <w:r>
        <w:rPr>
          <w:spacing w:val="-14"/>
          <w:sz w:val="22"/>
        </w:rPr>
        <w:t> </w:t>
      </w:r>
      <w:r>
        <w:rPr>
          <w:spacing w:val="-2"/>
          <w:sz w:val="22"/>
        </w:rPr>
        <w:t>poslovnog</w:t>
      </w:r>
      <w:r>
        <w:rPr>
          <w:spacing w:val="-13"/>
          <w:sz w:val="22"/>
        </w:rPr>
        <w:t> </w:t>
      </w:r>
      <w:r>
        <w:rPr>
          <w:spacing w:val="-2"/>
          <w:sz w:val="22"/>
        </w:rPr>
        <w:t>i</w:t>
      </w:r>
      <w:r>
        <w:rPr>
          <w:spacing w:val="-13"/>
          <w:sz w:val="22"/>
        </w:rPr>
        <w:t> </w:t>
      </w:r>
      <w:r>
        <w:rPr>
          <w:spacing w:val="-2"/>
          <w:sz w:val="22"/>
        </w:rPr>
        <w:t>stambenog</w:t>
      </w:r>
      <w:r>
        <w:rPr>
          <w:spacing w:val="-13"/>
          <w:sz w:val="22"/>
        </w:rPr>
        <w:t> </w:t>
      </w:r>
      <w:r>
        <w:rPr>
          <w:spacing w:val="-2"/>
          <w:sz w:val="22"/>
        </w:rPr>
        <w:t>prostora,</w:t>
      </w:r>
      <w:r>
        <w:rPr>
          <w:spacing w:val="-14"/>
          <w:sz w:val="22"/>
        </w:rPr>
        <w:t> </w:t>
      </w:r>
      <w:r>
        <w:rPr>
          <w:spacing w:val="-2"/>
          <w:sz w:val="22"/>
        </w:rPr>
        <w:t>održavanje</w:t>
      </w:r>
      <w:r>
        <w:rPr>
          <w:spacing w:val="-13"/>
          <w:sz w:val="22"/>
        </w:rPr>
        <w:t> </w:t>
      </w:r>
      <w:r>
        <w:rPr>
          <w:spacing w:val="-2"/>
          <w:sz w:val="22"/>
        </w:rPr>
        <w:t>opreme</w:t>
      </w:r>
      <w:r>
        <w:rPr>
          <w:spacing w:val="-13"/>
          <w:sz w:val="22"/>
        </w:rPr>
        <w:t> </w:t>
      </w:r>
      <w:r>
        <w:rPr>
          <w:spacing w:val="-2"/>
          <w:sz w:val="22"/>
        </w:rPr>
        <w:t>i </w:t>
      </w:r>
      <w:r>
        <w:rPr>
          <w:sz w:val="22"/>
        </w:rPr>
        <w:t>servera) a preostalih 62.954 EUR</w:t>
      </w:r>
      <w:r>
        <w:rPr>
          <w:spacing w:val="40"/>
          <w:sz w:val="22"/>
        </w:rPr>
        <w:t> </w:t>
      </w:r>
      <w:r>
        <w:rPr>
          <w:sz w:val="22"/>
        </w:rPr>
        <w:t>na korisnike;</w:t>
      </w:r>
    </w:p>
    <w:p>
      <w:pPr>
        <w:pStyle w:val="ListParagraph"/>
        <w:numPr>
          <w:ilvl w:val="1"/>
          <w:numId w:val="16"/>
        </w:numPr>
        <w:tabs>
          <w:tab w:pos="1842" w:val="left" w:leader="none"/>
          <w:tab w:pos="1844" w:val="left" w:leader="none"/>
        </w:tabs>
        <w:spacing w:line="240" w:lineRule="auto" w:before="0" w:after="0"/>
        <w:ind w:left="1844" w:right="1127" w:hanging="356"/>
        <w:jc w:val="both"/>
        <w:rPr>
          <w:sz w:val="22"/>
        </w:rPr>
      </w:pPr>
      <w:r>
        <w:rPr>
          <w:sz w:val="22"/>
        </w:rPr>
        <w:t>usluge promidžbe i informiranja ostvarene u iznosu od 39.613 EUR, a odnose se najvećim</w:t>
      </w:r>
      <w:r>
        <w:rPr>
          <w:spacing w:val="-3"/>
          <w:sz w:val="22"/>
        </w:rPr>
        <w:t> </w:t>
      </w:r>
      <w:r>
        <w:rPr>
          <w:sz w:val="22"/>
        </w:rPr>
        <w:t>dijelom</w:t>
      </w:r>
      <w:r>
        <w:rPr>
          <w:spacing w:val="-1"/>
          <w:sz w:val="22"/>
        </w:rPr>
        <w:t> </w:t>
      </w:r>
      <w:r>
        <w:rPr>
          <w:sz w:val="22"/>
        </w:rPr>
        <w:t>na</w:t>
      </w:r>
      <w:r>
        <w:rPr>
          <w:spacing w:val="-4"/>
          <w:sz w:val="22"/>
        </w:rPr>
        <w:t> </w:t>
      </w:r>
      <w:r>
        <w:rPr>
          <w:sz w:val="22"/>
        </w:rPr>
        <w:t>grad,</w:t>
      </w:r>
      <w:r>
        <w:rPr>
          <w:spacing w:val="-1"/>
          <w:sz w:val="22"/>
        </w:rPr>
        <w:t> </w:t>
      </w:r>
      <w:r>
        <w:rPr>
          <w:sz w:val="22"/>
        </w:rPr>
        <w:t>i</w:t>
      </w:r>
      <w:r>
        <w:rPr>
          <w:spacing w:val="-5"/>
          <w:sz w:val="22"/>
        </w:rPr>
        <w:t> </w:t>
      </w:r>
      <w:r>
        <w:rPr>
          <w:sz w:val="22"/>
        </w:rPr>
        <w:t>to</w:t>
      </w:r>
      <w:r>
        <w:rPr>
          <w:spacing w:val="-4"/>
          <w:sz w:val="22"/>
        </w:rPr>
        <w:t> </w:t>
      </w:r>
      <w:r>
        <w:rPr>
          <w:sz w:val="22"/>
        </w:rPr>
        <w:t>93,11%</w:t>
      </w:r>
      <w:r>
        <w:rPr>
          <w:spacing w:val="-3"/>
          <w:sz w:val="22"/>
        </w:rPr>
        <w:t> </w:t>
      </w:r>
      <w:r>
        <w:rPr>
          <w:sz w:val="22"/>
        </w:rPr>
        <w:t>ili</w:t>
      </w:r>
      <w:r>
        <w:rPr>
          <w:spacing w:val="-2"/>
          <w:sz w:val="22"/>
        </w:rPr>
        <w:t> </w:t>
      </w:r>
      <w:r>
        <w:rPr>
          <w:sz w:val="22"/>
        </w:rPr>
        <w:t>36.883</w:t>
      </w:r>
      <w:r>
        <w:rPr>
          <w:spacing w:val="-4"/>
          <w:sz w:val="22"/>
        </w:rPr>
        <w:t> </w:t>
      </w:r>
      <w:r>
        <w:rPr>
          <w:sz w:val="22"/>
        </w:rPr>
        <w:t>EUR</w:t>
      </w:r>
      <w:r>
        <w:rPr>
          <w:spacing w:val="-2"/>
          <w:sz w:val="22"/>
        </w:rPr>
        <w:t> </w:t>
      </w:r>
      <w:r>
        <w:rPr>
          <w:sz w:val="22"/>
        </w:rPr>
        <w:t>dok</w:t>
      </w:r>
      <w:r>
        <w:rPr>
          <w:spacing w:val="-1"/>
          <w:sz w:val="22"/>
        </w:rPr>
        <w:t> </w:t>
      </w:r>
      <w:r>
        <w:rPr>
          <w:sz w:val="22"/>
        </w:rPr>
        <w:t>na</w:t>
      </w:r>
      <w:r>
        <w:rPr>
          <w:spacing w:val="-4"/>
          <w:sz w:val="22"/>
        </w:rPr>
        <w:t> </w:t>
      </w:r>
      <w:r>
        <w:rPr>
          <w:sz w:val="22"/>
        </w:rPr>
        <w:t>korisnike</w:t>
      </w:r>
      <w:r>
        <w:rPr>
          <w:spacing w:val="-2"/>
          <w:sz w:val="22"/>
        </w:rPr>
        <w:t> </w:t>
      </w:r>
      <w:r>
        <w:rPr>
          <w:sz w:val="22"/>
        </w:rPr>
        <w:t>otpada</w:t>
      </w:r>
      <w:r>
        <w:rPr>
          <w:spacing w:val="-2"/>
          <w:sz w:val="22"/>
        </w:rPr>
        <w:t> </w:t>
      </w:r>
      <w:r>
        <w:rPr>
          <w:sz w:val="22"/>
        </w:rPr>
        <w:t>6,89%</w:t>
      </w:r>
      <w:r>
        <w:rPr>
          <w:spacing w:val="-3"/>
          <w:sz w:val="22"/>
        </w:rPr>
        <w:t> </w:t>
      </w:r>
      <w:r>
        <w:rPr>
          <w:sz w:val="22"/>
        </w:rPr>
        <w:t>ili 2.730 EUR;</w:t>
      </w:r>
    </w:p>
    <w:p>
      <w:pPr>
        <w:pStyle w:val="ListParagraph"/>
        <w:numPr>
          <w:ilvl w:val="1"/>
          <w:numId w:val="16"/>
        </w:numPr>
        <w:tabs>
          <w:tab w:pos="1842" w:val="left" w:leader="none"/>
          <w:tab w:pos="1844" w:val="left" w:leader="none"/>
        </w:tabs>
        <w:spacing w:line="240" w:lineRule="auto" w:before="0" w:after="0"/>
        <w:ind w:left="1844" w:right="1129" w:hanging="356"/>
        <w:jc w:val="both"/>
        <w:rPr>
          <w:sz w:val="22"/>
        </w:rPr>
      </w:pPr>
      <w:r>
        <w:rPr>
          <w:sz w:val="22"/>
        </w:rPr>
        <w:t>komunalne usluge realizirane su u vrijednosti od 621.241 EUR, a odnose se na održavanje</w:t>
      </w:r>
      <w:r>
        <w:rPr>
          <w:spacing w:val="-16"/>
          <w:sz w:val="22"/>
        </w:rPr>
        <w:t> </w:t>
      </w:r>
      <w:r>
        <w:rPr>
          <w:sz w:val="22"/>
        </w:rPr>
        <w:t>i</w:t>
      </w:r>
      <w:r>
        <w:rPr>
          <w:spacing w:val="-15"/>
          <w:sz w:val="22"/>
        </w:rPr>
        <w:t> </w:t>
      </w:r>
      <w:r>
        <w:rPr>
          <w:sz w:val="22"/>
        </w:rPr>
        <w:t>čišćenje</w:t>
      </w:r>
      <w:r>
        <w:rPr>
          <w:spacing w:val="-15"/>
          <w:sz w:val="22"/>
        </w:rPr>
        <w:t> </w:t>
      </w:r>
      <w:r>
        <w:rPr>
          <w:sz w:val="22"/>
        </w:rPr>
        <w:t>javnih</w:t>
      </w:r>
      <w:r>
        <w:rPr>
          <w:spacing w:val="-16"/>
          <w:sz w:val="22"/>
        </w:rPr>
        <w:t> </w:t>
      </w:r>
      <w:r>
        <w:rPr>
          <w:sz w:val="22"/>
        </w:rPr>
        <w:t>i</w:t>
      </w:r>
      <w:r>
        <w:rPr>
          <w:spacing w:val="-15"/>
          <w:sz w:val="22"/>
        </w:rPr>
        <w:t> </w:t>
      </w:r>
      <w:r>
        <w:rPr>
          <w:sz w:val="22"/>
        </w:rPr>
        <w:t>zelenih</w:t>
      </w:r>
      <w:r>
        <w:rPr>
          <w:spacing w:val="-15"/>
          <w:sz w:val="22"/>
        </w:rPr>
        <w:t> </w:t>
      </w:r>
      <w:r>
        <w:rPr>
          <w:sz w:val="22"/>
        </w:rPr>
        <w:t>površina,</w:t>
      </w:r>
      <w:r>
        <w:rPr>
          <w:spacing w:val="-15"/>
          <w:sz w:val="22"/>
        </w:rPr>
        <w:t> </w:t>
      </w:r>
      <w:r>
        <w:rPr>
          <w:sz w:val="22"/>
        </w:rPr>
        <w:t>održavanje</w:t>
      </w:r>
      <w:r>
        <w:rPr>
          <w:spacing w:val="-16"/>
          <w:sz w:val="22"/>
        </w:rPr>
        <w:t> </w:t>
      </w:r>
      <w:r>
        <w:rPr>
          <w:sz w:val="22"/>
        </w:rPr>
        <w:t>čistoće</w:t>
      </w:r>
      <w:r>
        <w:rPr>
          <w:spacing w:val="-15"/>
          <w:sz w:val="22"/>
        </w:rPr>
        <w:t> </w:t>
      </w:r>
      <w:r>
        <w:rPr>
          <w:sz w:val="22"/>
        </w:rPr>
        <w:t>javnih</w:t>
      </w:r>
      <w:r>
        <w:rPr>
          <w:spacing w:val="-15"/>
          <w:sz w:val="22"/>
        </w:rPr>
        <w:t> </w:t>
      </w:r>
      <w:r>
        <w:rPr>
          <w:sz w:val="22"/>
        </w:rPr>
        <w:t>površina, održavanje</w:t>
      </w:r>
      <w:r>
        <w:rPr>
          <w:spacing w:val="-13"/>
          <w:sz w:val="22"/>
        </w:rPr>
        <w:t> </w:t>
      </w:r>
      <w:r>
        <w:rPr>
          <w:sz w:val="22"/>
        </w:rPr>
        <w:t>komunalne</w:t>
      </w:r>
      <w:r>
        <w:rPr>
          <w:spacing w:val="-14"/>
          <w:sz w:val="22"/>
        </w:rPr>
        <w:t> </w:t>
      </w:r>
      <w:r>
        <w:rPr>
          <w:sz w:val="22"/>
        </w:rPr>
        <w:t>infrastrukture,</w:t>
      </w:r>
      <w:r>
        <w:rPr>
          <w:spacing w:val="-12"/>
          <w:sz w:val="22"/>
        </w:rPr>
        <w:t> </w:t>
      </w:r>
      <w:r>
        <w:rPr>
          <w:sz w:val="22"/>
        </w:rPr>
        <w:t>sanacija</w:t>
      </w:r>
      <w:r>
        <w:rPr>
          <w:spacing w:val="-13"/>
          <w:sz w:val="22"/>
        </w:rPr>
        <w:t> </w:t>
      </w:r>
      <w:r>
        <w:rPr>
          <w:sz w:val="22"/>
        </w:rPr>
        <w:t>divljih</w:t>
      </w:r>
      <w:r>
        <w:rPr>
          <w:spacing w:val="-13"/>
          <w:sz w:val="22"/>
        </w:rPr>
        <w:t> </w:t>
      </w:r>
      <w:r>
        <w:rPr>
          <w:sz w:val="22"/>
        </w:rPr>
        <w:t>i</w:t>
      </w:r>
      <w:r>
        <w:rPr>
          <w:spacing w:val="-14"/>
          <w:sz w:val="22"/>
        </w:rPr>
        <w:t> </w:t>
      </w:r>
      <w:r>
        <w:rPr>
          <w:sz w:val="22"/>
        </w:rPr>
        <w:t>postojećih</w:t>
      </w:r>
      <w:r>
        <w:rPr>
          <w:spacing w:val="-13"/>
          <w:sz w:val="22"/>
        </w:rPr>
        <w:t> </w:t>
      </w:r>
      <w:r>
        <w:rPr>
          <w:sz w:val="22"/>
        </w:rPr>
        <w:t>deponija,</w:t>
      </w:r>
      <w:r>
        <w:rPr>
          <w:spacing w:val="-12"/>
          <w:sz w:val="22"/>
        </w:rPr>
        <w:t> </w:t>
      </w:r>
      <w:r>
        <w:rPr>
          <w:sz w:val="22"/>
        </w:rPr>
        <w:t>na</w:t>
      </w:r>
      <w:r>
        <w:rPr>
          <w:spacing w:val="-14"/>
          <w:sz w:val="22"/>
        </w:rPr>
        <w:t> </w:t>
      </w:r>
      <w:r>
        <w:rPr>
          <w:sz w:val="22"/>
        </w:rPr>
        <w:t>opskrbu vodom,</w:t>
      </w:r>
      <w:r>
        <w:rPr>
          <w:spacing w:val="-2"/>
          <w:sz w:val="22"/>
        </w:rPr>
        <w:t> </w:t>
      </w:r>
      <w:r>
        <w:rPr>
          <w:sz w:val="22"/>
        </w:rPr>
        <w:t>iznošenje</w:t>
      </w:r>
      <w:r>
        <w:rPr>
          <w:spacing w:val="-1"/>
          <w:sz w:val="22"/>
        </w:rPr>
        <w:t> </w:t>
      </w:r>
      <w:r>
        <w:rPr>
          <w:sz w:val="22"/>
        </w:rPr>
        <w:t>i</w:t>
      </w:r>
      <w:r>
        <w:rPr>
          <w:spacing w:val="-2"/>
          <w:sz w:val="22"/>
        </w:rPr>
        <w:t> </w:t>
      </w:r>
      <w:r>
        <w:rPr>
          <w:sz w:val="22"/>
        </w:rPr>
        <w:t>odvoz</w:t>
      </w:r>
      <w:r>
        <w:rPr>
          <w:spacing w:val="-1"/>
          <w:sz w:val="22"/>
        </w:rPr>
        <w:t> </w:t>
      </w:r>
      <w:r>
        <w:rPr>
          <w:sz w:val="22"/>
        </w:rPr>
        <w:t>smeća,</w:t>
      </w:r>
      <w:r>
        <w:rPr>
          <w:spacing w:val="-2"/>
          <w:sz w:val="22"/>
        </w:rPr>
        <w:t> </w:t>
      </w:r>
      <w:r>
        <w:rPr>
          <w:sz w:val="22"/>
        </w:rPr>
        <w:t>deratizaciju</w:t>
      </w:r>
      <w:r>
        <w:rPr>
          <w:spacing w:val="-3"/>
          <w:sz w:val="22"/>
        </w:rPr>
        <w:t> </w:t>
      </w:r>
      <w:r>
        <w:rPr>
          <w:sz w:val="22"/>
        </w:rPr>
        <w:t>i</w:t>
      </w:r>
      <w:r>
        <w:rPr>
          <w:spacing w:val="-2"/>
          <w:sz w:val="22"/>
        </w:rPr>
        <w:t> </w:t>
      </w:r>
      <w:r>
        <w:rPr>
          <w:sz w:val="22"/>
        </w:rPr>
        <w:t>dezinsekciju,</w:t>
      </w:r>
      <w:r>
        <w:rPr>
          <w:spacing w:val="-2"/>
          <w:sz w:val="22"/>
        </w:rPr>
        <w:t> </w:t>
      </w:r>
      <w:r>
        <w:rPr>
          <w:sz w:val="22"/>
        </w:rPr>
        <w:t>troškove</w:t>
      </w:r>
      <w:r>
        <w:rPr>
          <w:spacing w:val="-3"/>
          <w:sz w:val="22"/>
        </w:rPr>
        <w:t> </w:t>
      </w:r>
      <w:r>
        <w:rPr>
          <w:sz w:val="22"/>
        </w:rPr>
        <w:t>pričuve</w:t>
      </w:r>
      <w:r>
        <w:rPr>
          <w:spacing w:val="-2"/>
          <w:sz w:val="22"/>
        </w:rPr>
        <w:t> </w:t>
      </w:r>
      <w:r>
        <w:rPr>
          <w:sz w:val="22"/>
        </w:rPr>
        <w:t>i</w:t>
      </w:r>
      <w:r>
        <w:rPr>
          <w:spacing w:val="-2"/>
          <w:sz w:val="22"/>
        </w:rPr>
        <w:t> </w:t>
      </w:r>
      <w:r>
        <w:rPr>
          <w:sz w:val="22"/>
        </w:rPr>
        <w:t>ostale komunalne</w:t>
      </w:r>
      <w:r>
        <w:rPr>
          <w:spacing w:val="-7"/>
          <w:sz w:val="22"/>
        </w:rPr>
        <w:t> </w:t>
      </w:r>
      <w:r>
        <w:rPr>
          <w:sz w:val="22"/>
        </w:rPr>
        <w:t>usluge.</w:t>
      </w:r>
      <w:r>
        <w:rPr>
          <w:spacing w:val="-5"/>
          <w:sz w:val="22"/>
        </w:rPr>
        <w:t> </w:t>
      </w:r>
      <w:r>
        <w:rPr>
          <w:sz w:val="22"/>
        </w:rPr>
        <w:t>Za</w:t>
      </w:r>
      <w:r>
        <w:rPr>
          <w:spacing w:val="-7"/>
          <w:sz w:val="22"/>
        </w:rPr>
        <w:t> </w:t>
      </w:r>
      <w:r>
        <w:rPr>
          <w:sz w:val="22"/>
        </w:rPr>
        <w:t>potrebe</w:t>
      </w:r>
      <w:r>
        <w:rPr>
          <w:spacing w:val="-6"/>
          <w:sz w:val="22"/>
        </w:rPr>
        <w:t> </w:t>
      </w:r>
      <w:r>
        <w:rPr>
          <w:sz w:val="22"/>
        </w:rPr>
        <w:t>grada</w:t>
      </w:r>
      <w:r>
        <w:rPr>
          <w:spacing w:val="-6"/>
          <w:sz w:val="22"/>
        </w:rPr>
        <w:t> </w:t>
      </w:r>
      <w:r>
        <w:rPr>
          <w:sz w:val="22"/>
        </w:rPr>
        <w:t>utrošeno</w:t>
      </w:r>
      <w:r>
        <w:rPr>
          <w:spacing w:val="-7"/>
          <w:sz w:val="22"/>
        </w:rPr>
        <w:t> </w:t>
      </w:r>
      <w:r>
        <w:rPr>
          <w:sz w:val="22"/>
        </w:rPr>
        <w:t>je</w:t>
      </w:r>
      <w:r>
        <w:rPr>
          <w:spacing w:val="-9"/>
          <w:sz w:val="22"/>
        </w:rPr>
        <w:t> </w:t>
      </w:r>
      <w:r>
        <w:rPr>
          <w:sz w:val="22"/>
        </w:rPr>
        <w:t>565.935</w:t>
      </w:r>
      <w:r>
        <w:rPr>
          <w:spacing w:val="-6"/>
          <w:sz w:val="22"/>
        </w:rPr>
        <w:t> </w:t>
      </w:r>
      <w:r>
        <w:rPr>
          <w:sz w:val="22"/>
        </w:rPr>
        <w:t>EUR</w:t>
      </w:r>
      <w:r>
        <w:rPr>
          <w:spacing w:val="-5"/>
          <w:sz w:val="22"/>
        </w:rPr>
        <w:t> </w:t>
      </w:r>
      <w:r>
        <w:rPr>
          <w:sz w:val="22"/>
        </w:rPr>
        <w:t>ili</w:t>
      </w:r>
      <w:r>
        <w:rPr>
          <w:spacing w:val="-5"/>
          <w:sz w:val="22"/>
        </w:rPr>
        <w:t> </w:t>
      </w:r>
      <w:r>
        <w:rPr>
          <w:sz w:val="22"/>
        </w:rPr>
        <w:t>91,10%</w:t>
      </w:r>
      <w:r>
        <w:rPr>
          <w:spacing w:val="-8"/>
          <w:sz w:val="22"/>
        </w:rPr>
        <w:t> </w:t>
      </w:r>
      <w:r>
        <w:rPr>
          <w:sz w:val="22"/>
        </w:rPr>
        <w:t>a</w:t>
      </w:r>
      <w:r>
        <w:rPr>
          <w:spacing w:val="-4"/>
          <w:sz w:val="22"/>
        </w:rPr>
        <w:t> </w:t>
      </w:r>
      <w:r>
        <w:rPr>
          <w:sz w:val="22"/>
        </w:rPr>
        <w:t>za</w:t>
      </w:r>
      <w:r>
        <w:rPr>
          <w:spacing w:val="-6"/>
          <w:sz w:val="22"/>
        </w:rPr>
        <w:t> </w:t>
      </w:r>
      <w:r>
        <w:rPr>
          <w:sz w:val="22"/>
        </w:rPr>
        <w:t>korisnike</w:t>
      </w:r>
    </w:p>
    <w:p>
      <w:pPr>
        <w:pStyle w:val="BodyText"/>
        <w:spacing w:line="251" w:lineRule="exact"/>
        <w:ind w:left="1844"/>
        <w:jc w:val="both"/>
      </w:pPr>
      <w:r>
        <w:rPr/>
        <w:t>55.306</w:t>
      </w:r>
      <w:r>
        <w:rPr>
          <w:spacing w:val="-4"/>
        </w:rPr>
        <w:t> </w:t>
      </w:r>
      <w:r>
        <w:rPr/>
        <w:t>EUR</w:t>
      </w:r>
      <w:r>
        <w:rPr>
          <w:spacing w:val="-4"/>
        </w:rPr>
        <w:t> </w:t>
      </w:r>
      <w:r>
        <w:rPr/>
        <w:t>ili</w:t>
      </w:r>
      <w:r>
        <w:rPr>
          <w:spacing w:val="-3"/>
        </w:rPr>
        <w:t> </w:t>
      </w:r>
      <w:r>
        <w:rPr>
          <w:spacing w:val="-2"/>
        </w:rPr>
        <w:t>8,90%;</w:t>
      </w:r>
    </w:p>
    <w:p>
      <w:pPr>
        <w:pStyle w:val="ListParagraph"/>
        <w:numPr>
          <w:ilvl w:val="1"/>
          <w:numId w:val="16"/>
        </w:numPr>
        <w:tabs>
          <w:tab w:pos="1843" w:val="left" w:leader="none"/>
        </w:tabs>
        <w:spacing w:line="252" w:lineRule="exact" w:before="0" w:after="0"/>
        <w:ind w:left="1843" w:right="0" w:hanging="354"/>
        <w:jc w:val="both"/>
        <w:rPr>
          <w:sz w:val="22"/>
        </w:rPr>
      </w:pPr>
      <w:r>
        <w:rPr>
          <w:sz w:val="22"/>
        </w:rPr>
        <w:t>zakupnine</w:t>
      </w:r>
      <w:r>
        <w:rPr>
          <w:spacing w:val="-8"/>
          <w:sz w:val="22"/>
        </w:rPr>
        <w:t> </w:t>
      </w:r>
      <w:r>
        <w:rPr>
          <w:sz w:val="22"/>
        </w:rPr>
        <w:t>i</w:t>
      </w:r>
      <w:r>
        <w:rPr>
          <w:spacing w:val="-10"/>
          <w:sz w:val="22"/>
        </w:rPr>
        <w:t> </w:t>
      </w:r>
      <w:r>
        <w:rPr>
          <w:sz w:val="22"/>
        </w:rPr>
        <w:t>najamnine</w:t>
      </w:r>
      <w:r>
        <w:rPr>
          <w:spacing w:val="-10"/>
          <w:sz w:val="22"/>
        </w:rPr>
        <w:t> </w:t>
      </w:r>
      <w:r>
        <w:rPr>
          <w:sz w:val="22"/>
        </w:rPr>
        <w:t>ostvarene</w:t>
      </w:r>
      <w:r>
        <w:rPr>
          <w:spacing w:val="-10"/>
          <w:sz w:val="22"/>
        </w:rPr>
        <w:t> </w:t>
      </w:r>
      <w:r>
        <w:rPr>
          <w:sz w:val="22"/>
        </w:rPr>
        <w:t>u</w:t>
      </w:r>
      <w:r>
        <w:rPr>
          <w:spacing w:val="-10"/>
          <w:sz w:val="22"/>
        </w:rPr>
        <w:t> </w:t>
      </w:r>
      <w:r>
        <w:rPr>
          <w:sz w:val="22"/>
        </w:rPr>
        <w:t>iznosu</w:t>
      </w:r>
      <w:r>
        <w:rPr>
          <w:spacing w:val="-10"/>
          <w:sz w:val="22"/>
        </w:rPr>
        <w:t> </w:t>
      </w:r>
      <w:r>
        <w:rPr>
          <w:sz w:val="22"/>
        </w:rPr>
        <w:t>od</w:t>
      </w:r>
      <w:r>
        <w:rPr>
          <w:spacing w:val="-10"/>
          <w:sz w:val="22"/>
        </w:rPr>
        <w:t> </w:t>
      </w:r>
      <w:r>
        <w:rPr>
          <w:sz w:val="22"/>
        </w:rPr>
        <w:t>107.964</w:t>
      </w:r>
      <w:r>
        <w:rPr>
          <w:spacing w:val="-10"/>
          <w:sz w:val="22"/>
        </w:rPr>
        <w:t> </w:t>
      </w:r>
      <w:r>
        <w:rPr>
          <w:sz w:val="22"/>
        </w:rPr>
        <w:t>EUR,</w:t>
      </w:r>
      <w:r>
        <w:rPr>
          <w:spacing w:val="-9"/>
          <w:sz w:val="22"/>
        </w:rPr>
        <w:t> </w:t>
      </w:r>
      <w:r>
        <w:rPr>
          <w:sz w:val="22"/>
        </w:rPr>
        <w:t>od</w:t>
      </w:r>
      <w:r>
        <w:rPr>
          <w:spacing w:val="-10"/>
          <w:sz w:val="22"/>
        </w:rPr>
        <w:t> </w:t>
      </w:r>
      <w:r>
        <w:rPr>
          <w:sz w:val="22"/>
        </w:rPr>
        <w:t>čega</w:t>
      </w:r>
      <w:r>
        <w:rPr>
          <w:spacing w:val="-10"/>
          <w:sz w:val="22"/>
        </w:rPr>
        <w:t> </w:t>
      </w:r>
      <w:r>
        <w:rPr>
          <w:sz w:val="22"/>
        </w:rPr>
        <w:t>se</w:t>
      </w:r>
      <w:r>
        <w:rPr>
          <w:spacing w:val="-12"/>
          <w:sz w:val="22"/>
        </w:rPr>
        <w:t> </w:t>
      </w:r>
      <w:r>
        <w:rPr>
          <w:sz w:val="22"/>
        </w:rPr>
        <w:t>47.103</w:t>
      </w:r>
      <w:r>
        <w:rPr>
          <w:spacing w:val="-10"/>
          <w:sz w:val="22"/>
        </w:rPr>
        <w:t> </w:t>
      </w:r>
      <w:r>
        <w:rPr>
          <w:sz w:val="22"/>
        </w:rPr>
        <w:t>EUR</w:t>
      </w:r>
      <w:r>
        <w:rPr>
          <w:spacing w:val="-8"/>
          <w:sz w:val="22"/>
        </w:rPr>
        <w:t> </w:t>
      </w:r>
      <w:r>
        <w:rPr>
          <w:spacing w:val="-5"/>
          <w:sz w:val="22"/>
        </w:rPr>
        <w:t>ili</w:t>
      </w:r>
    </w:p>
    <w:p>
      <w:pPr>
        <w:pStyle w:val="BodyText"/>
        <w:spacing w:line="252" w:lineRule="exact"/>
        <w:ind w:left="1844"/>
        <w:jc w:val="both"/>
      </w:pPr>
      <w:r>
        <w:rPr/>
        <w:t>43,63%</w:t>
      </w:r>
      <w:r>
        <w:rPr>
          <w:spacing w:val="-7"/>
        </w:rPr>
        <w:t> </w:t>
      </w:r>
      <w:r>
        <w:rPr/>
        <w:t>odnosi</w:t>
      </w:r>
      <w:r>
        <w:rPr>
          <w:spacing w:val="-4"/>
        </w:rPr>
        <w:t> </w:t>
      </w:r>
      <w:r>
        <w:rPr/>
        <w:t>na</w:t>
      </w:r>
      <w:r>
        <w:rPr>
          <w:spacing w:val="-6"/>
        </w:rPr>
        <w:t> </w:t>
      </w:r>
      <w:r>
        <w:rPr/>
        <w:t>rashode</w:t>
      </w:r>
      <w:r>
        <w:rPr>
          <w:spacing w:val="-4"/>
        </w:rPr>
        <w:t> </w:t>
      </w:r>
      <w:r>
        <w:rPr/>
        <w:t>grada</w:t>
      </w:r>
      <w:r>
        <w:rPr>
          <w:spacing w:val="-6"/>
        </w:rPr>
        <w:t> </w:t>
      </w:r>
      <w:r>
        <w:rPr/>
        <w:t>a</w:t>
      </w:r>
      <w:r>
        <w:rPr>
          <w:spacing w:val="-3"/>
        </w:rPr>
        <w:t> </w:t>
      </w:r>
      <w:r>
        <w:rPr/>
        <w:t>56,37%</w:t>
      </w:r>
      <w:r>
        <w:rPr>
          <w:spacing w:val="-5"/>
        </w:rPr>
        <w:t> </w:t>
      </w:r>
      <w:r>
        <w:rPr/>
        <w:t>ili</w:t>
      </w:r>
      <w:r>
        <w:rPr>
          <w:spacing w:val="-4"/>
        </w:rPr>
        <w:t> </w:t>
      </w:r>
      <w:r>
        <w:rPr/>
        <w:t>60.861</w:t>
      </w:r>
      <w:r>
        <w:rPr>
          <w:spacing w:val="-4"/>
        </w:rPr>
        <w:t> </w:t>
      </w:r>
      <w:r>
        <w:rPr/>
        <w:t>EUR</w:t>
      </w:r>
      <w:r>
        <w:rPr>
          <w:spacing w:val="-4"/>
        </w:rPr>
        <w:t> </w:t>
      </w:r>
      <w:r>
        <w:rPr/>
        <w:t>na</w:t>
      </w:r>
      <w:r>
        <w:rPr>
          <w:spacing w:val="-6"/>
        </w:rPr>
        <w:t> </w:t>
      </w:r>
      <w:r>
        <w:rPr/>
        <w:t>rashode</w:t>
      </w:r>
      <w:r>
        <w:rPr>
          <w:spacing w:val="-5"/>
        </w:rPr>
        <w:t> </w:t>
      </w:r>
      <w:r>
        <w:rPr>
          <w:spacing w:val="-2"/>
        </w:rPr>
        <w:t>korisnika;</w:t>
      </w:r>
    </w:p>
    <w:p>
      <w:pPr>
        <w:pStyle w:val="ListParagraph"/>
        <w:numPr>
          <w:ilvl w:val="1"/>
          <w:numId w:val="16"/>
        </w:numPr>
        <w:tabs>
          <w:tab w:pos="1842" w:val="left" w:leader="none"/>
          <w:tab w:pos="1844" w:val="left" w:leader="none"/>
        </w:tabs>
        <w:spacing w:line="240" w:lineRule="auto" w:before="1" w:after="0"/>
        <w:ind w:left="1844" w:right="1131" w:hanging="356"/>
        <w:jc w:val="both"/>
        <w:rPr>
          <w:sz w:val="22"/>
        </w:rPr>
      </w:pPr>
      <w:r>
        <w:rPr>
          <w:sz w:val="22"/>
        </w:rPr>
        <w:t>zdravstvene</w:t>
      </w:r>
      <w:r>
        <w:rPr>
          <w:spacing w:val="-3"/>
          <w:sz w:val="22"/>
        </w:rPr>
        <w:t> </w:t>
      </w:r>
      <w:r>
        <w:rPr>
          <w:sz w:val="22"/>
        </w:rPr>
        <w:t>i</w:t>
      </w:r>
      <w:r>
        <w:rPr>
          <w:spacing w:val="-3"/>
          <w:sz w:val="22"/>
        </w:rPr>
        <w:t> </w:t>
      </w:r>
      <w:r>
        <w:rPr>
          <w:sz w:val="22"/>
        </w:rPr>
        <w:t>veterinarske</w:t>
      </w:r>
      <w:r>
        <w:rPr>
          <w:spacing w:val="-3"/>
          <w:sz w:val="22"/>
        </w:rPr>
        <w:t> </w:t>
      </w:r>
      <w:r>
        <w:rPr>
          <w:sz w:val="22"/>
        </w:rPr>
        <w:t>usluge</w:t>
      </w:r>
      <w:r>
        <w:rPr>
          <w:spacing w:val="-3"/>
          <w:sz w:val="22"/>
        </w:rPr>
        <w:t> </w:t>
      </w:r>
      <w:r>
        <w:rPr>
          <w:sz w:val="22"/>
        </w:rPr>
        <w:t>koje</w:t>
      </w:r>
      <w:r>
        <w:rPr>
          <w:spacing w:val="-5"/>
          <w:sz w:val="22"/>
        </w:rPr>
        <w:t> </w:t>
      </w:r>
      <w:r>
        <w:rPr>
          <w:sz w:val="22"/>
        </w:rPr>
        <w:t>su</w:t>
      </w:r>
      <w:r>
        <w:rPr>
          <w:spacing w:val="-3"/>
          <w:sz w:val="22"/>
        </w:rPr>
        <w:t> </w:t>
      </w:r>
      <w:r>
        <w:rPr>
          <w:sz w:val="22"/>
        </w:rPr>
        <w:t>ostvarene</w:t>
      </w:r>
      <w:r>
        <w:rPr>
          <w:spacing w:val="-3"/>
          <w:sz w:val="22"/>
        </w:rPr>
        <w:t> </w:t>
      </w:r>
      <w:r>
        <w:rPr>
          <w:sz w:val="22"/>
        </w:rPr>
        <w:t>u</w:t>
      </w:r>
      <w:r>
        <w:rPr>
          <w:spacing w:val="-3"/>
          <w:sz w:val="22"/>
        </w:rPr>
        <w:t> </w:t>
      </w:r>
      <w:r>
        <w:rPr>
          <w:sz w:val="22"/>
        </w:rPr>
        <w:t>iznosu</w:t>
      </w:r>
      <w:r>
        <w:rPr>
          <w:spacing w:val="-3"/>
          <w:sz w:val="22"/>
        </w:rPr>
        <w:t> </w:t>
      </w:r>
      <w:r>
        <w:rPr>
          <w:sz w:val="22"/>
        </w:rPr>
        <w:t>od</w:t>
      </w:r>
      <w:r>
        <w:rPr>
          <w:spacing w:val="-3"/>
          <w:sz w:val="22"/>
        </w:rPr>
        <w:t> </w:t>
      </w:r>
      <w:r>
        <w:rPr>
          <w:sz w:val="22"/>
        </w:rPr>
        <w:t>62.998</w:t>
      </w:r>
      <w:r>
        <w:rPr>
          <w:spacing w:val="-3"/>
          <w:sz w:val="22"/>
        </w:rPr>
        <w:t> </w:t>
      </w:r>
      <w:r>
        <w:rPr>
          <w:sz w:val="22"/>
        </w:rPr>
        <w:t>EUR,</w:t>
      </w:r>
      <w:r>
        <w:rPr>
          <w:spacing w:val="-2"/>
          <w:sz w:val="22"/>
        </w:rPr>
        <w:t> </w:t>
      </w:r>
      <w:r>
        <w:rPr>
          <w:sz w:val="22"/>
        </w:rPr>
        <w:t>od</w:t>
      </w:r>
      <w:r>
        <w:rPr>
          <w:spacing w:val="-3"/>
          <w:sz w:val="22"/>
        </w:rPr>
        <w:t> </w:t>
      </w:r>
      <w:r>
        <w:rPr>
          <w:sz w:val="22"/>
        </w:rPr>
        <w:t>čega </w:t>
      </w:r>
      <w:r>
        <w:rPr>
          <w:spacing w:val="-2"/>
          <w:sz w:val="22"/>
        </w:rPr>
        <w:t>se</w:t>
      </w:r>
      <w:r>
        <w:rPr>
          <w:spacing w:val="-12"/>
          <w:sz w:val="22"/>
        </w:rPr>
        <w:t> </w:t>
      </w:r>
      <w:r>
        <w:rPr>
          <w:spacing w:val="-2"/>
          <w:sz w:val="22"/>
        </w:rPr>
        <w:t>na</w:t>
      </w:r>
      <w:r>
        <w:rPr>
          <w:spacing w:val="-12"/>
          <w:sz w:val="22"/>
        </w:rPr>
        <w:t> </w:t>
      </w:r>
      <w:r>
        <w:rPr>
          <w:spacing w:val="-2"/>
          <w:sz w:val="22"/>
        </w:rPr>
        <w:t>Grad</w:t>
      </w:r>
      <w:r>
        <w:rPr>
          <w:spacing w:val="-12"/>
          <w:sz w:val="22"/>
        </w:rPr>
        <w:t> </w:t>
      </w:r>
      <w:r>
        <w:rPr>
          <w:spacing w:val="-2"/>
          <w:sz w:val="22"/>
        </w:rPr>
        <w:t>odnosi</w:t>
      </w:r>
      <w:r>
        <w:rPr>
          <w:spacing w:val="-12"/>
          <w:sz w:val="22"/>
        </w:rPr>
        <w:t> </w:t>
      </w:r>
      <w:r>
        <w:rPr>
          <w:spacing w:val="-2"/>
          <w:sz w:val="22"/>
        </w:rPr>
        <w:t>31.775</w:t>
      </w:r>
      <w:r>
        <w:rPr>
          <w:spacing w:val="-12"/>
          <w:sz w:val="22"/>
        </w:rPr>
        <w:t> </w:t>
      </w:r>
      <w:r>
        <w:rPr>
          <w:spacing w:val="-2"/>
          <w:sz w:val="22"/>
        </w:rPr>
        <w:t>EUR</w:t>
      </w:r>
      <w:r>
        <w:rPr>
          <w:spacing w:val="-12"/>
          <w:sz w:val="22"/>
        </w:rPr>
        <w:t> </w:t>
      </w:r>
      <w:r>
        <w:rPr>
          <w:spacing w:val="-2"/>
          <w:sz w:val="22"/>
        </w:rPr>
        <w:t>ili</w:t>
      </w:r>
      <w:r>
        <w:rPr>
          <w:spacing w:val="-12"/>
          <w:sz w:val="22"/>
        </w:rPr>
        <w:t> </w:t>
      </w:r>
      <w:r>
        <w:rPr>
          <w:spacing w:val="-2"/>
          <w:sz w:val="22"/>
        </w:rPr>
        <w:t>50,41%,</w:t>
      </w:r>
      <w:r>
        <w:rPr>
          <w:spacing w:val="-10"/>
          <w:sz w:val="22"/>
        </w:rPr>
        <w:t> </w:t>
      </w:r>
      <w:r>
        <w:rPr>
          <w:spacing w:val="-2"/>
          <w:sz w:val="22"/>
        </w:rPr>
        <w:t>a</w:t>
      </w:r>
      <w:r>
        <w:rPr>
          <w:spacing w:val="-12"/>
          <w:sz w:val="22"/>
        </w:rPr>
        <w:t> </w:t>
      </w:r>
      <w:r>
        <w:rPr>
          <w:spacing w:val="-2"/>
          <w:sz w:val="22"/>
        </w:rPr>
        <w:t>na</w:t>
      </w:r>
      <w:r>
        <w:rPr>
          <w:spacing w:val="-12"/>
          <w:sz w:val="22"/>
        </w:rPr>
        <w:t> </w:t>
      </w:r>
      <w:r>
        <w:rPr>
          <w:spacing w:val="-2"/>
          <w:sz w:val="22"/>
        </w:rPr>
        <w:t>korisnike</w:t>
      </w:r>
      <w:r>
        <w:rPr>
          <w:spacing w:val="-12"/>
          <w:sz w:val="22"/>
        </w:rPr>
        <w:t> </w:t>
      </w:r>
      <w:r>
        <w:rPr>
          <w:spacing w:val="-2"/>
          <w:sz w:val="22"/>
        </w:rPr>
        <w:t>31.223</w:t>
      </w:r>
      <w:r>
        <w:rPr>
          <w:spacing w:val="-12"/>
          <w:sz w:val="22"/>
        </w:rPr>
        <w:t> </w:t>
      </w:r>
      <w:r>
        <w:rPr>
          <w:spacing w:val="-2"/>
          <w:sz w:val="22"/>
        </w:rPr>
        <w:t>EUR</w:t>
      </w:r>
      <w:r>
        <w:rPr>
          <w:spacing w:val="-12"/>
          <w:sz w:val="22"/>
        </w:rPr>
        <w:t> </w:t>
      </w:r>
      <w:r>
        <w:rPr>
          <w:spacing w:val="-2"/>
          <w:sz w:val="22"/>
        </w:rPr>
        <w:t>ili</w:t>
      </w:r>
      <w:r>
        <w:rPr>
          <w:spacing w:val="-12"/>
          <w:sz w:val="22"/>
        </w:rPr>
        <w:t> </w:t>
      </w:r>
      <w:r>
        <w:rPr>
          <w:spacing w:val="-2"/>
          <w:sz w:val="22"/>
        </w:rPr>
        <w:t>49,59%.</w:t>
      </w:r>
      <w:r>
        <w:rPr>
          <w:spacing w:val="-10"/>
          <w:sz w:val="22"/>
        </w:rPr>
        <w:t> </w:t>
      </w:r>
      <w:r>
        <w:rPr>
          <w:spacing w:val="-2"/>
          <w:sz w:val="22"/>
        </w:rPr>
        <w:t>Najveći </w:t>
      </w:r>
      <w:r>
        <w:rPr>
          <w:sz w:val="22"/>
        </w:rPr>
        <w:t>dio ovih usluga otpada na veterinarske usluge u iznosu od 23.248 EUR, dok su ostala sredstva utrošena na obvezne i preventivne zdravstvene preglede zaposlenika 14.476 EUR, analizu mora 2.456 EUR te 22.818 EUR</w:t>
      </w:r>
      <w:r>
        <w:rPr>
          <w:spacing w:val="40"/>
          <w:sz w:val="22"/>
        </w:rPr>
        <w:t> </w:t>
      </w:r>
      <w:r>
        <w:rPr>
          <w:sz w:val="22"/>
        </w:rPr>
        <w:t>za ostale zdravstvene i veterinarske usluge ;</w:t>
      </w:r>
    </w:p>
    <w:p>
      <w:pPr>
        <w:pStyle w:val="ListParagraph"/>
        <w:numPr>
          <w:ilvl w:val="1"/>
          <w:numId w:val="16"/>
        </w:numPr>
        <w:tabs>
          <w:tab w:pos="1842" w:val="left" w:leader="none"/>
          <w:tab w:pos="1844" w:val="left" w:leader="none"/>
        </w:tabs>
        <w:spacing w:line="240" w:lineRule="auto" w:before="0" w:after="0"/>
        <w:ind w:left="1844" w:right="1128" w:hanging="356"/>
        <w:jc w:val="both"/>
        <w:rPr>
          <w:sz w:val="22"/>
        </w:rPr>
      </w:pPr>
      <w:r>
        <w:rPr>
          <w:sz w:val="22"/>
        </w:rPr>
        <w:t>intelektualne i osobne usluge ostvarene su u iznosu od 301.376 EUR, a odnose se na: autorske honorare (16.859 EUR), ugovore o djelu (126.120 EUR), usluge odvjetnika i pravnog</w:t>
      </w:r>
      <w:r>
        <w:rPr>
          <w:spacing w:val="-15"/>
          <w:sz w:val="22"/>
        </w:rPr>
        <w:t> </w:t>
      </w:r>
      <w:r>
        <w:rPr>
          <w:sz w:val="22"/>
        </w:rPr>
        <w:t>savjetovanja</w:t>
      </w:r>
      <w:r>
        <w:rPr>
          <w:spacing w:val="-15"/>
          <w:sz w:val="22"/>
        </w:rPr>
        <w:t> </w:t>
      </w:r>
      <w:r>
        <w:rPr>
          <w:sz w:val="22"/>
        </w:rPr>
        <w:t>(12.002</w:t>
      </w:r>
      <w:r>
        <w:rPr>
          <w:spacing w:val="-13"/>
          <w:sz w:val="22"/>
        </w:rPr>
        <w:t> </w:t>
      </w:r>
      <w:r>
        <w:rPr>
          <w:sz w:val="22"/>
        </w:rPr>
        <w:t>EUR),</w:t>
      </w:r>
      <w:r>
        <w:rPr>
          <w:spacing w:val="-14"/>
          <w:sz w:val="22"/>
        </w:rPr>
        <w:t> </w:t>
      </w:r>
      <w:r>
        <w:rPr>
          <w:sz w:val="22"/>
        </w:rPr>
        <w:t>geodetsko-katastarske</w:t>
      </w:r>
      <w:r>
        <w:rPr>
          <w:spacing w:val="-15"/>
          <w:sz w:val="22"/>
        </w:rPr>
        <w:t> </w:t>
      </w:r>
      <w:r>
        <w:rPr>
          <w:sz w:val="22"/>
        </w:rPr>
        <w:t>usluge</w:t>
      </w:r>
      <w:r>
        <w:rPr>
          <w:spacing w:val="-15"/>
          <w:sz w:val="22"/>
        </w:rPr>
        <w:t> </w:t>
      </w:r>
      <w:r>
        <w:rPr>
          <w:sz w:val="22"/>
        </w:rPr>
        <w:t>(5.438</w:t>
      </w:r>
      <w:r>
        <w:rPr>
          <w:spacing w:val="-15"/>
          <w:sz w:val="22"/>
        </w:rPr>
        <w:t> </w:t>
      </w:r>
      <w:r>
        <w:rPr>
          <w:sz w:val="22"/>
        </w:rPr>
        <w:t>EUR),</w:t>
      </w:r>
      <w:r>
        <w:rPr>
          <w:spacing w:val="-12"/>
          <w:sz w:val="22"/>
        </w:rPr>
        <w:t> </w:t>
      </w:r>
      <w:r>
        <w:rPr>
          <w:sz w:val="22"/>
        </w:rPr>
        <w:t>usluge</w:t>
      </w:r>
    </w:p>
    <w:p>
      <w:pPr>
        <w:pStyle w:val="ListParagraph"/>
        <w:spacing w:after="0" w:line="240" w:lineRule="auto"/>
        <w:jc w:val="both"/>
        <w:rPr>
          <w:sz w:val="22"/>
        </w:rPr>
        <w:sectPr>
          <w:pgSz w:w="11910" w:h="16840"/>
          <w:pgMar w:header="0" w:footer="1049" w:top="1320" w:bottom="1240" w:left="141" w:right="283"/>
        </w:sectPr>
      </w:pPr>
    </w:p>
    <w:p>
      <w:pPr>
        <w:pStyle w:val="BodyText"/>
        <w:spacing w:before="80"/>
        <w:ind w:left="1844" w:right="1130"/>
        <w:jc w:val="both"/>
      </w:pPr>
      <w:r>
        <w:rPr/>
        <w:t>vještačenja</w:t>
      </w:r>
      <w:r>
        <w:rPr>
          <w:spacing w:val="-16"/>
        </w:rPr>
        <w:t> </w:t>
      </w:r>
      <w:r>
        <w:rPr/>
        <w:t>(180</w:t>
      </w:r>
      <w:r>
        <w:rPr>
          <w:spacing w:val="-15"/>
        </w:rPr>
        <w:t> </w:t>
      </w:r>
      <w:r>
        <w:rPr/>
        <w:t>EUR),</w:t>
      </w:r>
      <w:r>
        <w:rPr>
          <w:spacing w:val="-15"/>
        </w:rPr>
        <w:t> </w:t>
      </w:r>
      <w:r>
        <w:rPr/>
        <w:t>usluge</w:t>
      </w:r>
      <w:r>
        <w:rPr>
          <w:spacing w:val="-16"/>
        </w:rPr>
        <w:t> </w:t>
      </w:r>
      <w:r>
        <w:rPr/>
        <w:t>agencija,</w:t>
      </w:r>
      <w:r>
        <w:rPr>
          <w:spacing w:val="-15"/>
        </w:rPr>
        <w:t> </w:t>
      </w:r>
      <w:r>
        <w:rPr/>
        <w:t>studentskog</w:t>
      </w:r>
      <w:r>
        <w:rPr>
          <w:spacing w:val="-15"/>
        </w:rPr>
        <w:t> </w:t>
      </w:r>
      <w:r>
        <w:rPr/>
        <w:t>servisa</w:t>
      </w:r>
      <w:r>
        <w:rPr>
          <w:spacing w:val="-15"/>
        </w:rPr>
        <w:t> </w:t>
      </w:r>
      <w:r>
        <w:rPr/>
        <w:t>-</w:t>
      </w:r>
      <w:r>
        <w:rPr>
          <w:spacing w:val="-16"/>
        </w:rPr>
        <w:t> </w:t>
      </w:r>
      <w:r>
        <w:rPr/>
        <w:t>prijepisi,</w:t>
      </w:r>
      <w:r>
        <w:rPr>
          <w:spacing w:val="-15"/>
        </w:rPr>
        <w:t> </w:t>
      </w:r>
      <w:r>
        <w:rPr/>
        <w:t>prijevodi</w:t>
      </w:r>
      <w:r>
        <w:rPr>
          <w:spacing w:val="-15"/>
        </w:rPr>
        <w:t> </w:t>
      </w:r>
      <w:r>
        <w:rPr/>
        <w:t>i</w:t>
      </w:r>
      <w:r>
        <w:rPr>
          <w:spacing w:val="-16"/>
        </w:rPr>
        <w:t> </w:t>
      </w:r>
      <w:r>
        <w:rPr/>
        <w:t>drugo (5.268</w:t>
      </w:r>
      <w:r>
        <w:rPr>
          <w:spacing w:val="-9"/>
        </w:rPr>
        <w:t> </w:t>
      </w:r>
      <w:r>
        <w:rPr/>
        <w:t>EUR),</w:t>
      </w:r>
      <w:r>
        <w:rPr>
          <w:spacing w:val="-8"/>
        </w:rPr>
        <w:t> </w:t>
      </w:r>
      <w:r>
        <w:rPr/>
        <w:t>ostale</w:t>
      </w:r>
      <w:r>
        <w:rPr>
          <w:spacing w:val="-9"/>
        </w:rPr>
        <w:t> </w:t>
      </w:r>
      <w:r>
        <w:rPr/>
        <w:t>intelektualne</w:t>
      </w:r>
      <w:r>
        <w:rPr>
          <w:spacing w:val="-9"/>
        </w:rPr>
        <w:t> </w:t>
      </w:r>
      <w:r>
        <w:rPr/>
        <w:t>usluge</w:t>
      </w:r>
      <w:r>
        <w:rPr>
          <w:spacing w:val="40"/>
        </w:rPr>
        <w:t> </w:t>
      </w:r>
      <w:r>
        <w:rPr/>
        <w:t>(132.168</w:t>
      </w:r>
      <w:r>
        <w:rPr>
          <w:spacing w:val="-9"/>
        </w:rPr>
        <w:t> </w:t>
      </w:r>
      <w:r>
        <w:rPr/>
        <w:t>EUR)</w:t>
      </w:r>
      <w:r>
        <w:rPr>
          <w:spacing w:val="-8"/>
        </w:rPr>
        <w:t> </w:t>
      </w:r>
      <w:r>
        <w:rPr/>
        <w:t>i</w:t>
      </w:r>
      <w:r>
        <w:rPr>
          <w:spacing w:val="-10"/>
        </w:rPr>
        <w:t> </w:t>
      </w:r>
      <w:r>
        <w:rPr/>
        <w:t>usluge</w:t>
      </w:r>
      <w:r>
        <w:rPr>
          <w:spacing w:val="-9"/>
        </w:rPr>
        <w:t> </w:t>
      </w:r>
      <w:r>
        <w:rPr/>
        <w:t>zaštite</w:t>
      </w:r>
      <w:r>
        <w:rPr>
          <w:spacing w:val="-9"/>
        </w:rPr>
        <w:t> </w:t>
      </w:r>
      <w:r>
        <w:rPr/>
        <w:t>na</w:t>
      </w:r>
      <w:r>
        <w:rPr>
          <w:spacing w:val="-9"/>
        </w:rPr>
        <w:t> </w:t>
      </w:r>
      <w:r>
        <w:rPr/>
        <w:t>radu</w:t>
      </w:r>
      <w:r>
        <w:rPr>
          <w:spacing w:val="40"/>
        </w:rPr>
        <w:t> </w:t>
      </w:r>
      <w:r>
        <w:rPr/>
        <w:t>(3.341 </w:t>
      </w:r>
      <w:r>
        <w:rPr>
          <w:spacing w:val="-4"/>
        </w:rPr>
        <w:t>EUR).</w:t>
      </w:r>
    </w:p>
    <w:p>
      <w:pPr>
        <w:pStyle w:val="BodyText"/>
        <w:ind w:left="1844" w:right="1132"/>
        <w:jc w:val="both"/>
      </w:pPr>
      <w:r>
        <w:rPr/>
        <w:t>Za potrebe Grada utrošeno je 194.465 EUR ili 64,53%, a 106.911 EUR ili 35,47% za potrebe korisnika ;</w:t>
      </w:r>
    </w:p>
    <w:p>
      <w:pPr>
        <w:pStyle w:val="ListParagraph"/>
        <w:numPr>
          <w:ilvl w:val="1"/>
          <w:numId w:val="16"/>
        </w:numPr>
        <w:tabs>
          <w:tab w:pos="1842" w:val="left" w:leader="none"/>
          <w:tab w:pos="1844" w:val="left" w:leader="none"/>
        </w:tabs>
        <w:spacing w:line="240" w:lineRule="auto" w:before="0" w:after="0"/>
        <w:ind w:left="1844" w:right="1129" w:hanging="356"/>
        <w:jc w:val="both"/>
        <w:rPr>
          <w:sz w:val="22"/>
        </w:rPr>
      </w:pPr>
      <w:r>
        <w:rPr>
          <w:sz w:val="22"/>
        </w:rPr>
        <w:t>računalne usluge su realizirane u iznosu od 80.256 EUR i odnose se na usluge ažuriranja</w:t>
      </w:r>
      <w:r>
        <w:rPr>
          <w:spacing w:val="-16"/>
          <w:sz w:val="22"/>
        </w:rPr>
        <w:t> </w:t>
      </w:r>
      <w:r>
        <w:rPr>
          <w:sz w:val="22"/>
        </w:rPr>
        <w:t>računalnih</w:t>
      </w:r>
      <w:r>
        <w:rPr>
          <w:spacing w:val="-15"/>
          <w:sz w:val="22"/>
        </w:rPr>
        <w:t> </w:t>
      </w:r>
      <w:r>
        <w:rPr>
          <w:sz w:val="22"/>
        </w:rPr>
        <w:t>baza</w:t>
      </w:r>
      <w:r>
        <w:rPr>
          <w:spacing w:val="-14"/>
          <w:sz w:val="22"/>
        </w:rPr>
        <w:t> </w:t>
      </w:r>
      <w:r>
        <w:rPr>
          <w:sz w:val="22"/>
        </w:rPr>
        <w:t>(38.636</w:t>
      </w:r>
      <w:r>
        <w:rPr>
          <w:spacing w:val="-15"/>
          <w:sz w:val="22"/>
        </w:rPr>
        <w:t> </w:t>
      </w:r>
      <w:r>
        <w:rPr>
          <w:sz w:val="22"/>
        </w:rPr>
        <w:t>EUR)</w:t>
      </w:r>
      <w:r>
        <w:rPr>
          <w:spacing w:val="33"/>
          <w:sz w:val="22"/>
        </w:rPr>
        <w:t> </w:t>
      </w:r>
      <w:r>
        <w:rPr>
          <w:sz w:val="22"/>
        </w:rPr>
        <w:t>i</w:t>
      </w:r>
      <w:r>
        <w:rPr>
          <w:spacing w:val="-15"/>
          <w:sz w:val="22"/>
        </w:rPr>
        <w:t> </w:t>
      </w:r>
      <w:r>
        <w:rPr>
          <w:sz w:val="22"/>
        </w:rPr>
        <w:t>ostale</w:t>
      </w:r>
      <w:r>
        <w:rPr>
          <w:spacing w:val="-15"/>
          <w:sz w:val="22"/>
        </w:rPr>
        <w:t> </w:t>
      </w:r>
      <w:r>
        <w:rPr>
          <w:sz w:val="22"/>
        </w:rPr>
        <w:t>računalne</w:t>
      </w:r>
      <w:r>
        <w:rPr>
          <w:spacing w:val="-15"/>
          <w:sz w:val="22"/>
        </w:rPr>
        <w:t> </w:t>
      </w:r>
      <w:r>
        <w:rPr>
          <w:sz w:val="22"/>
        </w:rPr>
        <w:t>usluge</w:t>
      </w:r>
      <w:r>
        <w:rPr>
          <w:spacing w:val="-15"/>
          <w:sz w:val="22"/>
        </w:rPr>
        <w:t> </w:t>
      </w:r>
      <w:r>
        <w:rPr>
          <w:sz w:val="22"/>
        </w:rPr>
        <w:t>(41.620</w:t>
      </w:r>
      <w:r>
        <w:rPr>
          <w:spacing w:val="-15"/>
          <w:sz w:val="22"/>
        </w:rPr>
        <w:t> </w:t>
      </w:r>
      <w:r>
        <w:rPr>
          <w:sz w:val="22"/>
        </w:rPr>
        <w:t>EUR),</w:t>
      </w:r>
      <w:r>
        <w:rPr>
          <w:spacing w:val="-14"/>
          <w:sz w:val="22"/>
        </w:rPr>
        <w:t> </w:t>
      </w:r>
      <w:r>
        <w:rPr>
          <w:sz w:val="22"/>
        </w:rPr>
        <w:t>od čega</w:t>
      </w:r>
      <w:r>
        <w:rPr>
          <w:spacing w:val="-16"/>
          <w:sz w:val="22"/>
        </w:rPr>
        <w:t> </w:t>
      </w:r>
      <w:r>
        <w:rPr>
          <w:sz w:val="22"/>
        </w:rPr>
        <w:t>je</w:t>
      </w:r>
      <w:r>
        <w:rPr>
          <w:spacing w:val="-15"/>
          <w:sz w:val="22"/>
        </w:rPr>
        <w:t> </w:t>
      </w:r>
      <w:r>
        <w:rPr>
          <w:sz w:val="22"/>
        </w:rPr>
        <w:t>za</w:t>
      </w:r>
      <w:r>
        <w:rPr>
          <w:spacing w:val="-15"/>
          <w:sz w:val="22"/>
        </w:rPr>
        <w:t> </w:t>
      </w:r>
      <w:r>
        <w:rPr>
          <w:sz w:val="22"/>
        </w:rPr>
        <w:t>potrebe</w:t>
      </w:r>
      <w:r>
        <w:rPr>
          <w:spacing w:val="-16"/>
          <w:sz w:val="22"/>
        </w:rPr>
        <w:t> </w:t>
      </w:r>
      <w:r>
        <w:rPr>
          <w:sz w:val="22"/>
        </w:rPr>
        <w:t>grada</w:t>
      </w:r>
      <w:r>
        <w:rPr>
          <w:spacing w:val="-15"/>
          <w:sz w:val="22"/>
        </w:rPr>
        <w:t> </w:t>
      </w:r>
      <w:r>
        <w:rPr>
          <w:sz w:val="22"/>
        </w:rPr>
        <w:t>utrošeno</w:t>
      </w:r>
      <w:r>
        <w:rPr>
          <w:spacing w:val="-15"/>
          <w:sz w:val="22"/>
        </w:rPr>
        <w:t> </w:t>
      </w:r>
      <w:r>
        <w:rPr>
          <w:sz w:val="22"/>
        </w:rPr>
        <w:t>42.799</w:t>
      </w:r>
      <w:r>
        <w:rPr>
          <w:spacing w:val="-15"/>
          <w:sz w:val="22"/>
        </w:rPr>
        <w:t> </w:t>
      </w:r>
      <w:r>
        <w:rPr>
          <w:sz w:val="22"/>
        </w:rPr>
        <w:t>EUR</w:t>
      </w:r>
      <w:r>
        <w:rPr>
          <w:spacing w:val="-16"/>
          <w:sz w:val="22"/>
        </w:rPr>
        <w:t> </w:t>
      </w:r>
      <w:r>
        <w:rPr>
          <w:sz w:val="22"/>
        </w:rPr>
        <w:t>ili</w:t>
      </w:r>
      <w:r>
        <w:rPr>
          <w:spacing w:val="-15"/>
          <w:sz w:val="22"/>
        </w:rPr>
        <w:t> </w:t>
      </w:r>
      <w:r>
        <w:rPr>
          <w:sz w:val="22"/>
        </w:rPr>
        <w:t>53,33%</w:t>
      </w:r>
      <w:r>
        <w:rPr>
          <w:spacing w:val="-15"/>
          <w:sz w:val="22"/>
        </w:rPr>
        <w:t> </w:t>
      </w:r>
      <w:r>
        <w:rPr>
          <w:sz w:val="22"/>
        </w:rPr>
        <w:t>a</w:t>
      </w:r>
      <w:r>
        <w:rPr>
          <w:spacing w:val="-16"/>
          <w:sz w:val="22"/>
        </w:rPr>
        <w:t> </w:t>
      </w:r>
      <w:r>
        <w:rPr>
          <w:sz w:val="22"/>
        </w:rPr>
        <w:t>za</w:t>
      </w:r>
      <w:r>
        <w:rPr>
          <w:spacing w:val="-13"/>
          <w:sz w:val="22"/>
        </w:rPr>
        <w:t> </w:t>
      </w:r>
      <w:r>
        <w:rPr>
          <w:sz w:val="22"/>
        </w:rPr>
        <w:t>potrebe</w:t>
      </w:r>
      <w:r>
        <w:rPr>
          <w:spacing w:val="-16"/>
          <w:sz w:val="22"/>
        </w:rPr>
        <w:t> </w:t>
      </w:r>
      <w:r>
        <w:rPr>
          <w:sz w:val="22"/>
        </w:rPr>
        <w:t>korisnika</w:t>
      </w:r>
      <w:r>
        <w:rPr>
          <w:spacing w:val="-13"/>
          <w:sz w:val="22"/>
        </w:rPr>
        <w:t> </w:t>
      </w:r>
      <w:r>
        <w:rPr>
          <w:sz w:val="22"/>
        </w:rPr>
        <w:t>37.457 EUR ili 46,67% ;</w:t>
      </w:r>
    </w:p>
    <w:p>
      <w:pPr>
        <w:pStyle w:val="ListParagraph"/>
        <w:numPr>
          <w:ilvl w:val="1"/>
          <w:numId w:val="16"/>
        </w:numPr>
        <w:tabs>
          <w:tab w:pos="1842" w:val="left" w:leader="none"/>
          <w:tab w:pos="1844" w:val="left" w:leader="none"/>
        </w:tabs>
        <w:spacing w:line="240" w:lineRule="auto" w:before="0" w:after="0"/>
        <w:ind w:left="1844" w:right="1131" w:hanging="356"/>
        <w:jc w:val="both"/>
        <w:rPr>
          <w:sz w:val="22"/>
        </w:rPr>
      </w:pPr>
      <w:r>
        <w:rPr>
          <w:sz w:val="22"/>
        </w:rPr>
        <w:t>ostale</w:t>
      </w:r>
      <w:r>
        <w:rPr>
          <w:spacing w:val="-4"/>
          <w:sz w:val="22"/>
        </w:rPr>
        <w:t> </w:t>
      </w:r>
      <w:r>
        <w:rPr>
          <w:sz w:val="22"/>
        </w:rPr>
        <w:t>usluge</w:t>
      </w:r>
      <w:r>
        <w:rPr>
          <w:spacing w:val="-4"/>
          <w:sz w:val="22"/>
        </w:rPr>
        <w:t> </w:t>
      </w:r>
      <w:r>
        <w:rPr>
          <w:sz w:val="22"/>
        </w:rPr>
        <w:t>realizirane</w:t>
      </w:r>
      <w:r>
        <w:rPr>
          <w:spacing w:val="-6"/>
          <w:sz w:val="22"/>
        </w:rPr>
        <w:t> </w:t>
      </w:r>
      <w:r>
        <w:rPr>
          <w:sz w:val="22"/>
        </w:rPr>
        <w:t>su</w:t>
      </w:r>
      <w:r>
        <w:rPr>
          <w:spacing w:val="-4"/>
          <w:sz w:val="22"/>
        </w:rPr>
        <w:t> </w:t>
      </w:r>
      <w:r>
        <w:rPr>
          <w:sz w:val="22"/>
        </w:rPr>
        <w:t>u</w:t>
      </w:r>
      <w:r>
        <w:rPr>
          <w:spacing w:val="-4"/>
          <w:sz w:val="22"/>
        </w:rPr>
        <w:t> </w:t>
      </w:r>
      <w:r>
        <w:rPr>
          <w:sz w:val="22"/>
        </w:rPr>
        <w:t>iznosu</w:t>
      </w:r>
      <w:r>
        <w:rPr>
          <w:spacing w:val="-4"/>
          <w:sz w:val="22"/>
        </w:rPr>
        <w:t> </w:t>
      </w:r>
      <w:r>
        <w:rPr>
          <w:sz w:val="22"/>
        </w:rPr>
        <w:t>od</w:t>
      </w:r>
      <w:r>
        <w:rPr>
          <w:spacing w:val="-4"/>
          <w:sz w:val="22"/>
        </w:rPr>
        <w:t> </w:t>
      </w:r>
      <w:r>
        <w:rPr>
          <w:sz w:val="22"/>
        </w:rPr>
        <w:t>106.035</w:t>
      </w:r>
      <w:r>
        <w:rPr>
          <w:spacing w:val="-7"/>
          <w:sz w:val="22"/>
        </w:rPr>
        <w:t> </w:t>
      </w:r>
      <w:r>
        <w:rPr>
          <w:sz w:val="22"/>
        </w:rPr>
        <w:t>EUR.</w:t>
      </w:r>
      <w:r>
        <w:rPr>
          <w:spacing w:val="-3"/>
          <w:sz w:val="22"/>
        </w:rPr>
        <w:t> </w:t>
      </w:r>
      <w:r>
        <w:rPr>
          <w:sz w:val="22"/>
        </w:rPr>
        <w:t>Na</w:t>
      </w:r>
      <w:r>
        <w:rPr>
          <w:spacing w:val="-4"/>
          <w:sz w:val="22"/>
        </w:rPr>
        <w:t> </w:t>
      </w:r>
      <w:r>
        <w:rPr>
          <w:sz w:val="22"/>
        </w:rPr>
        <w:t>Grad</w:t>
      </w:r>
      <w:r>
        <w:rPr>
          <w:spacing w:val="-4"/>
          <w:sz w:val="22"/>
        </w:rPr>
        <w:t> </w:t>
      </w:r>
      <w:r>
        <w:rPr>
          <w:sz w:val="22"/>
        </w:rPr>
        <w:t>Labin</w:t>
      </w:r>
      <w:r>
        <w:rPr>
          <w:spacing w:val="-4"/>
          <w:sz w:val="22"/>
        </w:rPr>
        <w:t> </w:t>
      </w:r>
      <w:r>
        <w:rPr>
          <w:sz w:val="22"/>
        </w:rPr>
        <w:t>odnosi</w:t>
      </w:r>
      <w:r>
        <w:rPr>
          <w:spacing w:val="-5"/>
          <w:sz w:val="22"/>
        </w:rPr>
        <w:t> </w:t>
      </w:r>
      <w:r>
        <w:rPr>
          <w:sz w:val="22"/>
        </w:rPr>
        <w:t>se</w:t>
      </w:r>
      <w:r>
        <w:rPr>
          <w:spacing w:val="-4"/>
          <w:sz w:val="22"/>
        </w:rPr>
        <w:t> </w:t>
      </w:r>
      <w:r>
        <w:rPr>
          <w:sz w:val="22"/>
        </w:rPr>
        <w:t>64.256 EUR ili 60,60% dok se na korisnike odnosi 39,40% ili 41.779 EUR ukupnih rashoda. Rashodi se odnose na grafičke i tiskarske usluge (27.446 EUR), usluge filma i izrada fotografija</w:t>
      </w:r>
      <w:r>
        <w:rPr>
          <w:spacing w:val="-13"/>
          <w:sz w:val="22"/>
        </w:rPr>
        <w:t> </w:t>
      </w:r>
      <w:r>
        <w:rPr>
          <w:sz w:val="22"/>
        </w:rPr>
        <w:t>(4.978</w:t>
      </w:r>
      <w:r>
        <w:rPr>
          <w:spacing w:val="-11"/>
          <w:sz w:val="22"/>
        </w:rPr>
        <w:t> </w:t>
      </w:r>
      <w:r>
        <w:rPr>
          <w:sz w:val="22"/>
        </w:rPr>
        <w:t>EUR),</w:t>
      </w:r>
      <w:r>
        <w:rPr>
          <w:spacing w:val="-11"/>
          <w:sz w:val="22"/>
        </w:rPr>
        <w:t> </w:t>
      </w:r>
      <w:r>
        <w:rPr>
          <w:sz w:val="22"/>
        </w:rPr>
        <w:t>uređenje</w:t>
      </w:r>
      <w:r>
        <w:rPr>
          <w:spacing w:val="-11"/>
          <w:sz w:val="22"/>
        </w:rPr>
        <w:t> </w:t>
      </w:r>
      <w:r>
        <w:rPr>
          <w:sz w:val="22"/>
        </w:rPr>
        <w:t>prostora</w:t>
      </w:r>
      <w:r>
        <w:rPr>
          <w:spacing w:val="-11"/>
          <w:sz w:val="22"/>
        </w:rPr>
        <w:t> </w:t>
      </w:r>
      <w:r>
        <w:rPr>
          <w:sz w:val="22"/>
        </w:rPr>
        <w:t>(900</w:t>
      </w:r>
      <w:r>
        <w:rPr>
          <w:spacing w:val="-13"/>
          <w:sz w:val="22"/>
        </w:rPr>
        <w:t> </w:t>
      </w:r>
      <w:r>
        <w:rPr>
          <w:sz w:val="22"/>
        </w:rPr>
        <w:t>EUR),</w:t>
      </w:r>
      <w:r>
        <w:rPr>
          <w:spacing w:val="-9"/>
          <w:sz w:val="22"/>
        </w:rPr>
        <w:t> </w:t>
      </w:r>
      <w:r>
        <w:rPr>
          <w:sz w:val="22"/>
        </w:rPr>
        <w:t>usluge</w:t>
      </w:r>
      <w:r>
        <w:rPr>
          <w:spacing w:val="-11"/>
          <w:sz w:val="22"/>
        </w:rPr>
        <w:t> </w:t>
      </w:r>
      <w:r>
        <w:rPr>
          <w:sz w:val="22"/>
        </w:rPr>
        <w:t>čuvanja</w:t>
      </w:r>
      <w:r>
        <w:rPr>
          <w:spacing w:val="-11"/>
          <w:sz w:val="22"/>
        </w:rPr>
        <w:t> </w:t>
      </w:r>
      <w:r>
        <w:rPr>
          <w:sz w:val="22"/>
        </w:rPr>
        <w:t>imovine</w:t>
      </w:r>
      <w:r>
        <w:rPr>
          <w:spacing w:val="-9"/>
          <w:sz w:val="22"/>
        </w:rPr>
        <w:t> </w:t>
      </w:r>
      <w:r>
        <w:rPr>
          <w:sz w:val="22"/>
        </w:rPr>
        <w:t>i</w:t>
      </w:r>
      <w:r>
        <w:rPr>
          <w:spacing w:val="-10"/>
          <w:sz w:val="22"/>
        </w:rPr>
        <w:t> </w:t>
      </w:r>
      <w:r>
        <w:rPr>
          <w:sz w:val="22"/>
        </w:rPr>
        <w:t>osoba </w:t>
      </w:r>
      <w:r>
        <w:rPr>
          <w:spacing w:val="-2"/>
          <w:sz w:val="22"/>
        </w:rPr>
        <w:t>(25.716</w:t>
      </w:r>
      <w:r>
        <w:rPr>
          <w:spacing w:val="-14"/>
          <w:sz w:val="22"/>
        </w:rPr>
        <w:t> </w:t>
      </w:r>
      <w:r>
        <w:rPr>
          <w:spacing w:val="-2"/>
          <w:sz w:val="22"/>
        </w:rPr>
        <w:t>EUR),</w:t>
      </w:r>
      <w:r>
        <w:rPr>
          <w:spacing w:val="-13"/>
          <w:sz w:val="22"/>
        </w:rPr>
        <w:t> </w:t>
      </w:r>
      <w:r>
        <w:rPr>
          <w:spacing w:val="-2"/>
          <w:sz w:val="22"/>
        </w:rPr>
        <w:t>usluge</w:t>
      </w:r>
      <w:r>
        <w:rPr>
          <w:spacing w:val="-13"/>
          <w:sz w:val="22"/>
        </w:rPr>
        <w:t> </w:t>
      </w:r>
      <w:r>
        <w:rPr>
          <w:spacing w:val="-2"/>
          <w:sz w:val="22"/>
        </w:rPr>
        <w:t>pri</w:t>
      </w:r>
      <w:r>
        <w:rPr>
          <w:spacing w:val="-14"/>
          <w:sz w:val="22"/>
        </w:rPr>
        <w:t> </w:t>
      </w:r>
      <w:r>
        <w:rPr>
          <w:spacing w:val="-2"/>
          <w:sz w:val="22"/>
        </w:rPr>
        <w:t>registraciji</w:t>
      </w:r>
      <w:r>
        <w:rPr>
          <w:spacing w:val="-13"/>
          <w:sz w:val="22"/>
        </w:rPr>
        <w:t> </w:t>
      </w:r>
      <w:r>
        <w:rPr>
          <w:spacing w:val="-2"/>
          <w:sz w:val="22"/>
        </w:rPr>
        <w:t>prijevoznih</w:t>
      </w:r>
      <w:r>
        <w:rPr>
          <w:spacing w:val="-13"/>
          <w:sz w:val="22"/>
        </w:rPr>
        <w:t> </w:t>
      </w:r>
      <w:r>
        <w:rPr>
          <w:spacing w:val="-2"/>
          <w:sz w:val="22"/>
        </w:rPr>
        <w:t>sredstava</w:t>
      </w:r>
      <w:r>
        <w:rPr>
          <w:spacing w:val="-13"/>
          <w:sz w:val="22"/>
        </w:rPr>
        <w:t> </w:t>
      </w:r>
      <w:r>
        <w:rPr>
          <w:spacing w:val="-2"/>
          <w:sz w:val="22"/>
        </w:rPr>
        <w:t>(1.361</w:t>
      </w:r>
      <w:r>
        <w:rPr>
          <w:spacing w:val="-14"/>
          <w:sz w:val="22"/>
        </w:rPr>
        <w:t> </w:t>
      </w:r>
      <w:r>
        <w:rPr>
          <w:spacing w:val="-2"/>
          <w:sz w:val="22"/>
        </w:rPr>
        <w:t>EUR),</w:t>
      </w:r>
      <w:r>
        <w:rPr>
          <w:spacing w:val="-13"/>
          <w:sz w:val="22"/>
        </w:rPr>
        <w:t> </w:t>
      </w:r>
      <w:r>
        <w:rPr>
          <w:spacing w:val="-2"/>
          <w:sz w:val="22"/>
        </w:rPr>
        <w:t>usluge</w:t>
      </w:r>
      <w:r>
        <w:rPr>
          <w:spacing w:val="-13"/>
          <w:sz w:val="22"/>
        </w:rPr>
        <w:t> </w:t>
      </w:r>
      <w:r>
        <w:rPr>
          <w:spacing w:val="-2"/>
          <w:sz w:val="22"/>
        </w:rPr>
        <w:t>čišćenja, </w:t>
      </w:r>
      <w:r>
        <w:rPr>
          <w:sz w:val="22"/>
        </w:rPr>
        <w:t>pranja</w:t>
      </w:r>
      <w:r>
        <w:rPr>
          <w:spacing w:val="-1"/>
          <w:sz w:val="22"/>
        </w:rPr>
        <w:t> </w:t>
      </w:r>
      <w:r>
        <w:rPr>
          <w:sz w:val="22"/>
        </w:rPr>
        <w:t>i slično</w:t>
      </w:r>
      <w:r>
        <w:rPr>
          <w:spacing w:val="40"/>
          <w:sz w:val="22"/>
        </w:rPr>
        <w:t> </w:t>
      </w:r>
      <w:r>
        <w:rPr>
          <w:sz w:val="22"/>
        </w:rPr>
        <w:t>(746</w:t>
      </w:r>
      <w:r>
        <w:rPr>
          <w:spacing w:val="-1"/>
          <w:sz w:val="22"/>
        </w:rPr>
        <w:t> </w:t>
      </w:r>
      <w:r>
        <w:rPr>
          <w:sz w:val="22"/>
        </w:rPr>
        <w:t>EUR) i ostale nespomenute usluge (44.888</w:t>
      </w:r>
      <w:r>
        <w:rPr>
          <w:spacing w:val="-1"/>
          <w:sz w:val="22"/>
        </w:rPr>
        <w:t> </w:t>
      </w:r>
      <w:r>
        <w:rPr>
          <w:sz w:val="22"/>
        </w:rPr>
        <w:t>EUR).</w:t>
      </w:r>
    </w:p>
    <w:p>
      <w:pPr>
        <w:pStyle w:val="BodyText"/>
      </w:pPr>
    </w:p>
    <w:p>
      <w:pPr>
        <w:pStyle w:val="BodyText"/>
        <w:spacing w:before="119"/>
      </w:pPr>
    </w:p>
    <w:p>
      <w:pPr>
        <w:pStyle w:val="BodyText"/>
        <w:ind w:left="1277" w:right="1131" w:firstLine="707"/>
        <w:jc w:val="both"/>
      </w:pPr>
      <w:r>
        <w:rPr>
          <w:u w:val="single"/>
        </w:rPr>
        <w:t>Naknade troškova osobama izvan radnog odnosa</w:t>
      </w:r>
      <w:r>
        <w:rPr/>
        <w:t> ostvarene su u iznosu od 13.746 </w:t>
      </w:r>
      <w:r>
        <w:rPr>
          <w:spacing w:val="-4"/>
        </w:rPr>
        <w:t>EUR,</w:t>
      </w:r>
      <w:r>
        <w:rPr>
          <w:spacing w:val="-10"/>
        </w:rPr>
        <w:t> </w:t>
      </w:r>
      <w:r>
        <w:rPr>
          <w:spacing w:val="-4"/>
        </w:rPr>
        <w:t>a</w:t>
      </w:r>
      <w:r>
        <w:rPr>
          <w:spacing w:val="-10"/>
        </w:rPr>
        <w:t> </w:t>
      </w:r>
      <w:r>
        <w:rPr>
          <w:spacing w:val="-4"/>
        </w:rPr>
        <w:t>odnose</w:t>
      </w:r>
      <w:r>
        <w:rPr>
          <w:spacing w:val="-10"/>
        </w:rPr>
        <w:t> </w:t>
      </w:r>
      <w:r>
        <w:rPr>
          <w:spacing w:val="-4"/>
        </w:rPr>
        <w:t>se</w:t>
      </w:r>
      <w:r>
        <w:rPr>
          <w:spacing w:val="-10"/>
        </w:rPr>
        <w:t> </w:t>
      </w:r>
      <w:r>
        <w:rPr>
          <w:spacing w:val="-4"/>
        </w:rPr>
        <w:t>najvećim</w:t>
      </w:r>
      <w:r>
        <w:rPr>
          <w:spacing w:val="-9"/>
        </w:rPr>
        <w:t> </w:t>
      </w:r>
      <w:r>
        <w:rPr>
          <w:spacing w:val="-4"/>
        </w:rPr>
        <w:t>djelom</w:t>
      </w:r>
      <w:r>
        <w:rPr>
          <w:spacing w:val="-9"/>
        </w:rPr>
        <w:t> </w:t>
      </w:r>
      <w:r>
        <w:rPr>
          <w:spacing w:val="-4"/>
        </w:rPr>
        <w:t>na</w:t>
      </w:r>
      <w:r>
        <w:rPr>
          <w:spacing w:val="-12"/>
        </w:rPr>
        <w:t> </w:t>
      </w:r>
      <w:r>
        <w:rPr>
          <w:spacing w:val="-4"/>
        </w:rPr>
        <w:t>trošak</w:t>
      </w:r>
      <w:r>
        <w:rPr>
          <w:spacing w:val="-9"/>
        </w:rPr>
        <w:t> </w:t>
      </w:r>
      <w:r>
        <w:rPr>
          <w:spacing w:val="-4"/>
        </w:rPr>
        <w:t>proračunskih</w:t>
      </w:r>
      <w:r>
        <w:rPr>
          <w:spacing w:val="-10"/>
        </w:rPr>
        <w:t> </w:t>
      </w:r>
      <w:r>
        <w:rPr>
          <w:spacing w:val="-4"/>
        </w:rPr>
        <w:t>korisnika</w:t>
      </w:r>
      <w:r>
        <w:rPr>
          <w:spacing w:val="-10"/>
        </w:rPr>
        <w:t> </w:t>
      </w:r>
      <w:r>
        <w:rPr>
          <w:spacing w:val="-4"/>
        </w:rPr>
        <w:t>i</w:t>
      </w:r>
      <w:r>
        <w:rPr>
          <w:spacing w:val="-11"/>
        </w:rPr>
        <w:t> </w:t>
      </w:r>
      <w:r>
        <w:rPr>
          <w:spacing w:val="-4"/>
        </w:rPr>
        <w:t>to</w:t>
      </w:r>
      <w:r>
        <w:rPr>
          <w:spacing w:val="-10"/>
        </w:rPr>
        <w:t> </w:t>
      </w:r>
      <w:r>
        <w:rPr>
          <w:spacing w:val="-4"/>
        </w:rPr>
        <w:t>12.748</w:t>
      </w:r>
      <w:r>
        <w:rPr>
          <w:spacing w:val="-10"/>
        </w:rPr>
        <w:t> </w:t>
      </w:r>
      <w:r>
        <w:rPr>
          <w:spacing w:val="-4"/>
        </w:rPr>
        <w:t>EUR</w:t>
      </w:r>
      <w:r>
        <w:rPr>
          <w:spacing w:val="-11"/>
        </w:rPr>
        <w:t> </w:t>
      </w:r>
      <w:r>
        <w:rPr>
          <w:spacing w:val="-4"/>
        </w:rPr>
        <w:t>ili</w:t>
      </w:r>
      <w:r>
        <w:rPr>
          <w:spacing w:val="-11"/>
        </w:rPr>
        <w:t> </w:t>
      </w:r>
      <w:r>
        <w:rPr>
          <w:spacing w:val="-4"/>
        </w:rPr>
        <w:t>92,74% </w:t>
      </w:r>
      <w:r>
        <w:rPr/>
        <w:t>a na grad 998 EUR ili 7,26% . Rashodi se odnose na naknade troškova službenog puta u iznosu od 7.199 EUR i naknade ostalih troškova u iznosu od 6.547 EUR.</w:t>
      </w:r>
    </w:p>
    <w:p>
      <w:pPr>
        <w:pStyle w:val="BodyText"/>
        <w:spacing w:before="240"/>
      </w:pPr>
    </w:p>
    <w:p>
      <w:pPr>
        <w:pStyle w:val="BodyText"/>
        <w:ind w:left="1277" w:right="1130" w:firstLine="707"/>
        <w:jc w:val="both"/>
      </w:pPr>
      <w:r>
        <w:rPr>
          <w:u w:val="single"/>
        </w:rPr>
        <w:t>Ostali nespomenuti rashodi poslovanja</w:t>
      </w:r>
      <w:r>
        <w:rPr/>
        <w:t> su ostvareni u iznosu od 184.922 EUR, a radi se o naknadama za rad</w:t>
      </w:r>
      <w:r>
        <w:rPr>
          <w:spacing w:val="-2"/>
        </w:rPr>
        <w:t> </w:t>
      </w:r>
      <w:r>
        <w:rPr/>
        <w:t>predstavničkih i izvršnih tijela (46.356 EUR) , rashodima za premije osiguranja</w:t>
      </w:r>
      <w:r>
        <w:rPr>
          <w:spacing w:val="-16"/>
        </w:rPr>
        <w:t> </w:t>
      </w:r>
      <w:r>
        <w:rPr/>
        <w:t>(44.190</w:t>
      </w:r>
      <w:r>
        <w:rPr>
          <w:spacing w:val="-15"/>
        </w:rPr>
        <w:t> </w:t>
      </w:r>
      <w:r>
        <w:rPr/>
        <w:t>EUR),</w:t>
      </w:r>
      <w:r>
        <w:rPr>
          <w:spacing w:val="34"/>
        </w:rPr>
        <w:t> </w:t>
      </w:r>
      <w:r>
        <w:rPr/>
        <w:t>za</w:t>
      </w:r>
      <w:r>
        <w:rPr>
          <w:spacing w:val="-16"/>
        </w:rPr>
        <w:t> </w:t>
      </w:r>
      <w:r>
        <w:rPr/>
        <w:t>reprezentaciju</w:t>
      </w:r>
      <w:r>
        <w:rPr>
          <w:spacing w:val="-15"/>
        </w:rPr>
        <w:t> </w:t>
      </w:r>
      <w:r>
        <w:rPr/>
        <w:t>(22.786</w:t>
      </w:r>
      <w:r>
        <w:rPr>
          <w:spacing w:val="-14"/>
        </w:rPr>
        <w:t> </w:t>
      </w:r>
      <w:r>
        <w:rPr/>
        <w:t>EUR),</w:t>
      </w:r>
      <w:r>
        <w:rPr>
          <w:spacing w:val="-14"/>
        </w:rPr>
        <w:t> </w:t>
      </w:r>
      <w:r>
        <w:rPr/>
        <w:t>članarine</w:t>
      </w:r>
      <w:r>
        <w:rPr>
          <w:spacing w:val="-15"/>
        </w:rPr>
        <w:t> </w:t>
      </w:r>
      <w:r>
        <w:rPr/>
        <w:t>(14.261</w:t>
      </w:r>
      <w:r>
        <w:rPr>
          <w:spacing w:val="-15"/>
        </w:rPr>
        <w:t> </w:t>
      </w:r>
      <w:r>
        <w:rPr/>
        <w:t>EUR),</w:t>
      </w:r>
      <w:r>
        <w:rPr>
          <w:spacing w:val="-14"/>
        </w:rPr>
        <w:t> </w:t>
      </w:r>
      <w:r>
        <w:rPr/>
        <w:t>upravne, </w:t>
      </w:r>
      <w:r>
        <w:rPr>
          <w:spacing w:val="-4"/>
        </w:rPr>
        <w:t>administrativne,</w:t>
      </w:r>
      <w:r>
        <w:rPr>
          <w:spacing w:val="-12"/>
        </w:rPr>
        <w:t> </w:t>
      </w:r>
      <w:r>
        <w:rPr>
          <w:spacing w:val="-4"/>
        </w:rPr>
        <w:t>javnobilježničke,</w:t>
      </w:r>
      <w:r>
        <w:rPr>
          <w:spacing w:val="-11"/>
        </w:rPr>
        <w:t> </w:t>
      </w:r>
      <w:r>
        <w:rPr>
          <w:spacing w:val="-4"/>
        </w:rPr>
        <w:t>sudske</w:t>
      </w:r>
      <w:r>
        <w:rPr>
          <w:spacing w:val="-11"/>
        </w:rPr>
        <w:t> </w:t>
      </w:r>
      <w:r>
        <w:rPr>
          <w:spacing w:val="-4"/>
        </w:rPr>
        <w:t>i</w:t>
      </w:r>
      <w:r>
        <w:rPr>
          <w:spacing w:val="-12"/>
        </w:rPr>
        <w:t> </w:t>
      </w:r>
      <w:r>
        <w:rPr>
          <w:spacing w:val="-4"/>
        </w:rPr>
        <w:t>druge</w:t>
      </w:r>
      <w:r>
        <w:rPr>
          <w:spacing w:val="-11"/>
        </w:rPr>
        <w:t> </w:t>
      </w:r>
      <w:r>
        <w:rPr>
          <w:spacing w:val="-4"/>
        </w:rPr>
        <w:t>pristojbe,</w:t>
      </w:r>
      <w:r>
        <w:rPr>
          <w:spacing w:val="-11"/>
        </w:rPr>
        <w:t> </w:t>
      </w:r>
      <w:r>
        <w:rPr>
          <w:spacing w:val="-4"/>
        </w:rPr>
        <w:t>novčane</w:t>
      </w:r>
      <w:r>
        <w:rPr>
          <w:spacing w:val="-11"/>
        </w:rPr>
        <w:t> </w:t>
      </w:r>
      <w:r>
        <w:rPr>
          <w:spacing w:val="-4"/>
        </w:rPr>
        <w:t>naknade</w:t>
      </w:r>
      <w:r>
        <w:rPr>
          <w:spacing w:val="-12"/>
        </w:rPr>
        <w:t> </w:t>
      </w:r>
      <w:r>
        <w:rPr>
          <w:spacing w:val="-4"/>
        </w:rPr>
        <w:t>poslodavca</w:t>
      </w:r>
      <w:r>
        <w:rPr>
          <w:spacing w:val="-11"/>
        </w:rPr>
        <w:t> </w:t>
      </w:r>
      <w:r>
        <w:rPr>
          <w:spacing w:val="-4"/>
        </w:rPr>
        <w:t>zbog </w:t>
      </w:r>
      <w:r>
        <w:rPr/>
        <w:t>nezapošljavanja osoba s invaliditetom (15.811 EUR), te ostale nespomenute rashode poslovanja</w:t>
      </w:r>
      <w:r>
        <w:rPr>
          <w:spacing w:val="-7"/>
        </w:rPr>
        <w:t> </w:t>
      </w:r>
      <w:r>
        <w:rPr/>
        <w:t>–</w:t>
      </w:r>
      <w:r>
        <w:rPr>
          <w:spacing w:val="-10"/>
        </w:rPr>
        <w:t> </w:t>
      </w:r>
      <w:r>
        <w:rPr/>
        <w:t>rashodi</w:t>
      </w:r>
      <w:r>
        <w:rPr>
          <w:spacing w:val="-8"/>
        </w:rPr>
        <w:t> </w:t>
      </w:r>
      <w:r>
        <w:rPr/>
        <w:t>protokola,</w:t>
      </w:r>
      <w:r>
        <w:rPr>
          <w:spacing w:val="-8"/>
        </w:rPr>
        <w:t> </w:t>
      </w:r>
      <w:r>
        <w:rPr/>
        <w:t>obilježavanje</w:t>
      </w:r>
      <w:r>
        <w:rPr>
          <w:spacing w:val="-9"/>
        </w:rPr>
        <w:t> </w:t>
      </w:r>
      <w:r>
        <w:rPr/>
        <w:t>značajnih</w:t>
      </w:r>
      <w:r>
        <w:rPr>
          <w:spacing w:val="-8"/>
        </w:rPr>
        <w:t> </w:t>
      </w:r>
      <w:r>
        <w:rPr/>
        <w:t>datuma,</w:t>
      </w:r>
      <w:r>
        <w:rPr>
          <w:spacing w:val="-8"/>
        </w:rPr>
        <w:t> </w:t>
      </w:r>
      <w:r>
        <w:rPr/>
        <w:t>međuopćinska</w:t>
      </w:r>
      <w:r>
        <w:rPr>
          <w:spacing w:val="-8"/>
        </w:rPr>
        <w:t> </w:t>
      </w:r>
      <w:r>
        <w:rPr/>
        <w:t>suradnja, </w:t>
      </w:r>
      <w:r>
        <w:rPr>
          <w:spacing w:val="-2"/>
        </w:rPr>
        <w:t>održavanje</w:t>
      </w:r>
      <w:r>
        <w:rPr>
          <w:spacing w:val="-11"/>
        </w:rPr>
        <w:t> </w:t>
      </w:r>
      <w:r>
        <w:rPr>
          <w:spacing w:val="-2"/>
        </w:rPr>
        <w:t>sjednica</w:t>
      </w:r>
      <w:r>
        <w:rPr>
          <w:spacing w:val="-11"/>
        </w:rPr>
        <w:t> </w:t>
      </w:r>
      <w:r>
        <w:rPr>
          <w:spacing w:val="-2"/>
        </w:rPr>
        <w:t>vijeća</w:t>
      </w:r>
      <w:r>
        <w:rPr>
          <w:spacing w:val="-11"/>
        </w:rPr>
        <w:t> </w:t>
      </w:r>
      <w:r>
        <w:rPr>
          <w:spacing w:val="-2"/>
        </w:rPr>
        <w:t>i</w:t>
      </w:r>
      <w:r>
        <w:rPr>
          <w:spacing w:val="-12"/>
        </w:rPr>
        <w:t> </w:t>
      </w:r>
      <w:r>
        <w:rPr>
          <w:spacing w:val="-2"/>
        </w:rPr>
        <w:t>dr.,</w:t>
      </w:r>
      <w:r>
        <w:rPr>
          <w:spacing w:val="-11"/>
        </w:rPr>
        <w:t> </w:t>
      </w:r>
      <w:r>
        <w:rPr>
          <w:spacing w:val="-2"/>
        </w:rPr>
        <w:t>županijska</w:t>
      </w:r>
      <w:r>
        <w:rPr>
          <w:spacing w:val="-11"/>
        </w:rPr>
        <w:t> </w:t>
      </w:r>
      <w:r>
        <w:rPr>
          <w:spacing w:val="-2"/>
        </w:rPr>
        <w:t>i</w:t>
      </w:r>
      <w:r>
        <w:rPr>
          <w:spacing w:val="-12"/>
        </w:rPr>
        <w:t> </w:t>
      </w:r>
      <w:r>
        <w:rPr>
          <w:spacing w:val="-2"/>
        </w:rPr>
        <w:t>ostala</w:t>
      </w:r>
      <w:r>
        <w:rPr>
          <w:spacing w:val="-11"/>
        </w:rPr>
        <w:t> </w:t>
      </w:r>
      <w:r>
        <w:rPr>
          <w:spacing w:val="-2"/>
        </w:rPr>
        <w:t>natjecanja</w:t>
      </w:r>
      <w:r>
        <w:rPr>
          <w:spacing w:val="-11"/>
        </w:rPr>
        <w:t> </w:t>
      </w:r>
      <w:r>
        <w:rPr>
          <w:spacing w:val="-2"/>
        </w:rPr>
        <w:t>i</w:t>
      </w:r>
      <w:r>
        <w:rPr>
          <w:spacing w:val="-12"/>
        </w:rPr>
        <w:t> </w:t>
      </w:r>
      <w:r>
        <w:rPr>
          <w:spacing w:val="-2"/>
        </w:rPr>
        <w:t>sl.</w:t>
      </w:r>
      <w:r>
        <w:rPr>
          <w:spacing w:val="-11"/>
        </w:rPr>
        <w:t> </w:t>
      </w:r>
      <w:r>
        <w:rPr>
          <w:spacing w:val="-2"/>
        </w:rPr>
        <w:t>(41.518</w:t>
      </w:r>
      <w:r>
        <w:rPr>
          <w:spacing w:val="-14"/>
        </w:rPr>
        <w:t> </w:t>
      </w:r>
      <w:r>
        <w:rPr>
          <w:spacing w:val="-2"/>
        </w:rPr>
        <w:t>EUR).</w:t>
      </w:r>
      <w:r>
        <w:rPr>
          <w:spacing w:val="-10"/>
        </w:rPr>
        <w:t> </w:t>
      </w:r>
      <w:r>
        <w:rPr>
          <w:spacing w:val="-2"/>
        </w:rPr>
        <w:t>Udio</w:t>
      </w:r>
      <w:r>
        <w:rPr>
          <w:spacing w:val="-11"/>
        </w:rPr>
        <w:t> </w:t>
      </w:r>
      <w:r>
        <w:rPr>
          <w:spacing w:val="-2"/>
        </w:rPr>
        <w:t>Grada </w:t>
      </w:r>
      <w:r>
        <w:rPr/>
        <w:t>u</w:t>
      </w:r>
      <w:r>
        <w:rPr>
          <w:spacing w:val="-16"/>
        </w:rPr>
        <w:t> </w:t>
      </w:r>
      <w:r>
        <w:rPr/>
        <w:t>ovim</w:t>
      </w:r>
      <w:r>
        <w:rPr>
          <w:spacing w:val="-15"/>
        </w:rPr>
        <w:t> </w:t>
      </w:r>
      <w:r>
        <w:rPr/>
        <w:t>rashodima</w:t>
      </w:r>
      <w:r>
        <w:rPr>
          <w:spacing w:val="-15"/>
        </w:rPr>
        <w:t> </w:t>
      </w:r>
      <w:r>
        <w:rPr/>
        <w:t>je</w:t>
      </w:r>
      <w:r>
        <w:rPr>
          <w:spacing w:val="-16"/>
        </w:rPr>
        <w:t> </w:t>
      </w:r>
      <w:r>
        <w:rPr/>
        <w:t>67,04%</w:t>
      </w:r>
      <w:r>
        <w:rPr>
          <w:spacing w:val="-15"/>
        </w:rPr>
        <w:t> </w:t>
      </w:r>
      <w:r>
        <w:rPr/>
        <w:t>ili</w:t>
      </w:r>
      <w:r>
        <w:rPr>
          <w:spacing w:val="-15"/>
        </w:rPr>
        <w:t> </w:t>
      </w:r>
      <w:r>
        <w:rPr/>
        <w:t>123.973</w:t>
      </w:r>
      <w:r>
        <w:rPr>
          <w:spacing w:val="-14"/>
        </w:rPr>
        <w:t> </w:t>
      </w:r>
      <w:r>
        <w:rPr/>
        <w:t>EUR</w:t>
      </w:r>
      <w:r>
        <w:rPr>
          <w:spacing w:val="-15"/>
        </w:rPr>
        <w:t> </w:t>
      </w:r>
      <w:r>
        <w:rPr/>
        <w:t>a</w:t>
      </w:r>
      <w:r>
        <w:rPr>
          <w:spacing w:val="-16"/>
        </w:rPr>
        <w:t> </w:t>
      </w:r>
      <w:r>
        <w:rPr/>
        <w:t>proračunskih</w:t>
      </w:r>
      <w:r>
        <w:rPr>
          <w:spacing w:val="-14"/>
        </w:rPr>
        <w:t> </w:t>
      </w:r>
      <w:r>
        <w:rPr/>
        <w:t>korisnika</w:t>
      </w:r>
      <w:r>
        <w:rPr>
          <w:spacing w:val="-14"/>
        </w:rPr>
        <w:t> </w:t>
      </w:r>
      <w:r>
        <w:rPr/>
        <w:t>32,96%</w:t>
      </w:r>
      <w:r>
        <w:rPr>
          <w:spacing w:val="-14"/>
        </w:rPr>
        <w:t> </w:t>
      </w:r>
      <w:r>
        <w:rPr/>
        <w:t>ili</w:t>
      </w:r>
      <w:r>
        <w:rPr>
          <w:spacing w:val="-15"/>
        </w:rPr>
        <w:t> </w:t>
      </w:r>
      <w:r>
        <w:rPr/>
        <w:t>60.949</w:t>
      </w:r>
      <w:r>
        <w:rPr>
          <w:spacing w:val="-14"/>
        </w:rPr>
        <w:t> </w:t>
      </w:r>
      <w:r>
        <w:rPr/>
        <w:t>EUR.</w:t>
      </w:r>
    </w:p>
    <w:p>
      <w:pPr>
        <w:pStyle w:val="BodyText"/>
        <w:spacing w:before="238"/>
      </w:pPr>
    </w:p>
    <w:p>
      <w:pPr>
        <w:pStyle w:val="BodyText"/>
        <w:spacing w:before="1"/>
        <w:ind w:left="1277" w:right="1137" w:firstLine="707"/>
        <w:jc w:val="both"/>
      </w:pPr>
      <w:r>
        <w:rPr/>
        <w:t>U</w:t>
      </w:r>
      <w:r>
        <w:rPr>
          <w:spacing w:val="-9"/>
        </w:rPr>
        <w:t> </w:t>
      </w:r>
      <w:r>
        <w:rPr/>
        <w:t>nastavku</w:t>
      </w:r>
      <w:r>
        <w:rPr>
          <w:spacing w:val="-10"/>
        </w:rPr>
        <w:t> </w:t>
      </w:r>
      <w:r>
        <w:rPr/>
        <w:t>je</w:t>
      </w:r>
      <w:r>
        <w:rPr>
          <w:spacing w:val="-11"/>
        </w:rPr>
        <w:t> </w:t>
      </w:r>
      <w:r>
        <w:rPr/>
        <w:t>prikaz</w:t>
      </w:r>
      <w:r>
        <w:rPr>
          <w:spacing w:val="-10"/>
        </w:rPr>
        <w:t> </w:t>
      </w:r>
      <w:r>
        <w:rPr/>
        <w:t>planiranih</w:t>
      </w:r>
      <w:r>
        <w:rPr>
          <w:spacing w:val="-8"/>
        </w:rPr>
        <w:t> </w:t>
      </w:r>
      <w:r>
        <w:rPr/>
        <w:t>i</w:t>
      </w:r>
      <w:r>
        <w:rPr>
          <w:spacing w:val="-9"/>
        </w:rPr>
        <w:t> </w:t>
      </w:r>
      <w:r>
        <w:rPr/>
        <w:t>realiziranih</w:t>
      </w:r>
      <w:r>
        <w:rPr>
          <w:spacing w:val="-10"/>
        </w:rPr>
        <w:t> </w:t>
      </w:r>
      <w:r>
        <w:rPr/>
        <w:t>materijalnih</w:t>
      </w:r>
      <w:r>
        <w:rPr>
          <w:spacing w:val="-8"/>
        </w:rPr>
        <w:t> </w:t>
      </w:r>
      <w:r>
        <w:rPr/>
        <w:t>rashoda</w:t>
      </w:r>
      <w:r>
        <w:rPr>
          <w:spacing w:val="-8"/>
        </w:rPr>
        <w:t> </w:t>
      </w:r>
      <w:r>
        <w:rPr/>
        <w:t>za</w:t>
      </w:r>
      <w:r>
        <w:rPr>
          <w:spacing w:val="-12"/>
        </w:rPr>
        <w:t> </w:t>
      </w:r>
      <w:r>
        <w:rPr/>
        <w:t>razdoblje</w:t>
      </w:r>
      <w:r>
        <w:rPr>
          <w:spacing w:val="-8"/>
        </w:rPr>
        <w:t> </w:t>
      </w:r>
      <w:r>
        <w:rPr/>
        <w:t>siječanj –</w:t>
      </w:r>
      <w:r>
        <w:rPr>
          <w:spacing w:val="-1"/>
        </w:rPr>
        <w:t> </w:t>
      </w:r>
      <w:r>
        <w:rPr/>
        <w:t>lipanj 2025. godine</w:t>
      </w:r>
      <w:r>
        <w:rPr>
          <w:spacing w:val="-1"/>
        </w:rPr>
        <w:t> </w:t>
      </w:r>
      <w:r>
        <w:rPr/>
        <w:t>po</w:t>
      </w:r>
      <w:r>
        <w:rPr>
          <w:spacing w:val="-6"/>
        </w:rPr>
        <w:t> </w:t>
      </w:r>
      <w:r>
        <w:rPr/>
        <w:t>Upravnim odjelima</w:t>
      </w:r>
      <w:r>
        <w:rPr>
          <w:spacing w:val="-3"/>
        </w:rPr>
        <w:t> </w:t>
      </w:r>
      <w:r>
        <w:rPr/>
        <w:t>Grada</w:t>
      </w:r>
      <w:r>
        <w:rPr>
          <w:spacing w:val="-1"/>
        </w:rPr>
        <w:t> </w:t>
      </w:r>
      <w:r>
        <w:rPr/>
        <w:t>Labina</w:t>
      </w:r>
      <w:r>
        <w:rPr>
          <w:spacing w:val="-1"/>
        </w:rPr>
        <w:t> </w:t>
      </w:r>
      <w:r>
        <w:rPr/>
        <w:t>i</w:t>
      </w:r>
      <w:r>
        <w:rPr>
          <w:spacing w:val="-1"/>
        </w:rPr>
        <w:t> </w:t>
      </w:r>
      <w:r>
        <w:rPr/>
        <w:t>proračunskim</w:t>
      </w:r>
      <w:r>
        <w:rPr>
          <w:spacing w:val="-2"/>
        </w:rPr>
        <w:t> </w:t>
      </w:r>
      <w:r>
        <w:rPr/>
        <w:t>korisnicima.</w:t>
      </w:r>
    </w:p>
    <w:p>
      <w:pPr>
        <w:pStyle w:val="BodyText"/>
        <w:spacing w:before="219"/>
        <w:rPr>
          <w:sz w:val="24"/>
        </w:rPr>
      </w:pPr>
    </w:p>
    <w:p>
      <w:pPr>
        <w:pStyle w:val="Heading3"/>
        <w:spacing w:line="275" w:lineRule="exact"/>
        <w:ind w:firstLine="0"/>
      </w:pPr>
      <w:r>
        <w:rPr/>
        <w:t>Tabela</w:t>
      </w:r>
      <w:r>
        <w:rPr>
          <w:spacing w:val="-5"/>
        </w:rPr>
        <w:t> </w:t>
      </w:r>
      <w:r>
        <w:rPr/>
        <w:t>8.</w:t>
      </w:r>
      <w:r>
        <w:rPr>
          <w:spacing w:val="-2"/>
        </w:rPr>
        <w:t> </w:t>
      </w:r>
      <w:r>
        <w:rPr/>
        <w:t>Materijalni</w:t>
      </w:r>
      <w:r>
        <w:rPr>
          <w:spacing w:val="-3"/>
        </w:rPr>
        <w:t> </w:t>
      </w:r>
      <w:r>
        <w:rPr>
          <w:spacing w:val="-2"/>
        </w:rPr>
        <w:t>rashodi</w:t>
      </w:r>
    </w:p>
    <w:p>
      <w:pPr>
        <w:spacing w:line="183" w:lineRule="exact" w:before="0"/>
        <w:ind w:left="0" w:right="1169" w:firstLine="0"/>
        <w:jc w:val="right"/>
        <w:rPr>
          <w:rFonts w:ascii="Arial"/>
          <w:b/>
          <w:sz w:val="16"/>
        </w:rPr>
      </w:pPr>
      <w:r>
        <w:rPr>
          <w:rFonts w:ascii="Arial"/>
          <w:b/>
          <w:sz w:val="16"/>
        </w:rPr>
        <w:t>-u </w:t>
      </w:r>
      <w:r>
        <w:rPr>
          <w:rFonts w:ascii="Arial"/>
          <w:b/>
          <w:spacing w:val="-5"/>
          <w:sz w:val="16"/>
        </w:rPr>
        <w:t>EUR</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2357"/>
        <w:gridCol w:w="1416"/>
        <w:gridCol w:w="1280"/>
        <w:gridCol w:w="1419"/>
        <w:gridCol w:w="992"/>
        <w:gridCol w:w="991"/>
      </w:tblGrid>
      <w:tr>
        <w:trPr>
          <w:trHeight w:val="184" w:hRule="atLeast"/>
        </w:trPr>
        <w:tc>
          <w:tcPr>
            <w:tcW w:w="614" w:type="dxa"/>
            <w:vMerge w:val="restart"/>
          </w:tcPr>
          <w:p>
            <w:pPr>
              <w:pStyle w:val="TableParagraph"/>
              <w:spacing w:line="240" w:lineRule="auto" w:before="1"/>
              <w:ind w:left="107" w:right="146"/>
              <w:rPr>
                <w:b/>
                <w:sz w:val="16"/>
              </w:rPr>
            </w:pPr>
            <w:r>
              <w:rPr>
                <w:b/>
                <w:spacing w:val="-4"/>
                <w:sz w:val="16"/>
              </w:rPr>
              <w:t>Red. br.</w:t>
            </w:r>
          </w:p>
        </w:tc>
        <w:tc>
          <w:tcPr>
            <w:tcW w:w="2357" w:type="dxa"/>
            <w:vMerge w:val="restart"/>
          </w:tcPr>
          <w:p>
            <w:pPr>
              <w:pStyle w:val="TableParagraph"/>
              <w:spacing w:line="240" w:lineRule="auto" w:before="1"/>
              <w:rPr>
                <w:b/>
                <w:sz w:val="16"/>
              </w:rPr>
            </w:pPr>
          </w:p>
          <w:p>
            <w:pPr>
              <w:pStyle w:val="TableParagraph"/>
              <w:spacing w:line="240" w:lineRule="auto"/>
              <w:ind w:left="787"/>
              <w:rPr>
                <w:b/>
                <w:sz w:val="16"/>
              </w:rPr>
            </w:pPr>
            <w:r>
              <w:rPr>
                <w:b/>
                <w:spacing w:val="-2"/>
                <w:sz w:val="16"/>
              </w:rPr>
              <w:t>KORISNIK</w:t>
            </w:r>
          </w:p>
        </w:tc>
        <w:tc>
          <w:tcPr>
            <w:tcW w:w="1416" w:type="dxa"/>
            <w:vMerge w:val="restart"/>
          </w:tcPr>
          <w:p>
            <w:pPr>
              <w:pStyle w:val="TableParagraph"/>
              <w:spacing w:line="240" w:lineRule="auto" w:before="1"/>
              <w:rPr>
                <w:b/>
                <w:sz w:val="16"/>
              </w:rPr>
            </w:pPr>
          </w:p>
          <w:p>
            <w:pPr>
              <w:pStyle w:val="TableParagraph"/>
              <w:spacing w:line="183" w:lineRule="exact"/>
              <w:ind w:left="262"/>
              <w:rPr>
                <w:b/>
                <w:sz w:val="16"/>
              </w:rPr>
            </w:pPr>
            <w:r>
              <w:rPr>
                <w:b/>
                <w:spacing w:val="-2"/>
                <w:sz w:val="16"/>
              </w:rPr>
              <w:t>IZVRŠENJE</w:t>
            </w:r>
          </w:p>
          <w:p>
            <w:pPr>
              <w:pStyle w:val="TableParagraph"/>
              <w:spacing w:line="175" w:lineRule="exact"/>
              <w:ind w:left="278"/>
              <w:rPr>
                <w:b/>
                <w:sz w:val="16"/>
              </w:rPr>
            </w:pPr>
            <w:r>
              <w:rPr>
                <w:b/>
                <w:spacing w:val="-2"/>
                <w:sz w:val="16"/>
              </w:rPr>
              <w:t>01-06/2024.</w:t>
            </w:r>
          </w:p>
        </w:tc>
        <w:tc>
          <w:tcPr>
            <w:tcW w:w="2699" w:type="dxa"/>
            <w:gridSpan w:val="2"/>
          </w:tcPr>
          <w:p>
            <w:pPr>
              <w:pStyle w:val="TableParagraph"/>
              <w:spacing w:before="1"/>
              <w:ind w:left="8"/>
              <w:jc w:val="center"/>
              <w:rPr>
                <w:b/>
                <w:sz w:val="16"/>
              </w:rPr>
            </w:pPr>
            <w:r>
              <w:rPr>
                <w:b/>
                <w:sz w:val="16"/>
              </w:rPr>
              <w:t>I</w:t>
            </w:r>
            <w:r>
              <w:rPr>
                <w:b/>
                <w:spacing w:val="-1"/>
                <w:sz w:val="16"/>
              </w:rPr>
              <w:t> </w:t>
            </w:r>
            <w:r>
              <w:rPr>
                <w:b/>
                <w:sz w:val="16"/>
              </w:rPr>
              <w:t>z</w:t>
            </w:r>
            <w:r>
              <w:rPr>
                <w:b/>
                <w:spacing w:val="2"/>
                <w:sz w:val="16"/>
              </w:rPr>
              <w:t> </w:t>
            </w:r>
            <w:r>
              <w:rPr>
                <w:b/>
                <w:sz w:val="16"/>
              </w:rPr>
              <w:t>n</w:t>
            </w:r>
            <w:r>
              <w:rPr>
                <w:b/>
                <w:spacing w:val="-2"/>
                <w:sz w:val="16"/>
              </w:rPr>
              <w:t> </w:t>
            </w:r>
            <w:r>
              <w:rPr>
                <w:b/>
                <w:sz w:val="16"/>
              </w:rPr>
              <w:t>o</w:t>
            </w:r>
            <w:r>
              <w:rPr>
                <w:b/>
                <w:spacing w:val="-2"/>
                <w:sz w:val="16"/>
              </w:rPr>
              <w:t> </w:t>
            </w:r>
            <w:r>
              <w:rPr>
                <w:b/>
                <w:spacing w:val="-10"/>
                <w:sz w:val="16"/>
              </w:rPr>
              <w:t>s</w:t>
            </w:r>
          </w:p>
        </w:tc>
        <w:tc>
          <w:tcPr>
            <w:tcW w:w="992" w:type="dxa"/>
            <w:vMerge w:val="restart"/>
          </w:tcPr>
          <w:p>
            <w:pPr>
              <w:pStyle w:val="TableParagraph"/>
              <w:spacing w:line="182" w:lineRule="exact" w:before="179"/>
              <w:ind w:left="383" w:right="226" w:hanging="142"/>
              <w:rPr>
                <w:b/>
                <w:sz w:val="16"/>
              </w:rPr>
            </w:pPr>
            <w:r>
              <w:rPr>
                <w:b/>
                <w:spacing w:val="-2"/>
                <w:sz w:val="16"/>
              </w:rPr>
              <w:t>Indeks </w:t>
            </w:r>
            <w:r>
              <w:rPr>
                <w:b/>
                <w:spacing w:val="-4"/>
                <w:sz w:val="16"/>
              </w:rPr>
              <w:t>5/3</w:t>
            </w:r>
          </w:p>
        </w:tc>
        <w:tc>
          <w:tcPr>
            <w:tcW w:w="991" w:type="dxa"/>
            <w:vMerge w:val="restart"/>
          </w:tcPr>
          <w:p>
            <w:pPr>
              <w:pStyle w:val="TableParagraph"/>
              <w:spacing w:line="182" w:lineRule="exact" w:before="179"/>
              <w:ind w:left="383" w:right="225" w:hanging="142"/>
              <w:rPr>
                <w:b/>
                <w:sz w:val="16"/>
              </w:rPr>
            </w:pPr>
            <w:r>
              <w:rPr>
                <w:b/>
                <w:spacing w:val="-2"/>
                <w:sz w:val="16"/>
              </w:rPr>
              <w:t>Indeks </w:t>
            </w:r>
            <w:r>
              <w:rPr>
                <w:b/>
                <w:spacing w:val="-4"/>
                <w:sz w:val="16"/>
              </w:rPr>
              <w:t>5/4</w:t>
            </w:r>
          </w:p>
        </w:tc>
      </w:tr>
      <w:tr>
        <w:trPr>
          <w:trHeight w:val="369" w:hRule="atLeast"/>
        </w:trPr>
        <w:tc>
          <w:tcPr>
            <w:tcW w:w="614" w:type="dxa"/>
            <w:vMerge/>
            <w:tcBorders>
              <w:top w:val="nil"/>
            </w:tcBorders>
          </w:tcPr>
          <w:p>
            <w:pPr>
              <w:rPr>
                <w:sz w:val="2"/>
                <w:szCs w:val="2"/>
              </w:rPr>
            </w:pPr>
          </w:p>
        </w:tc>
        <w:tc>
          <w:tcPr>
            <w:tcW w:w="2357" w:type="dxa"/>
            <w:vMerge/>
            <w:tcBorders>
              <w:top w:val="nil"/>
            </w:tcBorders>
          </w:tcPr>
          <w:p>
            <w:pPr>
              <w:rPr>
                <w:sz w:val="2"/>
                <w:szCs w:val="2"/>
              </w:rPr>
            </w:pPr>
          </w:p>
        </w:tc>
        <w:tc>
          <w:tcPr>
            <w:tcW w:w="1416" w:type="dxa"/>
            <w:vMerge/>
            <w:tcBorders>
              <w:top w:val="nil"/>
            </w:tcBorders>
          </w:tcPr>
          <w:p>
            <w:pPr>
              <w:rPr>
                <w:sz w:val="2"/>
                <w:szCs w:val="2"/>
              </w:rPr>
            </w:pPr>
          </w:p>
        </w:tc>
        <w:tc>
          <w:tcPr>
            <w:tcW w:w="1280" w:type="dxa"/>
          </w:tcPr>
          <w:p>
            <w:pPr>
              <w:pStyle w:val="TableParagraph"/>
              <w:spacing w:line="240" w:lineRule="auto" w:before="1"/>
              <w:ind w:left="6"/>
              <w:jc w:val="center"/>
              <w:rPr>
                <w:b/>
                <w:sz w:val="16"/>
              </w:rPr>
            </w:pPr>
            <w:r>
              <w:rPr>
                <w:b/>
                <w:spacing w:val="-2"/>
                <w:sz w:val="16"/>
              </w:rPr>
              <w:t>PRORAČUN</w:t>
            </w:r>
          </w:p>
          <w:p>
            <w:pPr>
              <w:pStyle w:val="TableParagraph"/>
              <w:ind w:left="6" w:right="2"/>
              <w:jc w:val="center"/>
              <w:rPr>
                <w:b/>
                <w:sz w:val="16"/>
              </w:rPr>
            </w:pPr>
            <w:r>
              <w:rPr>
                <w:b/>
                <w:spacing w:val="-2"/>
                <w:sz w:val="16"/>
              </w:rPr>
              <w:t>2025.</w:t>
            </w:r>
          </w:p>
        </w:tc>
        <w:tc>
          <w:tcPr>
            <w:tcW w:w="1419" w:type="dxa"/>
          </w:tcPr>
          <w:p>
            <w:pPr>
              <w:pStyle w:val="TableParagraph"/>
              <w:spacing w:line="240" w:lineRule="auto" w:before="1"/>
              <w:ind w:left="261"/>
              <w:rPr>
                <w:b/>
                <w:sz w:val="16"/>
              </w:rPr>
            </w:pPr>
            <w:r>
              <w:rPr>
                <w:b/>
                <w:spacing w:val="-2"/>
                <w:sz w:val="16"/>
              </w:rPr>
              <w:t>IZVRŠENJE</w:t>
            </w:r>
          </w:p>
          <w:p>
            <w:pPr>
              <w:pStyle w:val="TableParagraph"/>
              <w:ind w:left="280"/>
              <w:rPr>
                <w:b/>
                <w:sz w:val="16"/>
              </w:rPr>
            </w:pPr>
            <w:r>
              <w:rPr>
                <w:b/>
                <w:spacing w:val="-2"/>
                <w:sz w:val="16"/>
              </w:rPr>
              <w:t>01-06/2025.</w:t>
            </w:r>
          </w:p>
        </w:tc>
        <w:tc>
          <w:tcPr>
            <w:tcW w:w="992" w:type="dxa"/>
            <w:vMerge/>
            <w:tcBorders>
              <w:top w:val="nil"/>
            </w:tcBorders>
          </w:tcPr>
          <w:p>
            <w:pPr>
              <w:rPr>
                <w:sz w:val="2"/>
                <w:szCs w:val="2"/>
              </w:rPr>
            </w:pPr>
          </w:p>
        </w:tc>
        <w:tc>
          <w:tcPr>
            <w:tcW w:w="991" w:type="dxa"/>
            <w:vMerge/>
            <w:tcBorders>
              <w:top w:val="nil"/>
            </w:tcBorders>
          </w:tcPr>
          <w:p>
            <w:pPr>
              <w:rPr>
                <w:sz w:val="2"/>
                <w:szCs w:val="2"/>
              </w:rPr>
            </w:pPr>
          </w:p>
        </w:tc>
      </w:tr>
      <w:tr>
        <w:trPr>
          <w:trHeight w:val="182" w:hRule="atLeast"/>
        </w:trPr>
        <w:tc>
          <w:tcPr>
            <w:tcW w:w="614" w:type="dxa"/>
          </w:tcPr>
          <w:p>
            <w:pPr>
              <w:pStyle w:val="TableParagraph"/>
              <w:spacing w:line="162" w:lineRule="exact"/>
              <w:ind w:left="8"/>
              <w:jc w:val="center"/>
              <w:rPr>
                <w:b/>
                <w:sz w:val="16"/>
              </w:rPr>
            </w:pPr>
            <w:r>
              <w:rPr>
                <w:b/>
                <w:spacing w:val="-10"/>
                <w:sz w:val="16"/>
              </w:rPr>
              <w:t>1</w:t>
            </w:r>
          </w:p>
        </w:tc>
        <w:tc>
          <w:tcPr>
            <w:tcW w:w="2357" w:type="dxa"/>
          </w:tcPr>
          <w:p>
            <w:pPr>
              <w:pStyle w:val="TableParagraph"/>
              <w:spacing w:line="162" w:lineRule="exact"/>
              <w:ind w:left="13"/>
              <w:jc w:val="center"/>
              <w:rPr>
                <w:b/>
                <w:sz w:val="16"/>
              </w:rPr>
            </w:pPr>
            <w:r>
              <w:rPr>
                <w:b/>
                <w:spacing w:val="-10"/>
                <w:sz w:val="16"/>
              </w:rPr>
              <w:t>2</w:t>
            </w:r>
          </w:p>
        </w:tc>
        <w:tc>
          <w:tcPr>
            <w:tcW w:w="1416" w:type="dxa"/>
          </w:tcPr>
          <w:p>
            <w:pPr>
              <w:pStyle w:val="TableParagraph"/>
              <w:spacing w:line="162" w:lineRule="exact"/>
              <w:ind w:left="9"/>
              <w:jc w:val="center"/>
              <w:rPr>
                <w:b/>
                <w:sz w:val="16"/>
              </w:rPr>
            </w:pPr>
            <w:r>
              <w:rPr>
                <w:b/>
                <w:spacing w:val="-10"/>
                <w:sz w:val="16"/>
              </w:rPr>
              <w:t>3</w:t>
            </w:r>
          </w:p>
        </w:tc>
        <w:tc>
          <w:tcPr>
            <w:tcW w:w="1280" w:type="dxa"/>
          </w:tcPr>
          <w:p>
            <w:pPr>
              <w:pStyle w:val="TableParagraph"/>
              <w:spacing w:line="162" w:lineRule="exact"/>
              <w:ind w:left="6"/>
              <w:jc w:val="center"/>
              <w:rPr>
                <w:b/>
                <w:sz w:val="16"/>
              </w:rPr>
            </w:pPr>
            <w:r>
              <w:rPr>
                <w:b/>
                <w:spacing w:val="-10"/>
                <w:sz w:val="16"/>
              </w:rPr>
              <w:t>4</w:t>
            </w:r>
          </w:p>
        </w:tc>
        <w:tc>
          <w:tcPr>
            <w:tcW w:w="1419" w:type="dxa"/>
          </w:tcPr>
          <w:p>
            <w:pPr>
              <w:pStyle w:val="TableParagraph"/>
              <w:spacing w:line="162" w:lineRule="exact"/>
              <w:ind w:left="5"/>
              <w:jc w:val="center"/>
              <w:rPr>
                <w:b/>
                <w:sz w:val="16"/>
              </w:rPr>
            </w:pPr>
            <w:r>
              <w:rPr>
                <w:b/>
                <w:spacing w:val="-10"/>
                <w:sz w:val="16"/>
              </w:rPr>
              <w:t>5</w:t>
            </w:r>
          </w:p>
        </w:tc>
        <w:tc>
          <w:tcPr>
            <w:tcW w:w="992" w:type="dxa"/>
          </w:tcPr>
          <w:p>
            <w:pPr>
              <w:pStyle w:val="TableParagraph"/>
              <w:spacing w:line="162" w:lineRule="exact"/>
              <w:ind w:left="8"/>
              <w:jc w:val="center"/>
              <w:rPr>
                <w:b/>
                <w:sz w:val="16"/>
              </w:rPr>
            </w:pPr>
            <w:r>
              <w:rPr>
                <w:b/>
                <w:spacing w:val="-10"/>
                <w:sz w:val="16"/>
              </w:rPr>
              <w:t>6</w:t>
            </w:r>
          </w:p>
        </w:tc>
        <w:tc>
          <w:tcPr>
            <w:tcW w:w="991" w:type="dxa"/>
          </w:tcPr>
          <w:p>
            <w:pPr>
              <w:pStyle w:val="TableParagraph"/>
              <w:spacing w:line="162" w:lineRule="exact"/>
              <w:ind w:left="450"/>
              <w:rPr>
                <w:b/>
                <w:sz w:val="16"/>
              </w:rPr>
            </w:pPr>
            <w:r>
              <w:rPr>
                <w:b/>
                <w:spacing w:val="-10"/>
                <w:sz w:val="16"/>
              </w:rPr>
              <w:t>7</w:t>
            </w:r>
          </w:p>
        </w:tc>
      </w:tr>
      <w:tr>
        <w:trPr>
          <w:trHeight w:val="553" w:hRule="atLeast"/>
        </w:trPr>
        <w:tc>
          <w:tcPr>
            <w:tcW w:w="614" w:type="dxa"/>
          </w:tcPr>
          <w:p>
            <w:pPr>
              <w:pStyle w:val="TableParagraph"/>
              <w:spacing w:line="240" w:lineRule="auto" w:before="1"/>
              <w:ind w:left="107"/>
              <w:rPr>
                <w:rFonts w:ascii="Arial MT"/>
                <w:sz w:val="16"/>
              </w:rPr>
            </w:pPr>
            <w:r>
              <w:rPr>
                <w:rFonts w:ascii="Arial MT"/>
                <w:spacing w:val="-5"/>
                <w:sz w:val="16"/>
              </w:rPr>
              <w:t>1.</w:t>
            </w:r>
          </w:p>
        </w:tc>
        <w:tc>
          <w:tcPr>
            <w:tcW w:w="2357" w:type="dxa"/>
          </w:tcPr>
          <w:p>
            <w:pPr>
              <w:pStyle w:val="TableParagraph"/>
              <w:spacing w:line="180" w:lineRule="atLeast"/>
              <w:ind w:left="108"/>
              <w:rPr>
                <w:rFonts w:ascii="Arial MT" w:hAnsi="Arial MT"/>
                <w:sz w:val="16"/>
              </w:rPr>
            </w:pPr>
            <w:r>
              <w:rPr>
                <w:rFonts w:ascii="Arial MT" w:hAnsi="Arial MT"/>
                <w:sz w:val="16"/>
              </w:rPr>
              <w:t>Upravni odjel za poslove </w:t>
            </w:r>
            <w:r>
              <w:rPr>
                <w:rFonts w:ascii="Arial MT" w:hAnsi="Arial MT"/>
                <w:spacing w:val="-4"/>
                <w:sz w:val="16"/>
              </w:rPr>
              <w:t>Gradonačelnika,</w:t>
            </w:r>
            <w:r>
              <w:rPr>
                <w:rFonts w:ascii="Arial MT" w:hAnsi="Arial MT"/>
                <w:spacing w:val="-8"/>
                <w:sz w:val="16"/>
              </w:rPr>
              <w:t> </w:t>
            </w:r>
            <w:r>
              <w:rPr>
                <w:rFonts w:ascii="Arial MT" w:hAnsi="Arial MT"/>
                <w:spacing w:val="-4"/>
                <w:sz w:val="16"/>
              </w:rPr>
              <w:t>Gradskog </w:t>
            </w:r>
            <w:r>
              <w:rPr>
                <w:rFonts w:ascii="Arial MT" w:hAnsi="Arial MT"/>
                <w:sz w:val="16"/>
              </w:rPr>
              <w:t>vijeća</w:t>
            </w:r>
            <w:r>
              <w:rPr>
                <w:rFonts w:ascii="Arial MT" w:hAnsi="Arial MT"/>
                <w:spacing w:val="-8"/>
                <w:sz w:val="16"/>
              </w:rPr>
              <w:t> </w:t>
            </w:r>
            <w:r>
              <w:rPr>
                <w:rFonts w:ascii="Arial MT" w:hAnsi="Arial MT"/>
                <w:sz w:val="16"/>
              </w:rPr>
              <w:t>I</w:t>
            </w:r>
            <w:r>
              <w:rPr>
                <w:rFonts w:ascii="Arial MT" w:hAnsi="Arial MT"/>
                <w:spacing w:val="-8"/>
                <w:sz w:val="16"/>
              </w:rPr>
              <w:t> </w:t>
            </w:r>
            <w:r>
              <w:rPr>
                <w:rFonts w:ascii="Arial MT" w:hAnsi="Arial MT"/>
                <w:sz w:val="16"/>
              </w:rPr>
              <w:t>opće</w:t>
            </w:r>
            <w:r>
              <w:rPr>
                <w:rFonts w:ascii="Arial MT" w:hAnsi="Arial MT"/>
                <w:spacing w:val="-10"/>
                <w:sz w:val="16"/>
              </w:rPr>
              <w:t> </w:t>
            </w:r>
            <w:r>
              <w:rPr>
                <w:rFonts w:ascii="Arial MT" w:hAnsi="Arial MT"/>
                <w:sz w:val="16"/>
              </w:rPr>
              <w:t>poslove</w:t>
            </w:r>
          </w:p>
        </w:tc>
        <w:tc>
          <w:tcPr>
            <w:tcW w:w="1416" w:type="dxa"/>
          </w:tcPr>
          <w:p>
            <w:pPr>
              <w:pStyle w:val="TableParagraph"/>
              <w:spacing w:line="240" w:lineRule="auto"/>
              <w:rPr>
                <w:b/>
                <w:sz w:val="16"/>
              </w:rPr>
            </w:pPr>
          </w:p>
          <w:p>
            <w:pPr>
              <w:pStyle w:val="TableParagraph"/>
              <w:spacing w:line="240" w:lineRule="auto" w:before="2"/>
              <w:rPr>
                <w:b/>
                <w:sz w:val="16"/>
              </w:rPr>
            </w:pPr>
          </w:p>
          <w:p>
            <w:pPr>
              <w:pStyle w:val="TableParagraph"/>
              <w:ind w:right="97"/>
              <w:jc w:val="right"/>
              <w:rPr>
                <w:rFonts w:ascii="Arial MT"/>
                <w:sz w:val="16"/>
              </w:rPr>
            </w:pPr>
            <w:r>
              <w:rPr>
                <w:rFonts w:ascii="Arial MT"/>
                <w:spacing w:val="-2"/>
                <w:sz w:val="16"/>
              </w:rPr>
              <w:t>264.244,50</w:t>
            </w:r>
          </w:p>
        </w:tc>
        <w:tc>
          <w:tcPr>
            <w:tcW w:w="1280" w:type="dxa"/>
          </w:tcPr>
          <w:p>
            <w:pPr>
              <w:pStyle w:val="TableParagraph"/>
              <w:spacing w:line="240" w:lineRule="auto"/>
              <w:rPr>
                <w:b/>
                <w:sz w:val="16"/>
              </w:rPr>
            </w:pPr>
          </w:p>
          <w:p>
            <w:pPr>
              <w:pStyle w:val="TableParagraph"/>
              <w:spacing w:line="240" w:lineRule="auto" w:before="2"/>
              <w:rPr>
                <w:b/>
                <w:sz w:val="16"/>
              </w:rPr>
            </w:pPr>
          </w:p>
          <w:p>
            <w:pPr>
              <w:pStyle w:val="TableParagraph"/>
              <w:ind w:right="98"/>
              <w:jc w:val="right"/>
              <w:rPr>
                <w:rFonts w:ascii="Arial MT"/>
                <w:sz w:val="16"/>
              </w:rPr>
            </w:pPr>
            <w:r>
              <w:rPr>
                <w:rFonts w:ascii="Arial MT"/>
                <w:spacing w:val="-2"/>
                <w:sz w:val="16"/>
              </w:rPr>
              <w:t>757.367,00</w:t>
            </w:r>
          </w:p>
        </w:tc>
        <w:tc>
          <w:tcPr>
            <w:tcW w:w="1419" w:type="dxa"/>
          </w:tcPr>
          <w:p>
            <w:pPr>
              <w:pStyle w:val="TableParagraph"/>
              <w:spacing w:line="240" w:lineRule="auto"/>
              <w:rPr>
                <w:b/>
                <w:sz w:val="16"/>
              </w:rPr>
            </w:pPr>
          </w:p>
          <w:p>
            <w:pPr>
              <w:pStyle w:val="TableParagraph"/>
              <w:spacing w:line="240" w:lineRule="auto" w:before="2"/>
              <w:rPr>
                <w:b/>
                <w:sz w:val="16"/>
              </w:rPr>
            </w:pPr>
          </w:p>
          <w:p>
            <w:pPr>
              <w:pStyle w:val="TableParagraph"/>
              <w:ind w:right="96"/>
              <w:jc w:val="right"/>
              <w:rPr>
                <w:rFonts w:ascii="Arial MT"/>
                <w:sz w:val="16"/>
              </w:rPr>
            </w:pPr>
            <w:r>
              <w:rPr>
                <w:rFonts w:ascii="Arial MT"/>
                <w:spacing w:val="-2"/>
                <w:sz w:val="16"/>
              </w:rPr>
              <w:t>304.884,10</w:t>
            </w:r>
          </w:p>
        </w:tc>
        <w:tc>
          <w:tcPr>
            <w:tcW w:w="992" w:type="dxa"/>
          </w:tcPr>
          <w:p>
            <w:pPr>
              <w:pStyle w:val="TableParagraph"/>
              <w:spacing w:line="240" w:lineRule="auto"/>
              <w:rPr>
                <w:b/>
                <w:sz w:val="16"/>
              </w:rPr>
            </w:pPr>
          </w:p>
          <w:p>
            <w:pPr>
              <w:pStyle w:val="TableParagraph"/>
              <w:spacing w:line="240" w:lineRule="auto" w:before="2"/>
              <w:rPr>
                <w:b/>
                <w:sz w:val="16"/>
              </w:rPr>
            </w:pPr>
          </w:p>
          <w:p>
            <w:pPr>
              <w:pStyle w:val="TableParagraph"/>
              <w:ind w:right="96"/>
              <w:jc w:val="right"/>
              <w:rPr>
                <w:rFonts w:ascii="Arial MT"/>
                <w:sz w:val="16"/>
              </w:rPr>
            </w:pPr>
            <w:r>
              <w:rPr>
                <w:rFonts w:ascii="Arial MT"/>
                <w:spacing w:val="-2"/>
                <w:sz w:val="16"/>
              </w:rPr>
              <w:t>115,38</w:t>
            </w:r>
          </w:p>
        </w:tc>
        <w:tc>
          <w:tcPr>
            <w:tcW w:w="991" w:type="dxa"/>
          </w:tcPr>
          <w:p>
            <w:pPr>
              <w:pStyle w:val="TableParagraph"/>
              <w:spacing w:line="240" w:lineRule="auto"/>
              <w:rPr>
                <w:b/>
                <w:sz w:val="16"/>
              </w:rPr>
            </w:pPr>
          </w:p>
          <w:p>
            <w:pPr>
              <w:pStyle w:val="TableParagraph"/>
              <w:spacing w:line="240" w:lineRule="auto" w:before="2"/>
              <w:rPr>
                <w:b/>
                <w:sz w:val="16"/>
              </w:rPr>
            </w:pPr>
          </w:p>
          <w:p>
            <w:pPr>
              <w:pStyle w:val="TableParagraph"/>
              <w:ind w:left="481"/>
              <w:rPr>
                <w:rFonts w:ascii="Arial MT"/>
                <w:sz w:val="16"/>
              </w:rPr>
            </w:pPr>
            <w:r>
              <w:rPr>
                <w:rFonts w:ascii="Arial MT"/>
                <w:spacing w:val="-2"/>
                <w:sz w:val="16"/>
              </w:rPr>
              <w:t>40,26</w:t>
            </w:r>
          </w:p>
        </w:tc>
      </w:tr>
      <w:tr>
        <w:trPr>
          <w:trHeight w:val="366" w:hRule="atLeast"/>
        </w:trPr>
        <w:tc>
          <w:tcPr>
            <w:tcW w:w="614" w:type="dxa"/>
          </w:tcPr>
          <w:p>
            <w:pPr>
              <w:pStyle w:val="TableParagraph"/>
              <w:spacing w:line="183" w:lineRule="exact"/>
              <w:ind w:left="107"/>
              <w:rPr>
                <w:rFonts w:ascii="Arial MT"/>
                <w:sz w:val="16"/>
              </w:rPr>
            </w:pPr>
            <w:r>
              <w:rPr>
                <w:rFonts w:ascii="Arial MT"/>
                <w:spacing w:val="-5"/>
                <w:sz w:val="16"/>
              </w:rPr>
              <w:t>2.</w:t>
            </w:r>
          </w:p>
        </w:tc>
        <w:tc>
          <w:tcPr>
            <w:tcW w:w="2357" w:type="dxa"/>
          </w:tcPr>
          <w:p>
            <w:pPr>
              <w:pStyle w:val="TableParagraph"/>
              <w:spacing w:line="183" w:lineRule="exact"/>
              <w:ind w:left="108"/>
              <w:rPr>
                <w:rFonts w:ascii="Arial MT" w:hAnsi="Arial MT"/>
                <w:sz w:val="16"/>
              </w:rPr>
            </w:pPr>
            <w:r>
              <w:rPr>
                <w:rFonts w:ascii="Arial MT" w:hAnsi="Arial MT"/>
                <w:spacing w:val="-4"/>
                <w:sz w:val="16"/>
              </w:rPr>
              <w:t>Upravni</w:t>
            </w:r>
            <w:r>
              <w:rPr>
                <w:rFonts w:ascii="Arial MT" w:hAnsi="Arial MT"/>
                <w:spacing w:val="-1"/>
                <w:sz w:val="16"/>
              </w:rPr>
              <w:t> </w:t>
            </w:r>
            <w:r>
              <w:rPr>
                <w:rFonts w:ascii="Arial MT" w:hAnsi="Arial MT"/>
                <w:spacing w:val="-4"/>
                <w:sz w:val="16"/>
              </w:rPr>
              <w:t>odjel za</w:t>
            </w:r>
            <w:r>
              <w:rPr>
                <w:rFonts w:ascii="Arial MT" w:hAnsi="Arial MT"/>
                <w:spacing w:val="-2"/>
                <w:sz w:val="16"/>
              </w:rPr>
              <w:t> </w:t>
            </w:r>
            <w:r>
              <w:rPr>
                <w:rFonts w:ascii="Arial MT" w:hAnsi="Arial MT"/>
                <w:spacing w:val="-4"/>
                <w:sz w:val="16"/>
              </w:rPr>
              <w:t>proračun </w:t>
            </w:r>
            <w:r>
              <w:rPr>
                <w:rFonts w:ascii="Arial MT" w:hAnsi="Arial MT"/>
                <w:spacing w:val="-10"/>
                <w:sz w:val="16"/>
              </w:rPr>
              <w:t>i</w:t>
            </w:r>
          </w:p>
          <w:p>
            <w:pPr>
              <w:pStyle w:val="TableParagraph"/>
              <w:spacing w:before="1"/>
              <w:ind w:left="108"/>
              <w:rPr>
                <w:rFonts w:ascii="Arial MT"/>
                <w:sz w:val="16"/>
              </w:rPr>
            </w:pPr>
            <w:r>
              <w:rPr>
                <w:rFonts w:ascii="Arial MT"/>
                <w:spacing w:val="-2"/>
                <w:sz w:val="16"/>
              </w:rPr>
              <w:t>financije</w:t>
            </w:r>
          </w:p>
        </w:tc>
        <w:tc>
          <w:tcPr>
            <w:tcW w:w="1416" w:type="dxa"/>
          </w:tcPr>
          <w:p>
            <w:pPr>
              <w:pStyle w:val="TableParagraph"/>
              <w:spacing w:before="183"/>
              <w:ind w:right="97"/>
              <w:jc w:val="right"/>
              <w:rPr>
                <w:rFonts w:ascii="Arial MT"/>
                <w:sz w:val="16"/>
              </w:rPr>
            </w:pPr>
            <w:r>
              <w:rPr>
                <w:rFonts w:ascii="Arial MT"/>
                <w:spacing w:val="-2"/>
                <w:sz w:val="16"/>
              </w:rPr>
              <w:t>61.261,90</w:t>
            </w:r>
          </w:p>
        </w:tc>
        <w:tc>
          <w:tcPr>
            <w:tcW w:w="1280" w:type="dxa"/>
          </w:tcPr>
          <w:p>
            <w:pPr>
              <w:pStyle w:val="TableParagraph"/>
              <w:spacing w:before="183"/>
              <w:ind w:right="98"/>
              <w:jc w:val="right"/>
              <w:rPr>
                <w:rFonts w:ascii="Arial MT"/>
                <w:sz w:val="16"/>
              </w:rPr>
            </w:pPr>
            <w:r>
              <w:rPr>
                <w:rFonts w:ascii="Arial MT"/>
                <w:spacing w:val="-2"/>
                <w:sz w:val="16"/>
              </w:rPr>
              <w:t>224.000,00</w:t>
            </w:r>
          </w:p>
        </w:tc>
        <w:tc>
          <w:tcPr>
            <w:tcW w:w="1419" w:type="dxa"/>
          </w:tcPr>
          <w:p>
            <w:pPr>
              <w:pStyle w:val="TableParagraph"/>
              <w:spacing w:before="183"/>
              <w:ind w:right="96"/>
              <w:jc w:val="right"/>
              <w:rPr>
                <w:rFonts w:ascii="Arial MT"/>
                <w:sz w:val="16"/>
              </w:rPr>
            </w:pPr>
            <w:r>
              <w:rPr>
                <w:rFonts w:ascii="Arial MT"/>
                <w:spacing w:val="-2"/>
                <w:sz w:val="16"/>
              </w:rPr>
              <w:t>81.046,34</w:t>
            </w:r>
          </w:p>
        </w:tc>
        <w:tc>
          <w:tcPr>
            <w:tcW w:w="992" w:type="dxa"/>
          </w:tcPr>
          <w:p>
            <w:pPr>
              <w:pStyle w:val="TableParagraph"/>
              <w:spacing w:before="183"/>
              <w:ind w:right="96"/>
              <w:jc w:val="right"/>
              <w:rPr>
                <w:rFonts w:ascii="Arial MT"/>
                <w:sz w:val="16"/>
              </w:rPr>
            </w:pPr>
            <w:r>
              <w:rPr>
                <w:rFonts w:ascii="Arial MT"/>
                <w:spacing w:val="-2"/>
                <w:sz w:val="16"/>
              </w:rPr>
              <w:t>132,29</w:t>
            </w:r>
          </w:p>
        </w:tc>
        <w:tc>
          <w:tcPr>
            <w:tcW w:w="991" w:type="dxa"/>
          </w:tcPr>
          <w:p>
            <w:pPr>
              <w:pStyle w:val="TableParagraph"/>
              <w:spacing w:before="183"/>
              <w:ind w:left="481"/>
              <w:rPr>
                <w:rFonts w:ascii="Arial MT"/>
                <w:sz w:val="16"/>
              </w:rPr>
            </w:pPr>
            <w:r>
              <w:rPr>
                <w:rFonts w:ascii="Arial MT"/>
                <w:spacing w:val="-2"/>
                <w:sz w:val="16"/>
              </w:rPr>
              <w:t>36,18</w:t>
            </w:r>
          </w:p>
        </w:tc>
      </w:tr>
      <w:tr>
        <w:trPr>
          <w:trHeight w:val="552" w:hRule="atLeast"/>
        </w:trPr>
        <w:tc>
          <w:tcPr>
            <w:tcW w:w="614" w:type="dxa"/>
          </w:tcPr>
          <w:p>
            <w:pPr>
              <w:pStyle w:val="TableParagraph"/>
              <w:spacing w:line="240" w:lineRule="auto" w:before="1"/>
              <w:ind w:left="107"/>
              <w:rPr>
                <w:rFonts w:ascii="Arial MT"/>
                <w:sz w:val="16"/>
              </w:rPr>
            </w:pPr>
            <w:r>
              <w:rPr>
                <w:rFonts w:ascii="Arial MT"/>
                <w:spacing w:val="-5"/>
                <w:sz w:val="16"/>
              </w:rPr>
              <w:t>3.</w:t>
            </w:r>
          </w:p>
        </w:tc>
        <w:tc>
          <w:tcPr>
            <w:tcW w:w="2357" w:type="dxa"/>
          </w:tcPr>
          <w:p>
            <w:pPr>
              <w:pStyle w:val="TableParagraph"/>
              <w:spacing w:line="240" w:lineRule="auto" w:before="1"/>
              <w:ind w:left="108"/>
              <w:rPr>
                <w:rFonts w:ascii="Arial MT"/>
                <w:sz w:val="16"/>
              </w:rPr>
            </w:pPr>
            <w:r>
              <w:rPr>
                <w:rFonts w:ascii="Arial MT"/>
                <w:sz w:val="16"/>
              </w:rPr>
              <w:t>Upravni</w:t>
            </w:r>
            <w:r>
              <w:rPr>
                <w:rFonts w:ascii="Arial MT"/>
                <w:spacing w:val="-3"/>
                <w:sz w:val="16"/>
              </w:rPr>
              <w:t> </w:t>
            </w:r>
            <w:r>
              <w:rPr>
                <w:rFonts w:ascii="Arial MT"/>
                <w:sz w:val="16"/>
              </w:rPr>
              <w:t>odjel</w:t>
            </w:r>
            <w:r>
              <w:rPr>
                <w:rFonts w:ascii="Arial MT"/>
                <w:spacing w:val="-4"/>
                <w:sz w:val="16"/>
              </w:rPr>
              <w:t> </w:t>
            </w:r>
            <w:r>
              <w:rPr>
                <w:rFonts w:ascii="Arial MT"/>
                <w:sz w:val="16"/>
              </w:rPr>
              <w:t>za</w:t>
            </w:r>
            <w:r>
              <w:rPr>
                <w:rFonts w:ascii="Arial MT"/>
                <w:spacing w:val="-3"/>
                <w:sz w:val="16"/>
              </w:rPr>
              <w:t> </w:t>
            </w:r>
            <w:r>
              <w:rPr>
                <w:rFonts w:ascii="Arial MT"/>
                <w:spacing w:val="-2"/>
                <w:sz w:val="16"/>
              </w:rPr>
              <w:t>prostorno</w:t>
            </w:r>
          </w:p>
          <w:p>
            <w:pPr>
              <w:pStyle w:val="TableParagraph"/>
              <w:spacing w:line="183" w:lineRule="exact" w:before="1"/>
              <w:ind w:left="108"/>
              <w:rPr>
                <w:rFonts w:ascii="Arial MT" w:hAnsi="Arial MT"/>
                <w:sz w:val="16"/>
              </w:rPr>
            </w:pPr>
            <w:r>
              <w:rPr>
                <w:rFonts w:ascii="Arial MT" w:hAnsi="Arial MT"/>
                <w:spacing w:val="-4"/>
                <w:sz w:val="16"/>
              </w:rPr>
              <w:t>uređenje,</w:t>
            </w:r>
            <w:r>
              <w:rPr>
                <w:rFonts w:ascii="Arial MT" w:hAnsi="Arial MT"/>
                <w:sz w:val="16"/>
              </w:rPr>
              <w:t> </w:t>
            </w:r>
            <w:r>
              <w:rPr>
                <w:rFonts w:ascii="Arial MT" w:hAnsi="Arial MT"/>
                <w:spacing w:val="-4"/>
                <w:sz w:val="16"/>
              </w:rPr>
              <w:t>zaštitu</w:t>
            </w:r>
            <w:r>
              <w:rPr>
                <w:rFonts w:ascii="Arial MT" w:hAnsi="Arial MT"/>
                <w:sz w:val="16"/>
              </w:rPr>
              <w:t> </w:t>
            </w:r>
            <w:r>
              <w:rPr>
                <w:rFonts w:ascii="Arial MT" w:hAnsi="Arial MT"/>
                <w:spacing w:val="-4"/>
                <w:sz w:val="16"/>
              </w:rPr>
              <w:t>okoliša</w:t>
            </w:r>
            <w:r>
              <w:rPr>
                <w:rFonts w:ascii="Arial MT" w:hAnsi="Arial MT"/>
                <w:sz w:val="16"/>
              </w:rPr>
              <w:t> </w:t>
            </w:r>
            <w:r>
              <w:rPr>
                <w:rFonts w:ascii="Arial MT" w:hAnsi="Arial MT"/>
                <w:spacing w:val="-10"/>
                <w:sz w:val="16"/>
              </w:rPr>
              <w:t>i</w:t>
            </w:r>
          </w:p>
          <w:p>
            <w:pPr>
              <w:pStyle w:val="TableParagraph"/>
              <w:ind w:left="108"/>
              <w:rPr>
                <w:rFonts w:ascii="Arial MT"/>
                <w:sz w:val="16"/>
              </w:rPr>
            </w:pPr>
            <w:r>
              <w:rPr>
                <w:rFonts w:ascii="Arial MT"/>
                <w:sz w:val="16"/>
              </w:rPr>
              <w:t>izdavanje</w:t>
            </w:r>
            <w:r>
              <w:rPr>
                <w:rFonts w:ascii="Arial MT"/>
                <w:spacing w:val="-5"/>
                <w:sz w:val="16"/>
              </w:rPr>
              <w:t> </w:t>
            </w:r>
            <w:r>
              <w:rPr>
                <w:rFonts w:ascii="Arial MT"/>
                <w:sz w:val="16"/>
              </w:rPr>
              <w:t>akata</w:t>
            </w:r>
            <w:r>
              <w:rPr>
                <w:rFonts w:ascii="Arial MT"/>
                <w:spacing w:val="-5"/>
                <w:sz w:val="16"/>
              </w:rPr>
              <w:t> </w:t>
            </w:r>
            <w:r>
              <w:rPr>
                <w:rFonts w:ascii="Arial MT"/>
                <w:sz w:val="16"/>
              </w:rPr>
              <w:t>za</w:t>
            </w:r>
            <w:r>
              <w:rPr>
                <w:rFonts w:ascii="Arial MT"/>
                <w:spacing w:val="-3"/>
                <w:sz w:val="16"/>
              </w:rPr>
              <w:t> </w:t>
            </w:r>
            <w:r>
              <w:rPr>
                <w:rFonts w:ascii="Arial MT"/>
                <w:spacing w:val="-2"/>
                <w:sz w:val="16"/>
              </w:rPr>
              <w:t>gradnju</w:t>
            </w:r>
          </w:p>
        </w:tc>
        <w:tc>
          <w:tcPr>
            <w:tcW w:w="1416" w:type="dxa"/>
          </w:tcPr>
          <w:p>
            <w:pPr>
              <w:pStyle w:val="TableParagraph"/>
              <w:spacing w:line="240" w:lineRule="auto"/>
              <w:rPr>
                <w:b/>
                <w:sz w:val="16"/>
              </w:rPr>
            </w:pPr>
          </w:p>
          <w:p>
            <w:pPr>
              <w:pStyle w:val="TableParagraph"/>
              <w:spacing w:line="240" w:lineRule="auto"/>
              <w:rPr>
                <w:b/>
                <w:sz w:val="16"/>
              </w:rPr>
            </w:pPr>
          </w:p>
          <w:p>
            <w:pPr>
              <w:pStyle w:val="TableParagraph"/>
              <w:ind w:right="97"/>
              <w:jc w:val="right"/>
              <w:rPr>
                <w:rFonts w:ascii="Arial MT"/>
                <w:sz w:val="16"/>
              </w:rPr>
            </w:pPr>
            <w:r>
              <w:rPr>
                <w:rFonts w:ascii="Arial MT"/>
                <w:spacing w:val="-2"/>
                <w:sz w:val="16"/>
              </w:rPr>
              <w:t>17.172,09</w:t>
            </w:r>
          </w:p>
        </w:tc>
        <w:tc>
          <w:tcPr>
            <w:tcW w:w="1280" w:type="dxa"/>
          </w:tcPr>
          <w:p>
            <w:pPr>
              <w:pStyle w:val="TableParagraph"/>
              <w:spacing w:line="240" w:lineRule="auto"/>
              <w:rPr>
                <w:b/>
                <w:sz w:val="16"/>
              </w:rPr>
            </w:pPr>
          </w:p>
          <w:p>
            <w:pPr>
              <w:pStyle w:val="TableParagraph"/>
              <w:spacing w:line="240" w:lineRule="auto"/>
              <w:rPr>
                <w:b/>
                <w:sz w:val="16"/>
              </w:rPr>
            </w:pPr>
          </w:p>
          <w:p>
            <w:pPr>
              <w:pStyle w:val="TableParagraph"/>
              <w:ind w:right="98"/>
              <w:jc w:val="right"/>
              <w:rPr>
                <w:rFonts w:ascii="Arial MT"/>
                <w:sz w:val="16"/>
              </w:rPr>
            </w:pPr>
            <w:r>
              <w:rPr>
                <w:rFonts w:ascii="Arial MT"/>
                <w:spacing w:val="-2"/>
                <w:sz w:val="16"/>
              </w:rPr>
              <w:t>74.570,00</w:t>
            </w:r>
          </w:p>
        </w:tc>
        <w:tc>
          <w:tcPr>
            <w:tcW w:w="1419"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14.441,80</w:t>
            </w:r>
          </w:p>
        </w:tc>
        <w:tc>
          <w:tcPr>
            <w:tcW w:w="992"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84,10</w:t>
            </w:r>
          </w:p>
        </w:tc>
        <w:tc>
          <w:tcPr>
            <w:tcW w:w="991" w:type="dxa"/>
          </w:tcPr>
          <w:p>
            <w:pPr>
              <w:pStyle w:val="TableParagraph"/>
              <w:spacing w:line="240" w:lineRule="auto"/>
              <w:rPr>
                <w:b/>
                <w:sz w:val="16"/>
              </w:rPr>
            </w:pPr>
          </w:p>
          <w:p>
            <w:pPr>
              <w:pStyle w:val="TableParagraph"/>
              <w:spacing w:line="240" w:lineRule="auto"/>
              <w:rPr>
                <w:b/>
                <w:sz w:val="16"/>
              </w:rPr>
            </w:pPr>
          </w:p>
          <w:p>
            <w:pPr>
              <w:pStyle w:val="TableParagraph"/>
              <w:ind w:left="481"/>
              <w:rPr>
                <w:rFonts w:ascii="Arial MT"/>
                <w:sz w:val="16"/>
              </w:rPr>
            </w:pPr>
            <w:r>
              <w:rPr>
                <w:rFonts w:ascii="Arial MT"/>
                <w:spacing w:val="-2"/>
                <w:sz w:val="16"/>
              </w:rPr>
              <w:t>19,37</w:t>
            </w:r>
          </w:p>
        </w:tc>
      </w:tr>
      <w:tr>
        <w:trPr>
          <w:trHeight w:val="551" w:hRule="atLeast"/>
        </w:trPr>
        <w:tc>
          <w:tcPr>
            <w:tcW w:w="614" w:type="dxa"/>
          </w:tcPr>
          <w:p>
            <w:pPr>
              <w:pStyle w:val="TableParagraph"/>
              <w:spacing w:line="240" w:lineRule="auto" w:before="1"/>
              <w:ind w:left="107"/>
              <w:rPr>
                <w:rFonts w:ascii="Arial MT"/>
                <w:sz w:val="16"/>
              </w:rPr>
            </w:pPr>
            <w:r>
              <w:rPr>
                <w:rFonts w:ascii="Arial MT"/>
                <w:spacing w:val="-5"/>
                <w:sz w:val="16"/>
              </w:rPr>
              <w:t>4.</w:t>
            </w:r>
          </w:p>
        </w:tc>
        <w:tc>
          <w:tcPr>
            <w:tcW w:w="2357" w:type="dxa"/>
          </w:tcPr>
          <w:p>
            <w:pPr>
              <w:pStyle w:val="TableParagraph"/>
              <w:spacing w:line="240" w:lineRule="auto" w:before="1"/>
              <w:ind w:left="108"/>
              <w:rPr>
                <w:rFonts w:ascii="Arial MT"/>
                <w:sz w:val="16"/>
              </w:rPr>
            </w:pPr>
            <w:r>
              <w:rPr>
                <w:rFonts w:ascii="Arial MT"/>
                <w:sz w:val="16"/>
              </w:rPr>
              <w:t>Upravni</w:t>
            </w:r>
            <w:r>
              <w:rPr>
                <w:rFonts w:ascii="Arial MT"/>
                <w:spacing w:val="-3"/>
                <w:sz w:val="16"/>
              </w:rPr>
              <w:t> </w:t>
            </w:r>
            <w:r>
              <w:rPr>
                <w:rFonts w:ascii="Arial MT"/>
                <w:sz w:val="16"/>
              </w:rPr>
              <w:t>odjel</w:t>
            </w:r>
            <w:r>
              <w:rPr>
                <w:rFonts w:ascii="Arial MT"/>
                <w:spacing w:val="-5"/>
                <w:sz w:val="16"/>
              </w:rPr>
              <w:t> </w:t>
            </w:r>
            <w:r>
              <w:rPr>
                <w:rFonts w:ascii="Arial MT"/>
                <w:sz w:val="16"/>
              </w:rPr>
              <w:t>za</w:t>
            </w:r>
            <w:r>
              <w:rPr>
                <w:rFonts w:ascii="Arial MT"/>
                <w:spacing w:val="-4"/>
                <w:sz w:val="16"/>
              </w:rPr>
              <w:t> </w:t>
            </w:r>
            <w:r>
              <w:rPr>
                <w:rFonts w:ascii="Arial MT"/>
                <w:spacing w:val="-2"/>
                <w:sz w:val="16"/>
              </w:rPr>
              <w:t>komunalno</w:t>
            </w:r>
          </w:p>
          <w:p>
            <w:pPr>
              <w:pStyle w:val="TableParagraph"/>
              <w:spacing w:line="182" w:lineRule="exact"/>
              <w:ind w:left="108"/>
              <w:rPr>
                <w:rFonts w:ascii="Arial MT"/>
                <w:sz w:val="16"/>
              </w:rPr>
            </w:pPr>
            <w:r>
              <w:rPr>
                <w:rFonts w:ascii="Arial MT"/>
                <w:sz w:val="16"/>
              </w:rPr>
              <w:t>gospodarstvo</w:t>
            </w:r>
            <w:r>
              <w:rPr>
                <w:rFonts w:ascii="Arial MT"/>
                <w:spacing w:val="-12"/>
                <w:sz w:val="16"/>
              </w:rPr>
              <w:t> </w:t>
            </w:r>
            <w:r>
              <w:rPr>
                <w:rFonts w:ascii="Arial MT"/>
                <w:sz w:val="16"/>
              </w:rPr>
              <w:t>i</w:t>
            </w:r>
            <w:r>
              <w:rPr>
                <w:rFonts w:ascii="Arial MT"/>
                <w:spacing w:val="-11"/>
                <w:sz w:val="16"/>
              </w:rPr>
              <w:t> </w:t>
            </w:r>
            <w:r>
              <w:rPr>
                <w:rFonts w:ascii="Arial MT"/>
                <w:sz w:val="16"/>
              </w:rPr>
              <w:t>upravljanje </w:t>
            </w:r>
            <w:r>
              <w:rPr>
                <w:rFonts w:ascii="Arial MT"/>
                <w:spacing w:val="-2"/>
                <w:sz w:val="16"/>
              </w:rPr>
              <w:t>imovinom</w:t>
            </w:r>
          </w:p>
        </w:tc>
        <w:tc>
          <w:tcPr>
            <w:tcW w:w="1416" w:type="dxa"/>
          </w:tcPr>
          <w:p>
            <w:pPr>
              <w:pStyle w:val="TableParagraph"/>
              <w:spacing w:line="240" w:lineRule="auto"/>
              <w:rPr>
                <w:b/>
                <w:sz w:val="16"/>
              </w:rPr>
            </w:pPr>
          </w:p>
          <w:p>
            <w:pPr>
              <w:pStyle w:val="TableParagraph"/>
              <w:spacing w:line="240" w:lineRule="auto"/>
              <w:rPr>
                <w:b/>
                <w:sz w:val="16"/>
              </w:rPr>
            </w:pPr>
          </w:p>
          <w:p>
            <w:pPr>
              <w:pStyle w:val="TableParagraph"/>
              <w:ind w:right="95"/>
              <w:jc w:val="right"/>
              <w:rPr>
                <w:rFonts w:ascii="Arial MT"/>
                <w:sz w:val="16"/>
              </w:rPr>
            </w:pPr>
            <w:r>
              <w:rPr>
                <w:rFonts w:ascii="Arial MT"/>
                <w:spacing w:val="-2"/>
                <w:sz w:val="16"/>
              </w:rPr>
              <w:t>1.257.280,13</w:t>
            </w:r>
          </w:p>
        </w:tc>
        <w:tc>
          <w:tcPr>
            <w:tcW w:w="1280"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2.615.400,00</w:t>
            </w:r>
          </w:p>
        </w:tc>
        <w:tc>
          <w:tcPr>
            <w:tcW w:w="1419" w:type="dxa"/>
          </w:tcPr>
          <w:p>
            <w:pPr>
              <w:pStyle w:val="TableParagraph"/>
              <w:spacing w:line="240" w:lineRule="auto"/>
              <w:rPr>
                <w:b/>
                <w:sz w:val="16"/>
              </w:rPr>
            </w:pPr>
          </w:p>
          <w:p>
            <w:pPr>
              <w:pStyle w:val="TableParagraph"/>
              <w:spacing w:line="240" w:lineRule="auto"/>
              <w:rPr>
                <w:b/>
                <w:sz w:val="16"/>
              </w:rPr>
            </w:pPr>
          </w:p>
          <w:p>
            <w:pPr>
              <w:pStyle w:val="TableParagraph"/>
              <w:ind w:right="94"/>
              <w:jc w:val="right"/>
              <w:rPr>
                <w:rFonts w:ascii="Arial MT"/>
                <w:sz w:val="16"/>
              </w:rPr>
            </w:pPr>
            <w:r>
              <w:rPr>
                <w:rFonts w:ascii="Arial MT"/>
                <w:spacing w:val="-2"/>
                <w:sz w:val="16"/>
              </w:rPr>
              <w:t>1.544.686,22</w:t>
            </w:r>
          </w:p>
        </w:tc>
        <w:tc>
          <w:tcPr>
            <w:tcW w:w="992"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122,86</w:t>
            </w:r>
          </w:p>
        </w:tc>
        <w:tc>
          <w:tcPr>
            <w:tcW w:w="991" w:type="dxa"/>
          </w:tcPr>
          <w:p>
            <w:pPr>
              <w:pStyle w:val="TableParagraph"/>
              <w:spacing w:line="240" w:lineRule="auto"/>
              <w:rPr>
                <w:b/>
                <w:sz w:val="16"/>
              </w:rPr>
            </w:pPr>
          </w:p>
          <w:p>
            <w:pPr>
              <w:pStyle w:val="TableParagraph"/>
              <w:spacing w:line="240" w:lineRule="auto"/>
              <w:rPr>
                <w:b/>
                <w:sz w:val="16"/>
              </w:rPr>
            </w:pPr>
          </w:p>
          <w:p>
            <w:pPr>
              <w:pStyle w:val="TableParagraph"/>
              <w:ind w:left="481"/>
              <w:rPr>
                <w:rFonts w:ascii="Arial MT"/>
                <w:sz w:val="16"/>
              </w:rPr>
            </w:pPr>
            <w:r>
              <w:rPr>
                <w:rFonts w:ascii="Arial MT"/>
                <w:spacing w:val="-2"/>
                <w:sz w:val="16"/>
              </w:rPr>
              <w:t>59,06</w:t>
            </w:r>
          </w:p>
        </w:tc>
      </w:tr>
      <w:tr>
        <w:trPr>
          <w:trHeight w:val="369" w:hRule="atLeast"/>
        </w:trPr>
        <w:tc>
          <w:tcPr>
            <w:tcW w:w="614" w:type="dxa"/>
          </w:tcPr>
          <w:p>
            <w:pPr>
              <w:pStyle w:val="TableParagraph"/>
              <w:spacing w:line="240" w:lineRule="auto" w:before="1"/>
              <w:ind w:left="107"/>
              <w:rPr>
                <w:rFonts w:ascii="Arial MT"/>
                <w:sz w:val="16"/>
              </w:rPr>
            </w:pPr>
            <w:r>
              <w:rPr>
                <w:rFonts w:ascii="Arial MT"/>
                <w:spacing w:val="-5"/>
                <w:sz w:val="16"/>
              </w:rPr>
              <w:t>5.</w:t>
            </w:r>
          </w:p>
        </w:tc>
        <w:tc>
          <w:tcPr>
            <w:tcW w:w="2357" w:type="dxa"/>
          </w:tcPr>
          <w:p>
            <w:pPr>
              <w:pStyle w:val="TableParagraph"/>
              <w:spacing w:line="240" w:lineRule="auto" w:before="1"/>
              <w:ind w:left="108"/>
              <w:rPr>
                <w:rFonts w:ascii="Arial MT" w:hAnsi="Arial MT"/>
                <w:sz w:val="16"/>
              </w:rPr>
            </w:pPr>
            <w:r>
              <w:rPr>
                <w:rFonts w:ascii="Arial MT" w:hAnsi="Arial MT"/>
                <w:sz w:val="16"/>
              </w:rPr>
              <w:t>Upravni</w:t>
            </w:r>
            <w:r>
              <w:rPr>
                <w:rFonts w:ascii="Arial MT" w:hAnsi="Arial MT"/>
                <w:spacing w:val="-3"/>
                <w:sz w:val="16"/>
              </w:rPr>
              <w:t> </w:t>
            </w:r>
            <w:r>
              <w:rPr>
                <w:rFonts w:ascii="Arial MT" w:hAnsi="Arial MT"/>
                <w:sz w:val="16"/>
              </w:rPr>
              <w:t>odjel</w:t>
            </w:r>
            <w:r>
              <w:rPr>
                <w:rFonts w:ascii="Arial MT" w:hAnsi="Arial MT"/>
                <w:spacing w:val="-4"/>
                <w:sz w:val="16"/>
              </w:rPr>
              <w:t> </w:t>
            </w:r>
            <w:r>
              <w:rPr>
                <w:rFonts w:ascii="Arial MT" w:hAnsi="Arial MT"/>
                <w:sz w:val="16"/>
              </w:rPr>
              <w:t>za</w:t>
            </w:r>
            <w:r>
              <w:rPr>
                <w:rFonts w:ascii="Arial MT" w:hAnsi="Arial MT"/>
                <w:spacing w:val="-3"/>
                <w:sz w:val="16"/>
              </w:rPr>
              <w:t> </w:t>
            </w:r>
            <w:r>
              <w:rPr>
                <w:rFonts w:ascii="Arial MT" w:hAnsi="Arial MT"/>
                <w:spacing w:val="-2"/>
                <w:sz w:val="16"/>
              </w:rPr>
              <w:t>društvene</w:t>
            </w:r>
          </w:p>
          <w:p>
            <w:pPr>
              <w:pStyle w:val="TableParagraph"/>
              <w:ind w:left="108"/>
              <w:rPr>
                <w:rFonts w:ascii="Arial MT"/>
                <w:sz w:val="16"/>
              </w:rPr>
            </w:pPr>
            <w:r>
              <w:rPr>
                <w:rFonts w:ascii="Arial MT"/>
                <w:spacing w:val="-2"/>
                <w:sz w:val="16"/>
              </w:rPr>
              <w:t>djelatnosti</w:t>
            </w:r>
          </w:p>
        </w:tc>
        <w:tc>
          <w:tcPr>
            <w:tcW w:w="1416" w:type="dxa"/>
          </w:tcPr>
          <w:p>
            <w:pPr>
              <w:pStyle w:val="TableParagraph"/>
              <w:spacing w:line="240" w:lineRule="auto" w:before="1"/>
              <w:rPr>
                <w:b/>
                <w:sz w:val="16"/>
              </w:rPr>
            </w:pPr>
          </w:p>
          <w:p>
            <w:pPr>
              <w:pStyle w:val="TableParagraph"/>
              <w:ind w:right="97"/>
              <w:jc w:val="right"/>
              <w:rPr>
                <w:rFonts w:ascii="Arial MT"/>
                <w:sz w:val="16"/>
              </w:rPr>
            </w:pPr>
            <w:r>
              <w:rPr>
                <w:rFonts w:ascii="Arial MT"/>
                <w:spacing w:val="-2"/>
                <w:sz w:val="16"/>
              </w:rPr>
              <w:t>65.460,90</w:t>
            </w:r>
          </w:p>
        </w:tc>
        <w:tc>
          <w:tcPr>
            <w:tcW w:w="1280" w:type="dxa"/>
          </w:tcPr>
          <w:p>
            <w:pPr>
              <w:pStyle w:val="TableParagraph"/>
              <w:spacing w:line="240" w:lineRule="auto" w:before="1"/>
              <w:rPr>
                <w:b/>
                <w:sz w:val="16"/>
              </w:rPr>
            </w:pPr>
          </w:p>
          <w:p>
            <w:pPr>
              <w:pStyle w:val="TableParagraph"/>
              <w:ind w:right="98"/>
              <w:jc w:val="right"/>
              <w:rPr>
                <w:rFonts w:ascii="Arial MT"/>
                <w:sz w:val="16"/>
              </w:rPr>
            </w:pPr>
            <w:r>
              <w:rPr>
                <w:rFonts w:ascii="Arial MT"/>
                <w:spacing w:val="-2"/>
                <w:sz w:val="16"/>
              </w:rPr>
              <w:t>186.200,00</w:t>
            </w:r>
          </w:p>
        </w:tc>
        <w:tc>
          <w:tcPr>
            <w:tcW w:w="1419"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89.450,21</w:t>
            </w:r>
          </w:p>
        </w:tc>
        <w:tc>
          <w:tcPr>
            <w:tcW w:w="992"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136,65</w:t>
            </w:r>
          </w:p>
        </w:tc>
        <w:tc>
          <w:tcPr>
            <w:tcW w:w="991" w:type="dxa"/>
          </w:tcPr>
          <w:p>
            <w:pPr>
              <w:pStyle w:val="TableParagraph"/>
              <w:spacing w:line="240" w:lineRule="auto" w:before="1"/>
              <w:rPr>
                <w:b/>
                <w:sz w:val="16"/>
              </w:rPr>
            </w:pPr>
          </w:p>
          <w:p>
            <w:pPr>
              <w:pStyle w:val="TableParagraph"/>
              <w:ind w:left="481"/>
              <w:rPr>
                <w:rFonts w:ascii="Arial MT"/>
                <w:sz w:val="16"/>
              </w:rPr>
            </w:pPr>
            <w:r>
              <w:rPr>
                <w:rFonts w:ascii="Arial MT"/>
                <w:spacing w:val="-2"/>
                <w:sz w:val="16"/>
              </w:rPr>
              <w:t>48,04</w:t>
            </w:r>
          </w:p>
        </w:tc>
      </w:tr>
      <w:tr>
        <w:trPr>
          <w:trHeight w:val="551" w:hRule="atLeast"/>
        </w:trPr>
        <w:tc>
          <w:tcPr>
            <w:tcW w:w="614" w:type="dxa"/>
          </w:tcPr>
          <w:p>
            <w:pPr>
              <w:pStyle w:val="TableParagraph"/>
              <w:spacing w:line="240" w:lineRule="auto" w:before="183"/>
              <w:ind w:left="107"/>
              <w:rPr>
                <w:rFonts w:ascii="Arial MT"/>
                <w:sz w:val="16"/>
              </w:rPr>
            </w:pPr>
            <w:r>
              <w:rPr>
                <w:rFonts w:ascii="Arial MT"/>
                <w:spacing w:val="-5"/>
                <w:sz w:val="16"/>
              </w:rPr>
              <w:t>6.</w:t>
            </w:r>
          </w:p>
        </w:tc>
        <w:tc>
          <w:tcPr>
            <w:tcW w:w="2357" w:type="dxa"/>
          </w:tcPr>
          <w:p>
            <w:pPr>
              <w:pStyle w:val="TableParagraph"/>
              <w:spacing w:line="180" w:lineRule="atLeast" w:before="163"/>
              <w:ind w:left="108" w:right="151"/>
              <w:rPr>
                <w:rFonts w:ascii="Arial MT"/>
                <w:sz w:val="16"/>
              </w:rPr>
            </w:pPr>
            <w:r>
              <w:rPr>
                <w:rFonts w:ascii="Arial MT"/>
                <w:sz w:val="16"/>
              </w:rPr>
              <w:t>Upravni odjel za gospodarstvo</w:t>
            </w:r>
            <w:r>
              <w:rPr>
                <w:rFonts w:ascii="Arial MT"/>
                <w:spacing w:val="-12"/>
                <w:sz w:val="16"/>
              </w:rPr>
              <w:t> </w:t>
            </w:r>
            <w:r>
              <w:rPr>
                <w:rFonts w:ascii="Arial MT"/>
                <w:sz w:val="16"/>
              </w:rPr>
              <w:t>i</w:t>
            </w:r>
            <w:r>
              <w:rPr>
                <w:rFonts w:ascii="Arial MT"/>
                <w:spacing w:val="-11"/>
                <w:sz w:val="16"/>
              </w:rPr>
              <w:t> </w:t>
            </w:r>
            <w:r>
              <w:rPr>
                <w:rFonts w:ascii="Arial MT"/>
                <w:sz w:val="16"/>
              </w:rPr>
              <w:t>EU</w:t>
            </w:r>
            <w:r>
              <w:rPr>
                <w:rFonts w:ascii="Arial MT"/>
                <w:spacing w:val="-11"/>
                <w:sz w:val="16"/>
              </w:rPr>
              <w:t> </w:t>
            </w:r>
            <w:r>
              <w:rPr>
                <w:rFonts w:ascii="Arial MT"/>
                <w:sz w:val="16"/>
              </w:rPr>
              <w:t>projekte</w:t>
            </w:r>
          </w:p>
        </w:tc>
        <w:tc>
          <w:tcPr>
            <w:tcW w:w="1416" w:type="dxa"/>
          </w:tcPr>
          <w:p>
            <w:pPr>
              <w:pStyle w:val="TableParagraph"/>
              <w:spacing w:line="240" w:lineRule="auto"/>
              <w:rPr>
                <w:b/>
                <w:sz w:val="16"/>
              </w:rPr>
            </w:pPr>
          </w:p>
          <w:p>
            <w:pPr>
              <w:pStyle w:val="TableParagraph"/>
              <w:spacing w:line="240" w:lineRule="auto"/>
              <w:rPr>
                <w:b/>
                <w:sz w:val="16"/>
              </w:rPr>
            </w:pPr>
          </w:p>
          <w:p>
            <w:pPr>
              <w:pStyle w:val="TableParagraph"/>
              <w:ind w:right="97"/>
              <w:jc w:val="right"/>
              <w:rPr>
                <w:rFonts w:ascii="Arial MT"/>
                <w:sz w:val="16"/>
              </w:rPr>
            </w:pPr>
            <w:r>
              <w:rPr>
                <w:rFonts w:ascii="Arial MT"/>
                <w:spacing w:val="-2"/>
                <w:sz w:val="16"/>
              </w:rPr>
              <w:t>42.151,46</w:t>
            </w:r>
          </w:p>
        </w:tc>
        <w:tc>
          <w:tcPr>
            <w:tcW w:w="1280" w:type="dxa"/>
          </w:tcPr>
          <w:p>
            <w:pPr>
              <w:pStyle w:val="TableParagraph"/>
              <w:spacing w:line="240" w:lineRule="auto"/>
              <w:rPr>
                <w:b/>
                <w:sz w:val="16"/>
              </w:rPr>
            </w:pPr>
          </w:p>
          <w:p>
            <w:pPr>
              <w:pStyle w:val="TableParagraph"/>
              <w:spacing w:line="240" w:lineRule="auto"/>
              <w:rPr>
                <w:b/>
                <w:sz w:val="16"/>
              </w:rPr>
            </w:pPr>
          </w:p>
          <w:p>
            <w:pPr>
              <w:pStyle w:val="TableParagraph"/>
              <w:ind w:right="98"/>
              <w:jc w:val="right"/>
              <w:rPr>
                <w:rFonts w:ascii="Arial MT"/>
                <w:sz w:val="16"/>
              </w:rPr>
            </w:pPr>
            <w:r>
              <w:rPr>
                <w:rFonts w:ascii="Arial MT"/>
                <w:spacing w:val="-2"/>
                <w:sz w:val="16"/>
              </w:rPr>
              <w:t>133.864,00</w:t>
            </w:r>
          </w:p>
        </w:tc>
        <w:tc>
          <w:tcPr>
            <w:tcW w:w="1419"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72.490,77</w:t>
            </w:r>
          </w:p>
        </w:tc>
        <w:tc>
          <w:tcPr>
            <w:tcW w:w="992" w:type="dxa"/>
          </w:tcPr>
          <w:p>
            <w:pPr>
              <w:pStyle w:val="TableParagraph"/>
              <w:spacing w:line="240" w:lineRule="auto"/>
              <w:rPr>
                <w:b/>
                <w:sz w:val="16"/>
              </w:rPr>
            </w:pPr>
          </w:p>
          <w:p>
            <w:pPr>
              <w:pStyle w:val="TableParagraph"/>
              <w:spacing w:line="240" w:lineRule="auto"/>
              <w:rPr>
                <w:b/>
                <w:sz w:val="16"/>
              </w:rPr>
            </w:pPr>
          </w:p>
          <w:p>
            <w:pPr>
              <w:pStyle w:val="TableParagraph"/>
              <w:ind w:right="96"/>
              <w:jc w:val="right"/>
              <w:rPr>
                <w:rFonts w:ascii="Arial MT"/>
                <w:sz w:val="16"/>
              </w:rPr>
            </w:pPr>
            <w:r>
              <w:rPr>
                <w:rFonts w:ascii="Arial MT"/>
                <w:spacing w:val="-2"/>
                <w:sz w:val="16"/>
              </w:rPr>
              <w:t>171,98</w:t>
            </w:r>
          </w:p>
        </w:tc>
        <w:tc>
          <w:tcPr>
            <w:tcW w:w="991" w:type="dxa"/>
          </w:tcPr>
          <w:p>
            <w:pPr>
              <w:pStyle w:val="TableParagraph"/>
              <w:spacing w:line="240" w:lineRule="auto"/>
              <w:rPr>
                <w:b/>
                <w:sz w:val="16"/>
              </w:rPr>
            </w:pPr>
          </w:p>
          <w:p>
            <w:pPr>
              <w:pStyle w:val="TableParagraph"/>
              <w:spacing w:line="240" w:lineRule="auto"/>
              <w:rPr>
                <w:b/>
                <w:sz w:val="16"/>
              </w:rPr>
            </w:pPr>
          </w:p>
          <w:p>
            <w:pPr>
              <w:pStyle w:val="TableParagraph"/>
              <w:ind w:left="481"/>
              <w:rPr>
                <w:rFonts w:ascii="Arial MT"/>
                <w:sz w:val="16"/>
              </w:rPr>
            </w:pPr>
            <w:r>
              <w:rPr>
                <w:rFonts w:ascii="Arial MT"/>
                <w:spacing w:val="-2"/>
                <w:sz w:val="16"/>
              </w:rPr>
              <w:t>54,15</w:t>
            </w:r>
          </w:p>
        </w:tc>
      </w:tr>
      <w:tr>
        <w:trPr>
          <w:trHeight w:val="184" w:hRule="atLeast"/>
        </w:trPr>
        <w:tc>
          <w:tcPr>
            <w:tcW w:w="2971" w:type="dxa"/>
            <w:gridSpan w:val="2"/>
          </w:tcPr>
          <w:p>
            <w:pPr>
              <w:pStyle w:val="TableParagraph"/>
              <w:spacing w:before="1"/>
              <w:ind w:left="287"/>
              <w:rPr>
                <w:b/>
                <w:i/>
                <w:sz w:val="16"/>
              </w:rPr>
            </w:pPr>
            <w:r>
              <w:rPr>
                <w:b/>
                <w:i/>
                <w:sz w:val="16"/>
              </w:rPr>
              <w:t>UKUPNO</w:t>
            </w:r>
            <w:r>
              <w:rPr>
                <w:b/>
                <w:i/>
                <w:spacing w:val="-6"/>
                <w:sz w:val="16"/>
              </w:rPr>
              <w:t> </w:t>
            </w:r>
            <w:r>
              <w:rPr>
                <w:b/>
                <w:i/>
                <w:sz w:val="16"/>
              </w:rPr>
              <w:t>GRAD</w:t>
            </w:r>
            <w:r>
              <w:rPr>
                <w:b/>
                <w:i/>
                <w:spacing w:val="-4"/>
                <w:sz w:val="16"/>
              </w:rPr>
              <w:t> </w:t>
            </w:r>
            <w:r>
              <w:rPr>
                <w:b/>
                <w:i/>
                <w:spacing w:val="-2"/>
                <w:sz w:val="16"/>
              </w:rPr>
              <w:t>LABIN:</w:t>
            </w:r>
          </w:p>
        </w:tc>
        <w:tc>
          <w:tcPr>
            <w:tcW w:w="1416" w:type="dxa"/>
          </w:tcPr>
          <w:p>
            <w:pPr>
              <w:pStyle w:val="TableParagraph"/>
              <w:spacing w:before="1"/>
              <w:ind w:right="95"/>
              <w:jc w:val="right"/>
              <w:rPr>
                <w:b/>
                <w:i/>
                <w:sz w:val="16"/>
              </w:rPr>
            </w:pPr>
            <w:r>
              <w:rPr>
                <w:b/>
                <w:i/>
                <w:spacing w:val="-2"/>
                <w:sz w:val="16"/>
              </w:rPr>
              <w:t>1.707.570,98</w:t>
            </w:r>
          </w:p>
        </w:tc>
        <w:tc>
          <w:tcPr>
            <w:tcW w:w="1280" w:type="dxa"/>
          </w:tcPr>
          <w:p>
            <w:pPr>
              <w:pStyle w:val="TableParagraph"/>
              <w:spacing w:before="1"/>
              <w:ind w:right="96"/>
              <w:jc w:val="right"/>
              <w:rPr>
                <w:b/>
                <w:i/>
                <w:sz w:val="16"/>
              </w:rPr>
            </w:pPr>
            <w:r>
              <w:rPr>
                <w:b/>
                <w:i/>
                <w:spacing w:val="-2"/>
                <w:sz w:val="16"/>
              </w:rPr>
              <w:t>3.991.401,00</w:t>
            </w:r>
          </w:p>
        </w:tc>
        <w:tc>
          <w:tcPr>
            <w:tcW w:w="1419" w:type="dxa"/>
          </w:tcPr>
          <w:p>
            <w:pPr>
              <w:pStyle w:val="TableParagraph"/>
              <w:spacing w:before="1"/>
              <w:ind w:right="94"/>
              <w:jc w:val="right"/>
              <w:rPr>
                <w:b/>
                <w:i/>
                <w:sz w:val="16"/>
              </w:rPr>
            </w:pPr>
            <w:r>
              <w:rPr>
                <w:b/>
                <w:i/>
                <w:spacing w:val="-2"/>
                <w:sz w:val="16"/>
              </w:rPr>
              <w:t>2.106.999,44</w:t>
            </w:r>
          </w:p>
        </w:tc>
        <w:tc>
          <w:tcPr>
            <w:tcW w:w="992" w:type="dxa"/>
          </w:tcPr>
          <w:p>
            <w:pPr>
              <w:pStyle w:val="TableParagraph"/>
              <w:spacing w:before="1"/>
              <w:ind w:right="96"/>
              <w:jc w:val="right"/>
              <w:rPr>
                <w:b/>
                <w:i/>
                <w:sz w:val="16"/>
              </w:rPr>
            </w:pPr>
            <w:r>
              <w:rPr>
                <w:b/>
                <w:i/>
                <w:spacing w:val="-2"/>
                <w:sz w:val="16"/>
              </w:rPr>
              <w:t>123,39</w:t>
            </w:r>
          </w:p>
        </w:tc>
        <w:tc>
          <w:tcPr>
            <w:tcW w:w="991" w:type="dxa"/>
          </w:tcPr>
          <w:p>
            <w:pPr>
              <w:pStyle w:val="TableParagraph"/>
              <w:spacing w:line="240" w:lineRule="auto"/>
              <w:rPr>
                <w:rFonts w:ascii="Times New Roman"/>
                <w:sz w:val="12"/>
              </w:rPr>
            </w:pPr>
          </w:p>
        </w:tc>
      </w:tr>
    </w:tbl>
    <w:p>
      <w:pPr>
        <w:pStyle w:val="TableParagraph"/>
        <w:spacing w:after="0" w:line="240" w:lineRule="auto"/>
        <w:rPr>
          <w:rFonts w:ascii="Times New Roman"/>
          <w:sz w:val="12"/>
        </w:rPr>
        <w:sectPr>
          <w:pgSz w:w="11910" w:h="16840"/>
          <w:pgMar w:header="0" w:footer="1049" w:top="1320" w:bottom="1384" w:left="141" w:right="283"/>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2357"/>
        <w:gridCol w:w="1416"/>
        <w:gridCol w:w="1280"/>
        <w:gridCol w:w="1419"/>
        <w:gridCol w:w="992"/>
        <w:gridCol w:w="991"/>
      </w:tblGrid>
      <w:tr>
        <w:trPr>
          <w:trHeight w:val="366" w:hRule="atLeast"/>
        </w:trPr>
        <w:tc>
          <w:tcPr>
            <w:tcW w:w="614" w:type="dxa"/>
          </w:tcPr>
          <w:p>
            <w:pPr>
              <w:pStyle w:val="TableParagraph"/>
              <w:spacing w:line="240" w:lineRule="auto" w:before="1"/>
              <w:ind w:left="107"/>
              <w:rPr>
                <w:rFonts w:ascii="Arial MT"/>
                <w:sz w:val="16"/>
              </w:rPr>
            </w:pPr>
            <w:r>
              <w:rPr>
                <w:rFonts w:ascii="Arial MT"/>
                <w:spacing w:val="-5"/>
                <w:sz w:val="16"/>
              </w:rPr>
              <w:t>7.</w:t>
            </w:r>
          </w:p>
        </w:tc>
        <w:tc>
          <w:tcPr>
            <w:tcW w:w="2357" w:type="dxa"/>
          </w:tcPr>
          <w:p>
            <w:pPr>
              <w:pStyle w:val="TableParagraph"/>
              <w:spacing w:line="183" w:lineRule="exact" w:before="1"/>
              <w:ind w:left="108"/>
              <w:rPr>
                <w:rFonts w:ascii="Arial MT" w:hAnsi="Arial MT"/>
                <w:sz w:val="16"/>
              </w:rPr>
            </w:pPr>
            <w:r>
              <w:rPr>
                <w:rFonts w:ascii="Arial MT" w:hAnsi="Arial MT"/>
                <w:w w:val="85"/>
                <w:sz w:val="16"/>
              </w:rPr>
              <w:t>Vijeće</w:t>
            </w:r>
            <w:r>
              <w:rPr>
                <w:rFonts w:ascii="Arial MT" w:hAnsi="Arial MT"/>
                <w:spacing w:val="-1"/>
                <w:w w:val="85"/>
                <w:sz w:val="16"/>
              </w:rPr>
              <w:t> </w:t>
            </w:r>
            <w:r>
              <w:rPr>
                <w:rFonts w:ascii="Arial MT" w:hAnsi="Arial MT"/>
                <w:spacing w:val="-2"/>
                <w:sz w:val="16"/>
              </w:rPr>
              <w:t>bošnjačke</w:t>
            </w:r>
          </w:p>
          <w:p>
            <w:pPr>
              <w:pStyle w:val="TableParagraph"/>
              <w:ind w:left="108"/>
              <w:rPr>
                <w:rFonts w:ascii="Arial MT"/>
                <w:sz w:val="16"/>
              </w:rPr>
            </w:pPr>
            <w:r>
              <w:rPr>
                <w:rFonts w:ascii="Arial MT"/>
                <w:spacing w:val="-2"/>
                <w:sz w:val="16"/>
              </w:rPr>
              <w:t>nacionalalne</w:t>
            </w:r>
            <w:r>
              <w:rPr>
                <w:rFonts w:ascii="Arial MT"/>
                <w:spacing w:val="12"/>
                <w:sz w:val="16"/>
              </w:rPr>
              <w:t> </w:t>
            </w:r>
            <w:r>
              <w:rPr>
                <w:rFonts w:ascii="Arial MT"/>
                <w:spacing w:val="-2"/>
                <w:sz w:val="16"/>
              </w:rPr>
              <w:t>manjine</w:t>
            </w:r>
          </w:p>
        </w:tc>
        <w:tc>
          <w:tcPr>
            <w:tcW w:w="1416" w:type="dxa"/>
          </w:tcPr>
          <w:p>
            <w:pPr>
              <w:pStyle w:val="TableParagraph"/>
              <w:spacing w:before="183"/>
              <w:ind w:right="97"/>
              <w:jc w:val="right"/>
              <w:rPr>
                <w:rFonts w:ascii="Arial MT"/>
                <w:sz w:val="16"/>
              </w:rPr>
            </w:pPr>
            <w:r>
              <w:rPr>
                <w:rFonts w:ascii="Arial MT"/>
                <w:spacing w:val="-2"/>
                <w:sz w:val="16"/>
              </w:rPr>
              <w:t>5.003,56</w:t>
            </w:r>
          </w:p>
        </w:tc>
        <w:tc>
          <w:tcPr>
            <w:tcW w:w="1280" w:type="dxa"/>
          </w:tcPr>
          <w:p>
            <w:pPr>
              <w:pStyle w:val="TableParagraph"/>
              <w:spacing w:before="183"/>
              <w:ind w:right="98"/>
              <w:jc w:val="right"/>
              <w:rPr>
                <w:rFonts w:ascii="Arial MT"/>
                <w:sz w:val="16"/>
              </w:rPr>
            </w:pPr>
            <w:r>
              <w:rPr>
                <w:rFonts w:ascii="Arial MT"/>
                <w:spacing w:val="-2"/>
                <w:sz w:val="16"/>
              </w:rPr>
              <w:t>13.700,00</w:t>
            </w:r>
          </w:p>
        </w:tc>
        <w:tc>
          <w:tcPr>
            <w:tcW w:w="1419" w:type="dxa"/>
          </w:tcPr>
          <w:p>
            <w:pPr>
              <w:pStyle w:val="TableParagraph"/>
              <w:spacing w:before="183"/>
              <w:ind w:right="96"/>
              <w:jc w:val="right"/>
              <w:rPr>
                <w:rFonts w:ascii="Arial MT"/>
                <w:sz w:val="16"/>
              </w:rPr>
            </w:pPr>
            <w:r>
              <w:rPr>
                <w:rFonts w:ascii="Arial MT"/>
                <w:spacing w:val="-2"/>
                <w:sz w:val="16"/>
              </w:rPr>
              <w:t>7.021,10</w:t>
            </w:r>
          </w:p>
        </w:tc>
        <w:tc>
          <w:tcPr>
            <w:tcW w:w="992" w:type="dxa"/>
          </w:tcPr>
          <w:p>
            <w:pPr>
              <w:pStyle w:val="TableParagraph"/>
              <w:spacing w:before="183"/>
              <w:ind w:right="96"/>
              <w:jc w:val="right"/>
              <w:rPr>
                <w:rFonts w:ascii="Arial MT"/>
                <w:sz w:val="16"/>
              </w:rPr>
            </w:pPr>
            <w:r>
              <w:rPr>
                <w:rFonts w:ascii="Arial MT"/>
                <w:spacing w:val="-2"/>
                <w:sz w:val="16"/>
              </w:rPr>
              <w:t>140,32</w:t>
            </w:r>
          </w:p>
        </w:tc>
        <w:tc>
          <w:tcPr>
            <w:tcW w:w="991" w:type="dxa"/>
          </w:tcPr>
          <w:p>
            <w:pPr>
              <w:pStyle w:val="TableParagraph"/>
              <w:spacing w:before="183"/>
              <w:ind w:right="96"/>
              <w:jc w:val="right"/>
              <w:rPr>
                <w:rFonts w:ascii="Arial MT"/>
                <w:sz w:val="16"/>
              </w:rPr>
            </w:pPr>
            <w:r>
              <w:rPr>
                <w:rFonts w:ascii="Arial MT"/>
                <w:spacing w:val="-2"/>
                <w:sz w:val="16"/>
              </w:rPr>
              <w:t>51,25</w:t>
            </w:r>
          </w:p>
        </w:tc>
      </w:tr>
      <w:tr>
        <w:trPr>
          <w:trHeight w:val="369" w:hRule="atLeast"/>
        </w:trPr>
        <w:tc>
          <w:tcPr>
            <w:tcW w:w="614" w:type="dxa"/>
          </w:tcPr>
          <w:p>
            <w:pPr>
              <w:pStyle w:val="TableParagraph"/>
              <w:spacing w:line="240" w:lineRule="auto" w:before="1"/>
              <w:ind w:left="107"/>
              <w:rPr>
                <w:rFonts w:ascii="Arial MT"/>
                <w:sz w:val="16"/>
              </w:rPr>
            </w:pPr>
            <w:r>
              <w:rPr>
                <w:rFonts w:ascii="Arial MT"/>
                <w:spacing w:val="-5"/>
                <w:sz w:val="16"/>
              </w:rPr>
              <w:t>8.</w:t>
            </w:r>
          </w:p>
        </w:tc>
        <w:tc>
          <w:tcPr>
            <w:tcW w:w="2357" w:type="dxa"/>
          </w:tcPr>
          <w:p>
            <w:pPr>
              <w:pStyle w:val="TableParagraph"/>
              <w:spacing w:line="180" w:lineRule="atLeast"/>
              <w:ind w:left="108"/>
              <w:rPr>
                <w:rFonts w:ascii="Arial MT" w:hAnsi="Arial MT"/>
                <w:sz w:val="16"/>
              </w:rPr>
            </w:pPr>
            <w:r>
              <w:rPr>
                <w:rFonts w:ascii="Arial MT" w:hAnsi="Arial MT"/>
                <w:spacing w:val="-4"/>
                <w:sz w:val="16"/>
              </w:rPr>
              <w:t>Vijeće talijanske nacionalalne </w:t>
            </w:r>
            <w:r>
              <w:rPr>
                <w:rFonts w:ascii="Arial MT" w:hAnsi="Arial MT"/>
                <w:spacing w:val="-2"/>
                <w:sz w:val="16"/>
              </w:rPr>
              <w:t>manjine</w:t>
            </w:r>
          </w:p>
        </w:tc>
        <w:tc>
          <w:tcPr>
            <w:tcW w:w="1416" w:type="dxa"/>
          </w:tcPr>
          <w:p>
            <w:pPr>
              <w:pStyle w:val="TableParagraph"/>
              <w:spacing w:line="240" w:lineRule="auto" w:before="2"/>
              <w:rPr>
                <w:b/>
                <w:sz w:val="16"/>
              </w:rPr>
            </w:pPr>
          </w:p>
          <w:p>
            <w:pPr>
              <w:pStyle w:val="TableParagraph"/>
              <w:ind w:right="97"/>
              <w:jc w:val="right"/>
              <w:rPr>
                <w:rFonts w:ascii="Arial MT"/>
                <w:sz w:val="16"/>
              </w:rPr>
            </w:pPr>
            <w:r>
              <w:rPr>
                <w:rFonts w:ascii="Arial MT"/>
                <w:spacing w:val="-2"/>
                <w:sz w:val="16"/>
              </w:rPr>
              <w:t>3.029,77</w:t>
            </w:r>
          </w:p>
        </w:tc>
        <w:tc>
          <w:tcPr>
            <w:tcW w:w="1280" w:type="dxa"/>
          </w:tcPr>
          <w:p>
            <w:pPr>
              <w:pStyle w:val="TableParagraph"/>
              <w:spacing w:line="240" w:lineRule="auto" w:before="2"/>
              <w:rPr>
                <w:b/>
                <w:sz w:val="16"/>
              </w:rPr>
            </w:pPr>
          </w:p>
          <w:p>
            <w:pPr>
              <w:pStyle w:val="TableParagraph"/>
              <w:ind w:right="98"/>
              <w:jc w:val="right"/>
              <w:rPr>
                <w:rFonts w:ascii="Arial MT"/>
                <w:sz w:val="16"/>
              </w:rPr>
            </w:pPr>
            <w:r>
              <w:rPr>
                <w:rFonts w:ascii="Arial MT"/>
                <w:spacing w:val="-2"/>
                <w:sz w:val="16"/>
              </w:rPr>
              <w:t>10.000,00</w:t>
            </w:r>
          </w:p>
        </w:tc>
        <w:tc>
          <w:tcPr>
            <w:tcW w:w="1419" w:type="dxa"/>
          </w:tcPr>
          <w:p>
            <w:pPr>
              <w:pStyle w:val="TableParagraph"/>
              <w:spacing w:line="240" w:lineRule="auto" w:before="2"/>
              <w:rPr>
                <w:b/>
                <w:sz w:val="16"/>
              </w:rPr>
            </w:pPr>
          </w:p>
          <w:p>
            <w:pPr>
              <w:pStyle w:val="TableParagraph"/>
              <w:ind w:right="96"/>
              <w:jc w:val="right"/>
              <w:rPr>
                <w:rFonts w:ascii="Arial MT"/>
                <w:sz w:val="16"/>
              </w:rPr>
            </w:pPr>
            <w:r>
              <w:rPr>
                <w:rFonts w:ascii="Arial MT"/>
                <w:spacing w:val="-2"/>
                <w:sz w:val="16"/>
              </w:rPr>
              <w:t>3.384,38</w:t>
            </w:r>
          </w:p>
        </w:tc>
        <w:tc>
          <w:tcPr>
            <w:tcW w:w="992" w:type="dxa"/>
          </w:tcPr>
          <w:p>
            <w:pPr>
              <w:pStyle w:val="TableParagraph"/>
              <w:spacing w:line="240" w:lineRule="auto" w:before="2"/>
              <w:rPr>
                <w:b/>
                <w:sz w:val="16"/>
              </w:rPr>
            </w:pPr>
          </w:p>
          <w:p>
            <w:pPr>
              <w:pStyle w:val="TableParagraph"/>
              <w:ind w:right="96"/>
              <w:jc w:val="right"/>
              <w:rPr>
                <w:rFonts w:ascii="Arial MT"/>
                <w:sz w:val="16"/>
              </w:rPr>
            </w:pPr>
            <w:r>
              <w:rPr>
                <w:rFonts w:ascii="Arial MT"/>
                <w:spacing w:val="-2"/>
                <w:sz w:val="16"/>
              </w:rPr>
              <w:t>111,70</w:t>
            </w:r>
          </w:p>
        </w:tc>
        <w:tc>
          <w:tcPr>
            <w:tcW w:w="991" w:type="dxa"/>
          </w:tcPr>
          <w:p>
            <w:pPr>
              <w:pStyle w:val="TableParagraph"/>
              <w:spacing w:line="240" w:lineRule="auto" w:before="2"/>
              <w:rPr>
                <w:b/>
                <w:sz w:val="16"/>
              </w:rPr>
            </w:pPr>
          </w:p>
          <w:p>
            <w:pPr>
              <w:pStyle w:val="TableParagraph"/>
              <w:ind w:right="96"/>
              <w:jc w:val="right"/>
              <w:rPr>
                <w:rFonts w:ascii="Arial MT"/>
                <w:sz w:val="16"/>
              </w:rPr>
            </w:pPr>
            <w:r>
              <w:rPr>
                <w:rFonts w:ascii="Arial MT"/>
                <w:spacing w:val="-2"/>
                <w:sz w:val="16"/>
              </w:rPr>
              <w:t>33,84</w:t>
            </w:r>
          </w:p>
        </w:tc>
      </w:tr>
      <w:tr>
        <w:trPr>
          <w:trHeight w:val="366" w:hRule="atLeast"/>
        </w:trPr>
        <w:tc>
          <w:tcPr>
            <w:tcW w:w="614" w:type="dxa"/>
          </w:tcPr>
          <w:p>
            <w:pPr>
              <w:pStyle w:val="TableParagraph"/>
              <w:spacing w:line="240" w:lineRule="auto" w:before="1"/>
              <w:ind w:left="107"/>
              <w:rPr>
                <w:rFonts w:ascii="Arial MT"/>
                <w:sz w:val="16"/>
              </w:rPr>
            </w:pPr>
            <w:r>
              <w:rPr>
                <w:rFonts w:ascii="Arial MT"/>
                <w:spacing w:val="-5"/>
                <w:sz w:val="16"/>
              </w:rPr>
              <w:t>9.</w:t>
            </w:r>
          </w:p>
        </w:tc>
        <w:tc>
          <w:tcPr>
            <w:tcW w:w="2357" w:type="dxa"/>
          </w:tcPr>
          <w:p>
            <w:pPr>
              <w:pStyle w:val="TableParagraph"/>
              <w:spacing w:line="183" w:lineRule="exact" w:before="1"/>
              <w:ind w:left="108"/>
              <w:rPr>
                <w:rFonts w:ascii="Arial MT" w:hAnsi="Arial MT"/>
                <w:sz w:val="16"/>
              </w:rPr>
            </w:pPr>
            <w:r>
              <w:rPr>
                <w:rFonts w:ascii="Arial MT" w:hAnsi="Arial MT"/>
                <w:w w:val="90"/>
                <w:sz w:val="16"/>
              </w:rPr>
              <w:t>Vijeće</w:t>
            </w:r>
            <w:r>
              <w:rPr>
                <w:rFonts w:ascii="Arial MT" w:hAnsi="Arial MT"/>
                <w:sz w:val="16"/>
              </w:rPr>
              <w:t> </w:t>
            </w:r>
            <w:r>
              <w:rPr>
                <w:rFonts w:ascii="Arial MT" w:hAnsi="Arial MT"/>
                <w:w w:val="90"/>
                <w:sz w:val="16"/>
              </w:rPr>
              <w:t>srpske</w:t>
            </w:r>
            <w:r>
              <w:rPr>
                <w:rFonts w:ascii="Arial MT" w:hAnsi="Arial MT"/>
                <w:spacing w:val="7"/>
                <w:sz w:val="16"/>
              </w:rPr>
              <w:t> </w:t>
            </w:r>
            <w:r>
              <w:rPr>
                <w:rFonts w:ascii="Arial MT" w:hAnsi="Arial MT"/>
                <w:spacing w:val="-2"/>
                <w:w w:val="90"/>
                <w:sz w:val="16"/>
              </w:rPr>
              <w:t>nacionalne</w:t>
            </w:r>
          </w:p>
          <w:p>
            <w:pPr>
              <w:pStyle w:val="TableParagraph"/>
              <w:ind w:left="108"/>
              <w:rPr>
                <w:rFonts w:ascii="Arial MT"/>
                <w:sz w:val="16"/>
              </w:rPr>
            </w:pPr>
            <w:r>
              <w:rPr>
                <w:rFonts w:ascii="Arial MT"/>
                <w:spacing w:val="-2"/>
                <w:sz w:val="16"/>
              </w:rPr>
              <w:t>manjine</w:t>
            </w:r>
          </w:p>
        </w:tc>
        <w:tc>
          <w:tcPr>
            <w:tcW w:w="1416" w:type="dxa"/>
          </w:tcPr>
          <w:p>
            <w:pPr>
              <w:pStyle w:val="TableParagraph"/>
              <w:spacing w:before="183"/>
              <w:ind w:right="97"/>
              <w:jc w:val="right"/>
              <w:rPr>
                <w:rFonts w:ascii="Arial MT"/>
                <w:sz w:val="16"/>
              </w:rPr>
            </w:pPr>
            <w:r>
              <w:rPr>
                <w:rFonts w:ascii="Arial MT"/>
                <w:spacing w:val="-2"/>
                <w:sz w:val="16"/>
              </w:rPr>
              <w:t>952,25</w:t>
            </w:r>
          </w:p>
        </w:tc>
        <w:tc>
          <w:tcPr>
            <w:tcW w:w="1280" w:type="dxa"/>
          </w:tcPr>
          <w:p>
            <w:pPr>
              <w:pStyle w:val="TableParagraph"/>
              <w:spacing w:before="183"/>
              <w:ind w:right="98"/>
              <w:jc w:val="right"/>
              <w:rPr>
                <w:rFonts w:ascii="Arial MT"/>
                <w:sz w:val="16"/>
              </w:rPr>
            </w:pPr>
            <w:r>
              <w:rPr>
                <w:rFonts w:ascii="Arial MT"/>
                <w:spacing w:val="-2"/>
                <w:sz w:val="16"/>
              </w:rPr>
              <w:t>10.000,00</w:t>
            </w:r>
          </w:p>
        </w:tc>
        <w:tc>
          <w:tcPr>
            <w:tcW w:w="1419" w:type="dxa"/>
          </w:tcPr>
          <w:p>
            <w:pPr>
              <w:pStyle w:val="TableParagraph"/>
              <w:spacing w:before="183"/>
              <w:ind w:right="96"/>
              <w:jc w:val="right"/>
              <w:rPr>
                <w:rFonts w:ascii="Arial MT"/>
                <w:sz w:val="16"/>
              </w:rPr>
            </w:pPr>
            <w:r>
              <w:rPr>
                <w:rFonts w:ascii="Arial MT"/>
                <w:spacing w:val="-2"/>
                <w:sz w:val="16"/>
              </w:rPr>
              <w:t>1.161,67</w:t>
            </w:r>
          </w:p>
        </w:tc>
        <w:tc>
          <w:tcPr>
            <w:tcW w:w="992" w:type="dxa"/>
          </w:tcPr>
          <w:p>
            <w:pPr>
              <w:pStyle w:val="TableParagraph"/>
              <w:spacing w:before="183"/>
              <w:ind w:right="96"/>
              <w:jc w:val="right"/>
              <w:rPr>
                <w:rFonts w:ascii="Arial MT"/>
                <w:sz w:val="16"/>
              </w:rPr>
            </w:pPr>
            <w:r>
              <w:rPr>
                <w:rFonts w:ascii="Arial MT"/>
                <w:spacing w:val="-2"/>
                <w:sz w:val="16"/>
              </w:rPr>
              <w:t>121,99</w:t>
            </w:r>
          </w:p>
        </w:tc>
        <w:tc>
          <w:tcPr>
            <w:tcW w:w="991" w:type="dxa"/>
          </w:tcPr>
          <w:p>
            <w:pPr>
              <w:pStyle w:val="TableParagraph"/>
              <w:spacing w:before="183"/>
              <w:ind w:right="96"/>
              <w:jc w:val="right"/>
              <w:rPr>
                <w:rFonts w:ascii="Arial MT"/>
                <w:sz w:val="16"/>
              </w:rPr>
            </w:pPr>
            <w:r>
              <w:rPr>
                <w:rFonts w:ascii="Arial MT"/>
                <w:spacing w:val="-2"/>
                <w:sz w:val="16"/>
              </w:rPr>
              <w:t>11,62</w:t>
            </w:r>
          </w:p>
        </w:tc>
      </w:tr>
      <w:tr>
        <w:trPr>
          <w:trHeight w:val="369" w:hRule="atLeast"/>
        </w:trPr>
        <w:tc>
          <w:tcPr>
            <w:tcW w:w="2971" w:type="dxa"/>
            <w:gridSpan w:val="2"/>
          </w:tcPr>
          <w:p>
            <w:pPr>
              <w:pStyle w:val="TableParagraph"/>
              <w:spacing w:line="240" w:lineRule="auto" w:before="1"/>
              <w:ind w:left="107"/>
              <w:rPr>
                <w:b/>
                <w:i/>
                <w:sz w:val="16"/>
              </w:rPr>
            </w:pPr>
            <w:r>
              <w:rPr>
                <w:b/>
                <w:i/>
                <w:sz w:val="16"/>
              </w:rPr>
              <w:t>UKUPNO</w:t>
            </w:r>
            <w:r>
              <w:rPr>
                <w:b/>
                <w:i/>
                <w:spacing w:val="-4"/>
                <w:sz w:val="16"/>
              </w:rPr>
              <w:t> </w:t>
            </w:r>
            <w:r>
              <w:rPr>
                <w:b/>
                <w:i/>
                <w:sz w:val="16"/>
              </w:rPr>
              <w:t>VIJEĆA</w:t>
            </w:r>
            <w:r>
              <w:rPr>
                <w:b/>
                <w:i/>
                <w:spacing w:val="-4"/>
                <w:sz w:val="16"/>
              </w:rPr>
              <w:t> </w:t>
            </w:r>
            <w:r>
              <w:rPr>
                <w:b/>
                <w:i/>
                <w:spacing w:val="-2"/>
                <w:sz w:val="16"/>
              </w:rPr>
              <w:t>NACIONALNIH</w:t>
            </w:r>
          </w:p>
          <w:p>
            <w:pPr>
              <w:pStyle w:val="TableParagraph"/>
              <w:ind w:left="107"/>
              <w:rPr>
                <w:b/>
                <w:i/>
                <w:sz w:val="16"/>
              </w:rPr>
            </w:pPr>
            <w:r>
              <w:rPr>
                <w:b/>
                <w:i/>
                <w:spacing w:val="-2"/>
                <w:sz w:val="16"/>
              </w:rPr>
              <w:t>MANJINA:</w:t>
            </w:r>
          </w:p>
        </w:tc>
        <w:tc>
          <w:tcPr>
            <w:tcW w:w="1416" w:type="dxa"/>
          </w:tcPr>
          <w:p>
            <w:pPr>
              <w:pStyle w:val="TableParagraph"/>
              <w:spacing w:line="240" w:lineRule="auto" w:before="1"/>
              <w:rPr>
                <w:b/>
                <w:sz w:val="16"/>
              </w:rPr>
            </w:pPr>
          </w:p>
          <w:p>
            <w:pPr>
              <w:pStyle w:val="TableParagraph"/>
              <w:ind w:right="97"/>
              <w:jc w:val="right"/>
              <w:rPr>
                <w:rFonts w:ascii="Arial MT"/>
                <w:sz w:val="16"/>
              </w:rPr>
            </w:pPr>
            <w:r>
              <w:rPr>
                <w:rFonts w:ascii="Arial MT"/>
                <w:spacing w:val="-2"/>
                <w:sz w:val="16"/>
              </w:rPr>
              <w:t>8.985.58</w:t>
            </w:r>
          </w:p>
        </w:tc>
        <w:tc>
          <w:tcPr>
            <w:tcW w:w="1280" w:type="dxa"/>
          </w:tcPr>
          <w:p>
            <w:pPr>
              <w:pStyle w:val="TableParagraph"/>
              <w:spacing w:line="240" w:lineRule="auto" w:before="1"/>
              <w:rPr>
                <w:b/>
                <w:sz w:val="16"/>
              </w:rPr>
            </w:pPr>
          </w:p>
          <w:p>
            <w:pPr>
              <w:pStyle w:val="TableParagraph"/>
              <w:ind w:right="98"/>
              <w:jc w:val="right"/>
              <w:rPr>
                <w:rFonts w:ascii="Arial MT"/>
                <w:sz w:val="16"/>
              </w:rPr>
            </w:pPr>
            <w:r>
              <w:rPr>
                <w:rFonts w:ascii="Arial MT"/>
                <w:spacing w:val="-2"/>
                <w:sz w:val="16"/>
              </w:rPr>
              <w:t>33.700,00</w:t>
            </w:r>
          </w:p>
        </w:tc>
        <w:tc>
          <w:tcPr>
            <w:tcW w:w="1419"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11.567,15</w:t>
            </w:r>
          </w:p>
        </w:tc>
        <w:tc>
          <w:tcPr>
            <w:tcW w:w="992"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128,73</w:t>
            </w:r>
          </w:p>
        </w:tc>
        <w:tc>
          <w:tcPr>
            <w:tcW w:w="991"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34,32</w:t>
            </w:r>
          </w:p>
        </w:tc>
      </w:tr>
      <w:tr>
        <w:trPr>
          <w:trHeight w:val="184" w:hRule="atLeast"/>
        </w:trPr>
        <w:tc>
          <w:tcPr>
            <w:tcW w:w="2971" w:type="dxa"/>
            <w:gridSpan w:val="2"/>
          </w:tcPr>
          <w:p>
            <w:pPr>
              <w:pStyle w:val="TableParagraph"/>
              <w:spacing w:before="1"/>
              <w:ind w:left="107"/>
              <w:rPr>
                <w:b/>
                <w:i/>
                <w:sz w:val="16"/>
              </w:rPr>
            </w:pPr>
            <w:r>
              <w:rPr>
                <w:b/>
                <w:i/>
                <w:sz w:val="16"/>
              </w:rPr>
              <w:t>UKUPNO</w:t>
            </w:r>
            <w:r>
              <w:rPr>
                <w:b/>
                <w:i/>
                <w:spacing w:val="-4"/>
                <w:sz w:val="16"/>
              </w:rPr>
              <w:t> </w:t>
            </w:r>
            <w:r>
              <w:rPr>
                <w:b/>
                <w:i/>
                <w:sz w:val="16"/>
              </w:rPr>
              <w:t>GRAD</w:t>
            </w:r>
            <w:r>
              <w:rPr>
                <w:b/>
                <w:i/>
                <w:spacing w:val="-3"/>
                <w:sz w:val="16"/>
              </w:rPr>
              <w:t> </w:t>
            </w:r>
            <w:r>
              <w:rPr>
                <w:b/>
                <w:i/>
                <w:sz w:val="16"/>
              </w:rPr>
              <w:t>+</w:t>
            </w:r>
            <w:r>
              <w:rPr>
                <w:b/>
                <w:i/>
                <w:spacing w:val="-5"/>
                <w:sz w:val="16"/>
              </w:rPr>
              <w:t> </w:t>
            </w:r>
            <w:r>
              <w:rPr>
                <w:b/>
                <w:i/>
                <w:sz w:val="16"/>
              </w:rPr>
              <w:t>VIJEĆA</w:t>
            </w:r>
            <w:r>
              <w:rPr>
                <w:b/>
                <w:i/>
                <w:spacing w:val="-3"/>
                <w:sz w:val="16"/>
              </w:rPr>
              <w:t> </w:t>
            </w:r>
            <w:r>
              <w:rPr>
                <w:b/>
                <w:i/>
                <w:spacing w:val="-5"/>
                <w:sz w:val="16"/>
              </w:rPr>
              <w:t>NM:</w:t>
            </w:r>
          </w:p>
        </w:tc>
        <w:tc>
          <w:tcPr>
            <w:tcW w:w="1416" w:type="dxa"/>
          </w:tcPr>
          <w:p>
            <w:pPr>
              <w:pStyle w:val="TableParagraph"/>
              <w:spacing w:before="1"/>
              <w:ind w:right="95"/>
              <w:jc w:val="right"/>
              <w:rPr>
                <w:b/>
                <w:i/>
                <w:sz w:val="16"/>
              </w:rPr>
            </w:pPr>
            <w:r>
              <w:rPr>
                <w:b/>
                <w:i/>
                <w:spacing w:val="-2"/>
                <w:sz w:val="16"/>
              </w:rPr>
              <w:t>1.716.556,56</w:t>
            </w:r>
          </w:p>
        </w:tc>
        <w:tc>
          <w:tcPr>
            <w:tcW w:w="1280" w:type="dxa"/>
          </w:tcPr>
          <w:p>
            <w:pPr>
              <w:pStyle w:val="TableParagraph"/>
              <w:spacing w:before="1"/>
              <w:ind w:right="96"/>
              <w:jc w:val="right"/>
              <w:rPr>
                <w:b/>
                <w:i/>
                <w:sz w:val="16"/>
              </w:rPr>
            </w:pPr>
            <w:r>
              <w:rPr>
                <w:b/>
                <w:i/>
                <w:spacing w:val="-2"/>
                <w:sz w:val="16"/>
              </w:rPr>
              <w:t>4.025.101,00</w:t>
            </w:r>
          </w:p>
        </w:tc>
        <w:tc>
          <w:tcPr>
            <w:tcW w:w="1419" w:type="dxa"/>
          </w:tcPr>
          <w:p>
            <w:pPr>
              <w:pStyle w:val="TableParagraph"/>
              <w:spacing w:before="1"/>
              <w:ind w:right="94"/>
              <w:jc w:val="right"/>
              <w:rPr>
                <w:b/>
                <w:i/>
                <w:sz w:val="16"/>
              </w:rPr>
            </w:pPr>
            <w:r>
              <w:rPr>
                <w:b/>
                <w:i/>
                <w:spacing w:val="-2"/>
                <w:sz w:val="16"/>
              </w:rPr>
              <w:t>2.118.566,59</w:t>
            </w:r>
          </w:p>
        </w:tc>
        <w:tc>
          <w:tcPr>
            <w:tcW w:w="992" w:type="dxa"/>
          </w:tcPr>
          <w:p>
            <w:pPr>
              <w:pStyle w:val="TableParagraph"/>
              <w:spacing w:before="1"/>
              <w:ind w:right="96"/>
              <w:jc w:val="right"/>
              <w:rPr>
                <w:b/>
                <w:i/>
                <w:sz w:val="16"/>
              </w:rPr>
            </w:pPr>
            <w:r>
              <w:rPr>
                <w:b/>
                <w:i/>
                <w:spacing w:val="-2"/>
                <w:sz w:val="16"/>
              </w:rPr>
              <w:t>123,42</w:t>
            </w:r>
          </w:p>
        </w:tc>
        <w:tc>
          <w:tcPr>
            <w:tcW w:w="991" w:type="dxa"/>
          </w:tcPr>
          <w:p>
            <w:pPr>
              <w:pStyle w:val="TableParagraph"/>
              <w:spacing w:before="1"/>
              <w:ind w:right="96"/>
              <w:jc w:val="right"/>
              <w:rPr>
                <w:b/>
                <w:i/>
                <w:sz w:val="16"/>
              </w:rPr>
            </w:pPr>
            <w:r>
              <w:rPr>
                <w:b/>
                <w:i/>
                <w:spacing w:val="-2"/>
                <w:sz w:val="16"/>
              </w:rPr>
              <w:t>52,63</w:t>
            </w:r>
          </w:p>
        </w:tc>
      </w:tr>
      <w:tr>
        <w:trPr>
          <w:trHeight w:val="366" w:hRule="atLeast"/>
        </w:trPr>
        <w:tc>
          <w:tcPr>
            <w:tcW w:w="614" w:type="dxa"/>
          </w:tcPr>
          <w:p>
            <w:pPr>
              <w:pStyle w:val="TableParagraph"/>
              <w:spacing w:line="183" w:lineRule="exact"/>
              <w:ind w:left="107"/>
              <w:rPr>
                <w:rFonts w:ascii="Arial MT"/>
                <w:sz w:val="16"/>
              </w:rPr>
            </w:pPr>
            <w:r>
              <w:rPr>
                <w:rFonts w:ascii="Arial MT"/>
                <w:spacing w:val="-5"/>
                <w:sz w:val="16"/>
              </w:rPr>
              <w:t>10.</w:t>
            </w:r>
          </w:p>
        </w:tc>
        <w:tc>
          <w:tcPr>
            <w:tcW w:w="2357" w:type="dxa"/>
          </w:tcPr>
          <w:p>
            <w:pPr>
              <w:pStyle w:val="TableParagraph"/>
              <w:spacing w:line="184" w:lineRule="exact"/>
              <w:ind w:left="108"/>
              <w:rPr>
                <w:rFonts w:ascii="Arial MT"/>
                <w:sz w:val="16"/>
              </w:rPr>
            </w:pPr>
            <w:r>
              <w:rPr>
                <w:rFonts w:ascii="Arial MT"/>
                <w:sz w:val="16"/>
              </w:rPr>
              <w:t>Javna</w:t>
            </w:r>
            <w:r>
              <w:rPr>
                <w:rFonts w:ascii="Arial MT"/>
                <w:spacing w:val="-12"/>
                <w:sz w:val="16"/>
              </w:rPr>
              <w:t> </w:t>
            </w:r>
            <w:r>
              <w:rPr>
                <w:rFonts w:ascii="Arial MT"/>
                <w:sz w:val="16"/>
              </w:rPr>
              <w:t>vatrogasna</w:t>
            </w:r>
            <w:r>
              <w:rPr>
                <w:rFonts w:ascii="Arial MT"/>
                <w:spacing w:val="-11"/>
                <w:sz w:val="16"/>
              </w:rPr>
              <w:t> </w:t>
            </w:r>
            <w:r>
              <w:rPr>
                <w:rFonts w:ascii="Arial MT"/>
                <w:sz w:val="16"/>
              </w:rPr>
              <w:t>postrojba </w:t>
            </w:r>
            <w:r>
              <w:rPr>
                <w:rFonts w:ascii="Arial MT"/>
                <w:spacing w:val="-2"/>
                <w:sz w:val="16"/>
              </w:rPr>
              <w:t>Labin</w:t>
            </w:r>
          </w:p>
        </w:tc>
        <w:tc>
          <w:tcPr>
            <w:tcW w:w="1416" w:type="dxa"/>
          </w:tcPr>
          <w:p>
            <w:pPr>
              <w:pStyle w:val="TableParagraph"/>
              <w:spacing w:before="183"/>
              <w:ind w:right="97"/>
              <w:jc w:val="right"/>
              <w:rPr>
                <w:rFonts w:ascii="Arial MT"/>
                <w:sz w:val="16"/>
              </w:rPr>
            </w:pPr>
            <w:r>
              <w:rPr>
                <w:rFonts w:ascii="Arial MT"/>
                <w:spacing w:val="-2"/>
                <w:sz w:val="16"/>
              </w:rPr>
              <w:t>92.641,47</w:t>
            </w:r>
          </w:p>
        </w:tc>
        <w:tc>
          <w:tcPr>
            <w:tcW w:w="1280" w:type="dxa"/>
          </w:tcPr>
          <w:p>
            <w:pPr>
              <w:pStyle w:val="TableParagraph"/>
              <w:spacing w:before="183"/>
              <w:ind w:right="98"/>
              <w:jc w:val="right"/>
              <w:rPr>
                <w:rFonts w:ascii="Arial MT"/>
                <w:sz w:val="16"/>
              </w:rPr>
            </w:pPr>
            <w:r>
              <w:rPr>
                <w:rFonts w:ascii="Arial MT"/>
                <w:spacing w:val="-2"/>
                <w:sz w:val="16"/>
              </w:rPr>
              <w:t>218.530,00</w:t>
            </w:r>
          </w:p>
        </w:tc>
        <w:tc>
          <w:tcPr>
            <w:tcW w:w="1419" w:type="dxa"/>
          </w:tcPr>
          <w:p>
            <w:pPr>
              <w:pStyle w:val="TableParagraph"/>
              <w:spacing w:before="183"/>
              <w:ind w:right="96"/>
              <w:jc w:val="right"/>
              <w:rPr>
                <w:rFonts w:ascii="Arial MT"/>
                <w:sz w:val="16"/>
              </w:rPr>
            </w:pPr>
            <w:r>
              <w:rPr>
                <w:rFonts w:ascii="Arial MT"/>
                <w:spacing w:val="-2"/>
                <w:sz w:val="16"/>
              </w:rPr>
              <w:t>73.021,87</w:t>
            </w:r>
          </w:p>
        </w:tc>
        <w:tc>
          <w:tcPr>
            <w:tcW w:w="992" w:type="dxa"/>
          </w:tcPr>
          <w:p>
            <w:pPr>
              <w:pStyle w:val="TableParagraph"/>
              <w:spacing w:before="183"/>
              <w:ind w:right="96"/>
              <w:jc w:val="right"/>
              <w:rPr>
                <w:rFonts w:ascii="Arial MT"/>
                <w:sz w:val="16"/>
              </w:rPr>
            </w:pPr>
            <w:r>
              <w:rPr>
                <w:rFonts w:ascii="Arial MT"/>
                <w:spacing w:val="-2"/>
                <w:sz w:val="16"/>
              </w:rPr>
              <w:t>78,82</w:t>
            </w:r>
          </w:p>
        </w:tc>
        <w:tc>
          <w:tcPr>
            <w:tcW w:w="991" w:type="dxa"/>
          </w:tcPr>
          <w:p>
            <w:pPr>
              <w:pStyle w:val="TableParagraph"/>
              <w:spacing w:before="183"/>
              <w:ind w:right="96"/>
              <w:jc w:val="right"/>
              <w:rPr>
                <w:rFonts w:ascii="Arial MT"/>
                <w:sz w:val="16"/>
              </w:rPr>
            </w:pPr>
            <w:r>
              <w:rPr>
                <w:rFonts w:ascii="Arial MT"/>
                <w:spacing w:val="-2"/>
                <w:sz w:val="16"/>
              </w:rPr>
              <w:t>33,42</w:t>
            </w:r>
          </w:p>
        </w:tc>
      </w:tr>
      <w:tr>
        <w:trPr>
          <w:trHeight w:val="368" w:hRule="atLeast"/>
        </w:trPr>
        <w:tc>
          <w:tcPr>
            <w:tcW w:w="614" w:type="dxa"/>
          </w:tcPr>
          <w:p>
            <w:pPr>
              <w:pStyle w:val="TableParagraph"/>
              <w:spacing w:line="184" w:lineRule="exact"/>
              <w:ind w:left="107"/>
              <w:rPr>
                <w:rFonts w:ascii="Arial MT"/>
                <w:sz w:val="16"/>
              </w:rPr>
            </w:pPr>
            <w:r>
              <w:rPr>
                <w:rFonts w:ascii="Arial MT"/>
                <w:spacing w:val="-5"/>
                <w:sz w:val="16"/>
              </w:rPr>
              <w:t>11.</w:t>
            </w:r>
          </w:p>
        </w:tc>
        <w:tc>
          <w:tcPr>
            <w:tcW w:w="2357" w:type="dxa"/>
          </w:tcPr>
          <w:p>
            <w:pPr>
              <w:pStyle w:val="TableParagraph"/>
              <w:spacing w:line="184" w:lineRule="exact"/>
              <w:ind w:left="108"/>
              <w:rPr>
                <w:rFonts w:ascii="Arial MT" w:hAnsi="Arial MT"/>
                <w:sz w:val="16"/>
              </w:rPr>
            </w:pPr>
            <w:r>
              <w:rPr>
                <w:rFonts w:ascii="Arial MT" w:hAnsi="Arial MT"/>
                <w:spacing w:val="-2"/>
                <w:w w:val="90"/>
                <w:sz w:val="16"/>
              </w:rPr>
              <w:t>Dječji</w:t>
            </w:r>
            <w:r>
              <w:rPr>
                <w:rFonts w:ascii="Arial MT" w:hAnsi="Arial MT"/>
                <w:spacing w:val="-1"/>
                <w:sz w:val="16"/>
              </w:rPr>
              <w:t> </w:t>
            </w:r>
            <w:r>
              <w:rPr>
                <w:rFonts w:ascii="Arial MT" w:hAnsi="Arial MT"/>
                <w:spacing w:val="-2"/>
                <w:w w:val="90"/>
                <w:sz w:val="16"/>
              </w:rPr>
              <w:t>vrtić</w:t>
            </w:r>
            <w:r>
              <w:rPr>
                <w:rFonts w:ascii="Arial MT" w:hAnsi="Arial MT"/>
                <w:sz w:val="16"/>
              </w:rPr>
              <w:t> </w:t>
            </w:r>
            <w:r>
              <w:rPr>
                <w:rFonts w:ascii="Arial MT" w:hAnsi="Arial MT"/>
                <w:spacing w:val="-2"/>
                <w:w w:val="90"/>
                <w:sz w:val="16"/>
              </w:rPr>
              <w:t>Pjerina</w:t>
            </w:r>
            <w:r>
              <w:rPr>
                <w:rFonts w:ascii="Arial MT" w:hAnsi="Arial MT"/>
                <w:spacing w:val="-2"/>
                <w:sz w:val="16"/>
              </w:rPr>
              <w:t> </w:t>
            </w:r>
            <w:r>
              <w:rPr>
                <w:rFonts w:ascii="Arial MT" w:hAnsi="Arial MT"/>
                <w:spacing w:val="-2"/>
                <w:w w:val="90"/>
                <w:sz w:val="16"/>
              </w:rPr>
              <w:t>Verbanac</w:t>
            </w:r>
          </w:p>
          <w:p>
            <w:pPr>
              <w:pStyle w:val="TableParagraph"/>
              <w:spacing w:before="1"/>
              <w:ind w:left="108"/>
              <w:rPr>
                <w:rFonts w:ascii="Arial MT"/>
                <w:sz w:val="16"/>
              </w:rPr>
            </w:pPr>
            <w:r>
              <w:rPr>
                <w:rFonts w:ascii="Arial MT"/>
                <w:spacing w:val="-2"/>
                <w:sz w:val="16"/>
              </w:rPr>
              <w:t>Labin</w:t>
            </w:r>
          </w:p>
        </w:tc>
        <w:tc>
          <w:tcPr>
            <w:tcW w:w="1416" w:type="dxa"/>
          </w:tcPr>
          <w:p>
            <w:pPr>
              <w:pStyle w:val="TableParagraph"/>
              <w:spacing w:line="240" w:lineRule="auto"/>
              <w:rPr>
                <w:b/>
                <w:sz w:val="16"/>
              </w:rPr>
            </w:pPr>
          </w:p>
          <w:p>
            <w:pPr>
              <w:pStyle w:val="TableParagraph"/>
              <w:ind w:right="97"/>
              <w:jc w:val="right"/>
              <w:rPr>
                <w:rFonts w:ascii="Arial MT"/>
                <w:sz w:val="16"/>
              </w:rPr>
            </w:pPr>
            <w:r>
              <w:rPr>
                <w:rFonts w:ascii="Arial MT"/>
                <w:spacing w:val="-2"/>
                <w:sz w:val="16"/>
              </w:rPr>
              <w:t>302.589,53</w:t>
            </w:r>
          </w:p>
        </w:tc>
        <w:tc>
          <w:tcPr>
            <w:tcW w:w="1280" w:type="dxa"/>
          </w:tcPr>
          <w:p>
            <w:pPr>
              <w:pStyle w:val="TableParagraph"/>
              <w:spacing w:line="240" w:lineRule="auto"/>
              <w:rPr>
                <w:b/>
                <w:sz w:val="16"/>
              </w:rPr>
            </w:pPr>
          </w:p>
          <w:p>
            <w:pPr>
              <w:pStyle w:val="TableParagraph"/>
              <w:ind w:right="98"/>
              <w:jc w:val="right"/>
              <w:rPr>
                <w:rFonts w:ascii="Arial MT"/>
                <w:sz w:val="16"/>
              </w:rPr>
            </w:pPr>
            <w:r>
              <w:rPr>
                <w:rFonts w:ascii="Arial MT"/>
                <w:spacing w:val="-2"/>
                <w:sz w:val="16"/>
              </w:rPr>
              <w:t>633.828,00</w:t>
            </w:r>
          </w:p>
        </w:tc>
        <w:tc>
          <w:tcPr>
            <w:tcW w:w="1419" w:type="dxa"/>
          </w:tcPr>
          <w:p>
            <w:pPr>
              <w:pStyle w:val="TableParagraph"/>
              <w:spacing w:line="240" w:lineRule="auto"/>
              <w:rPr>
                <w:b/>
                <w:sz w:val="16"/>
              </w:rPr>
            </w:pPr>
          </w:p>
          <w:p>
            <w:pPr>
              <w:pStyle w:val="TableParagraph"/>
              <w:ind w:right="96"/>
              <w:jc w:val="right"/>
              <w:rPr>
                <w:rFonts w:ascii="Arial MT"/>
                <w:sz w:val="16"/>
              </w:rPr>
            </w:pPr>
            <w:r>
              <w:rPr>
                <w:rFonts w:ascii="Arial MT"/>
                <w:spacing w:val="-2"/>
                <w:sz w:val="16"/>
              </w:rPr>
              <w:t>270.250,84</w:t>
            </w:r>
          </w:p>
        </w:tc>
        <w:tc>
          <w:tcPr>
            <w:tcW w:w="992" w:type="dxa"/>
          </w:tcPr>
          <w:p>
            <w:pPr>
              <w:pStyle w:val="TableParagraph"/>
              <w:spacing w:line="240" w:lineRule="auto"/>
              <w:rPr>
                <w:b/>
                <w:sz w:val="16"/>
              </w:rPr>
            </w:pPr>
          </w:p>
          <w:p>
            <w:pPr>
              <w:pStyle w:val="TableParagraph"/>
              <w:ind w:right="96"/>
              <w:jc w:val="right"/>
              <w:rPr>
                <w:rFonts w:ascii="Arial MT"/>
                <w:sz w:val="16"/>
              </w:rPr>
            </w:pPr>
            <w:r>
              <w:rPr>
                <w:rFonts w:ascii="Arial MT"/>
                <w:spacing w:val="-2"/>
                <w:sz w:val="16"/>
              </w:rPr>
              <w:t>89,31</w:t>
            </w:r>
          </w:p>
        </w:tc>
        <w:tc>
          <w:tcPr>
            <w:tcW w:w="991" w:type="dxa"/>
          </w:tcPr>
          <w:p>
            <w:pPr>
              <w:pStyle w:val="TableParagraph"/>
              <w:spacing w:line="240" w:lineRule="auto"/>
              <w:rPr>
                <w:b/>
                <w:sz w:val="16"/>
              </w:rPr>
            </w:pPr>
          </w:p>
          <w:p>
            <w:pPr>
              <w:pStyle w:val="TableParagraph"/>
              <w:ind w:right="96"/>
              <w:jc w:val="right"/>
              <w:rPr>
                <w:rFonts w:ascii="Arial MT"/>
                <w:sz w:val="16"/>
              </w:rPr>
            </w:pPr>
            <w:r>
              <w:rPr>
                <w:rFonts w:ascii="Arial MT"/>
                <w:spacing w:val="-2"/>
                <w:sz w:val="16"/>
              </w:rPr>
              <w:t>42,64</w:t>
            </w:r>
          </w:p>
        </w:tc>
      </w:tr>
      <w:tr>
        <w:trPr>
          <w:trHeight w:val="182" w:hRule="atLeast"/>
        </w:trPr>
        <w:tc>
          <w:tcPr>
            <w:tcW w:w="614" w:type="dxa"/>
          </w:tcPr>
          <w:p>
            <w:pPr>
              <w:pStyle w:val="TableParagraph"/>
              <w:spacing w:line="162" w:lineRule="exact"/>
              <w:ind w:left="107"/>
              <w:rPr>
                <w:rFonts w:ascii="Arial MT"/>
                <w:sz w:val="16"/>
              </w:rPr>
            </w:pPr>
            <w:r>
              <w:rPr>
                <w:rFonts w:ascii="Arial MT"/>
                <w:spacing w:val="-5"/>
                <w:sz w:val="16"/>
              </w:rPr>
              <w:t>12.</w:t>
            </w:r>
          </w:p>
        </w:tc>
        <w:tc>
          <w:tcPr>
            <w:tcW w:w="2357" w:type="dxa"/>
          </w:tcPr>
          <w:p>
            <w:pPr>
              <w:pStyle w:val="TableParagraph"/>
              <w:spacing w:line="162" w:lineRule="exact"/>
              <w:ind w:left="108"/>
              <w:rPr>
                <w:rFonts w:ascii="Arial MT" w:hAnsi="Arial MT"/>
                <w:sz w:val="16"/>
              </w:rPr>
            </w:pPr>
            <w:r>
              <w:rPr>
                <w:rFonts w:ascii="Arial MT" w:hAnsi="Arial MT"/>
                <w:spacing w:val="-2"/>
                <w:w w:val="90"/>
                <w:sz w:val="16"/>
              </w:rPr>
              <w:t>OŠ</w:t>
            </w:r>
            <w:r>
              <w:rPr>
                <w:rFonts w:ascii="Arial MT" w:hAnsi="Arial MT"/>
                <w:spacing w:val="-3"/>
                <w:sz w:val="16"/>
              </w:rPr>
              <w:t> </w:t>
            </w:r>
            <w:r>
              <w:rPr>
                <w:rFonts w:ascii="Arial MT" w:hAnsi="Arial MT"/>
                <w:spacing w:val="-2"/>
                <w:w w:val="90"/>
                <w:sz w:val="16"/>
              </w:rPr>
              <w:t>Matije</w:t>
            </w:r>
            <w:r>
              <w:rPr>
                <w:rFonts w:ascii="Arial MT" w:hAnsi="Arial MT"/>
                <w:spacing w:val="-5"/>
                <w:sz w:val="16"/>
              </w:rPr>
              <w:t> </w:t>
            </w:r>
            <w:r>
              <w:rPr>
                <w:rFonts w:ascii="Arial MT" w:hAnsi="Arial MT"/>
                <w:spacing w:val="-2"/>
                <w:w w:val="90"/>
                <w:sz w:val="16"/>
              </w:rPr>
              <w:t>Vlačića</w:t>
            </w:r>
            <w:r>
              <w:rPr>
                <w:rFonts w:ascii="Arial MT" w:hAnsi="Arial MT"/>
                <w:spacing w:val="-1"/>
                <w:sz w:val="16"/>
              </w:rPr>
              <w:t> </w:t>
            </w:r>
            <w:r>
              <w:rPr>
                <w:rFonts w:ascii="Arial MT" w:hAnsi="Arial MT"/>
                <w:spacing w:val="-2"/>
                <w:w w:val="90"/>
                <w:sz w:val="16"/>
              </w:rPr>
              <w:t>Labin</w:t>
            </w:r>
          </w:p>
        </w:tc>
        <w:tc>
          <w:tcPr>
            <w:tcW w:w="1416" w:type="dxa"/>
          </w:tcPr>
          <w:p>
            <w:pPr>
              <w:pStyle w:val="TableParagraph"/>
              <w:spacing w:line="162" w:lineRule="exact"/>
              <w:ind w:right="97"/>
              <w:jc w:val="right"/>
              <w:rPr>
                <w:rFonts w:ascii="Arial MT"/>
                <w:sz w:val="16"/>
              </w:rPr>
            </w:pPr>
            <w:r>
              <w:rPr>
                <w:rFonts w:ascii="Arial MT"/>
                <w:spacing w:val="-2"/>
                <w:sz w:val="16"/>
              </w:rPr>
              <w:t>144.052,55</w:t>
            </w:r>
          </w:p>
        </w:tc>
        <w:tc>
          <w:tcPr>
            <w:tcW w:w="1280" w:type="dxa"/>
          </w:tcPr>
          <w:p>
            <w:pPr>
              <w:pStyle w:val="TableParagraph"/>
              <w:spacing w:line="162" w:lineRule="exact"/>
              <w:ind w:right="98"/>
              <w:jc w:val="right"/>
              <w:rPr>
                <w:rFonts w:ascii="Arial MT"/>
                <w:sz w:val="16"/>
              </w:rPr>
            </w:pPr>
            <w:r>
              <w:rPr>
                <w:rFonts w:ascii="Arial MT"/>
                <w:spacing w:val="-2"/>
                <w:sz w:val="16"/>
              </w:rPr>
              <w:t>332.446,00</w:t>
            </w:r>
          </w:p>
        </w:tc>
        <w:tc>
          <w:tcPr>
            <w:tcW w:w="1419" w:type="dxa"/>
          </w:tcPr>
          <w:p>
            <w:pPr>
              <w:pStyle w:val="TableParagraph"/>
              <w:spacing w:line="162" w:lineRule="exact"/>
              <w:ind w:right="96"/>
              <w:jc w:val="right"/>
              <w:rPr>
                <w:rFonts w:ascii="Arial MT"/>
                <w:sz w:val="16"/>
              </w:rPr>
            </w:pPr>
            <w:r>
              <w:rPr>
                <w:rFonts w:ascii="Arial MT"/>
                <w:spacing w:val="-2"/>
                <w:sz w:val="16"/>
              </w:rPr>
              <w:t>178.305,32</w:t>
            </w:r>
          </w:p>
        </w:tc>
        <w:tc>
          <w:tcPr>
            <w:tcW w:w="992" w:type="dxa"/>
          </w:tcPr>
          <w:p>
            <w:pPr>
              <w:pStyle w:val="TableParagraph"/>
              <w:spacing w:line="162" w:lineRule="exact"/>
              <w:ind w:right="96"/>
              <w:jc w:val="right"/>
              <w:rPr>
                <w:rFonts w:ascii="Arial MT"/>
                <w:sz w:val="16"/>
              </w:rPr>
            </w:pPr>
            <w:r>
              <w:rPr>
                <w:rFonts w:ascii="Arial MT"/>
                <w:spacing w:val="-2"/>
                <w:sz w:val="16"/>
              </w:rPr>
              <w:t>123,78</w:t>
            </w:r>
          </w:p>
        </w:tc>
        <w:tc>
          <w:tcPr>
            <w:tcW w:w="991" w:type="dxa"/>
          </w:tcPr>
          <w:p>
            <w:pPr>
              <w:pStyle w:val="TableParagraph"/>
              <w:spacing w:line="162" w:lineRule="exact"/>
              <w:ind w:right="96"/>
              <w:jc w:val="right"/>
              <w:rPr>
                <w:rFonts w:ascii="Arial MT"/>
                <w:sz w:val="16"/>
              </w:rPr>
            </w:pPr>
            <w:r>
              <w:rPr>
                <w:rFonts w:ascii="Arial MT"/>
                <w:spacing w:val="-2"/>
                <w:sz w:val="16"/>
              </w:rPr>
              <w:t>53,63</w:t>
            </w:r>
          </w:p>
        </w:tc>
      </w:tr>
      <w:tr>
        <w:trPr>
          <w:trHeight w:val="184" w:hRule="atLeast"/>
        </w:trPr>
        <w:tc>
          <w:tcPr>
            <w:tcW w:w="614" w:type="dxa"/>
          </w:tcPr>
          <w:p>
            <w:pPr>
              <w:pStyle w:val="TableParagraph"/>
              <w:spacing w:before="1"/>
              <w:ind w:left="107"/>
              <w:rPr>
                <w:rFonts w:ascii="Arial MT"/>
                <w:sz w:val="16"/>
              </w:rPr>
            </w:pPr>
            <w:r>
              <w:rPr>
                <w:rFonts w:ascii="Arial MT"/>
                <w:spacing w:val="-5"/>
                <w:sz w:val="16"/>
              </w:rPr>
              <w:t>13.</w:t>
            </w:r>
          </w:p>
        </w:tc>
        <w:tc>
          <w:tcPr>
            <w:tcW w:w="2357" w:type="dxa"/>
          </w:tcPr>
          <w:p>
            <w:pPr>
              <w:pStyle w:val="TableParagraph"/>
              <w:spacing w:before="1"/>
              <w:ind w:left="108"/>
              <w:rPr>
                <w:rFonts w:ascii="Arial MT" w:hAnsi="Arial MT"/>
                <w:sz w:val="16"/>
              </w:rPr>
            </w:pPr>
            <w:r>
              <w:rPr>
                <w:rFonts w:ascii="Arial MT" w:hAnsi="Arial MT"/>
                <w:sz w:val="16"/>
              </w:rPr>
              <w:t>OŠ</w:t>
            </w:r>
            <w:r>
              <w:rPr>
                <w:rFonts w:ascii="Arial MT" w:hAnsi="Arial MT"/>
                <w:spacing w:val="-3"/>
                <w:sz w:val="16"/>
              </w:rPr>
              <w:t> </w:t>
            </w:r>
            <w:r>
              <w:rPr>
                <w:rFonts w:ascii="Arial MT" w:hAnsi="Arial MT"/>
                <w:sz w:val="16"/>
              </w:rPr>
              <w:t>Ivo</w:t>
            </w:r>
            <w:r>
              <w:rPr>
                <w:rFonts w:ascii="Arial MT" w:hAnsi="Arial MT"/>
                <w:spacing w:val="-5"/>
                <w:sz w:val="16"/>
              </w:rPr>
              <w:t> </w:t>
            </w:r>
            <w:r>
              <w:rPr>
                <w:rFonts w:ascii="Arial MT" w:hAnsi="Arial MT"/>
                <w:sz w:val="16"/>
              </w:rPr>
              <w:t>Lola</w:t>
            </w:r>
            <w:r>
              <w:rPr>
                <w:rFonts w:ascii="Arial MT" w:hAnsi="Arial MT"/>
                <w:spacing w:val="-2"/>
                <w:sz w:val="16"/>
              </w:rPr>
              <w:t> </w:t>
            </w:r>
            <w:r>
              <w:rPr>
                <w:rFonts w:ascii="Arial MT" w:hAnsi="Arial MT"/>
                <w:sz w:val="16"/>
              </w:rPr>
              <w:t>Ribar</w:t>
            </w:r>
            <w:r>
              <w:rPr>
                <w:rFonts w:ascii="Arial MT" w:hAnsi="Arial MT"/>
                <w:spacing w:val="-1"/>
                <w:sz w:val="16"/>
              </w:rPr>
              <w:t> </w:t>
            </w:r>
            <w:r>
              <w:rPr>
                <w:rFonts w:ascii="Arial MT" w:hAnsi="Arial MT"/>
                <w:spacing w:val="-2"/>
                <w:sz w:val="16"/>
              </w:rPr>
              <w:t>Labin</w:t>
            </w:r>
          </w:p>
        </w:tc>
        <w:tc>
          <w:tcPr>
            <w:tcW w:w="1416" w:type="dxa"/>
          </w:tcPr>
          <w:p>
            <w:pPr>
              <w:pStyle w:val="TableParagraph"/>
              <w:spacing w:before="1"/>
              <w:ind w:right="97"/>
              <w:jc w:val="right"/>
              <w:rPr>
                <w:rFonts w:ascii="Arial MT"/>
                <w:sz w:val="16"/>
              </w:rPr>
            </w:pPr>
            <w:r>
              <w:rPr>
                <w:rFonts w:ascii="Arial MT"/>
                <w:spacing w:val="-2"/>
                <w:sz w:val="16"/>
              </w:rPr>
              <w:t>220.104,03</w:t>
            </w:r>
          </w:p>
        </w:tc>
        <w:tc>
          <w:tcPr>
            <w:tcW w:w="1280" w:type="dxa"/>
          </w:tcPr>
          <w:p>
            <w:pPr>
              <w:pStyle w:val="TableParagraph"/>
              <w:spacing w:before="1"/>
              <w:ind w:right="98"/>
              <w:jc w:val="right"/>
              <w:rPr>
                <w:rFonts w:ascii="Arial MT"/>
                <w:sz w:val="16"/>
              </w:rPr>
            </w:pPr>
            <w:r>
              <w:rPr>
                <w:rFonts w:ascii="Arial MT"/>
                <w:spacing w:val="-2"/>
                <w:sz w:val="16"/>
              </w:rPr>
              <w:t>473.942,00</w:t>
            </w:r>
          </w:p>
        </w:tc>
        <w:tc>
          <w:tcPr>
            <w:tcW w:w="1419" w:type="dxa"/>
          </w:tcPr>
          <w:p>
            <w:pPr>
              <w:pStyle w:val="TableParagraph"/>
              <w:spacing w:before="1"/>
              <w:ind w:right="96"/>
              <w:jc w:val="right"/>
              <w:rPr>
                <w:rFonts w:ascii="Arial MT"/>
                <w:sz w:val="16"/>
              </w:rPr>
            </w:pPr>
            <w:r>
              <w:rPr>
                <w:rFonts w:ascii="Arial MT"/>
                <w:spacing w:val="-2"/>
                <w:sz w:val="16"/>
              </w:rPr>
              <w:t>235.283,90</w:t>
            </w:r>
          </w:p>
        </w:tc>
        <w:tc>
          <w:tcPr>
            <w:tcW w:w="992" w:type="dxa"/>
          </w:tcPr>
          <w:p>
            <w:pPr>
              <w:pStyle w:val="TableParagraph"/>
              <w:spacing w:before="1"/>
              <w:ind w:right="96"/>
              <w:jc w:val="right"/>
              <w:rPr>
                <w:rFonts w:ascii="Arial MT"/>
                <w:sz w:val="16"/>
              </w:rPr>
            </w:pPr>
            <w:r>
              <w:rPr>
                <w:rFonts w:ascii="Arial MT"/>
                <w:spacing w:val="-2"/>
                <w:sz w:val="16"/>
              </w:rPr>
              <w:t>106,90</w:t>
            </w:r>
          </w:p>
        </w:tc>
        <w:tc>
          <w:tcPr>
            <w:tcW w:w="991" w:type="dxa"/>
          </w:tcPr>
          <w:p>
            <w:pPr>
              <w:pStyle w:val="TableParagraph"/>
              <w:spacing w:before="1"/>
              <w:ind w:right="96"/>
              <w:jc w:val="right"/>
              <w:rPr>
                <w:rFonts w:ascii="Arial MT"/>
                <w:sz w:val="16"/>
              </w:rPr>
            </w:pPr>
            <w:r>
              <w:rPr>
                <w:rFonts w:ascii="Arial MT"/>
                <w:spacing w:val="-2"/>
                <w:sz w:val="16"/>
              </w:rPr>
              <w:t>49,64</w:t>
            </w:r>
          </w:p>
        </w:tc>
      </w:tr>
      <w:tr>
        <w:trPr>
          <w:trHeight w:val="369" w:hRule="atLeast"/>
        </w:trPr>
        <w:tc>
          <w:tcPr>
            <w:tcW w:w="614" w:type="dxa"/>
          </w:tcPr>
          <w:p>
            <w:pPr>
              <w:pStyle w:val="TableParagraph"/>
              <w:spacing w:line="240" w:lineRule="auto" w:before="1"/>
              <w:rPr>
                <w:b/>
                <w:sz w:val="16"/>
              </w:rPr>
            </w:pPr>
          </w:p>
          <w:p>
            <w:pPr>
              <w:pStyle w:val="TableParagraph"/>
              <w:ind w:left="107"/>
              <w:rPr>
                <w:rFonts w:ascii="Arial MT"/>
                <w:sz w:val="16"/>
              </w:rPr>
            </w:pPr>
            <w:r>
              <w:rPr>
                <w:rFonts w:ascii="Arial MT"/>
                <w:spacing w:val="-5"/>
                <w:sz w:val="16"/>
              </w:rPr>
              <w:t>14.</w:t>
            </w:r>
          </w:p>
        </w:tc>
        <w:tc>
          <w:tcPr>
            <w:tcW w:w="2357" w:type="dxa"/>
          </w:tcPr>
          <w:p>
            <w:pPr>
              <w:pStyle w:val="TableParagraph"/>
              <w:spacing w:line="240" w:lineRule="auto" w:before="1"/>
              <w:rPr>
                <w:b/>
                <w:sz w:val="16"/>
              </w:rPr>
            </w:pPr>
          </w:p>
          <w:p>
            <w:pPr>
              <w:pStyle w:val="TableParagraph"/>
              <w:ind w:left="108"/>
              <w:rPr>
                <w:rFonts w:ascii="Arial MT" w:hAnsi="Arial MT"/>
                <w:sz w:val="16"/>
              </w:rPr>
            </w:pPr>
            <w:r>
              <w:rPr>
                <w:rFonts w:ascii="Arial MT" w:hAnsi="Arial MT"/>
                <w:spacing w:val="-4"/>
                <w:sz w:val="16"/>
              </w:rPr>
              <w:t>Centar</w:t>
            </w:r>
            <w:r>
              <w:rPr>
                <w:rFonts w:ascii="Arial MT" w:hAnsi="Arial MT"/>
                <w:spacing w:val="-8"/>
                <w:sz w:val="16"/>
              </w:rPr>
              <w:t> </w:t>
            </w:r>
            <w:r>
              <w:rPr>
                <w:rFonts w:ascii="Arial MT" w:hAnsi="Arial MT"/>
                <w:spacing w:val="-4"/>
                <w:sz w:val="16"/>
              </w:rPr>
              <w:t>Liče</w:t>
            </w:r>
            <w:r>
              <w:rPr>
                <w:rFonts w:ascii="Arial MT" w:hAnsi="Arial MT"/>
                <w:spacing w:val="-7"/>
                <w:sz w:val="16"/>
              </w:rPr>
              <w:t> </w:t>
            </w:r>
            <w:r>
              <w:rPr>
                <w:rFonts w:ascii="Arial MT" w:hAnsi="Arial MT"/>
                <w:spacing w:val="-4"/>
                <w:sz w:val="16"/>
              </w:rPr>
              <w:t>Faraguna</w:t>
            </w:r>
            <w:r>
              <w:rPr>
                <w:rFonts w:ascii="Arial MT" w:hAnsi="Arial MT"/>
                <w:spacing w:val="-7"/>
                <w:sz w:val="16"/>
              </w:rPr>
              <w:t> </w:t>
            </w:r>
            <w:r>
              <w:rPr>
                <w:rFonts w:ascii="Arial MT" w:hAnsi="Arial MT"/>
                <w:spacing w:val="-4"/>
                <w:sz w:val="16"/>
              </w:rPr>
              <w:t>Labin</w:t>
            </w:r>
          </w:p>
        </w:tc>
        <w:tc>
          <w:tcPr>
            <w:tcW w:w="1416" w:type="dxa"/>
          </w:tcPr>
          <w:p>
            <w:pPr>
              <w:pStyle w:val="TableParagraph"/>
              <w:spacing w:line="240" w:lineRule="auto" w:before="1"/>
              <w:rPr>
                <w:b/>
                <w:sz w:val="16"/>
              </w:rPr>
            </w:pPr>
          </w:p>
          <w:p>
            <w:pPr>
              <w:pStyle w:val="TableParagraph"/>
              <w:ind w:right="97"/>
              <w:jc w:val="right"/>
              <w:rPr>
                <w:rFonts w:ascii="Arial MT"/>
                <w:sz w:val="16"/>
              </w:rPr>
            </w:pPr>
            <w:r>
              <w:rPr>
                <w:rFonts w:ascii="Arial MT"/>
                <w:spacing w:val="-2"/>
                <w:sz w:val="16"/>
              </w:rPr>
              <w:t>25.542,12</w:t>
            </w:r>
          </w:p>
        </w:tc>
        <w:tc>
          <w:tcPr>
            <w:tcW w:w="1280" w:type="dxa"/>
          </w:tcPr>
          <w:p>
            <w:pPr>
              <w:pStyle w:val="TableParagraph"/>
              <w:spacing w:line="240" w:lineRule="auto" w:before="1"/>
              <w:rPr>
                <w:b/>
                <w:sz w:val="16"/>
              </w:rPr>
            </w:pPr>
          </w:p>
          <w:p>
            <w:pPr>
              <w:pStyle w:val="TableParagraph"/>
              <w:ind w:right="98"/>
              <w:jc w:val="right"/>
              <w:rPr>
                <w:rFonts w:ascii="Arial MT"/>
                <w:sz w:val="16"/>
              </w:rPr>
            </w:pPr>
            <w:r>
              <w:rPr>
                <w:rFonts w:ascii="Arial MT"/>
                <w:spacing w:val="-2"/>
                <w:sz w:val="16"/>
              </w:rPr>
              <w:t>73.380,00</w:t>
            </w:r>
          </w:p>
        </w:tc>
        <w:tc>
          <w:tcPr>
            <w:tcW w:w="1419"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34.708,29</w:t>
            </w:r>
          </w:p>
        </w:tc>
        <w:tc>
          <w:tcPr>
            <w:tcW w:w="992"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135,89</w:t>
            </w:r>
          </w:p>
        </w:tc>
        <w:tc>
          <w:tcPr>
            <w:tcW w:w="991"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47,30</w:t>
            </w:r>
          </w:p>
        </w:tc>
      </w:tr>
      <w:tr>
        <w:trPr>
          <w:trHeight w:val="366" w:hRule="atLeast"/>
        </w:trPr>
        <w:tc>
          <w:tcPr>
            <w:tcW w:w="614" w:type="dxa"/>
          </w:tcPr>
          <w:p>
            <w:pPr>
              <w:pStyle w:val="TableParagraph"/>
              <w:spacing w:line="240" w:lineRule="auto" w:before="1"/>
              <w:ind w:left="107"/>
              <w:rPr>
                <w:rFonts w:ascii="Arial MT"/>
                <w:sz w:val="16"/>
              </w:rPr>
            </w:pPr>
            <w:r>
              <w:rPr>
                <w:rFonts w:ascii="Arial MT"/>
                <w:spacing w:val="-5"/>
                <w:sz w:val="16"/>
              </w:rPr>
              <w:t>15.</w:t>
            </w:r>
          </w:p>
        </w:tc>
        <w:tc>
          <w:tcPr>
            <w:tcW w:w="2357" w:type="dxa"/>
          </w:tcPr>
          <w:p>
            <w:pPr>
              <w:pStyle w:val="TableParagraph"/>
              <w:spacing w:line="182" w:lineRule="exact"/>
              <w:ind w:left="108" w:right="544"/>
              <w:rPr>
                <w:rFonts w:ascii="Arial MT" w:hAnsi="Arial MT"/>
                <w:sz w:val="16"/>
              </w:rPr>
            </w:pPr>
            <w:r>
              <w:rPr>
                <w:rFonts w:ascii="Arial MT" w:hAnsi="Arial MT"/>
                <w:spacing w:val="-4"/>
                <w:sz w:val="16"/>
              </w:rPr>
              <w:t>Umjetnička</w:t>
            </w:r>
            <w:r>
              <w:rPr>
                <w:rFonts w:ascii="Arial MT" w:hAnsi="Arial MT"/>
                <w:spacing w:val="-8"/>
                <w:sz w:val="16"/>
              </w:rPr>
              <w:t> </w:t>
            </w:r>
            <w:r>
              <w:rPr>
                <w:rFonts w:ascii="Arial MT" w:hAnsi="Arial MT"/>
                <w:spacing w:val="-4"/>
                <w:sz w:val="16"/>
              </w:rPr>
              <w:t>škola</w:t>
            </w:r>
            <w:r>
              <w:rPr>
                <w:rFonts w:ascii="Arial MT" w:hAnsi="Arial MT"/>
                <w:spacing w:val="-7"/>
                <w:sz w:val="16"/>
              </w:rPr>
              <w:t> </w:t>
            </w:r>
            <w:r>
              <w:rPr>
                <w:rFonts w:ascii="Arial MT" w:hAnsi="Arial MT"/>
                <w:spacing w:val="-4"/>
                <w:sz w:val="16"/>
              </w:rPr>
              <w:t>Matka </w:t>
            </w:r>
            <w:r>
              <w:rPr>
                <w:rFonts w:ascii="Arial MT" w:hAnsi="Arial MT"/>
                <w:sz w:val="16"/>
              </w:rPr>
              <w:t>Brajše Rašana</w:t>
            </w:r>
          </w:p>
        </w:tc>
        <w:tc>
          <w:tcPr>
            <w:tcW w:w="1416" w:type="dxa"/>
          </w:tcPr>
          <w:p>
            <w:pPr>
              <w:pStyle w:val="TableParagraph"/>
              <w:spacing w:before="183"/>
              <w:ind w:right="97"/>
              <w:jc w:val="right"/>
              <w:rPr>
                <w:rFonts w:ascii="Arial MT"/>
                <w:sz w:val="16"/>
              </w:rPr>
            </w:pPr>
            <w:r>
              <w:rPr>
                <w:rFonts w:ascii="Arial MT"/>
                <w:spacing w:val="-2"/>
                <w:sz w:val="16"/>
              </w:rPr>
              <w:t>129.708,37</w:t>
            </w:r>
          </w:p>
        </w:tc>
        <w:tc>
          <w:tcPr>
            <w:tcW w:w="1280" w:type="dxa"/>
          </w:tcPr>
          <w:p>
            <w:pPr>
              <w:pStyle w:val="TableParagraph"/>
              <w:spacing w:before="183"/>
              <w:ind w:right="98"/>
              <w:jc w:val="right"/>
              <w:rPr>
                <w:rFonts w:ascii="Arial MT"/>
                <w:sz w:val="16"/>
              </w:rPr>
            </w:pPr>
            <w:r>
              <w:rPr>
                <w:rFonts w:ascii="Arial MT"/>
                <w:spacing w:val="-2"/>
                <w:sz w:val="16"/>
              </w:rPr>
              <w:t>291.420,00</w:t>
            </w:r>
          </w:p>
        </w:tc>
        <w:tc>
          <w:tcPr>
            <w:tcW w:w="1419" w:type="dxa"/>
          </w:tcPr>
          <w:p>
            <w:pPr>
              <w:pStyle w:val="TableParagraph"/>
              <w:spacing w:before="183"/>
              <w:ind w:right="96"/>
              <w:jc w:val="right"/>
              <w:rPr>
                <w:rFonts w:ascii="Arial MT"/>
                <w:sz w:val="16"/>
              </w:rPr>
            </w:pPr>
            <w:r>
              <w:rPr>
                <w:rFonts w:ascii="Arial MT"/>
                <w:spacing w:val="-2"/>
                <w:sz w:val="16"/>
              </w:rPr>
              <w:t>142.298,84</w:t>
            </w:r>
          </w:p>
        </w:tc>
        <w:tc>
          <w:tcPr>
            <w:tcW w:w="992" w:type="dxa"/>
          </w:tcPr>
          <w:p>
            <w:pPr>
              <w:pStyle w:val="TableParagraph"/>
              <w:spacing w:before="183"/>
              <w:ind w:right="96"/>
              <w:jc w:val="right"/>
              <w:rPr>
                <w:rFonts w:ascii="Arial MT"/>
                <w:sz w:val="16"/>
              </w:rPr>
            </w:pPr>
            <w:r>
              <w:rPr>
                <w:rFonts w:ascii="Arial MT"/>
                <w:spacing w:val="-2"/>
                <w:sz w:val="16"/>
              </w:rPr>
              <w:t>109,71</w:t>
            </w:r>
          </w:p>
        </w:tc>
        <w:tc>
          <w:tcPr>
            <w:tcW w:w="991" w:type="dxa"/>
          </w:tcPr>
          <w:p>
            <w:pPr>
              <w:pStyle w:val="TableParagraph"/>
              <w:spacing w:before="183"/>
              <w:ind w:right="96"/>
              <w:jc w:val="right"/>
              <w:rPr>
                <w:rFonts w:ascii="Arial MT"/>
                <w:sz w:val="16"/>
              </w:rPr>
            </w:pPr>
            <w:r>
              <w:rPr>
                <w:rFonts w:ascii="Arial MT"/>
                <w:spacing w:val="-2"/>
                <w:sz w:val="16"/>
              </w:rPr>
              <w:t>48,83</w:t>
            </w:r>
          </w:p>
        </w:tc>
      </w:tr>
      <w:tr>
        <w:trPr>
          <w:trHeight w:val="369" w:hRule="atLeast"/>
        </w:trPr>
        <w:tc>
          <w:tcPr>
            <w:tcW w:w="614" w:type="dxa"/>
          </w:tcPr>
          <w:p>
            <w:pPr>
              <w:pStyle w:val="TableParagraph"/>
              <w:spacing w:line="240" w:lineRule="auto" w:before="1"/>
              <w:rPr>
                <w:b/>
                <w:sz w:val="16"/>
              </w:rPr>
            </w:pPr>
          </w:p>
          <w:p>
            <w:pPr>
              <w:pStyle w:val="TableParagraph"/>
              <w:ind w:left="107"/>
              <w:rPr>
                <w:rFonts w:ascii="Arial MT"/>
                <w:sz w:val="16"/>
              </w:rPr>
            </w:pPr>
            <w:r>
              <w:rPr>
                <w:rFonts w:ascii="Arial MT"/>
                <w:spacing w:val="-5"/>
                <w:sz w:val="16"/>
              </w:rPr>
              <w:t>16.</w:t>
            </w:r>
          </w:p>
        </w:tc>
        <w:tc>
          <w:tcPr>
            <w:tcW w:w="2357" w:type="dxa"/>
          </w:tcPr>
          <w:p>
            <w:pPr>
              <w:pStyle w:val="TableParagraph"/>
              <w:spacing w:line="240" w:lineRule="auto" w:before="1"/>
              <w:rPr>
                <w:b/>
                <w:sz w:val="16"/>
              </w:rPr>
            </w:pPr>
          </w:p>
          <w:p>
            <w:pPr>
              <w:pStyle w:val="TableParagraph"/>
              <w:ind w:left="108"/>
              <w:rPr>
                <w:rFonts w:ascii="Arial MT" w:hAnsi="Arial MT"/>
                <w:sz w:val="16"/>
              </w:rPr>
            </w:pPr>
            <w:r>
              <w:rPr>
                <w:rFonts w:ascii="Arial MT" w:hAnsi="Arial MT"/>
                <w:w w:val="90"/>
                <w:sz w:val="16"/>
              </w:rPr>
              <w:t>Pučko</w:t>
            </w:r>
            <w:r>
              <w:rPr>
                <w:rFonts w:ascii="Arial MT" w:hAnsi="Arial MT"/>
                <w:spacing w:val="-2"/>
                <w:sz w:val="16"/>
              </w:rPr>
              <w:t> </w:t>
            </w:r>
            <w:r>
              <w:rPr>
                <w:rFonts w:ascii="Arial MT" w:hAnsi="Arial MT"/>
                <w:w w:val="90"/>
                <w:sz w:val="16"/>
              </w:rPr>
              <w:t>otvoreno</w:t>
            </w:r>
            <w:r>
              <w:rPr>
                <w:rFonts w:ascii="Arial MT" w:hAnsi="Arial MT"/>
                <w:spacing w:val="-2"/>
                <w:sz w:val="16"/>
              </w:rPr>
              <w:t> </w:t>
            </w:r>
            <w:r>
              <w:rPr>
                <w:rFonts w:ascii="Arial MT" w:hAnsi="Arial MT"/>
                <w:w w:val="90"/>
                <w:sz w:val="16"/>
              </w:rPr>
              <w:t>učilište</w:t>
            </w:r>
            <w:r>
              <w:rPr>
                <w:rFonts w:ascii="Arial MT" w:hAnsi="Arial MT"/>
                <w:spacing w:val="39"/>
                <w:sz w:val="16"/>
              </w:rPr>
              <w:t> </w:t>
            </w:r>
            <w:r>
              <w:rPr>
                <w:rFonts w:ascii="Arial MT" w:hAnsi="Arial MT"/>
                <w:spacing w:val="-4"/>
                <w:w w:val="90"/>
                <w:sz w:val="16"/>
              </w:rPr>
              <w:t>Labin</w:t>
            </w:r>
          </w:p>
        </w:tc>
        <w:tc>
          <w:tcPr>
            <w:tcW w:w="1416" w:type="dxa"/>
          </w:tcPr>
          <w:p>
            <w:pPr>
              <w:pStyle w:val="TableParagraph"/>
              <w:spacing w:line="240" w:lineRule="auto" w:before="1"/>
              <w:rPr>
                <w:b/>
                <w:sz w:val="16"/>
              </w:rPr>
            </w:pPr>
          </w:p>
          <w:p>
            <w:pPr>
              <w:pStyle w:val="TableParagraph"/>
              <w:ind w:right="97"/>
              <w:jc w:val="right"/>
              <w:rPr>
                <w:rFonts w:ascii="Arial MT"/>
                <w:sz w:val="16"/>
              </w:rPr>
            </w:pPr>
            <w:r>
              <w:rPr>
                <w:rFonts w:ascii="Arial MT"/>
                <w:spacing w:val="-2"/>
                <w:sz w:val="16"/>
              </w:rPr>
              <w:t>91.965,60</w:t>
            </w:r>
          </w:p>
        </w:tc>
        <w:tc>
          <w:tcPr>
            <w:tcW w:w="1280" w:type="dxa"/>
          </w:tcPr>
          <w:p>
            <w:pPr>
              <w:pStyle w:val="TableParagraph"/>
              <w:spacing w:line="240" w:lineRule="auto" w:before="1"/>
              <w:rPr>
                <w:b/>
                <w:sz w:val="16"/>
              </w:rPr>
            </w:pPr>
          </w:p>
          <w:p>
            <w:pPr>
              <w:pStyle w:val="TableParagraph"/>
              <w:ind w:right="98"/>
              <w:jc w:val="right"/>
              <w:rPr>
                <w:rFonts w:ascii="Arial MT"/>
                <w:sz w:val="16"/>
              </w:rPr>
            </w:pPr>
            <w:r>
              <w:rPr>
                <w:rFonts w:ascii="Arial MT"/>
                <w:spacing w:val="-2"/>
                <w:sz w:val="16"/>
              </w:rPr>
              <w:t>202.919,00</w:t>
            </w:r>
          </w:p>
        </w:tc>
        <w:tc>
          <w:tcPr>
            <w:tcW w:w="1419"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158.594,91</w:t>
            </w:r>
          </w:p>
        </w:tc>
        <w:tc>
          <w:tcPr>
            <w:tcW w:w="992"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172,45</w:t>
            </w:r>
          </w:p>
        </w:tc>
        <w:tc>
          <w:tcPr>
            <w:tcW w:w="991" w:type="dxa"/>
          </w:tcPr>
          <w:p>
            <w:pPr>
              <w:pStyle w:val="TableParagraph"/>
              <w:spacing w:line="240" w:lineRule="auto" w:before="1"/>
              <w:rPr>
                <w:b/>
                <w:sz w:val="16"/>
              </w:rPr>
            </w:pPr>
          </w:p>
          <w:p>
            <w:pPr>
              <w:pStyle w:val="TableParagraph"/>
              <w:ind w:right="96"/>
              <w:jc w:val="right"/>
              <w:rPr>
                <w:rFonts w:ascii="Arial MT"/>
                <w:sz w:val="16"/>
              </w:rPr>
            </w:pPr>
            <w:r>
              <w:rPr>
                <w:rFonts w:ascii="Arial MT"/>
                <w:spacing w:val="-2"/>
                <w:sz w:val="16"/>
              </w:rPr>
              <w:t>78,15</w:t>
            </w:r>
          </w:p>
        </w:tc>
      </w:tr>
      <w:tr>
        <w:trPr>
          <w:trHeight w:val="184" w:hRule="atLeast"/>
        </w:trPr>
        <w:tc>
          <w:tcPr>
            <w:tcW w:w="614" w:type="dxa"/>
          </w:tcPr>
          <w:p>
            <w:pPr>
              <w:pStyle w:val="TableParagraph"/>
              <w:spacing w:before="1"/>
              <w:ind w:left="107"/>
              <w:rPr>
                <w:rFonts w:ascii="Arial MT"/>
                <w:sz w:val="16"/>
              </w:rPr>
            </w:pPr>
            <w:r>
              <w:rPr>
                <w:rFonts w:ascii="Arial MT"/>
                <w:spacing w:val="-5"/>
                <w:sz w:val="16"/>
              </w:rPr>
              <w:t>17.</w:t>
            </w:r>
          </w:p>
        </w:tc>
        <w:tc>
          <w:tcPr>
            <w:tcW w:w="2357" w:type="dxa"/>
          </w:tcPr>
          <w:p>
            <w:pPr>
              <w:pStyle w:val="TableParagraph"/>
              <w:spacing w:before="1"/>
              <w:ind w:left="108"/>
              <w:rPr>
                <w:rFonts w:ascii="Arial MT" w:hAnsi="Arial MT"/>
                <w:sz w:val="16"/>
              </w:rPr>
            </w:pPr>
            <w:r>
              <w:rPr>
                <w:rFonts w:ascii="Arial MT" w:hAnsi="Arial MT"/>
                <w:spacing w:val="-6"/>
                <w:sz w:val="16"/>
              </w:rPr>
              <w:t>Gradska</w:t>
            </w:r>
            <w:r>
              <w:rPr>
                <w:rFonts w:ascii="Arial MT" w:hAnsi="Arial MT"/>
                <w:spacing w:val="-2"/>
                <w:sz w:val="16"/>
              </w:rPr>
              <w:t> </w:t>
            </w:r>
            <w:r>
              <w:rPr>
                <w:rFonts w:ascii="Arial MT" w:hAnsi="Arial MT"/>
                <w:spacing w:val="-6"/>
                <w:sz w:val="16"/>
              </w:rPr>
              <w:t>knjižnica</w:t>
            </w:r>
            <w:r>
              <w:rPr>
                <w:rFonts w:ascii="Arial MT" w:hAnsi="Arial MT"/>
                <w:spacing w:val="3"/>
                <w:sz w:val="16"/>
              </w:rPr>
              <w:t> </w:t>
            </w:r>
            <w:r>
              <w:rPr>
                <w:rFonts w:ascii="Arial MT" w:hAnsi="Arial MT"/>
                <w:spacing w:val="-6"/>
                <w:sz w:val="16"/>
              </w:rPr>
              <w:t>Labin</w:t>
            </w:r>
          </w:p>
        </w:tc>
        <w:tc>
          <w:tcPr>
            <w:tcW w:w="1416" w:type="dxa"/>
          </w:tcPr>
          <w:p>
            <w:pPr>
              <w:pStyle w:val="TableParagraph"/>
              <w:spacing w:before="1"/>
              <w:ind w:right="97"/>
              <w:jc w:val="right"/>
              <w:rPr>
                <w:rFonts w:ascii="Arial MT"/>
                <w:sz w:val="16"/>
              </w:rPr>
            </w:pPr>
            <w:r>
              <w:rPr>
                <w:rFonts w:ascii="Arial MT"/>
                <w:spacing w:val="-2"/>
                <w:sz w:val="16"/>
              </w:rPr>
              <w:t>28.977,07</w:t>
            </w:r>
          </w:p>
        </w:tc>
        <w:tc>
          <w:tcPr>
            <w:tcW w:w="1280" w:type="dxa"/>
          </w:tcPr>
          <w:p>
            <w:pPr>
              <w:pStyle w:val="TableParagraph"/>
              <w:spacing w:before="1"/>
              <w:ind w:right="98"/>
              <w:jc w:val="right"/>
              <w:rPr>
                <w:rFonts w:ascii="Arial MT"/>
                <w:sz w:val="16"/>
              </w:rPr>
            </w:pPr>
            <w:r>
              <w:rPr>
                <w:rFonts w:ascii="Arial MT"/>
                <w:spacing w:val="-2"/>
                <w:sz w:val="16"/>
              </w:rPr>
              <w:t>72.860,00</w:t>
            </w:r>
          </w:p>
        </w:tc>
        <w:tc>
          <w:tcPr>
            <w:tcW w:w="1419" w:type="dxa"/>
          </w:tcPr>
          <w:p>
            <w:pPr>
              <w:pStyle w:val="TableParagraph"/>
              <w:spacing w:before="1"/>
              <w:ind w:right="96"/>
              <w:jc w:val="right"/>
              <w:rPr>
                <w:rFonts w:ascii="Arial MT"/>
                <w:sz w:val="16"/>
              </w:rPr>
            </w:pPr>
            <w:r>
              <w:rPr>
                <w:rFonts w:ascii="Arial MT"/>
                <w:spacing w:val="-2"/>
                <w:sz w:val="16"/>
              </w:rPr>
              <w:t>29.911,15</w:t>
            </w:r>
          </w:p>
        </w:tc>
        <w:tc>
          <w:tcPr>
            <w:tcW w:w="992" w:type="dxa"/>
          </w:tcPr>
          <w:p>
            <w:pPr>
              <w:pStyle w:val="TableParagraph"/>
              <w:spacing w:before="1"/>
              <w:ind w:right="96"/>
              <w:jc w:val="right"/>
              <w:rPr>
                <w:rFonts w:ascii="Arial MT"/>
                <w:sz w:val="16"/>
              </w:rPr>
            </w:pPr>
            <w:r>
              <w:rPr>
                <w:rFonts w:ascii="Arial MT"/>
                <w:spacing w:val="-2"/>
                <w:sz w:val="16"/>
              </w:rPr>
              <w:t>103,22</w:t>
            </w:r>
          </w:p>
        </w:tc>
        <w:tc>
          <w:tcPr>
            <w:tcW w:w="991" w:type="dxa"/>
          </w:tcPr>
          <w:p>
            <w:pPr>
              <w:pStyle w:val="TableParagraph"/>
              <w:spacing w:before="1"/>
              <w:ind w:right="96"/>
              <w:jc w:val="right"/>
              <w:rPr>
                <w:rFonts w:ascii="Arial MT"/>
                <w:sz w:val="16"/>
              </w:rPr>
            </w:pPr>
            <w:r>
              <w:rPr>
                <w:rFonts w:ascii="Arial MT"/>
                <w:spacing w:val="-2"/>
                <w:sz w:val="16"/>
              </w:rPr>
              <w:t>41,05</w:t>
            </w:r>
          </w:p>
        </w:tc>
      </w:tr>
      <w:tr>
        <w:trPr>
          <w:trHeight w:val="367" w:hRule="atLeast"/>
        </w:trPr>
        <w:tc>
          <w:tcPr>
            <w:tcW w:w="614" w:type="dxa"/>
          </w:tcPr>
          <w:p>
            <w:pPr>
              <w:pStyle w:val="TableParagraph"/>
              <w:spacing w:before="184"/>
              <w:ind w:left="107"/>
              <w:rPr>
                <w:rFonts w:ascii="Arial MT"/>
                <w:sz w:val="16"/>
              </w:rPr>
            </w:pPr>
            <w:r>
              <w:rPr>
                <w:rFonts w:ascii="Arial MT"/>
                <w:spacing w:val="-5"/>
                <w:sz w:val="16"/>
              </w:rPr>
              <w:t>18.</w:t>
            </w:r>
          </w:p>
        </w:tc>
        <w:tc>
          <w:tcPr>
            <w:tcW w:w="2357" w:type="dxa"/>
          </w:tcPr>
          <w:p>
            <w:pPr>
              <w:pStyle w:val="TableParagraph"/>
              <w:spacing w:before="184"/>
              <w:ind w:left="108"/>
              <w:rPr>
                <w:rFonts w:ascii="Arial MT"/>
                <w:sz w:val="16"/>
              </w:rPr>
            </w:pPr>
            <w:r>
              <w:rPr>
                <w:rFonts w:ascii="Arial MT"/>
                <w:sz w:val="16"/>
              </w:rPr>
              <w:t>Dom</w:t>
            </w:r>
            <w:r>
              <w:rPr>
                <w:rFonts w:ascii="Arial MT"/>
                <w:spacing w:val="-3"/>
                <w:sz w:val="16"/>
              </w:rPr>
              <w:t> </w:t>
            </w:r>
            <w:r>
              <w:rPr>
                <w:rFonts w:ascii="Arial MT"/>
                <w:sz w:val="16"/>
              </w:rPr>
              <w:t>za</w:t>
            </w:r>
            <w:r>
              <w:rPr>
                <w:rFonts w:ascii="Arial MT"/>
                <w:spacing w:val="-6"/>
                <w:sz w:val="16"/>
              </w:rPr>
              <w:t> </w:t>
            </w:r>
            <w:r>
              <w:rPr>
                <w:rFonts w:ascii="Arial MT"/>
                <w:sz w:val="16"/>
              </w:rPr>
              <w:t>starije</w:t>
            </w:r>
            <w:r>
              <w:rPr>
                <w:rFonts w:ascii="Arial MT"/>
                <w:spacing w:val="-3"/>
                <w:sz w:val="16"/>
              </w:rPr>
              <w:t> </w:t>
            </w:r>
            <w:r>
              <w:rPr>
                <w:rFonts w:ascii="Arial MT"/>
                <w:sz w:val="16"/>
              </w:rPr>
              <w:t>osobe</w:t>
            </w:r>
            <w:r>
              <w:rPr>
                <w:rFonts w:ascii="Arial MT"/>
                <w:spacing w:val="-3"/>
                <w:sz w:val="16"/>
              </w:rPr>
              <w:t> </w:t>
            </w:r>
            <w:r>
              <w:rPr>
                <w:rFonts w:ascii="Arial MT"/>
                <w:spacing w:val="-2"/>
                <w:sz w:val="16"/>
              </w:rPr>
              <w:t>Labin</w:t>
            </w:r>
          </w:p>
        </w:tc>
        <w:tc>
          <w:tcPr>
            <w:tcW w:w="1416" w:type="dxa"/>
          </w:tcPr>
          <w:p>
            <w:pPr>
              <w:pStyle w:val="TableParagraph"/>
              <w:spacing w:before="184"/>
              <w:ind w:right="97"/>
              <w:jc w:val="right"/>
              <w:rPr>
                <w:rFonts w:ascii="Arial MT"/>
                <w:sz w:val="16"/>
              </w:rPr>
            </w:pPr>
            <w:r>
              <w:rPr>
                <w:rFonts w:ascii="Arial MT"/>
                <w:spacing w:val="-2"/>
                <w:sz w:val="16"/>
              </w:rPr>
              <w:t>150.383,10</w:t>
            </w:r>
          </w:p>
        </w:tc>
        <w:tc>
          <w:tcPr>
            <w:tcW w:w="1280" w:type="dxa"/>
          </w:tcPr>
          <w:p>
            <w:pPr>
              <w:pStyle w:val="TableParagraph"/>
              <w:spacing w:before="184"/>
              <w:ind w:right="98"/>
              <w:jc w:val="right"/>
              <w:rPr>
                <w:rFonts w:ascii="Arial MT"/>
                <w:sz w:val="16"/>
              </w:rPr>
            </w:pPr>
            <w:r>
              <w:rPr>
                <w:rFonts w:ascii="Arial MT"/>
                <w:spacing w:val="-2"/>
                <w:sz w:val="16"/>
              </w:rPr>
              <w:t>464.430,00</w:t>
            </w:r>
          </w:p>
        </w:tc>
        <w:tc>
          <w:tcPr>
            <w:tcW w:w="1419" w:type="dxa"/>
          </w:tcPr>
          <w:p>
            <w:pPr>
              <w:pStyle w:val="TableParagraph"/>
              <w:spacing w:before="184"/>
              <w:ind w:right="96"/>
              <w:jc w:val="right"/>
              <w:rPr>
                <w:rFonts w:ascii="Arial MT"/>
                <w:sz w:val="16"/>
              </w:rPr>
            </w:pPr>
            <w:r>
              <w:rPr>
                <w:rFonts w:ascii="Arial MT"/>
                <w:spacing w:val="-2"/>
                <w:sz w:val="16"/>
              </w:rPr>
              <w:t>221.841,10</w:t>
            </w:r>
          </w:p>
        </w:tc>
        <w:tc>
          <w:tcPr>
            <w:tcW w:w="992" w:type="dxa"/>
          </w:tcPr>
          <w:p>
            <w:pPr>
              <w:pStyle w:val="TableParagraph"/>
              <w:spacing w:before="184"/>
              <w:ind w:right="96"/>
              <w:jc w:val="right"/>
              <w:rPr>
                <w:rFonts w:ascii="Arial MT"/>
                <w:sz w:val="16"/>
              </w:rPr>
            </w:pPr>
            <w:r>
              <w:rPr>
                <w:rFonts w:ascii="Arial MT"/>
                <w:spacing w:val="-2"/>
                <w:sz w:val="16"/>
              </w:rPr>
              <w:t>187,42</w:t>
            </w:r>
          </w:p>
        </w:tc>
        <w:tc>
          <w:tcPr>
            <w:tcW w:w="991" w:type="dxa"/>
          </w:tcPr>
          <w:p>
            <w:pPr>
              <w:pStyle w:val="TableParagraph"/>
              <w:spacing w:before="184"/>
              <w:ind w:right="96"/>
              <w:jc w:val="right"/>
              <w:rPr>
                <w:rFonts w:ascii="Arial MT"/>
                <w:sz w:val="16"/>
              </w:rPr>
            </w:pPr>
            <w:r>
              <w:rPr>
                <w:rFonts w:ascii="Arial MT"/>
                <w:spacing w:val="-2"/>
                <w:sz w:val="16"/>
              </w:rPr>
              <w:t>47,77</w:t>
            </w:r>
          </w:p>
        </w:tc>
      </w:tr>
      <w:tr>
        <w:trPr>
          <w:trHeight w:val="366" w:hRule="atLeast"/>
        </w:trPr>
        <w:tc>
          <w:tcPr>
            <w:tcW w:w="2971" w:type="dxa"/>
            <w:gridSpan w:val="2"/>
          </w:tcPr>
          <w:p>
            <w:pPr>
              <w:pStyle w:val="TableParagraph"/>
              <w:tabs>
                <w:tab w:pos="1674" w:val="left" w:leader="none"/>
              </w:tabs>
              <w:spacing w:line="183" w:lineRule="exact" w:before="1"/>
              <w:ind w:left="287"/>
              <w:rPr>
                <w:b/>
                <w:i/>
                <w:sz w:val="16"/>
              </w:rPr>
            </w:pPr>
            <w:r>
              <w:rPr>
                <w:b/>
                <w:i/>
                <w:spacing w:val="-2"/>
                <w:sz w:val="16"/>
              </w:rPr>
              <w:t>UKUPNO</w:t>
            </w:r>
            <w:r>
              <w:rPr>
                <w:b/>
                <w:i/>
                <w:sz w:val="16"/>
              </w:rPr>
              <w:tab/>
            </w:r>
            <w:r>
              <w:rPr>
                <w:b/>
                <w:i/>
                <w:spacing w:val="-2"/>
                <w:sz w:val="16"/>
              </w:rPr>
              <w:t>PRORAČUNSKI</w:t>
            </w:r>
          </w:p>
          <w:p>
            <w:pPr>
              <w:pStyle w:val="TableParagraph"/>
              <w:ind w:left="107"/>
              <w:rPr>
                <w:b/>
                <w:i/>
                <w:sz w:val="16"/>
              </w:rPr>
            </w:pPr>
            <w:r>
              <w:rPr>
                <w:b/>
                <w:i/>
                <w:spacing w:val="-2"/>
                <w:sz w:val="16"/>
              </w:rPr>
              <w:t>KORISNICI:</w:t>
            </w:r>
          </w:p>
        </w:tc>
        <w:tc>
          <w:tcPr>
            <w:tcW w:w="1416" w:type="dxa"/>
          </w:tcPr>
          <w:p>
            <w:pPr>
              <w:pStyle w:val="TableParagraph"/>
              <w:spacing w:before="183"/>
              <w:ind w:right="95"/>
              <w:jc w:val="right"/>
              <w:rPr>
                <w:b/>
                <w:i/>
                <w:sz w:val="16"/>
              </w:rPr>
            </w:pPr>
            <w:r>
              <w:rPr>
                <w:b/>
                <w:i/>
                <w:spacing w:val="-2"/>
                <w:sz w:val="16"/>
              </w:rPr>
              <w:t>1.185.963,84</w:t>
            </w:r>
          </w:p>
        </w:tc>
        <w:tc>
          <w:tcPr>
            <w:tcW w:w="1280" w:type="dxa"/>
          </w:tcPr>
          <w:p>
            <w:pPr>
              <w:pStyle w:val="TableParagraph"/>
              <w:spacing w:before="183"/>
              <w:ind w:right="96"/>
              <w:jc w:val="right"/>
              <w:rPr>
                <w:b/>
                <w:i/>
                <w:sz w:val="16"/>
              </w:rPr>
            </w:pPr>
            <w:r>
              <w:rPr>
                <w:b/>
                <w:i/>
                <w:spacing w:val="-2"/>
                <w:sz w:val="16"/>
              </w:rPr>
              <w:t>2.763.755,00</w:t>
            </w:r>
          </w:p>
        </w:tc>
        <w:tc>
          <w:tcPr>
            <w:tcW w:w="1419" w:type="dxa"/>
          </w:tcPr>
          <w:p>
            <w:pPr>
              <w:pStyle w:val="TableParagraph"/>
              <w:spacing w:before="183"/>
              <w:ind w:right="94"/>
              <w:jc w:val="right"/>
              <w:rPr>
                <w:b/>
                <w:i/>
                <w:sz w:val="16"/>
              </w:rPr>
            </w:pPr>
            <w:r>
              <w:rPr>
                <w:b/>
                <w:i/>
                <w:spacing w:val="-2"/>
                <w:sz w:val="16"/>
              </w:rPr>
              <w:t>1.344.216,22</w:t>
            </w:r>
          </w:p>
        </w:tc>
        <w:tc>
          <w:tcPr>
            <w:tcW w:w="992" w:type="dxa"/>
          </w:tcPr>
          <w:p>
            <w:pPr>
              <w:pStyle w:val="TableParagraph"/>
              <w:spacing w:before="183"/>
              <w:ind w:right="96"/>
              <w:jc w:val="right"/>
              <w:rPr>
                <w:b/>
                <w:i/>
                <w:sz w:val="16"/>
              </w:rPr>
            </w:pPr>
            <w:r>
              <w:rPr>
                <w:b/>
                <w:i/>
                <w:spacing w:val="-2"/>
                <w:sz w:val="16"/>
              </w:rPr>
              <w:t>113,34</w:t>
            </w:r>
          </w:p>
        </w:tc>
        <w:tc>
          <w:tcPr>
            <w:tcW w:w="991" w:type="dxa"/>
          </w:tcPr>
          <w:p>
            <w:pPr>
              <w:pStyle w:val="TableParagraph"/>
              <w:spacing w:before="183"/>
              <w:ind w:right="96"/>
              <w:jc w:val="right"/>
              <w:rPr>
                <w:b/>
                <w:i/>
                <w:sz w:val="16"/>
              </w:rPr>
            </w:pPr>
            <w:r>
              <w:rPr>
                <w:b/>
                <w:i/>
                <w:spacing w:val="-2"/>
                <w:sz w:val="16"/>
              </w:rPr>
              <w:t>48,64</w:t>
            </w:r>
          </w:p>
        </w:tc>
      </w:tr>
      <w:tr>
        <w:trPr>
          <w:trHeight w:val="455" w:hRule="atLeast"/>
        </w:trPr>
        <w:tc>
          <w:tcPr>
            <w:tcW w:w="2971" w:type="dxa"/>
            <w:gridSpan w:val="2"/>
          </w:tcPr>
          <w:p>
            <w:pPr>
              <w:pStyle w:val="TableParagraph"/>
              <w:spacing w:line="240" w:lineRule="auto" w:before="1"/>
              <w:rPr>
                <w:b/>
                <w:sz w:val="16"/>
              </w:rPr>
            </w:pPr>
          </w:p>
          <w:p>
            <w:pPr>
              <w:pStyle w:val="TableParagraph"/>
              <w:spacing w:line="240" w:lineRule="auto"/>
              <w:ind w:left="331"/>
              <w:rPr>
                <w:b/>
                <w:sz w:val="16"/>
              </w:rPr>
            </w:pPr>
            <w:r>
              <w:rPr>
                <w:b/>
                <w:spacing w:val="-2"/>
                <w:sz w:val="16"/>
              </w:rPr>
              <w:t>SVEUKUPNO:</w:t>
            </w:r>
          </w:p>
        </w:tc>
        <w:tc>
          <w:tcPr>
            <w:tcW w:w="1416" w:type="dxa"/>
          </w:tcPr>
          <w:p>
            <w:pPr>
              <w:pStyle w:val="TableParagraph"/>
              <w:spacing w:line="240" w:lineRule="auto" w:before="1"/>
              <w:rPr>
                <w:b/>
                <w:sz w:val="16"/>
              </w:rPr>
            </w:pPr>
          </w:p>
          <w:p>
            <w:pPr>
              <w:pStyle w:val="TableParagraph"/>
              <w:spacing w:line="240" w:lineRule="auto"/>
              <w:ind w:right="95"/>
              <w:jc w:val="right"/>
              <w:rPr>
                <w:b/>
                <w:sz w:val="16"/>
              </w:rPr>
            </w:pPr>
            <w:r>
              <w:rPr>
                <w:b/>
                <w:spacing w:val="-2"/>
                <w:sz w:val="16"/>
              </w:rPr>
              <w:t>2.902.520,40</w:t>
            </w:r>
          </w:p>
        </w:tc>
        <w:tc>
          <w:tcPr>
            <w:tcW w:w="1280" w:type="dxa"/>
          </w:tcPr>
          <w:p>
            <w:pPr>
              <w:pStyle w:val="TableParagraph"/>
              <w:spacing w:line="240" w:lineRule="auto" w:before="1"/>
              <w:rPr>
                <w:b/>
                <w:sz w:val="16"/>
              </w:rPr>
            </w:pPr>
          </w:p>
          <w:p>
            <w:pPr>
              <w:pStyle w:val="TableParagraph"/>
              <w:spacing w:line="240" w:lineRule="auto"/>
              <w:ind w:right="96"/>
              <w:jc w:val="right"/>
              <w:rPr>
                <w:b/>
                <w:sz w:val="16"/>
              </w:rPr>
            </w:pPr>
            <w:r>
              <w:rPr>
                <w:b/>
                <w:spacing w:val="-2"/>
                <w:sz w:val="16"/>
              </w:rPr>
              <w:t>6.788.856,00</w:t>
            </w:r>
          </w:p>
        </w:tc>
        <w:tc>
          <w:tcPr>
            <w:tcW w:w="1419" w:type="dxa"/>
          </w:tcPr>
          <w:p>
            <w:pPr>
              <w:pStyle w:val="TableParagraph"/>
              <w:spacing w:line="240" w:lineRule="auto" w:before="1"/>
              <w:rPr>
                <w:b/>
                <w:sz w:val="16"/>
              </w:rPr>
            </w:pPr>
          </w:p>
          <w:p>
            <w:pPr>
              <w:pStyle w:val="TableParagraph"/>
              <w:spacing w:line="240" w:lineRule="auto"/>
              <w:ind w:right="94"/>
              <w:jc w:val="right"/>
              <w:rPr>
                <w:b/>
                <w:sz w:val="16"/>
              </w:rPr>
            </w:pPr>
            <w:r>
              <w:rPr>
                <w:b/>
                <w:spacing w:val="-2"/>
                <w:sz w:val="16"/>
              </w:rPr>
              <w:t>3.462.782,81</w:t>
            </w:r>
          </w:p>
        </w:tc>
        <w:tc>
          <w:tcPr>
            <w:tcW w:w="992" w:type="dxa"/>
          </w:tcPr>
          <w:p>
            <w:pPr>
              <w:pStyle w:val="TableParagraph"/>
              <w:spacing w:line="240" w:lineRule="auto" w:before="1"/>
              <w:rPr>
                <w:b/>
                <w:sz w:val="16"/>
              </w:rPr>
            </w:pPr>
          </w:p>
          <w:p>
            <w:pPr>
              <w:pStyle w:val="TableParagraph"/>
              <w:spacing w:line="240" w:lineRule="auto"/>
              <w:ind w:right="96"/>
              <w:jc w:val="right"/>
              <w:rPr>
                <w:b/>
                <w:sz w:val="16"/>
              </w:rPr>
            </w:pPr>
            <w:r>
              <w:rPr>
                <w:b/>
                <w:spacing w:val="-2"/>
                <w:sz w:val="16"/>
              </w:rPr>
              <w:t>119,30</w:t>
            </w:r>
          </w:p>
        </w:tc>
        <w:tc>
          <w:tcPr>
            <w:tcW w:w="991" w:type="dxa"/>
          </w:tcPr>
          <w:p>
            <w:pPr>
              <w:pStyle w:val="TableParagraph"/>
              <w:spacing w:line="240" w:lineRule="auto" w:before="1"/>
              <w:rPr>
                <w:b/>
                <w:sz w:val="16"/>
              </w:rPr>
            </w:pPr>
          </w:p>
          <w:p>
            <w:pPr>
              <w:pStyle w:val="TableParagraph"/>
              <w:spacing w:line="240" w:lineRule="auto"/>
              <w:ind w:right="96"/>
              <w:jc w:val="right"/>
              <w:rPr>
                <w:b/>
                <w:sz w:val="16"/>
              </w:rPr>
            </w:pPr>
            <w:r>
              <w:rPr>
                <w:b/>
                <w:spacing w:val="-2"/>
                <w:sz w:val="16"/>
              </w:rPr>
              <w:t>51,01</w:t>
            </w:r>
          </w:p>
        </w:tc>
      </w:tr>
    </w:tbl>
    <w:p>
      <w:pPr>
        <w:pStyle w:val="BodyText"/>
        <w:spacing w:before="26"/>
        <w:rPr>
          <w:rFonts w:ascii="Arial"/>
          <w:b/>
        </w:rPr>
      </w:pPr>
    </w:p>
    <w:p>
      <w:pPr>
        <w:pStyle w:val="BodyText"/>
        <w:ind w:left="1277" w:right="1129" w:firstLine="707"/>
        <w:jc w:val="both"/>
      </w:pPr>
      <w:r>
        <w:rPr/>
        <w:t>Iz</w:t>
      </w:r>
      <w:r>
        <w:rPr>
          <w:spacing w:val="-8"/>
        </w:rPr>
        <w:t> </w:t>
      </w:r>
      <w:r>
        <w:rPr/>
        <w:t>tablice</w:t>
      </w:r>
      <w:r>
        <w:rPr>
          <w:spacing w:val="-6"/>
        </w:rPr>
        <w:t> </w:t>
      </w:r>
      <w:r>
        <w:rPr/>
        <w:t>broj</w:t>
      </w:r>
      <w:r>
        <w:rPr>
          <w:spacing w:val="-7"/>
        </w:rPr>
        <w:t> </w:t>
      </w:r>
      <w:r>
        <w:rPr/>
        <w:t>8.</w:t>
      </w:r>
      <w:r>
        <w:rPr>
          <w:spacing w:val="-8"/>
        </w:rPr>
        <w:t> </w:t>
      </w:r>
      <w:r>
        <w:rPr/>
        <w:t>vidljivo</w:t>
      </w:r>
      <w:r>
        <w:rPr>
          <w:spacing w:val="-6"/>
        </w:rPr>
        <w:t> </w:t>
      </w:r>
      <w:r>
        <w:rPr/>
        <w:t>je</w:t>
      </w:r>
      <w:r>
        <w:rPr>
          <w:spacing w:val="-6"/>
        </w:rPr>
        <w:t> </w:t>
      </w:r>
      <w:r>
        <w:rPr/>
        <w:t>da</w:t>
      </w:r>
      <w:r>
        <w:rPr>
          <w:spacing w:val="-7"/>
        </w:rPr>
        <w:t> </w:t>
      </w:r>
      <w:r>
        <w:rPr/>
        <w:t>su</w:t>
      </w:r>
      <w:r>
        <w:rPr>
          <w:spacing w:val="-9"/>
        </w:rPr>
        <w:t> </w:t>
      </w:r>
      <w:r>
        <w:rPr/>
        <w:t>materijalni</w:t>
      </w:r>
      <w:r>
        <w:rPr>
          <w:spacing w:val="-7"/>
        </w:rPr>
        <w:t> </w:t>
      </w:r>
      <w:r>
        <w:rPr/>
        <w:t>rashodi</w:t>
      </w:r>
      <w:r>
        <w:rPr>
          <w:spacing w:val="-7"/>
        </w:rPr>
        <w:t> </w:t>
      </w:r>
      <w:r>
        <w:rPr/>
        <w:t>za</w:t>
      </w:r>
      <w:r>
        <w:rPr>
          <w:spacing w:val="-6"/>
        </w:rPr>
        <w:t> </w:t>
      </w:r>
      <w:r>
        <w:rPr/>
        <w:t>prvo</w:t>
      </w:r>
      <w:r>
        <w:rPr>
          <w:spacing w:val="-6"/>
        </w:rPr>
        <w:t> </w:t>
      </w:r>
      <w:r>
        <w:rPr/>
        <w:t>polugodište</w:t>
      </w:r>
      <w:r>
        <w:rPr>
          <w:spacing w:val="-9"/>
        </w:rPr>
        <w:t> </w:t>
      </w:r>
      <w:r>
        <w:rPr/>
        <w:t>2025.</w:t>
      </w:r>
      <w:r>
        <w:rPr>
          <w:spacing w:val="-5"/>
        </w:rPr>
        <w:t> </w:t>
      </w:r>
      <w:r>
        <w:rPr/>
        <w:t>godine</w:t>
      </w:r>
      <w:r>
        <w:rPr>
          <w:spacing w:val="-9"/>
        </w:rPr>
        <w:t> </w:t>
      </w:r>
      <w:r>
        <w:rPr/>
        <w:t>u odnosu na isto razdoblje prošle godine za 19,30 % veći ili nominalno za 560.262,41 EUR. Povećanje</w:t>
      </w:r>
      <w:r>
        <w:rPr>
          <w:spacing w:val="-10"/>
        </w:rPr>
        <w:t> </w:t>
      </w:r>
      <w:r>
        <w:rPr/>
        <w:t>se</w:t>
      </w:r>
      <w:r>
        <w:rPr>
          <w:spacing w:val="-10"/>
        </w:rPr>
        <w:t> </w:t>
      </w:r>
      <w:r>
        <w:rPr/>
        <w:t>najvećim</w:t>
      </w:r>
      <w:r>
        <w:rPr>
          <w:spacing w:val="-12"/>
        </w:rPr>
        <w:t> </w:t>
      </w:r>
      <w:r>
        <w:rPr/>
        <w:t>djelom</w:t>
      </w:r>
      <w:r>
        <w:rPr>
          <w:spacing w:val="-10"/>
        </w:rPr>
        <w:t> </w:t>
      </w:r>
      <w:r>
        <w:rPr/>
        <w:t>odnosi</w:t>
      </w:r>
      <w:r>
        <w:rPr>
          <w:spacing w:val="-10"/>
        </w:rPr>
        <w:t> </w:t>
      </w:r>
      <w:r>
        <w:rPr/>
        <w:t>na</w:t>
      </w:r>
      <w:r>
        <w:rPr>
          <w:spacing w:val="-11"/>
        </w:rPr>
        <w:t> </w:t>
      </w:r>
      <w:r>
        <w:rPr/>
        <w:t>povećanje</w:t>
      </w:r>
      <w:r>
        <w:rPr>
          <w:spacing w:val="40"/>
        </w:rPr>
        <w:t> </w:t>
      </w:r>
      <w:r>
        <w:rPr/>
        <w:t>cijena</w:t>
      </w:r>
      <w:r>
        <w:rPr>
          <w:spacing w:val="-9"/>
        </w:rPr>
        <w:t> </w:t>
      </w:r>
      <w:r>
        <w:rPr/>
        <w:t>usluga</w:t>
      </w:r>
      <w:r>
        <w:rPr>
          <w:spacing w:val="-9"/>
        </w:rPr>
        <w:t> </w:t>
      </w:r>
      <w:r>
        <w:rPr/>
        <w:t>i</w:t>
      </w:r>
      <w:r>
        <w:rPr>
          <w:spacing w:val="-11"/>
        </w:rPr>
        <w:t> </w:t>
      </w:r>
      <w:r>
        <w:rPr/>
        <w:t>materijala</w:t>
      </w:r>
      <w:r>
        <w:rPr>
          <w:spacing w:val="-9"/>
        </w:rPr>
        <w:t> </w:t>
      </w:r>
      <w:r>
        <w:rPr/>
        <w:t>u</w:t>
      </w:r>
      <w:r>
        <w:rPr>
          <w:spacing w:val="-10"/>
        </w:rPr>
        <w:t> </w:t>
      </w:r>
      <w:r>
        <w:rPr/>
        <w:t>odnosu</w:t>
      </w:r>
      <w:r>
        <w:rPr>
          <w:spacing w:val="-10"/>
        </w:rPr>
        <w:t> </w:t>
      </w:r>
      <w:r>
        <w:rPr/>
        <w:t>na 2024. godinu.</w:t>
      </w:r>
    </w:p>
    <w:p>
      <w:pPr>
        <w:pStyle w:val="BodyText"/>
      </w:pPr>
    </w:p>
    <w:p>
      <w:pPr>
        <w:pStyle w:val="BodyText"/>
        <w:spacing w:before="241"/>
      </w:pPr>
    </w:p>
    <w:p>
      <w:pPr>
        <w:pStyle w:val="Heading6"/>
        <w:numPr>
          <w:ilvl w:val="0"/>
          <w:numId w:val="15"/>
        </w:numPr>
        <w:tabs>
          <w:tab w:pos="1473" w:val="left" w:leader="none"/>
        </w:tabs>
        <w:spacing w:line="240" w:lineRule="auto" w:before="0" w:after="0"/>
        <w:ind w:left="1473" w:right="0" w:hanging="196"/>
        <w:jc w:val="left"/>
      </w:pPr>
      <w:r>
        <w:rPr/>
        <w:t>Financijski</w:t>
      </w:r>
      <w:r>
        <w:rPr>
          <w:spacing w:val="-12"/>
        </w:rPr>
        <w:t> </w:t>
      </w:r>
      <w:r>
        <w:rPr>
          <w:spacing w:val="-2"/>
        </w:rPr>
        <w:t>rashodi</w:t>
      </w:r>
    </w:p>
    <w:p>
      <w:pPr>
        <w:pStyle w:val="BodyText"/>
        <w:spacing w:before="119"/>
        <w:ind w:left="1277" w:right="1128" w:firstLine="707"/>
        <w:jc w:val="both"/>
      </w:pPr>
      <w:r>
        <w:rPr/>
        <w:t>Financijski rashodi ostvareni su u iznosu od 41.127,47 EUR što je 42,21% u odnosu na godišnji plan. U odnosu na isto razdoblje 2024. godine ostvareni su indeksom 106,82 odnosno</w:t>
      </w:r>
      <w:r>
        <w:rPr>
          <w:spacing w:val="-1"/>
        </w:rPr>
        <w:t> </w:t>
      </w:r>
      <w:r>
        <w:rPr/>
        <w:t>6,82% više ili</w:t>
      </w:r>
      <w:r>
        <w:rPr>
          <w:spacing w:val="-1"/>
        </w:rPr>
        <w:t> </w:t>
      </w:r>
      <w:r>
        <w:rPr/>
        <w:t>2.625,90 EUR.</w:t>
      </w:r>
      <w:r>
        <w:rPr>
          <w:spacing w:val="40"/>
        </w:rPr>
        <w:t> </w:t>
      </w:r>
      <w:r>
        <w:rPr/>
        <w:t>Financijski</w:t>
      </w:r>
      <w:r>
        <w:rPr>
          <w:spacing w:val="-1"/>
        </w:rPr>
        <w:t> </w:t>
      </w:r>
      <w:r>
        <w:rPr/>
        <w:t>rashodi</w:t>
      </w:r>
      <w:r>
        <w:rPr>
          <w:spacing w:val="-1"/>
        </w:rPr>
        <w:t> </w:t>
      </w:r>
      <w:r>
        <w:rPr/>
        <w:t>se odnose</w:t>
      </w:r>
      <w:r>
        <w:rPr>
          <w:spacing w:val="-2"/>
        </w:rPr>
        <w:t> </w:t>
      </w:r>
      <w:r>
        <w:rPr/>
        <w:t>na</w:t>
      </w:r>
      <w:r>
        <w:rPr>
          <w:spacing w:val="-1"/>
        </w:rPr>
        <w:t> </w:t>
      </w:r>
      <w:r>
        <w:rPr/>
        <w:t>plaćene</w:t>
      </w:r>
      <w:r>
        <w:rPr>
          <w:spacing w:val="-1"/>
        </w:rPr>
        <w:t> </w:t>
      </w:r>
      <w:r>
        <w:rPr/>
        <w:t>kamate na primljene</w:t>
      </w:r>
      <w:r>
        <w:rPr>
          <w:spacing w:val="-13"/>
        </w:rPr>
        <w:t> </w:t>
      </w:r>
      <w:r>
        <w:rPr/>
        <w:t>kredite</w:t>
      </w:r>
      <w:r>
        <w:rPr>
          <w:spacing w:val="-13"/>
        </w:rPr>
        <w:t> </w:t>
      </w:r>
      <w:r>
        <w:rPr/>
        <w:t>i</w:t>
      </w:r>
      <w:r>
        <w:rPr>
          <w:spacing w:val="38"/>
        </w:rPr>
        <w:t> </w:t>
      </w:r>
      <w:r>
        <w:rPr/>
        <w:t>zajmove</w:t>
      </w:r>
      <w:r>
        <w:rPr>
          <w:spacing w:val="-10"/>
        </w:rPr>
        <w:t> </w:t>
      </w:r>
      <w:r>
        <w:rPr/>
        <w:t>od</w:t>
      </w:r>
      <w:r>
        <w:rPr>
          <w:spacing w:val="-11"/>
        </w:rPr>
        <w:t> </w:t>
      </w:r>
      <w:r>
        <w:rPr/>
        <w:t>banaka</w:t>
      </w:r>
      <w:r>
        <w:rPr>
          <w:spacing w:val="39"/>
        </w:rPr>
        <w:t> </w:t>
      </w:r>
      <w:r>
        <w:rPr/>
        <w:t>za</w:t>
      </w:r>
      <w:r>
        <w:rPr>
          <w:spacing w:val="-10"/>
        </w:rPr>
        <w:t> </w:t>
      </w:r>
      <w:r>
        <w:rPr/>
        <w:t>što</w:t>
      </w:r>
      <w:r>
        <w:rPr>
          <w:spacing w:val="-13"/>
        </w:rPr>
        <w:t> </w:t>
      </w:r>
      <w:r>
        <w:rPr/>
        <w:t>je</w:t>
      </w:r>
      <w:r>
        <w:rPr>
          <w:spacing w:val="-13"/>
        </w:rPr>
        <w:t> </w:t>
      </w:r>
      <w:r>
        <w:rPr/>
        <w:t>utrošeno</w:t>
      </w:r>
      <w:r>
        <w:rPr>
          <w:spacing w:val="-11"/>
        </w:rPr>
        <w:t> </w:t>
      </w:r>
      <w:r>
        <w:rPr/>
        <w:t>62,86%</w:t>
      </w:r>
      <w:r>
        <w:rPr>
          <w:spacing w:val="-12"/>
        </w:rPr>
        <w:t> </w:t>
      </w:r>
      <w:r>
        <w:rPr/>
        <w:t>od</w:t>
      </w:r>
      <w:r>
        <w:rPr>
          <w:spacing w:val="-11"/>
        </w:rPr>
        <w:t> </w:t>
      </w:r>
      <w:r>
        <w:rPr/>
        <w:t>ukupnog</w:t>
      </w:r>
      <w:r>
        <w:rPr>
          <w:spacing w:val="-11"/>
        </w:rPr>
        <w:t> </w:t>
      </w:r>
      <w:r>
        <w:rPr/>
        <w:t>troška</w:t>
      </w:r>
      <w:r>
        <w:rPr>
          <w:spacing w:val="-11"/>
        </w:rPr>
        <w:t> </w:t>
      </w:r>
      <w:r>
        <w:rPr/>
        <w:t>ili</w:t>
      </w:r>
      <w:r>
        <w:rPr>
          <w:spacing w:val="-11"/>
        </w:rPr>
        <w:t> </w:t>
      </w:r>
      <w:r>
        <w:rPr/>
        <w:t>25.852 EUR i na ostale financijske rashode 27,14% ili 15.275 EUR koje čine troškovi bankarskih usluga</w:t>
      </w:r>
      <w:r>
        <w:rPr>
          <w:spacing w:val="-16"/>
        </w:rPr>
        <w:t> </w:t>
      </w:r>
      <w:r>
        <w:rPr/>
        <w:t>i</w:t>
      </w:r>
      <w:r>
        <w:rPr>
          <w:spacing w:val="-14"/>
        </w:rPr>
        <w:t> </w:t>
      </w:r>
      <w:r>
        <w:rPr/>
        <w:t>usluga</w:t>
      </w:r>
      <w:r>
        <w:rPr>
          <w:spacing w:val="-15"/>
        </w:rPr>
        <w:t> </w:t>
      </w:r>
      <w:r>
        <w:rPr/>
        <w:t>platnog</w:t>
      </w:r>
      <w:r>
        <w:rPr>
          <w:spacing w:val="-16"/>
        </w:rPr>
        <w:t> </w:t>
      </w:r>
      <w:r>
        <w:rPr/>
        <w:t>prometa</w:t>
      </w:r>
      <w:r>
        <w:rPr>
          <w:spacing w:val="-15"/>
        </w:rPr>
        <w:t> </w:t>
      </w:r>
      <w:r>
        <w:rPr/>
        <w:t>(10.764</w:t>
      </w:r>
      <w:r>
        <w:rPr>
          <w:spacing w:val="-15"/>
        </w:rPr>
        <w:t> </w:t>
      </w:r>
      <w:r>
        <w:rPr/>
        <w:t>EUR)</w:t>
      </w:r>
      <w:r>
        <w:rPr>
          <w:spacing w:val="-15"/>
        </w:rPr>
        <w:t> </w:t>
      </w:r>
      <w:r>
        <w:rPr/>
        <w:t>,</w:t>
      </w:r>
      <w:r>
        <w:rPr>
          <w:spacing w:val="-15"/>
        </w:rPr>
        <w:t> </w:t>
      </w:r>
      <w:r>
        <w:rPr/>
        <w:t>zatezne</w:t>
      </w:r>
      <w:r>
        <w:rPr>
          <w:spacing w:val="-16"/>
        </w:rPr>
        <w:t> </w:t>
      </w:r>
      <w:r>
        <w:rPr/>
        <w:t>kamate</w:t>
      </w:r>
      <w:r>
        <w:rPr>
          <w:spacing w:val="-15"/>
        </w:rPr>
        <w:t> </w:t>
      </w:r>
      <w:r>
        <w:rPr/>
        <w:t>(97</w:t>
      </w:r>
      <w:r>
        <w:rPr>
          <w:spacing w:val="-15"/>
        </w:rPr>
        <w:t> </w:t>
      </w:r>
      <w:r>
        <w:rPr/>
        <w:t>EUR)</w:t>
      </w:r>
      <w:r>
        <w:rPr>
          <w:spacing w:val="-12"/>
        </w:rPr>
        <w:t> </w:t>
      </w:r>
      <w:r>
        <w:rPr/>
        <w:t>i</w:t>
      </w:r>
      <w:r>
        <w:rPr>
          <w:spacing w:val="-14"/>
        </w:rPr>
        <w:t> </w:t>
      </w:r>
      <w:r>
        <w:rPr/>
        <w:t>ostali</w:t>
      </w:r>
      <w:r>
        <w:rPr>
          <w:spacing w:val="-14"/>
        </w:rPr>
        <w:t> </w:t>
      </w:r>
      <w:r>
        <w:rPr/>
        <w:t>nespomenuti financijski</w:t>
      </w:r>
      <w:r>
        <w:rPr>
          <w:spacing w:val="-7"/>
        </w:rPr>
        <w:t> </w:t>
      </w:r>
      <w:r>
        <w:rPr/>
        <w:t>rashodi</w:t>
      </w:r>
      <w:r>
        <w:rPr>
          <w:spacing w:val="-9"/>
        </w:rPr>
        <w:t> </w:t>
      </w:r>
      <w:r>
        <w:rPr/>
        <w:t>(4.414</w:t>
      </w:r>
      <w:r>
        <w:rPr>
          <w:spacing w:val="-9"/>
        </w:rPr>
        <w:t> </w:t>
      </w:r>
      <w:r>
        <w:rPr/>
        <w:t>EUR).</w:t>
      </w:r>
      <w:r>
        <w:rPr>
          <w:spacing w:val="-6"/>
        </w:rPr>
        <w:t> </w:t>
      </w:r>
      <w:r>
        <w:rPr/>
        <w:t>Najveći</w:t>
      </w:r>
      <w:r>
        <w:rPr>
          <w:spacing w:val="-7"/>
        </w:rPr>
        <w:t> </w:t>
      </w:r>
      <w:r>
        <w:rPr/>
        <w:t>dio</w:t>
      </w:r>
      <w:r>
        <w:rPr>
          <w:spacing w:val="-6"/>
        </w:rPr>
        <w:t> </w:t>
      </w:r>
      <w:r>
        <w:rPr/>
        <w:t>financijskih</w:t>
      </w:r>
      <w:r>
        <w:rPr>
          <w:spacing w:val="-6"/>
        </w:rPr>
        <w:t> </w:t>
      </w:r>
      <w:r>
        <w:rPr/>
        <w:t>rashoda</w:t>
      </w:r>
      <w:r>
        <w:rPr>
          <w:spacing w:val="-6"/>
        </w:rPr>
        <w:t> </w:t>
      </w:r>
      <w:r>
        <w:rPr/>
        <w:t>odnosi</w:t>
      </w:r>
      <w:r>
        <w:rPr>
          <w:spacing w:val="-8"/>
        </w:rPr>
        <w:t> </w:t>
      </w:r>
      <w:r>
        <w:rPr/>
        <w:t>se</w:t>
      </w:r>
      <w:r>
        <w:rPr>
          <w:spacing w:val="-6"/>
        </w:rPr>
        <w:t> </w:t>
      </w:r>
      <w:r>
        <w:rPr/>
        <w:t>na</w:t>
      </w:r>
      <w:r>
        <w:rPr>
          <w:spacing w:val="-7"/>
        </w:rPr>
        <w:t> </w:t>
      </w:r>
      <w:r>
        <w:rPr/>
        <w:t>Grad</w:t>
      </w:r>
      <w:r>
        <w:rPr>
          <w:spacing w:val="-7"/>
        </w:rPr>
        <w:t> </w:t>
      </w:r>
      <w:r>
        <w:rPr/>
        <w:t>Labin</w:t>
      </w:r>
      <w:r>
        <w:rPr>
          <w:spacing w:val="-6"/>
        </w:rPr>
        <w:t> </w:t>
      </w:r>
      <w:r>
        <w:rPr/>
        <w:t>i</w:t>
      </w:r>
      <w:r>
        <w:rPr>
          <w:spacing w:val="-7"/>
        </w:rPr>
        <w:t> </w:t>
      </w:r>
      <w:r>
        <w:rPr/>
        <w:t>to 39.859 EUR ili 96,92 % dok je udio korisnika u ovim rashodima 3,08% ili 1.268 EUR.</w:t>
      </w:r>
    </w:p>
    <w:p>
      <w:pPr>
        <w:pStyle w:val="BodyText"/>
        <w:spacing w:before="241"/>
      </w:pPr>
    </w:p>
    <w:p>
      <w:pPr>
        <w:pStyle w:val="Heading6"/>
        <w:numPr>
          <w:ilvl w:val="0"/>
          <w:numId w:val="15"/>
        </w:numPr>
        <w:tabs>
          <w:tab w:pos="1473" w:val="left" w:leader="none"/>
        </w:tabs>
        <w:spacing w:line="240" w:lineRule="auto" w:before="1" w:after="0"/>
        <w:ind w:left="1473" w:right="0" w:hanging="196"/>
        <w:jc w:val="left"/>
      </w:pPr>
      <w:r>
        <w:rPr>
          <w:spacing w:val="-2"/>
        </w:rPr>
        <w:t>Subvencije</w:t>
      </w:r>
    </w:p>
    <w:p>
      <w:pPr>
        <w:pStyle w:val="BodyText"/>
        <w:spacing w:before="119"/>
        <w:ind w:left="1277" w:right="1132" w:firstLine="707"/>
        <w:jc w:val="both"/>
      </w:pPr>
      <w:r>
        <w:rPr/>
        <w:t>Subvencije su ostvarene u iznosu od 38.476,91 EUR što je 28,57% u odnosu na godišnji plan, a odnose se na subvencije trgovačkim društvima i zadrugama izvan javnog sektora</w:t>
      </w:r>
      <w:r>
        <w:rPr>
          <w:spacing w:val="-11"/>
        </w:rPr>
        <w:t> </w:t>
      </w:r>
      <w:r>
        <w:rPr/>
        <w:t>u</w:t>
      </w:r>
      <w:r>
        <w:rPr>
          <w:spacing w:val="-9"/>
        </w:rPr>
        <w:t> </w:t>
      </w:r>
      <w:r>
        <w:rPr/>
        <w:t>iznosu</w:t>
      </w:r>
      <w:r>
        <w:rPr>
          <w:spacing w:val="-9"/>
        </w:rPr>
        <w:t> </w:t>
      </w:r>
      <w:r>
        <w:rPr/>
        <w:t>od</w:t>
      </w:r>
      <w:r>
        <w:rPr>
          <w:spacing w:val="-9"/>
        </w:rPr>
        <w:t> </w:t>
      </w:r>
      <w:r>
        <w:rPr/>
        <w:t>19.458</w:t>
      </w:r>
      <w:r>
        <w:rPr>
          <w:spacing w:val="-9"/>
        </w:rPr>
        <w:t> </w:t>
      </w:r>
      <w:r>
        <w:rPr/>
        <w:t>EUR</w:t>
      </w:r>
      <w:r>
        <w:rPr>
          <w:spacing w:val="-10"/>
        </w:rPr>
        <w:t> </w:t>
      </w:r>
      <w:r>
        <w:rPr/>
        <w:t>(potpore</w:t>
      </w:r>
      <w:r>
        <w:rPr>
          <w:spacing w:val="-11"/>
        </w:rPr>
        <w:t> </w:t>
      </w:r>
      <w:r>
        <w:rPr/>
        <w:t>poduzetnicima</w:t>
      </w:r>
      <w:r>
        <w:rPr>
          <w:spacing w:val="-9"/>
        </w:rPr>
        <w:t> </w:t>
      </w:r>
      <w:r>
        <w:rPr/>
        <w:t>i</w:t>
      </w:r>
      <w:r>
        <w:rPr>
          <w:spacing w:val="-10"/>
        </w:rPr>
        <w:t> </w:t>
      </w:r>
      <w:r>
        <w:rPr/>
        <w:t>obrtnicima</w:t>
      </w:r>
      <w:r>
        <w:rPr>
          <w:spacing w:val="-9"/>
        </w:rPr>
        <w:t> </w:t>
      </w:r>
      <w:r>
        <w:rPr/>
        <w:t>za</w:t>
      </w:r>
      <w:r>
        <w:rPr>
          <w:spacing w:val="-11"/>
        </w:rPr>
        <w:t> </w:t>
      </w:r>
      <w:r>
        <w:rPr/>
        <w:t>razvoj</w:t>
      </w:r>
      <w:r>
        <w:rPr>
          <w:spacing w:val="-8"/>
        </w:rPr>
        <w:t> </w:t>
      </w:r>
      <w:r>
        <w:rPr/>
        <w:t>poduzetništva) i</w:t>
      </w:r>
      <w:r>
        <w:rPr>
          <w:spacing w:val="-7"/>
        </w:rPr>
        <w:t> </w:t>
      </w:r>
      <w:r>
        <w:rPr/>
        <w:t>na</w:t>
      </w:r>
      <w:r>
        <w:rPr>
          <w:spacing w:val="-7"/>
        </w:rPr>
        <w:t> </w:t>
      </w:r>
      <w:r>
        <w:rPr/>
        <w:t>subvencije</w:t>
      </w:r>
      <w:r>
        <w:rPr>
          <w:spacing w:val="-6"/>
        </w:rPr>
        <w:t> </w:t>
      </w:r>
      <w:r>
        <w:rPr/>
        <w:t>poljoprivrednicima</w:t>
      </w:r>
      <w:r>
        <w:rPr>
          <w:spacing w:val="-6"/>
        </w:rPr>
        <w:t> </w:t>
      </w:r>
      <w:r>
        <w:rPr/>
        <w:t>i</w:t>
      </w:r>
      <w:r>
        <w:rPr>
          <w:spacing w:val="-7"/>
        </w:rPr>
        <w:t> </w:t>
      </w:r>
      <w:r>
        <w:rPr/>
        <w:t>obrtnicima</w:t>
      </w:r>
      <w:r>
        <w:rPr>
          <w:spacing w:val="-6"/>
        </w:rPr>
        <w:t> </w:t>
      </w:r>
      <w:r>
        <w:rPr/>
        <w:t>u</w:t>
      </w:r>
      <w:r>
        <w:rPr>
          <w:spacing w:val="-6"/>
        </w:rPr>
        <w:t> </w:t>
      </w:r>
      <w:r>
        <w:rPr/>
        <w:t>iznosu</w:t>
      </w:r>
      <w:r>
        <w:rPr>
          <w:spacing w:val="-6"/>
        </w:rPr>
        <w:t> </w:t>
      </w:r>
      <w:r>
        <w:rPr/>
        <w:t>od</w:t>
      </w:r>
      <w:r>
        <w:rPr>
          <w:spacing w:val="-7"/>
        </w:rPr>
        <w:t> </w:t>
      </w:r>
      <w:r>
        <w:rPr/>
        <w:t>19.019</w:t>
      </w:r>
      <w:r>
        <w:rPr>
          <w:spacing w:val="-6"/>
        </w:rPr>
        <w:t> </w:t>
      </w:r>
      <w:r>
        <w:rPr/>
        <w:t>EUR.</w:t>
      </w:r>
      <w:r>
        <w:rPr>
          <w:spacing w:val="-7"/>
        </w:rPr>
        <w:t> </w:t>
      </w:r>
      <w:r>
        <w:rPr/>
        <w:t>Ovi</w:t>
      </w:r>
      <w:r>
        <w:rPr>
          <w:spacing w:val="-7"/>
        </w:rPr>
        <w:t> </w:t>
      </w:r>
      <w:r>
        <w:rPr/>
        <w:t>rashodi</w:t>
      </w:r>
      <w:r>
        <w:rPr>
          <w:spacing w:val="-7"/>
        </w:rPr>
        <w:t> </w:t>
      </w:r>
      <w:r>
        <w:rPr/>
        <w:t>u</w:t>
      </w:r>
      <w:r>
        <w:rPr>
          <w:spacing w:val="-6"/>
        </w:rPr>
        <w:t> </w:t>
      </w:r>
      <w:r>
        <w:rPr/>
        <w:t>cijelosti se odnose na Grad Labin. U odnosu na isto razdoblje 2024. godine ostvarene su za 17.398 EUR manje ili 66,86 %.</w:t>
      </w:r>
    </w:p>
    <w:p>
      <w:pPr>
        <w:pStyle w:val="BodyText"/>
        <w:spacing w:before="240"/>
      </w:pPr>
    </w:p>
    <w:p>
      <w:pPr>
        <w:pStyle w:val="Heading6"/>
        <w:numPr>
          <w:ilvl w:val="0"/>
          <w:numId w:val="15"/>
        </w:numPr>
        <w:tabs>
          <w:tab w:pos="1473" w:val="left" w:leader="none"/>
        </w:tabs>
        <w:spacing w:line="240" w:lineRule="auto" w:before="0" w:after="0"/>
        <w:ind w:left="1473" w:right="0" w:hanging="196"/>
        <w:jc w:val="left"/>
      </w:pPr>
      <w:r>
        <w:rPr/>
        <w:t>Pomoći</w:t>
      </w:r>
      <w:r>
        <w:rPr>
          <w:spacing w:val="-5"/>
        </w:rPr>
        <w:t> </w:t>
      </w:r>
      <w:r>
        <w:rPr/>
        <w:t>dane</w:t>
      </w:r>
      <w:r>
        <w:rPr>
          <w:spacing w:val="-3"/>
        </w:rPr>
        <w:t> </w:t>
      </w:r>
      <w:r>
        <w:rPr/>
        <w:t>u</w:t>
      </w:r>
      <w:r>
        <w:rPr>
          <w:spacing w:val="-5"/>
        </w:rPr>
        <w:t> </w:t>
      </w:r>
      <w:r>
        <w:rPr/>
        <w:t>inozemstvo</w:t>
      </w:r>
      <w:r>
        <w:rPr>
          <w:spacing w:val="-6"/>
        </w:rPr>
        <w:t> </w:t>
      </w:r>
      <w:r>
        <w:rPr/>
        <w:t>i</w:t>
      </w:r>
      <w:r>
        <w:rPr>
          <w:spacing w:val="-4"/>
        </w:rPr>
        <w:t> </w:t>
      </w:r>
      <w:r>
        <w:rPr/>
        <w:t>unutar</w:t>
      </w:r>
      <w:r>
        <w:rPr>
          <w:spacing w:val="-4"/>
        </w:rPr>
        <w:t> </w:t>
      </w:r>
      <w:r>
        <w:rPr/>
        <w:t>općeg</w:t>
      </w:r>
      <w:r>
        <w:rPr>
          <w:spacing w:val="-3"/>
        </w:rPr>
        <w:t> </w:t>
      </w:r>
      <w:r>
        <w:rPr>
          <w:spacing w:val="-2"/>
        </w:rPr>
        <w:t>proračuna</w:t>
      </w:r>
    </w:p>
    <w:p>
      <w:pPr>
        <w:pStyle w:val="BodyText"/>
        <w:spacing w:before="122"/>
        <w:ind w:left="1277" w:right="1132" w:firstLine="707"/>
        <w:jc w:val="both"/>
      </w:pPr>
      <w:r>
        <w:rPr>
          <w:spacing w:val="-4"/>
        </w:rPr>
        <w:t>Pomoći</w:t>
      </w:r>
      <w:r>
        <w:rPr>
          <w:spacing w:val="-7"/>
        </w:rPr>
        <w:t> </w:t>
      </w:r>
      <w:r>
        <w:rPr>
          <w:spacing w:val="-4"/>
        </w:rPr>
        <w:t>dane</w:t>
      </w:r>
      <w:r>
        <w:rPr>
          <w:spacing w:val="-8"/>
        </w:rPr>
        <w:t> </w:t>
      </w:r>
      <w:r>
        <w:rPr>
          <w:spacing w:val="-4"/>
        </w:rPr>
        <w:t>u</w:t>
      </w:r>
      <w:r>
        <w:rPr>
          <w:spacing w:val="-7"/>
        </w:rPr>
        <w:t> </w:t>
      </w:r>
      <w:r>
        <w:rPr>
          <w:spacing w:val="-4"/>
        </w:rPr>
        <w:t>inozemstvo</w:t>
      </w:r>
      <w:r>
        <w:rPr>
          <w:spacing w:val="-7"/>
        </w:rPr>
        <w:t> </w:t>
      </w:r>
      <w:r>
        <w:rPr>
          <w:spacing w:val="-4"/>
        </w:rPr>
        <w:t>i</w:t>
      </w:r>
      <w:r>
        <w:rPr>
          <w:spacing w:val="-7"/>
        </w:rPr>
        <w:t> </w:t>
      </w:r>
      <w:r>
        <w:rPr>
          <w:spacing w:val="-4"/>
        </w:rPr>
        <w:t>unutar</w:t>
      </w:r>
      <w:r>
        <w:rPr>
          <w:spacing w:val="-7"/>
        </w:rPr>
        <w:t> </w:t>
      </w:r>
      <w:r>
        <w:rPr>
          <w:spacing w:val="-4"/>
        </w:rPr>
        <w:t>opće</w:t>
      </w:r>
      <w:r>
        <w:rPr>
          <w:spacing w:val="-8"/>
        </w:rPr>
        <w:t> </w:t>
      </w:r>
      <w:r>
        <w:rPr>
          <w:spacing w:val="-4"/>
        </w:rPr>
        <w:t>države</w:t>
      </w:r>
      <w:r>
        <w:rPr>
          <w:spacing w:val="-10"/>
        </w:rPr>
        <w:t> </w:t>
      </w:r>
      <w:r>
        <w:rPr>
          <w:spacing w:val="-4"/>
        </w:rPr>
        <w:t>ostvarene</w:t>
      </w:r>
      <w:r>
        <w:rPr>
          <w:spacing w:val="-8"/>
        </w:rPr>
        <w:t> </w:t>
      </w:r>
      <w:r>
        <w:rPr>
          <w:spacing w:val="-4"/>
        </w:rPr>
        <w:t>su</w:t>
      </w:r>
      <w:r>
        <w:rPr>
          <w:spacing w:val="-8"/>
        </w:rPr>
        <w:t> </w:t>
      </w:r>
      <w:r>
        <w:rPr>
          <w:spacing w:val="-4"/>
        </w:rPr>
        <w:t>u</w:t>
      </w:r>
      <w:r>
        <w:rPr>
          <w:spacing w:val="-8"/>
        </w:rPr>
        <w:t> </w:t>
      </w:r>
      <w:r>
        <w:rPr>
          <w:spacing w:val="-4"/>
        </w:rPr>
        <w:t>iznosu</w:t>
      </w:r>
      <w:r>
        <w:rPr>
          <w:spacing w:val="-7"/>
        </w:rPr>
        <w:t> </w:t>
      </w:r>
      <w:r>
        <w:rPr>
          <w:spacing w:val="-4"/>
        </w:rPr>
        <w:t>od</w:t>
      </w:r>
      <w:r>
        <w:rPr>
          <w:spacing w:val="-8"/>
        </w:rPr>
        <w:t> </w:t>
      </w:r>
      <w:r>
        <w:rPr>
          <w:spacing w:val="-4"/>
        </w:rPr>
        <w:t>109.503,90 </w:t>
      </w:r>
      <w:r>
        <w:rPr/>
        <w:t>EUR, što predstavlja 33,17% godišnjeg plana. Rashodi se u cijelosti odnose na</w:t>
      </w:r>
      <w:r>
        <w:rPr>
          <w:spacing w:val="-2"/>
        </w:rPr>
        <w:t> </w:t>
      </w:r>
      <w:r>
        <w:rPr/>
        <w:t>Grad Labin, i to na:</w:t>
      </w:r>
    </w:p>
    <w:p>
      <w:pPr>
        <w:pStyle w:val="BodyText"/>
        <w:spacing w:after="0"/>
        <w:jc w:val="both"/>
        <w:sectPr>
          <w:type w:val="continuous"/>
          <w:pgSz w:w="11910" w:h="16840"/>
          <w:pgMar w:header="0" w:footer="1049" w:top="1380" w:bottom="1240" w:left="141" w:right="283"/>
        </w:sectPr>
      </w:pPr>
    </w:p>
    <w:p>
      <w:pPr>
        <w:pStyle w:val="ListParagraph"/>
        <w:numPr>
          <w:ilvl w:val="0"/>
          <w:numId w:val="16"/>
        </w:numPr>
        <w:tabs>
          <w:tab w:pos="1398" w:val="left" w:leader="none"/>
        </w:tabs>
        <w:spacing w:line="252" w:lineRule="exact" w:before="80" w:after="0"/>
        <w:ind w:left="1398" w:right="0" w:hanging="121"/>
        <w:jc w:val="left"/>
        <w:rPr>
          <w:sz w:val="22"/>
        </w:rPr>
      </w:pPr>
      <w:r>
        <w:rPr>
          <w:rFonts w:ascii="Arial" w:hAnsi="Arial"/>
          <w:b/>
          <w:spacing w:val="-2"/>
          <w:sz w:val="22"/>
        </w:rPr>
        <w:t>pomoći</w:t>
      </w:r>
      <w:r>
        <w:rPr>
          <w:rFonts w:ascii="Arial" w:hAnsi="Arial"/>
          <w:b/>
          <w:spacing w:val="-9"/>
          <w:sz w:val="22"/>
        </w:rPr>
        <w:t> </w:t>
      </w:r>
      <w:r>
        <w:rPr>
          <w:rFonts w:ascii="Arial" w:hAnsi="Arial"/>
          <w:b/>
          <w:spacing w:val="-2"/>
          <w:sz w:val="22"/>
        </w:rPr>
        <w:t>drugom</w:t>
      </w:r>
      <w:r>
        <w:rPr>
          <w:rFonts w:ascii="Arial" w:hAnsi="Arial"/>
          <w:b/>
          <w:spacing w:val="-6"/>
          <w:sz w:val="22"/>
        </w:rPr>
        <w:t> </w:t>
      </w:r>
      <w:r>
        <w:rPr>
          <w:rFonts w:ascii="Arial" w:hAnsi="Arial"/>
          <w:b/>
          <w:spacing w:val="-2"/>
          <w:sz w:val="22"/>
        </w:rPr>
        <w:t>proračunu</w:t>
      </w:r>
      <w:r>
        <w:rPr>
          <w:rFonts w:ascii="Arial" w:hAnsi="Arial"/>
          <w:b/>
          <w:spacing w:val="-9"/>
          <w:sz w:val="22"/>
        </w:rPr>
        <w:t> </w:t>
      </w:r>
      <w:r>
        <w:rPr>
          <w:rFonts w:ascii="Arial" w:hAnsi="Arial"/>
          <w:b/>
          <w:spacing w:val="-2"/>
          <w:sz w:val="22"/>
        </w:rPr>
        <w:t>i</w:t>
      </w:r>
      <w:r>
        <w:rPr>
          <w:rFonts w:ascii="Arial" w:hAnsi="Arial"/>
          <w:b/>
          <w:spacing w:val="-6"/>
          <w:sz w:val="22"/>
        </w:rPr>
        <w:t> </w:t>
      </w:r>
      <w:r>
        <w:rPr>
          <w:rFonts w:ascii="Arial" w:hAnsi="Arial"/>
          <w:b/>
          <w:spacing w:val="-2"/>
          <w:sz w:val="22"/>
        </w:rPr>
        <w:t>izvanproračunskim</w:t>
      </w:r>
      <w:r>
        <w:rPr>
          <w:rFonts w:ascii="Arial" w:hAnsi="Arial"/>
          <w:b/>
          <w:spacing w:val="-6"/>
          <w:sz w:val="22"/>
        </w:rPr>
        <w:t> </w:t>
      </w:r>
      <w:r>
        <w:rPr>
          <w:rFonts w:ascii="Arial" w:hAnsi="Arial"/>
          <w:b/>
          <w:spacing w:val="-2"/>
          <w:sz w:val="22"/>
        </w:rPr>
        <w:t>korisnicima</w:t>
      </w:r>
      <w:r>
        <w:rPr>
          <w:rFonts w:ascii="Arial" w:hAnsi="Arial"/>
          <w:b/>
          <w:spacing w:val="51"/>
          <w:sz w:val="22"/>
        </w:rPr>
        <w:t> </w:t>
      </w:r>
      <w:r>
        <w:rPr>
          <w:spacing w:val="-2"/>
          <w:sz w:val="22"/>
        </w:rPr>
        <w:t>u</w:t>
      </w:r>
      <w:r>
        <w:rPr>
          <w:spacing w:val="-8"/>
          <w:sz w:val="22"/>
        </w:rPr>
        <w:t> </w:t>
      </w:r>
      <w:r>
        <w:rPr>
          <w:spacing w:val="-2"/>
          <w:sz w:val="22"/>
        </w:rPr>
        <w:t>iznosu</w:t>
      </w:r>
      <w:r>
        <w:rPr>
          <w:spacing w:val="-10"/>
          <w:sz w:val="22"/>
        </w:rPr>
        <w:t> </w:t>
      </w:r>
      <w:r>
        <w:rPr>
          <w:spacing w:val="-2"/>
          <w:sz w:val="22"/>
        </w:rPr>
        <w:t>od</w:t>
      </w:r>
      <w:r>
        <w:rPr>
          <w:spacing w:val="-8"/>
          <w:sz w:val="22"/>
        </w:rPr>
        <w:t> </w:t>
      </w:r>
      <w:r>
        <w:rPr>
          <w:spacing w:val="-2"/>
          <w:sz w:val="22"/>
        </w:rPr>
        <w:t>14.808,70</w:t>
      </w:r>
      <w:r>
        <w:rPr>
          <w:spacing w:val="-9"/>
          <w:sz w:val="22"/>
        </w:rPr>
        <w:t> </w:t>
      </w:r>
      <w:r>
        <w:rPr>
          <w:spacing w:val="-5"/>
          <w:sz w:val="22"/>
        </w:rPr>
        <w:t>EUR</w:t>
      </w:r>
    </w:p>
    <w:p>
      <w:pPr>
        <w:pStyle w:val="BodyText"/>
        <w:spacing w:line="252" w:lineRule="exact"/>
        <w:ind w:left="1277"/>
      </w:pPr>
      <w:r>
        <w:rPr>
          <w:spacing w:val="-4"/>
        </w:rPr>
        <w:t>i</w:t>
      </w:r>
      <w:r>
        <w:rPr>
          <w:spacing w:val="-9"/>
        </w:rPr>
        <w:t> </w:t>
      </w:r>
      <w:r>
        <w:rPr>
          <w:spacing w:val="-4"/>
        </w:rPr>
        <w:t>to</w:t>
      </w:r>
      <w:r>
        <w:rPr>
          <w:spacing w:val="-9"/>
        </w:rPr>
        <w:t> </w:t>
      </w:r>
      <w:r>
        <w:rPr>
          <w:spacing w:val="-4"/>
        </w:rPr>
        <w:t>kapitalne</w:t>
      </w:r>
      <w:r>
        <w:rPr>
          <w:spacing w:val="-9"/>
        </w:rPr>
        <w:t> </w:t>
      </w:r>
      <w:r>
        <w:rPr>
          <w:spacing w:val="-4"/>
        </w:rPr>
        <w:t>pomoći</w:t>
      </w:r>
      <w:r>
        <w:rPr>
          <w:spacing w:val="-9"/>
        </w:rPr>
        <w:t> </w:t>
      </w:r>
      <w:r>
        <w:rPr>
          <w:spacing w:val="-4"/>
        </w:rPr>
        <w:t>Istarskoj</w:t>
      </w:r>
      <w:r>
        <w:rPr>
          <w:spacing w:val="-9"/>
        </w:rPr>
        <w:t> </w:t>
      </w:r>
      <w:r>
        <w:rPr>
          <w:spacing w:val="-4"/>
        </w:rPr>
        <w:t>županiji</w:t>
      </w:r>
      <w:r>
        <w:rPr>
          <w:spacing w:val="-12"/>
        </w:rPr>
        <w:t> </w:t>
      </w:r>
      <w:r>
        <w:rPr>
          <w:spacing w:val="-4"/>
        </w:rPr>
        <w:t>za</w:t>
      </w:r>
      <w:r>
        <w:rPr>
          <w:spacing w:val="-8"/>
        </w:rPr>
        <w:t> </w:t>
      </w:r>
      <w:r>
        <w:rPr>
          <w:spacing w:val="-4"/>
        </w:rPr>
        <w:t>izgradnju</w:t>
      </w:r>
      <w:r>
        <w:rPr>
          <w:spacing w:val="45"/>
        </w:rPr>
        <w:t> </w:t>
      </w:r>
      <w:r>
        <w:rPr>
          <w:spacing w:val="-4"/>
        </w:rPr>
        <w:t>ŽCGO</w:t>
      </w:r>
      <w:r>
        <w:rPr>
          <w:spacing w:val="-10"/>
        </w:rPr>
        <w:t> </w:t>
      </w:r>
      <w:r>
        <w:rPr>
          <w:spacing w:val="-4"/>
        </w:rPr>
        <w:t>„Kaštijun“</w:t>
      </w:r>
      <w:r>
        <w:rPr>
          <w:spacing w:val="-9"/>
        </w:rPr>
        <w:t> </w:t>
      </w:r>
      <w:r>
        <w:rPr>
          <w:spacing w:val="-4"/>
        </w:rPr>
        <w:t>(otplata</w:t>
      </w:r>
      <w:r>
        <w:rPr>
          <w:spacing w:val="-8"/>
        </w:rPr>
        <w:t> </w:t>
      </w:r>
      <w:r>
        <w:rPr>
          <w:spacing w:val="-4"/>
        </w:rPr>
        <w:t>kredita);</w:t>
      </w:r>
    </w:p>
    <w:p>
      <w:pPr>
        <w:pStyle w:val="ListParagraph"/>
        <w:numPr>
          <w:ilvl w:val="0"/>
          <w:numId w:val="16"/>
        </w:numPr>
        <w:tabs>
          <w:tab w:pos="1413" w:val="left" w:leader="none"/>
        </w:tabs>
        <w:spacing w:line="240" w:lineRule="auto" w:before="122" w:after="0"/>
        <w:ind w:left="1413" w:right="0" w:hanging="136"/>
        <w:jc w:val="left"/>
        <w:rPr>
          <w:sz w:val="22"/>
        </w:rPr>
      </w:pPr>
      <w:r>
        <w:rPr>
          <w:rFonts w:ascii="Arial" w:hAnsi="Arial"/>
          <w:b/>
          <w:sz w:val="22"/>
        </w:rPr>
        <w:t>pomoći</w:t>
      </w:r>
      <w:r>
        <w:rPr>
          <w:rFonts w:ascii="Arial" w:hAnsi="Arial"/>
          <w:b/>
          <w:spacing w:val="-7"/>
          <w:sz w:val="22"/>
        </w:rPr>
        <w:t> </w:t>
      </w:r>
      <w:r>
        <w:rPr>
          <w:rFonts w:ascii="Arial" w:hAnsi="Arial"/>
          <w:b/>
          <w:sz w:val="22"/>
        </w:rPr>
        <w:t>proračunskim</w:t>
      </w:r>
      <w:r>
        <w:rPr>
          <w:rFonts w:ascii="Arial" w:hAnsi="Arial"/>
          <w:b/>
          <w:spacing w:val="-6"/>
          <w:sz w:val="22"/>
        </w:rPr>
        <w:t> </w:t>
      </w:r>
      <w:r>
        <w:rPr>
          <w:rFonts w:ascii="Arial" w:hAnsi="Arial"/>
          <w:b/>
          <w:sz w:val="22"/>
        </w:rPr>
        <w:t>korisnicima</w:t>
      </w:r>
      <w:r>
        <w:rPr>
          <w:rFonts w:ascii="Arial" w:hAnsi="Arial"/>
          <w:b/>
          <w:spacing w:val="-7"/>
          <w:sz w:val="22"/>
        </w:rPr>
        <w:t> </w:t>
      </w:r>
      <w:r>
        <w:rPr>
          <w:rFonts w:ascii="Arial" w:hAnsi="Arial"/>
          <w:b/>
          <w:sz w:val="22"/>
        </w:rPr>
        <w:t>drugih</w:t>
      </w:r>
      <w:r>
        <w:rPr>
          <w:rFonts w:ascii="Arial" w:hAnsi="Arial"/>
          <w:b/>
          <w:spacing w:val="-7"/>
          <w:sz w:val="22"/>
        </w:rPr>
        <w:t> </w:t>
      </w:r>
      <w:r>
        <w:rPr>
          <w:rFonts w:ascii="Arial" w:hAnsi="Arial"/>
          <w:b/>
          <w:sz w:val="22"/>
        </w:rPr>
        <w:t>proračuna</w:t>
      </w:r>
      <w:r>
        <w:rPr>
          <w:rFonts w:ascii="Arial" w:hAnsi="Arial"/>
          <w:b/>
          <w:spacing w:val="-3"/>
          <w:sz w:val="22"/>
        </w:rPr>
        <w:t> </w:t>
      </w:r>
      <w:r>
        <w:rPr>
          <w:sz w:val="22"/>
        </w:rPr>
        <w:t>u</w:t>
      </w:r>
      <w:r>
        <w:rPr>
          <w:spacing w:val="-5"/>
          <w:sz w:val="22"/>
        </w:rPr>
        <w:t> </w:t>
      </w:r>
      <w:r>
        <w:rPr>
          <w:sz w:val="22"/>
        </w:rPr>
        <w:t>iznosu</w:t>
      </w:r>
      <w:r>
        <w:rPr>
          <w:spacing w:val="-7"/>
          <w:sz w:val="22"/>
        </w:rPr>
        <w:t> </w:t>
      </w:r>
      <w:r>
        <w:rPr>
          <w:sz w:val="22"/>
        </w:rPr>
        <w:t>od</w:t>
      </w:r>
      <w:r>
        <w:rPr>
          <w:spacing w:val="-7"/>
          <w:sz w:val="22"/>
        </w:rPr>
        <w:t> </w:t>
      </w:r>
      <w:r>
        <w:rPr>
          <w:sz w:val="22"/>
        </w:rPr>
        <w:t>18.195,56</w:t>
      </w:r>
      <w:r>
        <w:rPr>
          <w:spacing w:val="-5"/>
          <w:sz w:val="22"/>
        </w:rPr>
        <w:t> </w:t>
      </w:r>
      <w:r>
        <w:rPr>
          <w:spacing w:val="-4"/>
          <w:sz w:val="22"/>
        </w:rPr>
        <w:t>EUR;</w:t>
      </w:r>
    </w:p>
    <w:p>
      <w:pPr>
        <w:pStyle w:val="BodyText"/>
        <w:spacing w:line="252" w:lineRule="exact" w:before="119"/>
        <w:ind w:left="1277"/>
      </w:pPr>
      <w:r>
        <w:rPr>
          <w:w w:val="90"/>
        </w:rPr>
        <w:t>Tekuće</w:t>
      </w:r>
      <w:r>
        <w:rPr>
          <w:spacing w:val="-1"/>
          <w:w w:val="90"/>
        </w:rPr>
        <w:t> </w:t>
      </w:r>
      <w:r>
        <w:rPr>
          <w:w w:val="90"/>
        </w:rPr>
        <w:t>pomoći</w:t>
      </w:r>
      <w:r>
        <w:rPr>
          <w:spacing w:val="-2"/>
          <w:w w:val="90"/>
        </w:rPr>
        <w:t> </w:t>
      </w:r>
      <w:r>
        <w:rPr>
          <w:w w:val="90"/>
        </w:rPr>
        <w:t>dane</w:t>
      </w:r>
      <w:r>
        <w:rPr>
          <w:spacing w:val="-2"/>
          <w:w w:val="90"/>
        </w:rPr>
        <w:t> </w:t>
      </w:r>
      <w:r>
        <w:rPr>
          <w:spacing w:val="-5"/>
          <w:w w:val="90"/>
        </w:rPr>
        <w:t>su:</w:t>
      </w:r>
    </w:p>
    <w:p>
      <w:pPr>
        <w:pStyle w:val="ListParagraph"/>
        <w:numPr>
          <w:ilvl w:val="1"/>
          <w:numId w:val="16"/>
        </w:numPr>
        <w:tabs>
          <w:tab w:pos="1673" w:val="left" w:leader="none"/>
        </w:tabs>
        <w:spacing w:line="240" w:lineRule="auto" w:before="0" w:after="0"/>
        <w:ind w:left="1673" w:right="1136" w:hanging="113"/>
        <w:jc w:val="left"/>
        <w:rPr>
          <w:sz w:val="22"/>
        </w:rPr>
      </w:pPr>
      <w:r>
        <w:rPr>
          <w:sz w:val="22"/>
        </w:rPr>
        <w:t>DV</w:t>
      </w:r>
      <w:r>
        <w:rPr>
          <w:spacing w:val="75"/>
          <w:sz w:val="22"/>
        </w:rPr>
        <w:t> </w:t>
      </w:r>
      <w:r>
        <w:rPr>
          <w:sz w:val="22"/>
        </w:rPr>
        <w:t>Kockica</w:t>
      </w:r>
      <w:r>
        <w:rPr>
          <w:spacing w:val="76"/>
          <w:sz w:val="22"/>
        </w:rPr>
        <w:t> </w:t>
      </w:r>
      <w:r>
        <w:rPr>
          <w:sz w:val="22"/>
        </w:rPr>
        <w:t>Kršan</w:t>
      </w:r>
      <w:r>
        <w:rPr>
          <w:spacing w:val="74"/>
          <w:sz w:val="22"/>
        </w:rPr>
        <w:t> </w:t>
      </w:r>
      <w:r>
        <w:rPr>
          <w:sz w:val="22"/>
        </w:rPr>
        <w:t>(1.397</w:t>
      </w:r>
      <w:r>
        <w:rPr>
          <w:spacing w:val="76"/>
          <w:sz w:val="22"/>
        </w:rPr>
        <w:t> </w:t>
      </w:r>
      <w:r>
        <w:rPr>
          <w:sz w:val="22"/>
        </w:rPr>
        <w:t>EUR)</w:t>
      </w:r>
      <w:r>
        <w:rPr>
          <w:spacing w:val="75"/>
          <w:sz w:val="22"/>
        </w:rPr>
        <w:t> </w:t>
      </w:r>
      <w:r>
        <w:rPr>
          <w:sz w:val="22"/>
        </w:rPr>
        <w:t>za</w:t>
      </w:r>
      <w:r>
        <w:rPr>
          <w:spacing w:val="74"/>
          <w:sz w:val="22"/>
        </w:rPr>
        <w:t> </w:t>
      </w:r>
      <w:r>
        <w:rPr>
          <w:sz w:val="22"/>
        </w:rPr>
        <w:t>sufinanciranje</w:t>
      </w:r>
      <w:r>
        <w:rPr>
          <w:spacing w:val="74"/>
          <w:sz w:val="22"/>
        </w:rPr>
        <w:t> </w:t>
      </w:r>
      <w:r>
        <w:rPr>
          <w:sz w:val="22"/>
        </w:rPr>
        <w:t>troškova</w:t>
      </w:r>
      <w:r>
        <w:rPr>
          <w:spacing w:val="74"/>
          <w:sz w:val="22"/>
        </w:rPr>
        <w:t> </w:t>
      </w:r>
      <w:r>
        <w:rPr>
          <w:sz w:val="22"/>
        </w:rPr>
        <w:t>boravka</w:t>
      </w:r>
      <w:r>
        <w:rPr>
          <w:spacing w:val="74"/>
          <w:sz w:val="22"/>
        </w:rPr>
        <w:t> </w:t>
      </w:r>
      <w:r>
        <w:rPr>
          <w:sz w:val="22"/>
        </w:rPr>
        <w:t>za</w:t>
      </w:r>
      <w:r>
        <w:rPr>
          <w:spacing w:val="74"/>
          <w:sz w:val="22"/>
        </w:rPr>
        <w:t> </w:t>
      </w:r>
      <w:r>
        <w:rPr>
          <w:sz w:val="22"/>
        </w:rPr>
        <w:t>djecu</w:t>
      </w:r>
      <w:r>
        <w:rPr>
          <w:spacing w:val="74"/>
          <w:sz w:val="22"/>
        </w:rPr>
        <w:t> </w:t>
      </w:r>
      <w:r>
        <w:rPr>
          <w:sz w:val="22"/>
        </w:rPr>
        <w:t>čiji roditelj/skrbnik ima prebivalište na području Grada Labina;</w:t>
      </w:r>
    </w:p>
    <w:p>
      <w:pPr>
        <w:pStyle w:val="ListParagraph"/>
        <w:numPr>
          <w:ilvl w:val="1"/>
          <w:numId w:val="16"/>
        </w:numPr>
        <w:tabs>
          <w:tab w:pos="1673" w:val="left" w:leader="none"/>
        </w:tabs>
        <w:spacing w:line="253" w:lineRule="exact" w:before="0" w:after="0"/>
        <w:ind w:left="1673" w:right="0" w:hanging="112"/>
        <w:jc w:val="left"/>
        <w:rPr>
          <w:sz w:val="22"/>
        </w:rPr>
      </w:pPr>
      <w:r>
        <w:rPr>
          <w:spacing w:val="-2"/>
          <w:sz w:val="22"/>
        </w:rPr>
        <w:t>SŠC</w:t>
      </w:r>
      <w:r>
        <w:rPr>
          <w:spacing w:val="-7"/>
          <w:sz w:val="22"/>
        </w:rPr>
        <w:t> </w:t>
      </w:r>
      <w:r>
        <w:rPr>
          <w:spacing w:val="-2"/>
          <w:sz w:val="22"/>
        </w:rPr>
        <w:t>Mate</w:t>
      </w:r>
      <w:r>
        <w:rPr>
          <w:spacing w:val="-8"/>
          <w:sz w:val="22"/>
        </w:rPr>
        <w:t> </w:t>
      </w:r>
      <w:r>
        <w:rPr>
          <w:spacing w:val="-2"/>
          <w:sz w:val="22"/>
        </w:rPr>
        <w:t>Blažina</w:t>
      </w:r>
      <w:r>
        <w:rPr>
          <w:spacing w:val="-6"/>
          <w:sz w:val="22"/>
        </w:rPr>
        <w:t> </w:t>
      </w:r>
      <w:r>
        <w:rPr>
          <w:spacing w:val="-2"/>
          <w:sz w:val="22"/>
        </w:rPr>
        <w:t>Labin</w:t>
      </w:r>
      <w:r>
        <w:rPr>
          <w:spacing w:val="-9"/>
          <w:sz w:val="22"/>
        </w:rPr>
        <w:t> </w:t>
      </w:r>
      <w:r>
        <w:rPr>
          <w:spacing w:val="-2"/>
          <w:sz w:val="22"/>
        </w:rPr>
        <w:t>(660</w:t>
      </w:r>
      <w:r>
        <w:rPr>
          <w:spacing w:val="-6"/>
          <w:sz w:val="22"/>
        </w:rPr>
        <w:t> </w:t>
      </w:r>
      <w:r>
        <w:rPr>
          <w:spacing w:val="-2"/>
          <w:sz w:val="22"/>
        </w:rPr>
        <w:t>EUR)</w:t>
      </w:r>
      <w:r>
        <w:rPr>
          <w:spacing w:val="-7"/>
          <w:sz w:val="22"/>
        </w:rPr>
        <w:t> </w:t>
      </w:r>
      <w:r>
        <w:rPr>
          <w:spacing w:val="-2"/>
          <w:sz w:val="22"/>
        </w:rPr>
        <w:t>za</w:t>
      </w:r>
      <w:r>
        <w:rPr>
          <w:spacing w:val="-7"/>
          <w:sz w:val="22"/>
        </w:rPr>
        <w:t> </w:t>
      </w:r>
      <w:r>
        <w:rPr>
          <w:spacing w:val="-2"/>
          <w:sz w:val="22"/>
        </w:rPr>
        <w:t>organizaciju</w:t>
      </w:r>
      <w:r>
        <w:rPr>
          <w:spacing w:val="-6"/>
          <w:sz w:val="22"/>
        </w:rPr>
        <w:t> </w:t>
      </w:r>
      <w:r>
        <w:rPr>
          <w:spacing w:val="-2"/>
          <w:sz w:val="22"/>
        </w:rPr>
        <w:t>maturalne</w:t>
      </w:r>
      <w:r>
        <w:rPr>
          <w:spacing w:val="-8"/>
          <w:sz w:val="22"/>
        </w:rPr>
        <w:t> </w:t>
      </w:r>
      <w:r>
        <w:rPr>
          <w:spacing w:val="-2"/>
          <w:sz w:val="22"/>
        </w:rPr>
        <w:t>zabave;</w:t>
      </w:r>
    </w:p>
    <w:p>
      <w:pPr>
        <w:pStyle w:val="ListParagraph"/>
        <w:numPr>
          <w:ilvl w:val="1"/>
          <w:numId w:val="16"/>
        </w:numPr>
        <w:tabs>
          <w:tab w:pos="1673" w:val="left" w:leader="none"/>
        </w:tabs>
        <w:spacing w:line="253" w:lineRule="exact" w:before="0" w:after="0"/>
        <w:ind w:left="1673" w:right="0" w:hanging="112"/>
        <w:jc w:val="left"/>
        <w:rPr>
          <w:sz w:val="22"/>
        </w:rPr>
      </w:pPr>
      <w:r>
        <w:rPr>
          <w:sz w:val="22"/>
        </w:rPr>
        <w:t>OŠ</w:t>
      </w:r>
      <w:r>
        <w:rPr>
          <w:spacing w:val="1"/>
          <w:sz w:val="22"/>
        </w:rPr>
        <w:t> </w:t>
      </w:r>
      <w:r>
        <w:rPr>
          <w:sz w:val="22"/>
        </w:rPr>
        <w:t>ILR</w:t>
      </w:r>
      <w:r>
        <w:rPr>
          <w:spacing w:val="3"/>
          <w:sz w:val="22"/>
        </w:rPr>
        <w:t> </w:t>
      </w:r>
      <w:r>
        <w:rPr>
          <w:sz w:val="22"/>
        </w:rPr>
        <w:t>i</w:t>
      </w:r>
      <w:r>
        <w:rPr>
          <w:spacing w:val="1"/>
          <w:sz w:val="22"/>
        </w:rPr>
        <w:t> </w:t>
      </w:r>
      <w:r>
        <w:rPr>
          <w:sz w:val="22"/>
        </w:rPr>
        <w:t>MV</w:t>
      </w:r>
      <w:r>
        <w:rPr>
          <w:spacing w:val="4"/>
          <w:sz w:val="22"/>
        </w:rPr>
        <w:t> </w:t>
      </w:r>
      <w:r>
        <w:rPr>
          <w:sz w:val="22"/>
        </w:rPr>
        <w:t>i</w:t>
      </w:r>
      <w:r>
        <w:rPr>
          <w:spacing w:val="4"/>
          <w:sz w:val="22"/>
        </w:rPr>
        <w:t> </w:t>
      </w:r>
      <w:r>
        <w:rPr>
          <w:sz w:val="22"/>
        </w:rPr>
        <w:t>SŠC</w:t>
      </w:r>
      <w:r>
        <w:rPr>
          <w:spacing w:val="4"/>
          <w:sz w:val="22"/>
        </w:rPr>
        <w:t> </w:t>
      </w:r>
      <w:r>
        <w:rPr>
          <w:sz w:val="22"/>
        </w:rPr>
        <w:t>Labin</w:t>
      </w:r>
      <w:r>
        <w:rPr>
          <w:spacing w:val="3"/>
          <w:sz w:val="22"/>
        </w:rPr>
        <w:t> </w:t>
      </w:r>
      <w:r>
        <w:rPr>
          <w:sz w:val="22"/>
        </w:rPr>
        <w:t>(960</w:t>
      </w:r>
      <w:r>
        <w:rPr>
          <w:spacing w:val="4"/>
          <w:sz w:val="22"/>
        </w:rPr>
        <w:t> </w:t>
      </w:r>
      <w:r>
        <w:rPr>
          <w:sz w:val="22"/>
        </w:rPr>
        <w:t>EUR)</w:t>
      </w:r>
      <w:r>
        <w:rPr>
          <w:spacing w:val="5"/>
          <w:sz w:val="22"/>
        </w:rPr>
        <w:t> </w:t>
      </w:r>
      <w:r>
        <w:rPr>
          <w:sz w:val="22"/>
        </w:rPr>
        <w:t>za</w:t>
      </w:r>
      <w:r>
        <w:rPr>
          <w:spacing w:val="2"/>
          <w:sz w:val="22"/>
        </w:rPr>
        <w:t> </w:t>
      </w:r>
      <w:r>
        <w:rPr>
          <w:sz w:val="22"/>
        </w:rPr>
        <w:t>troškove</w:t>
      </w:r>
      <w:r>
        <w:rPr>
          <w:spacing w:val="2"/>
          <w:sz w:val="22"/>
        </w:rPr>
        <w:t> </w:t>
      </w:r>
      <w:r>
        <w:rPr>
          <w:sz w:val="22"/>
        </w:rPr>
        <w:t>kotizacije</w:t>
      </w:r>
      <w:r>
        <w:rPr>
          <w:spacing w:val="4"/>
          <w:sz w:val="22"/>
        </w:rPr>
        <w:t> </w:t>
      </w:r>
      <w:r>
        <w:rPr>
          <w:sz w:val="22"/>
        </w:rPr>
        <w:t>sudjelovanja</w:t>
      </w:r>
      <w:r>
        <w:rPr>
          <w:spacing w:val="2"/>
          <w:sz w:val="22"/>
        </w:rPr>
        <w:t> </w:t>
      </w:r>
      <w:r>
        <w:rPr>
          <w:sz w:val="22"/>
        </w:rPr>
        <w:t>na</w:t>
      </w:r>
      <w:r>
        <w:rPr>
          <w:spacing w:val="4"/>
          <w:sz w:val="22"/>
        </w:rPr>
        <w:t> </w:t>
      </w:r>
      <w:r>
        <w:rPr>
          <w:spacing w:val="-2"/>
          <w:sz w:val="22"/>
        </w:rPr>
        <w:t>manifestaciji</w:t>
      </w:r>
    </w:p>
    <w:p>
      <w:pPr>
        <w:pStyle w:val="BodyText"/>
        <w:spacing w:line="252" w:lineRule="exact"/>
        <w:ind w:left="1673"/>
      </w:pPr>
      <w:r>
        <w:rPr/>
        <w:t>„Novigradsko</w:t>
      </w:r>
      <w:r>
        <w:rPr>
          <w:spacing w:val="-12"/>
        </w:rPr>
        <w:t> </w:t>
      </w:r>
      <w:r>
        <w:rPr>
          <w:spacing w:val="-2"/>
        </w:rPr>
        <w:t>proljeće“;</w:t>
      </w:r>
    </w:p>
    <w:p>
      <w:pPr>
        <w:pStyle w:val="ListParagraph"/>
        <w:numPr>
          <w:ilvl w:val="1"/>
          <w:numId w:val="16"/>
        </w:numPr>
        <w:tabs>
          <w:tab w:pos="1673" w:val="left" w:leader="none"/>
        </w:tabs>
        <w:spacing w:line="253" w:lineRule="exact" w:before="1" w:after="0"/>
        <w:ind w:left="1673" w:right="0" w:hanging="112"/>
        <w:jc w:val="left"/>
        <w:rPr>
          <w:sz w:val="22"/>
        </w:rPr>
      </w:pPr>
      <w:r>
        <w:rPr>
          <w:spacing w:val="-2"/>
          <w:sz w:val="22"/>
        </w:rPr>
        <w:t>Zavodu</w:t>
      </w:r>
      <w:r>
        <w:rPr>
          <w:spacing w:val="-8"/>
          <w:sz w:val="22"/>
        </w:rPr>
        <w:t> </w:t>
      </w:r>
      <w:r>
        <w:rPr>
          <w:spacing w:val="-2"/>
          <w:sz w:val="22"/>
        </w:rPr>
        <w:t>za</w:t>
      </w:r>
      <w:r>
        <w:rPr>
          <w:spacing w:val="-7"/>
          <w:sz w:val="22"/>
        </w:rPr>
        <w:t> </w:t>
      </w:r>
      <w:r>
        <w:rPr>
          <w:spacing w:val="-2"/>
          <w:sz w:val="22"/>
        </w:rPr>
        <w:t>javno</w:t>
      </w:r>
      <w:r>
        <w:rPr>
          <w:spacing w:val="-8"/>
          <w:sz w:val="22"/>
        </w:rPr>
        <w:t> </w:t>
      </w:r>
      <w:r>
        <w:rPr>
          <w:spacing w:val="-2"/>
          <w:sz w:val="22"/>
        </w:rPr>
        <w:t>zdravstvo</w:t>
      </w:r>
      <w:r>
        <w:rPr>
          <w:spacing w:val="-7"/>
          <w:sz w:val="22"/>
        </w:rPr>
        <w:t> </w:t>
      </w:r>
      <w:r>
        <w:rPr>
          <w:spacing w:val="-2"/>
          <w:sz w:val="22"/>
        </w:rPr>
        <w:t>IŽ</w:t>
      </w:r>
      <w:r>
        <w:rPr>
          <w:spacing w:val="-7"/>
          <w:sz w:val="22"/>
        </w:rPr>
        <w:t> </w:t>
      </w:r>
      <w:r>
        <w:rPr>
          <w:spacing w:val="-2"/>
          <w:sz w:val="22"/>
        </w:rPr>
        <w:t>za</w:t>
      </w:r>
      <w:r>
        <w:rPr>
          <w:spacing w:val="-8"/>
          <w:sz w:val="22"/>
        </w:rPr>
        <w:t> </w:t>
      </w:r>
      <w:r>
        <w:rPr>
          <w:spacing w:val="-2"/>
          <w:sz w:val="22"/>
        </w:rPr>
        <w:t>analizu</w:t>
      </w:r>
      <w:r>
        <w:rPr>
          <w:spacing w:val="-7"/>
          <w:sz w:val="22"/>
        </w:rPr>
        <w:t> </w:t>
      </w:r>
      <w:r>
        <w:rPr>
          <w:spacing w:val="-2"/>
          <w:sz w:val="22"/>
        </w:rPr>
        <w:t>brisa</w:t>
      </w:r>
      <w:r>
        <w:rPr>
          <w:spacing w:val="-8"/>
          <w:sz w:val="22"/>
        </w:rPr>
        <w:t> </w:t>
      </w:r>
      <w:r>
        <w:rPr>
          <w:spacing w:val="-2"/>
          <w:sz w:val="22"/>
        </w:rPr>
        <w:t>hrane</w:t>
      </w:r>
      <w:r>
        <w:rPr>
          <w:spacing w:val="-7"/>
          <w:sz w:val="22"/>
        </w:rPr>
        <w:t> </w:t>
      </w:r>
      <w:r>
        <w:rPr>
          <w:spacing w:val="-2"/>
          <w:sz w:val="22"/>
        </w:rPr>
        <w:t>i</w:t>
      </w:r>
      <w:r>
        <w:rPr>
          <w:spacing w:val="-8"/>
          <w:sz w:val="22"/>
        </w:rPr>
        <w:t> </w:t>
      </w:r>
      <w:r>
        <w:rPr>
          <w:spacing w:val="-2"/>
          <w:sz w:val="22"/>
        </w:rPr>
        <w:t>vode</w:t>
      </w:r>
      <w:r>
        <w:rPr>
          <w:spacing w:val="-8"/>
          <w:sz w:val="22"/>
        </w:rPr>
        <w:t> </w:t>
      </w:r>
      <w:r>
        <w:rPr>
          <w:spacing w:val="-2"/>
          <w:sz w:val="22"/>
        </w:rPr>
        <w:t>u</w:t>
      </w:r>
      <w:r>
        <w:rPr>
          <w:spacing w:val="-7"/>
          <w:sz w:val="22"/>
        </w:rPr>
        <w:t> </w:t>
      </w:r>
      <w:r>
        <w:rPr>
          <w:spacing w:val="-2"/>
          <w:sz w:val="22"/>
        </w:rPr>
        <w:t>OŠ</w:t>
      </w:r>
      <w:r>
        <w:rPr>
          <w:spacing w:val="-8"/>
          <w:sz w:val="22"/>
        </w:rPr>
        <w:t> </w:t>
      </w:r>
      <w:r>
        <w:rPr>
          <w:spacing w:val="-2"/>
          <w:sz w:val="22"/>
        </w:rPr>
        <w:t>i</w:t>
      </w:r>
      <w:r>
        <w:rPr>
          <w:spacing w:val="-8"/>
          <w:sz w:val="22"/>
        </w:rPr>
        <w:t> </w:t>
      </w:r>
      <w:r>
        <w:rPr>
          <w:spacing w:val="-2"/>
          <w:sz w:val="22"/>
        </w:rPr>
        <w:t>DV</w:t>
      </w:r>
      <w:r>
        <w:rPr>
          <w:spacing w:val="-7"/>
          <w:sz w:val="22"/>
        </w:rPr>
        <w:t> </w:t>
      </w:r>
      <w:r>
        <w:rPr>
          <w:spacing w:val="-2"/>
          <w:sz w:val="22"/>
        </w:rPr>
        <w:t>Labin</w:t>
      </w:r>
      <w:r>
        <w:rPr>
          <w:spacing w:val="-8"/>
          <w:sz w:val="22"/>
        </w:rPr>
        <w:t> </w:t>
      </w:r>
      <w:r>
        <w:rPr>
          <w:spacing w:val="-2"/>
          <w:sz w:val="22"/>
        </w:rPr>
        <w:t>(10.251</w:t>
      </w:r>
      <w:r>
        <w:rPr>
          <w:spacing w:val="-7"/>
          <w:sz w:val="22"/>
        </w:rPr>
        <w:t> </w:t>
      </w:r>
      <w:r>
        <w:rPr>
          <w:spacing w:val="-4"/>
          <w:sz w:val="22"/>
        </w:rPr>
        <w:t>EUR)</w:t>
      </w:r>
    </w:p>
    <w:p>
      <w:pPr>
        <w:pStyle w:val="ListParagraph"/>
        <w:numPr>
          <w:ilvl w:val="1"/>
          <w:numId w:val="16"/>
        </w:numPr>
        <w:tabs>
          <w:tab w:pos="1673" w:val="left" w:leader="none"/>
        </w:tabs>
        <w:spacing w:line="252" w:lineRule="exact" w:before="0" w:after="0"/>
        <w:ind w:left="1673" w:right="0" w:hanging="112"/>
        <w:jc w:val="left"/>
        <w:rPr>
          <w:sz w:val="22"/>
        </w:rPr>
      </w:pPr>
      <w:r>
        <w:rPr>
          <w:sz w:val="22"/>
        </w:rPr>
        <w:t>IDZ</w:t>
      </w:r>
      <w:r>
        <w:rPr>
          <w:spacing w:val="76"/>
          <w:w w:val="150"/>
          <w:sz w:val="22"/>
        </w:rPr>
        <w:t> </w:t>
      </w:r>
      <w:r>
        <w:rPr>
          <w:sz w:val="22"/>
        </w:rPr>
        <w:t>ispostavi</w:t>
      </w:r>
      <w:r>
        <w:rPr>
          <w:spacing w:val="75"/>
          <w:w w:val="150"/>
          <w:sz w:val="22"/>
        </w:rPr>
        <w:t> </w:t>
      </w:r>
      <w:r>
        <w:rPr>
          <w:sz w:val="22"/>
        </w:rPr>
        <w:t>Labin</w:t>
      </w:r>
      <w:r>
        <w:rPr>
          <w:spacing w:val="77"/>
          <w:w w:val="150"/>
          <w:sz w:val="22"/>
        </w:rPr>
        <w:t> </w:t>
      </w:r>
      <w:r>
        <w:rPr>
          <w:sz w:val="22"/>
        </w:rPr>
        <w:t>za</w:t>
      </w:r>
      <w:r>
        <w:rPr>
          <w:spacing w:val="76"/>
          <w:w w:val="150"/>
          <w:sz w:val="22"/>
        </w:rPr>
        <w:t> </w:t>
      </w:r>
      <w:r>
        <w:rPr>
          <w:sz w:val="22"/>
        </w:rPr>
        <w:t>sufinanciranje</w:t>
      </w:r>
      <w:r>
        <w:rPr>
          <w:spacing w:val="75"/>
          <w:w w:val="150"/>
          <w:sz w:val="22"/>
        </w:rPr>
        <w:t> </w:t>
      </w:r>
      <w:r>
        <w:rPr>
          <w:sz w:val="22"/>
        </w:rPr>
        <w:t>troškova</w:t>
      </w:r>
      <w:r>
        <w:rPr>
          <w:spacing w:val="76"/>
          <w:w w:val="150"/>
          <w:sz w:val="22"/>
        </w:rPr>
        <w:t> </w:t>
      </w:r>
      <w:r>
        <w:rPr>
          <w:sz w:val="22"/>
        </w:rPr>
        <w:t>smještaja</w:t>
      </w:r>
      <w:r>
        <w:rPr>
          <w:spacing w:val="77"/>
          <w:w w:val="150"/>
          <w:sz w:val="22"/>
        </w:rPr>
        <w:t> </w:t>
      </w:r>
      <w:r>
        <w:rPr>
          <w:sz w:val="22"/>
        </w:rPr>
        <w:t>zdravstvenih</w:t>
      </w:r>
      <w:r>
        <w:rPr>
          <w:spacing w:val="76"/>
          <w:w w:val="150"/>
          <w:sz w:val="22"/>
        </w:rPr>
        <w:t> </w:t>
      </w:r>
      <w:r>
        <w:rPr>
          <w:spacing w:val="-2"/>
          <w:sz w:val="22"/>
        </w:rPr>
        <w:t>djelatnika</w:t>
      </w:r>
    </w:p>
    <w:p>
      <w:pPr>
        <w:pStyle w:val="BodyText"/>
        <w:spacing w:line="252" w:lineRule="exact"/>
        <w:ind w:left="1673"/>
      </w:pPr>
      <w:r>
        <w:rPr/>
        <w:t>zdravstvene</w:t>
      </w:r>
      <w:r>
        <w:rPr>
          <w:spacing w:val="-5"/>
        </w:rPr>
        <w:t> </w:t>
      </w:r>
      <w:r>
        <w:rPr/>
        <w:t>ustanove</w:t>
      </w:r>
      <w:r>
        <w:rPr>
          <w:spacing w:val="-6"/>
        </w:rPr>
        <w:t> </w:t>
      </w:r>
      <w:r>
        <w:rPr/>
        <w:t>IDZ</w:t>
      </w:r>
      <w:r>
        <w:rPr>
          <w:spacing w:val="-5"/>
        </w:rPr>
        <w:t> </w:t>
      </w:r>
      <w:r>
        <w:rPr/>
        <w:t>(300</w:t>
      </w:r>
      <w:r>
        <w:rPr>
          <w:spacing w:val="-6"/>
        </w:rPr>
        <w:t> </w:t>
      </w:r>
      <w:r>
        <w:rPr>
          <w:spacing w:val="-4"/>
        </w:rPr>
        <w:t>EUR).</w:t>
      </w:r>
    </w:p>
    <w:p>
      <w:pPr>
        <w:pStyle w:val="BodyText"/>
      </w:pPr>
    </w:p>
    <w:p>
      <w:pPr>
        <w:pStyle w:val="BodyText"/>
        <w:ind w:left="1277" w:right="1129"/>
        <w:jc w:val="both"/>
      </w:pPr>
      <w:r>
        <w:rPr>
          <w:spacing w:val="-2"/>
        </w:rPr>
        <w:t>Kapitalne</w:t>
      </w:r>
      <w:r>
        <w:rPr>
          <w:spacing w:val="-7"/>
        </w:rPr>
        <w:t> </w:t>
      </w:r>
      <w:r>
        <w:rPr>
          <w:spacing w:val="-2"/>
        </w:rPr>
        <w:t>pomoći</w:t>
      </w:r>
      <w:r>
        <w:rPr>
          <w:spacing w:val="-9"/>
        </w:rPr>
        <w:t> </w:t>
      </w:r>
      <w:r>
        <w:rPr>
          <w:spacing w:val="-2"/>
        </w:rPr>
        <w:t>u</w:t>
      </w:r>
      <w:r>
        <w:rPr>
          <w:spacing w:val="-7"/>
        </w:rPr>
        <w:t> </w:t>
      </w:r>
      <w:r>
        <w:rPr>
          <w:spacing w:val="-2"/>
        </w:rPr>
        <w:t>iznosu</w:t>
      </w:r>
      <w:r>
        <w:rPr>
          <w:spacing w:val="-7"/>
        </w:rPr>
        <w:t> </w:t>
      </w:r>
      <w:r>
        <w:rPr>
          <w:spacing w:val="-2"/>
        </w:rPr>
        <w:t>od</w:t>
      </w:r>
      <w:r>
        <w:rPr>
          <w:spacing w:val="-7"/>
        </w:rPr>
        <w:t> </w:t>
      </w:r>
      <w:r>
        <w:rPr>
          <w:spacing w:val="-2"/>
        </w:rPr>
        <w:t>4.627</w:t>
      </w:r>
      <w:r>
        <w:rPr>
          <w:spacing w:val="-8"/>
        </w:rPr>
        <w:t> </w:t>
      </w:r>
      <w:r>
        <w:rPr>
          <w:spacing w:val="-2"/>
        </w:rPr>
        <w:t>EUR</w:t>
      </w:r>
      <w:r>
        <w:rPr>
          <w:spacing w:val="-7"/>
        </w:rPr>
        <w:t> </w:t>
      </w:r>
      <w:r>
        <w:rPr>
          <w:spacing w:val="-2"/>
        </w:rPr>
        <w:t>dane</w:t>
      </w:r>
      <w:r>
        <w:rPr>
          <w:spacing w:val="-8"/>
        </w:rPr>
        <w:t> </w:t>
      </w:r>
      <w:r>
        <w:rPr>
          <w:spacing w:val="-2"/>
        </w:rPr>
        <w:t>su</w:t>
      </w:r>
      <w:r>
        <w:rPr>
          <w:spacing w:val="-9"/>
        </w:rPr>
        <w:t> </w:t>
      </w:r>
      <w:r>
        <w:rPr>
          <w:spacing w:val="-2"/>
        </w:rPr>
        <w:t>Odjelu</w:t>
      </w:r>
      <w:r>
        <w:rPr>
          <w:spacing w:val="-7"/>
        </w:rPr>
        <w:t> </w:t>
      </w:r>
      <w:r>
        <w:rPr>
          <w:spacing w:val="-2"/>
        </w:rPr>
        <w:t>za</w:t>
      </w:r>
      <w:r>
        <w:rPr>
          <w:spacing w:val="-7"/>
        </w:rPr>
        <w:t> </w:t>
      </w:r>
      <w:r>
        <w:rPr>
          <w:spacing w:val="-2"/>
        </w:rPr>
        <w:t>dječju</w:t>
      </w:r>
      <w:r>
        <w:rPr>
          <w:spacing w:val="-8"/>
        </w:rPr>
        <w:t> </w:t>
      </w:r>
      <w:r>
        <w:rPr>
          <w:spacing w:val="-2"/>
        </w:rPr>
        <w:t>rehabilitaciju</w:t>
      </w:r>
      <w:r>
        <w:rPr>
          <w:spacing w:val="-9"/>
        </w:rPr>
        <w:t> </w:t>
      </w:r>
      <w:r>
        <w:rPr>
          <w:spacing w:val="-2"/>
        </w:rPr>
        <w:t>u</w:t>
      </w:r>
      <w:r>
        <w:rPr>
          <w:spacing w:val="-7"/>
        </w:rPr>
        <w:t> </w:t>
      </w:r>
      <w:r>
        <w:rPr>
          <w:spacing w:val="-2"/>
        </w:rPr>
        <w:t>Specijalnoj </w:t>
      </w:r>
      <w:r>
        <w:rPr/>
        <w:t>bolnici</w:t>
      </w:r>
      <w:r>
        <w:rPr>
          <w:spacing w:val="-8"/>
        </w:rPr>
        <w:t> </w:t>
      </w:r>
      <w:r>
        <w:rPr/>
        <w:t>za</w:t>
      </w:r>
      <w:r>
        <w:rPr>
          <w:spacing w:val="-7"/>
        </w:rPr>
        <w:t> </w:t>
      </w:r>
      <w:r>
        <w:rPr/>
        <w:t>ortopediju</w:t>
      </w:r>
      <w:r>
        <w:rPr>
          <w:spacing w:val="-7"/>
        </w:rPr>
        <w:t> </w:t>
      </w:r>
      <w:r>
        <w:rPr/>
        <w:t>i</w:t>
      </w:r>
      <w:r>
        <w:rPr>
          <w:spacing w:val="-8"/>
        </w:rPr>
        <w:t> </w:t>
      </w:r>
      <w:r>
        <w:rPr/>
        <w:t>rehabilitaciju</w:t>
      </w:r>
      <w:r>
        <w:rPr>
          <w:spacing w:val="-7"/>
        </w:rPr>
        <w:t> </w:t>
      </w:r>
      <w:r>
        <w:rPr/>
        <w:t>„Martin</w:t>
      </w:r>
      <w:r>
        <w:rPr>
          <w:spacing w:val="-7"/>
        </w:rPr>
        <w:t> </w:t>
      </w:r>
      <w:r>
        <w:rPr/>
        <w:t>Horvat“</w:t>
      </w:r>
      <w:r>
        <w:rPr>
          <w:spacing w:val="-9"/>
        </w:rPr>
        <w:t> </w:t>
      </w:r>
      <w:r>
        <w:rPr/>
        <w:t>Rovinj-Rovigno</w:t>
      </w:r>
      <w:r>
        <w:rPr>
          <w:spacing w:val="-7"/>
        </w:rPr>
        <w:t> </w:t>
      </w:r>
      <w:r>
        <w:rPr/>
        <w:t>-</w:t>
      </w:r>
      <w:r>
        <w:rPr>
          <w:spacing w:val="-6"/>
        </w:rPr>
        <w:t> </w:t>
      </w:r>
      <w:r>
        <w:rPr/>
        <w:t>za</w:t>
      </w:r>
      <w:r>
        <w:rPr>
          <w:spacing w:val="-7"/>
        </w:rPr>
        <w:t> </w:t>
      </w:r>
      <w:r>
        <w:rPr/>
        <w:t>sufinanciranje</w:t>
      </w:r>
      <w:r>
        <w:rPr>
          <w:spacing w:val="-7"/>
        </w:rPr>
        <w:t> </w:t>
      </w:r>
      <w:r>
        <w:rPr/>
        <w:t>kreditne obveze za adaptaciju i opremanje odjela;</w:t>
      </w:r>
    </w:p>
    <w:p>
      <w:pPr>
        <w:pStyle w:val="BodyText"/>
        <w:ind w:left="1277" w:right="1128" w:firstLine="62"/>
        <w:jc w:val="both"/>
      </w:pPr>
      <w:r>
        <w:rPr>
          <w:rFonts w:ascii="Arial" w:hAnsi="Arial"/>
          <w:b/>
        </w:rPr>
        <w:t>-</w:t>
      </w:r>
      <w:r>
        <w:rPr>
          <w:rFonts w:ascii="Arial" w:hAnsi="Arial"/>
          <w:b/>
          <w:spacing w:val="-6"/>
        </w:rPr>
        <w:t> </w:t>
      </w:r>
      <w:r>
        <w:rPr>
          <w:rFonts w:ascii="Arial" w:hAnsi="Arial"/>
          <w:b/>
        </w:rPr>
        <w:t>pomoći</w:t>
      </w:r>
      <w:r>
        <w:rPr>
          <w:rFonts w:ascii="Arial" w:hAnsi="Arial"/>
          <w:b/>
          <w:spacing w:val="-6"/>
        </w:rPr>
        <w:t> </w:t>
      </w:r>
      <w:r>
        <w:rPr>
          <w:rFonts w:ascii="Arial" w:hAnsi="Arial"/>
          <w:b/>
        </w:rPr>
        <w:t>temeljem</w:t>
      </w:r>
      <w:r>
        <w:rPr>
          <w:rFonts w:ascii="Arial" w:hAnsi="Arial"/>
          <w:b/>
          <w:spacing w:val="-7"/>
        </w:rPr>
        <w:t> </w:t>
      </w:r>
      <w:r>
        <w:rPr>
          <w:rFonts w:ascii="Arial" w:hAnsi="Arial"/>
          <w:b/>
        </w:rPr>
        <w:t>prijenosa</w:t>
      </w:r>
      <w:r>
        <w:rPr>
          <w:rFonts w:ascii="Arial" w:hAnsi="Arial"/>
          <w:b/>
          <w:spacing w:val="-5"/>
        </w:rPr>
        <w:t> </w:t>
      </w:r>
      <w:r>
        <w:rPr>
          <w:rFonts w:ascii="Arial" w:hAnsi="Arial"/>
          <w:b/>
        </w:rPr>
        <w:t>EU</w:t>
      </w:r>
      <w:r>
        <w:rPr>
          <w:rFonts w:ascii="Arial" w:hAnsi="Arial"/>
          <w:b/>
          <w:spacing w:val="-8"/>
        </w:rPr>
        <w:t> </w:t>
      </w:r>
      <w:r>
        <w:rPr>
          <w:rFonts w:ascii="Arial" w:hAnsi="Arial"/>
          <w:b/>
        </w:rPr>
        <w:t>sredstava</w:t>
      </w:r>
      <w:r>
        <w:rPr>
          <w:rFonts w:ascii="Arial" w:hAnsi="Arial"/>
          <w:b/>
          <w:spacing w:val="-7"/>
        </w:rPr>
        <w:t> </w:t>
      </w:r>
      <w:r>
        <w:rPr/>
        <w:t>u</w:t>
      </w:r>
      <w:r>
        <w:rPr>
          <w:spacing w:val="-7"/>
        </w:rPr>
        <w:t> </w:t>
      </w:r>
      <w:r>
        <w:rPr/>
        <w:t>iznosu</w:t>
      </w:r>
      <w:r>
        <w:rPr>
          <w:spacing w:val="-5"/>
        </w:rPr>
        <w:t> </w:t>
      </w:r>
      <w:r>
        <w:rPr/>
        <w:t>od</w:t>
      </w:r>
      <w:r>
        <w:rPr>
          <w:spacing w:val="-8"/>
        </w:rPr>
        <w:t> </w:t>
      </w:r>
      <w:r>
        <w:rPr/>
        <w:t>76.499,64</w:t>
      </w:r>
      <w:r>
        <w:rPr>
          <w:spacing w:val="-7"/>
        </w:rPr>
        <w:t> </w:t>
      </w:r>
      <w:r>
        <w:rPr/>
        <w:t>EUR;</w:t>
      </w:r>
      <w:r>
        <w:rPr>
          <w:spacing w:val="-6"/>
        </w:rPr>
        <w:t> </w:t>
      </w:r>
      <w:r>
        <w:rPr/>
        <w:t>temeljem</w:t>
      </w:r>
      <w:r>
        <w:rPr>
          <w:spacing w:val="-4"/>
        </w:rPr>
        <w:t> </w:t>
      </w:r>
      <w:r>
        <w:rPr/>
        <w:t>ugovora po projektu „RAST IV“ osigurana su bespovratna sredstva Europskog socijalnog fonda za pomoćnike u nastavi i stručnih komunikacijskih posrednika učenicima s teškoćama u osnovnoškolskim</w:t>
      </w:r>
      <w:r>
        <w:rPr>
          <w:spacing w:val="-16"/>
        </w:rPr>
        <w:t> </w:t>
      </w:r>
      <w:r>
        <w:rPr/>
        <w:t>odgojno-obrazovnim</w:t>
      </w:r>
      <w:r>
        <w:rPr>
          <w:spacing w:val="-15"/>
        </w:rPr>
        <w:t> </w:t>
      </w:r>
      <w:r>
        <w:rPr/>
        <w:t>ustanovama</w:t>
      </w:r>
      <w:r>
        <w:rPr>
          <w:spacing w:val="-15"/>
        </w:rPr>
        <w:t> </w:t>
      </w:r>
      <w:r>
        <w:rPr/>
        <w:t>u</w:t>
      </w:r>
      <w:r>
        <w:rPr>
          <w:spacing w:val="-16"/>
        </w:rPr>
        <w:t> </w:t>
      </w:r>
      <w:r>
        <w:rPr/>
        <w:t>OŠ</w:t>
      </w:r>
      <w:r>
        <w:rPr>
          <w:spacing w:val="-15"/>
        </w:rPr>
        <w:t> </w:t>
      </w:r>
      <w:r>
        <w:rPr/>
        <w:t>MV</w:t>
      </w:r>
      <w:r>
        <w:rPr>
          <w:spacing w:val="-15"/>
        </w:rPr>
        <w:t> </w:t>
      </w:r>
      <w:r>
        <w:rPr/>
        <w:t>i</w:t>
      </w:r>
      <w:r>
        <w:rPr>
          <w:spacing w:val="-15"/>
        </w:rPr>
        <w:t> </w:t>
      </w:r>
      <w:r>
        <w:rPr/>
        <w:t>ILR</w:t>
      </w:r>
      <w:r>
        <w:rPr>
          <w:spacing w:val="-16"/>
        </w:rPr>
        <w:t> </w:t>
      </w:r>
      <w:r>
        <w:rPr/>
        <w:t>Labin</w:t>
      </w:r>
      <w:r>
        <w:rPr>
          <w:spacing w:val="-15"/>
        </w:rPr>
        <w:t> </w:t>
      </w:r>
      <w:r>
        <w:rPr/>
        <w:t>i</w:t>
      </w:r>
      <w:r>
        <w:rPr>
          <w:spacing w:val="-15"/>
        </w:rPr>
        <w:t> </w:t>
      </w:r>
      <w:r>
        <w:rPr/>
        <w:t>CLF</w:t>
      </w:r>
      <w:r>
        <w:rPr>
          <w:spacing w:val="-16"/>
        </w:rPr>
        <w:t> </w:t>
      </w:r>
      <w:r>
        <w:rPr/>
        <w:t>Labin.</w:t>
      </w:r>
      <w:r>
        <w:rPr>
          <w:spacing w:val="-15"/>
        </w:rPr>
        <w:t> </w:t>
      </w:r>
      <w:r>
        <w:rPr/>
        <w:t>Sredstva su</w:t>
      </w:r>
      <w:r>
        <w:rPr>
          <w:spacing w:val="40"/>
        </w:rPr>
        <w:t> </w:t>
      </w:r>
      <w:r>
        <w:rPr/>
        <w:t>temeljem zahtjeva o ostvarenim rashodima za zaposlene za razdoblje prosinac 2024. – svibanj</w:t>
      </w:r>
      <w:r>
        <w:rPr>
          <w:spacing w:val="-16"/>
        </w:rPr>
        <w:t> </w:t>
      </w:r>
      <w:r>
        <w:rPr/>
        <w:t>2025.</w:t>
      </w:r>
      <w:r>
        <w:rPr>
          <w:spacing w:val="-15"/>
        </w:rPr>
        <w:t> </w:t>
      </w:r>
      <w:r>
        <w:rPr/>
        <w:t>godine</w:t>
      </w:r>
      <w:r>
        <w:rPr>
          <w:spacing w:val="-15"/>
        </w:rPr>
        <w:t> </w:t>
      </w:r>
      <w:r>
        <w:rPr/>
        <w:t>uplaćene</w:t>
      </w:r>
      <w:r>
        <w:rPr>
          <w:spacing w:val="-16"/>
        </w:rPr>
        <w:t> </w:t>
      </w:r>
      <w:r>
        <w:rPr/>
        <w:t>OŠ</w:t>
      </w:r>
      <w:r>
        <w:rPr>
          <w:spacing w:val="-15"/>
        </w:rPr>
        <w:t> </w:t>
      </w:r>
      <w:r>
        <w:rPr/>
        <w:t>MV</w:t>
      </w:r>
      <w:r>
        <w:rPr>
          <w:spacing w:val="-15"/>
        </w:rPr>
        <w:t> </w:t>
      </w:r>
      <w:r>
        <w:rPr/>
        <w:t>Labin</w:t>
      </w:r>
      <w:r>
        <w:rPr>
          <w:spacing w:val="-15"/>
        </w:rPr>
        <w:t> </w:t>
      </w:r>
      <w:r>
        <w:rPr/>
        <w:t>(34.000</w:t>
      </w:r>
      <w:r>
        <w:rPr>
          <w:spacing w:val="-16"/>
        </w:rPr>
        <w:t> </w:t>
      </w:r>
      <w:r>
        <w:rPr/>
        <w:t>EUR),</w:t>
      </w:r>
      <w:r>
        <w:rPr>
          <w:spacing w:val="-15"/>
        </w:rPr>
        <w:t> </w:t>
      </w:r>
      <w:r>
        <w:rPr/>
        <w:t>OŠ</w:t>
      </w:r>
      <w:r>
        <w:rPr>
          <w:spacing w:val="-15"/>
        </w:rPr>
        <w:t> </w:t>
      </w:r>
      <w:r>
        <w:rPr/>
        <w:t>ILR</w:t>
      </w:r>
      <w:r>
        <w:rPr>
          <w:spacing w:val="-16"/>
        </w:rPr>
        <w:t> </w:t>
      </w:r>
      <w:r>
        <w:rPr/>
        <w:t>Labin</w:t>
      </w:r>
      <w:r>
        <w:rPr>
          <w:spacing w:val="-15"/>
        </w:rPr>
        <w:t> </w:t>
      </w:r>
      <w:r>
        <w:rPr/>
        <w:t>(21.250</w:t>
      </w:r>
      <w:r>
        <w:rPr>
          <w:spacing w:val="-15"/>
        </w:rPr>
        <w:t> </w:t>
      </w:r>
      <w:r>
        <w:rPr/>
        <w:t>EUR)</w:t>
      </w:r>
      <w:r>
        <w:rPr>
          <w:spacing w:val="-15"/>
        </w:rPr>
        <w:t> </w:t>
      </w:r>
      <w:r>
        <w:rPr/>
        <w:t>i</w:t>
      </w:r>
      <w:r>
        <w:rPr>
          <w:spacing w:val="-16"/>
        </w:rPr>
        <w:t> </w:t>
      </w:r>
      <w:r>
        <w:rPr/>
        <w:t>CLF Labin (21.250 EUR).</w:t>
      </w:r>
    </w:p>
    <w:p>
      <w:pPr>
        <w:pStyle w:val="BodyText"/>
        <w:spacing w:before="242"/>
      </w:pPr>
    </w:p>
    <w:p>
      <w:pPr>
        <w:pStyle w:val="Heading6"/>
        <w:numPr>
          <w:ilvl w:val="0"/>
          <w:numId w:val="17"/>
        </w:numPr>
        <w:tabs>
          <w:tab w:pos="1473" w:val="left" w:leader="none"/>
        </w:tabs>
        <w:spacing w:line="240" w:lineRule="auto" w:before="0" w:after="0"/>
        <w:ind w:left="1473" w:right="0" w:hanging="196"/>
        <w:jc w:val="left"/>
      </w:pPr>
      <w:r>
        <w:rPr/>
        <w:t>Naknade</w:t>
      </w:r>
      <w:r>
        <w:rPr>
          <w:spacing w:val="-9"/>
        </w:rPr>
        <w:t> </w:t>
      </w:r>
      <w:r>
        <w:rPr/>
        <w:t>građanima</w:t>
      </w:r>
      <w:r>
        <w:rPr>
          <w:spacing w:val="-6"/>
        </w:rPr>
        <w:t> </w:t>
      </w:r>
      <w:r>
        <w:rPr/>
        <w:t>i</w:t>
      </w:r>
      <w:r>
        <w:rPr>
          <w:spacing w:val="-5"/>
        </w:rPr>
        <w:t> </w:t>
      </w:r>
      <w:r>
        <w:rPr/>
        <w:t>kućanstvima</w:t>
      </w:r>
      <w:r>
        <w:rPr>
          <w:spacing w:val="-6"/>
        </w:rPr>
        <w:t> </w:t>
      </w:r>
      <w:r>
        <w:rPr/>
        <w:t>na</w:t>
      </w:r>
      <w:r>
        <w:rPr>
          <w:spacing w:val="-6"/>
        </w:rPr>
        <w:t> </w:t>
      </w:r>
      <w:r>
        <w:rPr/>
        <w:t>temelju</w:t>
      </w:r>
      <w:r>
        <w:rPr>
          <w:spacing w:val="-4"/>
        </w:rPr>
        <w:t> </w:t>
      </w:r>
      <w:r>
        <w:rPr/>
        <w:t>osiguranja</w:t>
      </w:r>
      <w:r>
        <w:rPr>
          <w:spacing w:val="-6"/>
        </w:rPr>
        <w:t> </w:t>
      </w:r>
      <w:r>
        <w:rPr/>
        <w:t>i</w:t>
      </w:r>
      <w:r>
        <w:rPr>
          <w:spacing w:val="-5"/>
        </w:rPr>
        <w:t> </w:t>
      </w:r>
      <w:r>
        <w:rPr/>
        <w:t>druge</w:t>
      </w:r>
      <w:r>
        <w:rPr>
          <w:spacing w:val="-3"/>
        </w:rPr>
        <w:t> </w:t>
      </w:r>
      <w:r>
        <w:rPr>
          <w:spacing w:val="-2"/>
        </w:rPr>
        <w:t>naknade</w:t>
      </w:r>
    </w:p>
    <w:p>
      <w:pPr>
        <w:pStyle w:val="BodyText"/>
        <w:spacing w:before="119"/>
        <w:ind w:left="1277" w:right="1113" w:firstLine="707"/>
      </w:pPr>
      <w:r>
        <w:rPr/>
        <w:t>Naknade</w:t>
      </w:r>
      <w:r>
        <w:rPr>
          <w:spacing w:val="-7"/>
        </w:rPr>
        <w:t> </w:t>
      </w:r>
      <w:r>
        <w:rPr/>
        <w:t>građanima</w:t>
      </w:r>
      <w:r>
        <w:rPr>
          <w:spacing w:val="-8"/>
        </w:rPr>
        <w:t> </w:t>
      </w:r>
      <w:r>
        <w:rPr/>
        <w:t>i</w:t>
      </w:r>
      <w:r>
        <w:rPr>
          <w:spacing w:val="-8"/>
        </w:rPr>
        <w:t> </w:t>
      </w:r>
      <w:r>
        <w:rPr/>
        <w:t>kućanstvima</w:t>
      </w:r>
      <w:r>
        <w:rPr>
          <w:spacing w:val="-8"/>
        </w:rPr>
        <w:t> </w:t>
      </w:r>
      <w:r>
        <w:rPr/>
        <w:t>na</w:t>
      </w:r>
      <w:r>
        <w:rPr>
          <w:spacing w:val="-9"/>
        </w:rPr>
        <w:t> </w:t>
      </w:r>
      <w:r>
        <w:rPr/>
        <w:t>temelju</w:t>
      </w:r>
      <w:r>
        <w:rPr>
          <w:spacing w:val="-7"/>
        </w:rPr>
        <w:t> </w:t>
      </w:r>
      <w:r>
        <w:rPr/>
        <w:t>osiguranja</w:t>
      </w:r>
      <w:r>
        <w:rPr>
          <w:spacing w:val="-7"/>
        </w:rPr>
        <w:t> </w:t>
      </w:r>
      <w:r>
        <w:rPr/>
        <w:t>i</w:t>
      </w:r>
      <w:r>
        <w:rPr>
          <w:spacing w:val="-9"/>
        </w:rPr>
        <w:t> </w:t>
      </w:r>
      <w:r>
        <w:rPr/>
        <w:t>druge</w:t>
      </w:r>
      <w:r>
        <w:rPr>
          <w:spacing w:val="-9"/>
        </w:rPr>
        <w:t> </w:t>
      </w:r>
      <w:r>
        <w:rPr/>
        <w:t>naknade</w:t>
      </w:r>
      <w:r>
        <w:rPr>
          <w:spacing w:val="-7"/>
        </w:rPr>
        <w:t> </w:t>
      </w:r>
      <w:r>
        <w:rPr/>
        <w:t>ostvarene su u iznosu od 353.494,41 EUR što je 62,98% godišnjeg plana, a odnose se na:</w:t>
      </w:r>
    </w:p>
    <w:p>
      <w:pPr>
        <w:pStyle w:val="ListParagraph"/>
        <w:numPr>
          <w:ilvl w:val="0"/>
          <w:numId w:val="18"/>
        </w:numPr>
        <w:tabs>
          <w:tab w:pos="1413" w:val="left" w:leader="none"/>
          <w:tab w:pos="7057" w:val="left" w:leader="none"/>
        </w:tabs>
        <w:spacing w:line="252" w:lineRule="exact" w:before="121" w:after="0"/>
        <w:ind w:left="1413" w:right="0" w:hanging="136"/>
        <w:jc w:val="left"/>
        <w:rPr>
          <w:sz w:val="22"/>
        </w:rPr>
      </w:pPr>
      <w:r>
        <w:rPr>
          <w:sz w:val="22"/>
        </w:rPr>
        <w:t>predškolski</w:t>
      </w:r>
      <w:r>
        <w:rPr>
          <w:spacing w:val="-13"/>
          <w:sz w:val="22"/>
        </w:rPr>
        <w:t> </w:t>
      </w:r>
      <w:r>
        <w:rPr>
          <w:spacing w:val="-4"/>
          <w:sz w:val="22"/>
        </w:rPr>
        <w:t>odgoj</w:t>
      </w:r>
      <w:r>
        <w:rPr>
          <w:sz w:val="22"/>
        </w:rPr>
        <w:tab/>
        <w:t>17.802,72</w:t>
      </w:r>
      <w:r>
        <w:rPr>
          <w:spacing w:val="-12"/>
          <w:sz w:val="22"/>
        </w:rPr>
        <w:t> </w:t>
      </w:r>
      <w:r>
        <w:rPr>
          <w:spacing w:val="-5"/>
          <w:sz w:val="22"/>
        </w:rPr>
        <w:t>EUR</w:t>
      </w:r>
    </w:p>
    <w:p>
      <w:pPr>
        <w:pStyle w:val="ListParagraph"/>
        <w:numPr>
          <w:ilvl w:val="0"/>
          <w:numId w:val="18"/>
        </w:numPr>
        <w:tabs>
          <w:tab w:pos="1413" w:val="left" w:leader="none"/>
        </w:tabs>
        <w:spacing w:line="252" w:lineRule="exact" w:before="0" w:after="0"/>
        <w:ind w:left="1413" w:right="0" w:hanging="136"/>
        <w:jc w:val="left"/>
        <w:rPr>
          <w:sz w:val="22"/>
        </w:rPr>
      </w:pPr>
      <w:r>
        <w:rPr>
          <w:spacing w:val="-4"/>
          <w:sz w:val="22"/>
        </w:rPr>
        <w:t>stipendiranje</w:t>
      </w:r>
      <w:r>
        <w:rPr>
          <w:spacing w:val="-6"/>
          <w:sz w:val="22"/>
        </w:rPr>
        <w:t> </w:t>
      </w:r>
      <w:r>
        <w:rPr>
          <w:spacing w:val="-4"/>
          <w:sz w:val="22"/>
        </w:rPr>
        <w:t>učenika i</w:t>
      </w:r>
      <w:r>
        <w:rPr>
          <w:spacing w:val="-6"/>
          <w:sz w:val="22"/>
        </w:rPr>
        <w:t> </w:t>
      </w:r>
      <w:r>
        <w:rPr>
          <w:spacing w:val="-4"/>
          <w:sz w:val="22"/>
        </w:rPr>
        <w:t>studenata</w:t>
      </w:r>
      <w:r>
        <w:rPr>
          <w:spacing w:val="-6"/>
          <w:sz w:val="22"/>
        </w:rPr>
        <w:t> </w:t>
      </w:r>
      <w:r>
        <w:rPr>
          <w:spacing w:val="-4"/>
          <w:sz w:val="22"/>
        </w:rPr>
        <w:t>i pomoći</w:t>
      </w:r>
      <w:r>
        <w:rPr>
          <w:spacing w:val="-5"/>
          <w:sz w:val="22"/>
        </w:rPr>
        <w:t> </w:t>
      </w:r>
      <w:r>
        <w:rPr>
          <w:spacing w:val="-4"/>
          <w:sz w:val="22"/>
        </w:rPr>
        <w:t>u</w:t>
      </w:r>
      <w:r>
        <w:rPr>
          <w:spacing w:val="-5"/>
          <w:sz w:val="22"/>
        </w:rPr>
        <w:t> </w:t>
      </w:r>
      <w:r>
        <w:rPr>
          <w:spacing w:val="-4"/>
          <w:sz w:val="22"/>
        </w:rPr>
        <w:t>školovanju</w:t>
      </w:r>
      <w:r>
        <w:rPr>
          <w:spacing w:val="58"/>
          <w:w w:val="150"/>
          <w:sz w:val="22"/>
        </w:rPr>
        <w:t> </w:t>
      </w:r>
      <w:r>
        <w:rPr>
          <w:spacing w:val="-4"/>
          <w:sz w:val="22"/>
        </w:rPr>
        <w:t>114.451,80</w:t>
      </w:r>
      <w:r>
        <w:rPr>
          <w:spacing w:val="-6"/>
          <w:sz w:val="22"/>
        </w:rPr>
        <w:t> </w:t>
      </w:r>
      <w:r>
        <w:rPr>
          <w:spacing w:val="-5"/>
          <w:sz w:val="22"/>
        </w:rPr>
        <w:t>EUR</w:t>
      </w:r>
    </w:p>
    <w:p>
      <w:pPr>
        <w:pStyle w:val="ListParagraph"/>
        <w:numPr>
          <w:ilvl w:val="0"/>
          <w:numId w:val="18"/>
        </w:numPr>
        <w:tabs>
          <w:tab w:pos="1413" w:val="left" w:leader="none"/>
          <w:tab w:pos="6925" w:val="left" w:leader="none"/>
        </w:tabs>
        <w:spacing w:line="252" w:lineRule="exact" w:before="2" w:after="0"/>
        <w:ind w:left="1413" w:right="0" w:hanging="136"/>
        <w:jc w:val="left"/>
        <w:rPr>
          <w:sz w:val="22"/>
        </w:rPr>
      </w:pPr>
      <w:r>
        <w:rPr>
          <w:sz w:val="22"/>
        </w:rPr>
        <w:t>naknade</w:t>
      </w:r>
      <w:r>
        <w:rPr>
          <w:spacing w:val="-8"/>
          <w:sz w:val="22"/>
        </w:rPr>
        <w:t> </w:t>
      </w:r>
      <w:r>
        <w:rPr>
          <w:sz w:val="22"/>
        </w:rPr>
        <w:t>u</w:t>
      </w:r>
      <w:r>
        <w:rPr>
          <w:spacing w:val="-5"/>
          <w:sz w:val="22"/>
        </w:rPr>
        <w:t> </w:t>
      </w:r>
      <w:r>
        <w:rPr>
          <w:sz w:val="22"/>
        </w:rPr>
        <w:t>socijalnoj</w:t>
      </w:r>
      <w:r>
        <w:rPr>
          <w:spacing w:val="-5"/>
          <w:sz w:val="22"/>
        </w:rPr>
        <w:t> </w:t>
      </w:r>
      <w:r>
        <w:rPr>
          <w:spacing w:val="-4"/>
          <w:sz w:val="22"/>
        </w:rPr>
        <w:t>skrbi</w:t>
      </w:r>
      <w:r>
        <w:rPr>
          <w:sz w:val="22"/>
        </w:rPr>
        <w:tab/>
        <w:t>204.739,89</w:t>
      </w:r>
      <w:r>
        <w:rPr>
          <w:spacing w:val="-14"/>
          <w:sz w:val="22"/>
        </w:rPr>
        <w:t> </w:t>
      </w:r>
      <w:r>
        <w:rPr>
          <w:spacing w:val="-5"/>
          <w:sz w:val="22"/>
        </w:rPr>
        <w:t>EUR</w:t>
      </w:r>
    </w:p>
    <w:p>
      <w:pPr>
        <w:pStyle w:val="ListParagraph"/>
        <w:numPr>
          <w:ilvl w:val="0"/>
          <w:numId w:val="18"/>
        </w:numPr>
        <w:tabs>
          <w:tab w:pos="1413" w:val="left" w:leader="none"/>
          <w:tab w:pos="7053" w:val="left" w:leader="none"/>
        </w:tabs>
        <w:spacing w:line="252" w:lineRule="exact" w:before="0" w:after="0"/>
        <w:ind w:left="1413" w:right="0" w:hanging="136"/>
        <w:jc w:val="left"/>
        <w:rPr>
          <w:sz w:val="22"/>
        </w:rPr>
      </w:pPr>
      <w:r>
        <w:rPr>
          <w:spacing w:val="-4"/>
          <w:sz w:val="22"/>
        </w:rPr>
        <w:t>ostale</w:t>
      </w:r>
      <w:r>
        <w:rPr>
          <w:spacing w:val="-9"/>
          <w:sz w:val="22"/>
        </w:rPr>
        <w:t> </w:t>
      </w:r>
      <w:r>
        <w:rPr>
          <w:spacing w:val="-4"/>
          <w:sz w:val="22"/>
        </w:rPr>
        <w:t>naknade</w:t>
      </w:r>
      <w:r>
        <w:rPr>
          <w:spacing w:val="-9"/>
          <w:sz w:val="22"/>
        </w:rPr>
        <w:t> </w:t>
      </w:r>
      <w:r>
        <w:rPr>
          <w:spacing w:val="-4"/>
          <w:sz w:val="22"/>
        </w:rPr>
        <w:t>građanima</w:t>
      </w:r>
      <w:r>
        <w:rPr>
          <w:spacing w:val="-8"/>
          <w:sz w:val="22"/>
        </w:rPr>
        <w:t> </w:t>
      </w:r>
      <w:r>
        <w:rPr>
          <w:spacing w:val="-4"/>
          <w:sz w:val="22"/>
        </w:rPr>
        <w:t>i</w:t>
      </w:r>
      <w:r>
        <w:rPr>
          <w:spacing w:val="-10"/>
          <w:sz w:val="22"/>
        </w:rPr>
        <w:t> </w:t>
      </w:r>
      <w:r>
        <w:rPr>
          <w:spacing w:val="-4"/>
          <w:sz w:val="22"/>
        </w:rPr>
        <w:t>kućanstvima</w:t>
      </w:r>
      <w:r>
        <w:rPr>
          <w:sz w:val="22"/>
        </w:rPr>
        <w:tab/>
        <w:t>16.500,00</w:t>
      </w:r>
      <w:r>
        <w:rPr>
          <w:spacing w:val="-12"/>
          <w:sz w:val="22"/>
        </w:rPr>
        <w:t> </w:t>
      </w:r>
      <w:r>
        <w:rPr>
          <w:spacing w:val="-4"/>
          <w:sz w:val="22"/>
        </w:rPr>
        <w:t>EUR.</w:t>
      </w:r>
    </w:p>
    <w:p>
      <w:pPr>
        <w:pStyle w:val="BodyText"/>
      </w:pPr>
    </w:p>
    <w:p>
      <w:pPr>
        <w:pStyle w:val="BodyText"/>
        <w:ind w:left="1277" w:right="1127" w:firstLine="707"/>
        <w:jc w:val="both"/>
      </w:pPr>
      <w:r>
        <w:rPr/>
        <w:t>Naknada</w:t>
      </w:r>
      <w:r>
        <w:rPr>
          <w:spacing w:val="-4"/>
        </w:rPr>
        <w:t> </w:t>
      </w:r>
      <w:r>
        <w:rPr/>
        <w:t>za</w:t>
      </w:r>
      <w:r>
        <w:rPr>
          <w:spacing w:val="-5"/>
        </w:rPr>
        <w:t> </w:t>
      </w:r>
      <w:r>
        <w:rPr/>
        <w:t>smještaj</w:t>
      </w:r>
      <w:r>
        <w:rPr>
          <w:spacing w:val="-2"/>
        </w:rPr>
        <w:t> </w:t>
      </w:r>
      <w:r>
        <w:rPr/>
        <w:t>u</w:t>
      </w:r>
      <w:r>
        <w:rPr>
          <w:spacing w:val="-8"/>
        </w:rPr>
        <w:t> </w:t>
      </w:r>
      <w:r>
        <w:rPr/>
        <w:t>jaslicama</w:t>
      </w:r>
      <w:r>
        <w:rPr>
          <w:spacing w:val="-4"/>
        </w:rPr>
        <w:t> </w:t>
      </w:r>
      <w:r>
        <w:rPr/>
        <w:t>i</w:t>
      </w:r>
      <w:r>
        <w:rPr>
          <w:spacing w:val="-6"/>
        </w:rPr>
        <w:t> </w:t>
      </w:r>
      <w:r>
        <w:rPr/>
        <w:t>dječjem</w:t>
      </w:r>
      <w:r>
        <w:rPr>
          <w:spacing w:val="-5"/>
        </w:rPr>
        <w:t> </w:t>
      </w:r>
      <w:r>
        <w:rPr/>
        <w:t>vrtiću-</w:t>
      </w:r>
      <w:r>
        <w:rPr>
          <w:spacing w:val="-3"/>
        </w:rPr>
        <w:t> </w:t>
      </w:r>
      <w:r>
        <w:rPr/>
        <w:t>drugo</w:t>
      </w:r>
      <w:r>
        <w:rPr>
          <w:spacing w:val="-5"/>
        </w:rPr>
        <w:t> </w:t>
      </w:r>
      <w:r>
        <w:rPr/>
        <w:t>dijete</w:t>
      </w:r>
      <w:r>
        <w:rPr>
          <w:spacing w:val="-5"/>
        </w:rPr>
        <w:t> </w:t>
      </w:r>
      <w:r>
        <w:rPr/>
        <w:t>besplatno,</w:t>
      </w:r>
      <w:r>
        <w:rPr>
          <w:spacing w:val="-5"/>
        </w:rPr>
        <w:t> </w:t>
      </w:r>
      <w:r>
        <w:rPr/>
        <w:t>naknade</w:t>
      </w:r>
      <w:r>
        <w:rPr>
          <w:spacing w:val="-8"/>
        </w:rPr>
        <w:t> </w:t>
      </w:r>
      <w:r>
        <w:rPr/>
        <w:t>u socijalnoj skrbi</w:t>
      </w:r>
      <w:r>
        <w:rPr>
          <w:spacing w:val="-3"/>
        </w:rPr>
        <w:t> </w:t>
      </w:r>
      <w:r>
        <w:rPr/>
        <w:t>te</w:t>
      </w:r>
      <w:r>
        <w:rPr>
          <w:spacing w:val="40"/>
        </w:rPr>
        <w:t> </w:t>
      </w:r>
      <w:r>
        <w:rPr/>
        <w:t>stipendije i školarine</w:t>
      </w:r>
      <w:r>
        <w:rPr>
          <w:spacing w:val="40"/>
        </w:rPr>
        <w:t> </w:t>
      </w:r>
      <w:r>
        <w:rPr/>
        <w:t>realizirane su</w:t>
      </w:r>
      <w:r>
        <w:rPr>
          <w:spacing w:val="-2"/>
        </w:rPr>
        <w:t> </w:t>
      </w:r>
      <w:r>
        <w:rPr/>
        <w:t>u sklopu UO za</w:t>
      </w:r>
      <w:r>
        <w:rPr>
          <w:spacing w:val="-2"/>
        </w:rPr>
        <w:t> </w:t>
      </w:r>
      <w:r>
        <w:rPr/>
        <w:t>društvene</w:t>
      </w:r>
      <w:r>
        <w:rPr>
          <w:spacing w:val="-2"/>
        </w:rPr>
        <w:t> </w:t>
      </w:r>
      <w:r>
        <w:rPr/>
        <w:t>djelatnosti u ukupnom</w:t>
      </w:r>
      <w:r>
        <w:rPr>
          <w:spacing w:val="-3"/>
        </w:rPr>
        <w:t> </w:t>
      </w:r>
      <w:r>
        <w:rPr/>
        <w:t>iznosu</w:t>
      </w:r>
      <w:r>
        <w:rPr>
          <w:spacing w:val="-6"/>
        </w:rPr>
        <w:t> </w:t>
      </w:r>
      <w:r>
        <w:rPr/>
        <w:t>od</w:t>
      </w:r>
      <w:r>
        <w:rPr>
          <w:spacing w:val="-4"/>
        </w:rPr>
        <w:t> </w:t>
      </w:r>
      <w:r>
        <w:rPr/>
        <w:t>336.494,41</w:t>
      </w:r>
      <w:r>
        <w:rPr>
          <w:spacing w:val="-4"/>
        </w:rPr>
        <w:t> </w:t>
      </w:r>
      <w:r>
        <w:rPr/>
        <w:t>EUR</w:t>
      </w:r>
      <w:r>
        <w:rPr>
          <w:spacing w:val="-5"/>
        </w:rPr>
        <w:t> </w:t>
      </w:r>
      <w:r>
        <w:rPr/>
        <w:t>dok</w:t>
      </w:r>
      <w:r>
        <w:rPr>
          <w:spacing w:val="-6"/>
        </w:rPr>
        <w:t> </w:t>
      </w:r>
      <w:r>
        <w:rPr/>
        <w:t>je</w:t>
      </w:r>
      <w:r>
        <w:rPr>
          <w:spacing w:val="-4"/>
        </w:rPr>
        <w:t> </w:t>
      </w:r>
      <w:r>
        <w:rPr/>
        <w:t>preostali</w:t>
      </w:r>
      <w:r>
        <w:rPr>
          <w:spacing w:val="-5"/>
        </w:rPr>
        <w:t> </w:t>
      </w:r>
      <w:r>
        <w:rPr/>
        <w:t>iznos</w:t>
      </w:r>
      <w:r>
        <w:rPr>
          <w:spacing w:val="-4"/>
        </w:rPr>
        <w:t> </w:t>
      </w:r>
      <w:r>
        <w:rPr/>
        <w:t>od</w:t>
      </w:r>
      <w:r>
        <w:rPr>
          <w:spacing w:val="-4"/>
        </w:rPr>
        <w:t> </w:t>
      </w:r>
      <w:r>
        <w:rPr/>
        <w:t>16.500</w:t>
      </w:r>
      <w:r>
        <w:rPr>
          <w:spacing w:val="-6"/>
        </w:rPr>
        <w:t> </w:t>
      </w:r>
      <w:r>
        <w:rPr/>
        <w:t>EUR</w:t>
      </w:r>
      <w:r>
        <w:rPr>
          <w:spacing w:val="-5"/>
        </w:rPr>
        <w:t> </w:t>
      </w:r>
      <w:r>
        <w:rPr/>
        <w:t>realiziran</w:t>
      </w:r>
      <w:r>
        <w:rPr>
          <w:spacing w:val="-4"/>
        </w:rPr>
        <w:t> </w:t>
      </w:r>
      <w:r>
        <w:rPr/>
        <w:t>u</w:t>
      </w:r>
      <w:r>
        <w:rPr>
          <w:spacing w:val="-4"/>
        </w:rPr>
        <w:t> </w:t>
      </w:r>
      <w:r>
        <w:rPr/>
        <w:t>UO</w:t>
      </w:r>
      <w:r>
        <w:rPr>
          <w:spacing w:val="-3"/>
        </w:rPr>
        <w:t> </w:t>
      </w:r>
      <w:r>
        <w:rPr/>
        <w:t>za gospodarstvo i EU projekte za poticaje za korištenje obnovljivih izvora energije. Ova skupina rashoda u</w:t>
      </w:r>
      <w:r>
        <w:rPr>
          <w:spacing w:val="-1"/>
        </w:rPr>
        <w:t> </w:t>
      </w:r>
      <w:r>
        <w:rPr/>
        <w:t>potpunosti se</w:t>
      </w:r>
      <w:r>
        <w:rPr>
          <w:spacing w:val="-3"/>
        </w:rPr>
        <w:t> </w:t>
      </w:r>
      <w:r>
        <w:rPr/>
        <w:t>odnosi na</w:t>
      </w:r>
      <w:r>
        <w:rPr>
          <w:spacing w:val="-1"/>
        </w:rPr>
        <w:t> </w:t>
      </w:r>
      <w:r>
        <w:rPr/>
        <w:t>Grad</w:t>
      </w:r>
      <w:r>
        <w:rPr>
          <w:spacing w:val="-1"/>
        </w:rPr>
        <w:t> </w:t>
      </w:r>
      <w:r>
        <w:rPr/>
        <w:t>Labin i</w:t>
      </w:r>
      <w:r>
        <w:rPr>
          <w:spacing w:val="-1"/>
        </w:rPr>
        <w:t> </w:t>
      </w:r>
      <w:r>
        <w:rPr/>
        <w:t>financirani su iz</w:t>
      </w:r>
      <w:r>
        <w:rPr>
          <w:spacing w:val="-1"/>
        </w:rPr>
        <w:t> </w:t>
      </w:r>
      <w:r>
        <w:rPr/>
        <w:t>općih prihoda i primitaka.</w:t>
      </w:r>
    </w:p>
    <w:p>
      <w:pPr>
        <w:pStyle w:val="BodyText"/>
        <w:spacing w:before="239"/>
      </w:pPr>
    </w:p>
    <w:p>
      <w:pPr>
        <w:pStyle w:val="Heading6"/>
        <w:numPr>
          <w:ilvl w:val="0"/>
          <w:numId w:val="19"/>
        </w:numPr>
        <w:tabs>
          <w:tab w:pos="1473" w:val="left" w:leader="none"/>
        </w:tabs>
        <w:spacing w:line="240" w:lineRule="auto" w:before="0" w:after="0"/>
        <w:ind w:left="1473" w:right="0" w:hanging="196"/>
        <w:jc w:val="left"/>
      </w:pPr>
      <w:r>
        <w:rPr/>
        <w:t>Rashodi</w:t>
      </w:r>
      <w:r>
        <w:rPr>
          <w:spacing w:val="-5"/>
        </w:rPr>
        <w:t> </w:t>
      </w:r>
      <w:r>
        <w:rPr/>
        <w:t>za</w:t>
      </w:r>
      <w:r>
        <w:rPr>
          <w:spacing w:val="-6"/>
        </w:rPr>
        <w:t> </w:t>
      </w:r>
      <w:r>
        <w:rPr/>
        <w:t>donacije,</w:t>
      </w:r>
      <w:r>
        <w:rPr>
          <w:spacing w:val="-8"/>
        </w:rPr>
        <w:t> </w:t>
      </w:r>
      <w:r>
        <w:rPr/>
        <w:t>kazne,</w:t>
      </w:r>
      <w:r>
        <w:rPr>
          <w:spacing w:val="-2"/>
        </w:rPr>
        <w:t> </w:t>
      </w:r>
      <w:r>
        <w:rPr/>
        <w:t>naknade</w:t>
      </w:r>
      <w:r>
        <w:rPr>
          <w:spacing w:val="-6"/>
        </w:rPr>
        <w:t> </w:t>
      </w:r>
      <w:r>
        <w:rPr/>
        <w:t>šteta</w:t>
      </w:r>
      <w:r>
        <w:rPr>
          <w:spacing w:val="-7"/>
        </w:rPr>
        <w:t> </w:t>
      </w:r>
      <w:r>
        <w:rPr/>
        <w:t>i</w:t>
      </w:r>
      <w:r>
        <w:rPr>
          <w:spacing w:val="-5"/>
        </w:rPr>
        <w:t> </w:t>
      </w:r>
      <w:r>
        <w:rPr/>
        <w:t>kapitalne</w:t>
      </w:r>
      <w:r>
        <w:rPr>
          <w:spacing w:val="-4"/>
        </w:rPr>
        <w:t> </w:t>
      </w:r>
      <w:r>
        <w:rPr>
          <w:spacing w:val="-2"/>
        </w:rPr>
        <w:t>pomoći</w:t>
      </w:r>
    </w:p>
    <w:p>
      <w:pPr>
        <w:pStyle w:val="BodyText"/>
        <w:spacing w:before="121"/>
        <w:ind w:left="1277" w:right="1127" w:firstLine="707"/>
        <w:jc w:val="both"/>
      </w:pPr>
      <w:r>
        <w:rPr/>
        <w:t>Rashodi</w:t>
      </w:r>
      <w:r>
        <w:rPr>
          <w:spacing w:val="-16"/>
        </w:rPr>
        <w:t> </w:t>
      </w:r>
      <w:r>
        <w:rPr/>
        <w:t>za</w:t>
      </w:r>
      <w:r>
        <w:rPr>
          <w:spacing w:val="-15"/>
        </w:rPr>
        <w:t> </w:t>
      </w:r>
      <w:r>
        <w:rPr/>
        <w:t>donacije,</w:t>
      </w:r>
      <w:r>
        <w:rPr>
          <w:spacing w:val="-15"/>
        </w:rPr>
        <w:t> </w:t>
      </w:r>
      <w:r>
        <w:rPr/>
        <w:t>kazne,</w:t>
      </w:r>
      <w:r>
        <w:rPr>
          <w:spacing w:val="-16"/>
        </w:rPr>
        <w:t> </w:t>
      </w:r>
      <w:r>
        <w:rPr/>
        <w:t>naknade</w:t>
      </w:r>
      <w:r>
        <w:rPr>
          <w:spacing w:val="-15"/>
        </w:rPr>
        <w:t> </w:t>
      </w:r>
      <w:r>
        <w:rPr/>
        <w:t>šteta</w:t>
      </w:r>
      <w:r>
        <w:rPr>
          <w:spacing w:val="-15"/>
        </w:rPr>
        <w:t> </w:t>
      </w:r>
      <w:r>
        <w:rPr/>
        <w:t>i</w:t>
      </w:r>
      <w:r>
        <w:rPr>
          <w:spacing w:val="-15"/>
        </w:rPr>
        <w:t> </w:t>
      </w:r>
      <w:r>
        <w:rPr/>
        <w:t>kapitalne</w:t>
      </w:r>
      <w:r>
        <w:rPr>
          <w:spacing w:val="-16"/>
        </w:rPr>
        <w:t> </w:t>
      </w:r>
      <w:r>
        <w:rPr/>
        <w:t>pomoći</w:t>
      </w:r>
      <w:r>
        <w:rPr>
          <w:spacing w:val="-15"/>
        </w:rPr>
        <w:t> </w:t>
      </w:r>
      <w:r>
        <w:rPr/>
        <w:t>ostvareni</w:t>
      </w:r>
      <w:r>
        <w:rPr>
          <w:spacing w:val="-15"/>
        </w:rPr>
        <w:t> </w:t>
      </w:r>
      <w:r>
        <w:rPr/>
        <w:t>su</w:t>
      </w:r>
      <w:r>
        <w:rPr>
          <w:spacing w:val="-16"/>
        </w:rPr>
        <w:t> </w:t>
      </w:r>
      <w:r>
        <w:rPr/>
        <w:t>u</w:t>
      </w:r>
      <w:r>
        <w:rPr>
          <w:spacing w:val="-15"/>
        </w:rPr>
        <w:t> </w:t>
      </w:r>
      <w:r>
        <w:rPr/>
        <w:t>iznosu</w:t>
      </w:r>
      <w:r>
        <w:rPr>
          <w:spacing w:val="-15"/>
        </w:rPr>
        <w:t> </w:t>
      </w:r>
      <w:r>
        <w:rPr/>
        <w:t>od 342.838,76 EUR što je 48,98% godišnjeg plana a odnose se najvećim djelom na tekuće donacije u novcu u iznosu od 333.803 EUR (97,36%), tekuće donacije u naravi u iznosu od</w:t>
      </w:r>
    </w:p>
    <w:p>
      <w:pPr>
        <w:pStyle w:val="BodyText"/>
        <w:ind w:left="1277"/>
        <w:jc w:val="both"/>
      </w:pPr>
      <w:r>
        <w:rPr/>
        <w:t>1.095</w:t>
      </w:r>
      <w:r>
        <w:rPr>
          <w:spacing w:val="-13"/>
        </w:rPr>
        <w:t> </w:t>
      </w:r>
      <w:r>
        <w:rPr/>
        <w:t>EUR</w:t>
      </w:r>
      <w:r>
        <w:rPr>
          <w:spacing w:val="-16"/>
        </w:rPr>
        <w:t> </w:t>
      </w:r>
      <w:r>
        <w:rPr/>
        <w:t>(0,32%)</w:t>
      </w:r>
      <w:r>
        <w:rPr>
          <w:spacing w:val="36"/>
        </w:rPr>
        <w:t> </w:t>
      </w:r>
      <w:r>
        <w:rPr/>
        <w:t>i</w:t>
      </w:r>
      <w:r>
        <w:rPr>
          <w:spacing w:val="-13"/>
        </w:rPr>
        <w:t> </w:t>
      </w:r>
      <w:r>
        <w:rPr/>
        <w:t>kapitalne</w:t>
      </w:r>
      <w:r>
        <w:rPr>
          <w:spacing w:val="-12"/>
        </w:rPr>
        <w:t> </w:t>
      </w:r>
      <w:r>
        <w:rPr/>
        <w:t>pomoći</w:t>
      </w:r>
      <w:r>
        <w:rPr>
          <w:spacing w:val="-14"/>
        </w:rPr>
        <w:t> </w:t>
      </w:r>
      <w:r>
        <w:rPr/>
        <w:t>u</w:t>
      </w:r>
      <w:r>
        <w:rPr>
          <w:spacing w:val="-15"/>
        </w:rPr>
        <w:t> </w:t>
      </w:r>
      <w:r>
        <w:rPr/>
        <w:t>iznosu</w:t>
      </w:r>
      <w:r>
        <w:rPr>
          <w:spacing w:val="-14"/>
        </w:rPr>
        <w:t> </w:t>
      </w:r>
      <w:r>
        <w:rPr/>
        <w:t>od</w:t>
      </w:r>
      <w:r>
        <w:rPr>
          <w:spacing w:val="-13"/>
        </w:rPr>
        <w:t> </w:t>
      </w:r>
      <w:r>
        <w:rPr/>
        <w:t>7.941</w:t>
      </w:r>
      <w:r>
        <w:rPr>
          <w:spacing w:val="-14"/>
        </w:rPr>
        <w:t> </w:t>
      </w:r>
      <w:r>
        <w:rPr/>
        <w:t>EUR</w:t>
      </w:r>
      <w:r>
        <w:rPr>
          <w:spacing w:val="-11"/>
        </w:rPr>
        <w:t> </w:t>
      </w:r>
      <w:r>
        <w:rPr>
          <w:spacing w:val="-2"/>
        </w:rPr>
        <w:t>(2,32%).</w:t>
      </w:r>
    </w:p>
    <w:p>
      <w:pPr>
        <w:pStyle w:val="BodyText"/>
        <w:spacing w:before="119"/>
        <w:ind w:left="1277"/>
        <w:jc w:val="both"/>
      </w:pPr>
      <w:r>
        <w:rPr/>
        <w:t>Na</w:t>
      </w:r>
      <w:r>
        <w:rPr>
          <w:spacing w:val="-13"/>
        </w:rPr>
        <w:t> </w:t>
      </w:r>
      <w:r>
        <w:rPr/>
        <w:t>proračunske</w:t>
      </w:r>
      <w:r>
        <w:rPr>
          <w:spacing w:val="-15"/>
        </w:rPr>
        <w:t> </w:t>
      </w:r>
      <w:r>
        <w:rPr/>
        <w:t>korisnike</w:t>
      </w:r>
      <w:r>
        <w:rPr>
          <w:spacing w:val="-13"/>
        </w:rPr>
        <w:t> </w:t>
      </w:r>
      <w:r>
        <w:rPr/>
        <w:t>odnosi</w:t>
      </w:r>
      <w:r>
        <w:rPr>
          <w:spacing w:val="-14"/>
        </w:rPr>
        <w:t> </w:t>
      </w:r>
      <w:r>
        <w:rPr/>
        <w:t>se</w:t>
      </w:r>
      <w:r>
        <w:rPr>
          <w:spacing w:val="-14"/>
        </w:rPr>
        <w:t> </w:t>
      </w:r>
      <w:r>
        <w:rPr/>
        <w:t>1.095</w:t>
      </w:r>
      <w:r>
        <w:rPr>
          <w:spacing w:val="-15"/>
        </w:rPr>
        <w:t> </w:t>
      </w:r>
      <w:r>
        <w:rPr/>
        <w:t>EUR</w:t>
      </w:r>
      <w:r>
        <w:rPr>
          <w:spacing w:val="34"/>
        </w:rPr>
        <w:t> </w:t>
      </w:r>
      <w:r>
        <w:rPr/>
        <w:t>ili</w:t>
      </w:r>
      <w:r>
        <w:rPr>
          <w:spacing w:val="-14"/>
        </w:rPr>
        <w:t> </w:t>
      </w:r>
      <w:r>
        <w:rPr/>
        <w:t>0,32%,</w:t>
      </w:r>
      <w:r>
        <w:rPr>
          <w:spacing w:val="-13"/>
        </w:rPr>
        <w:t> </w:t>
      </w:r>
      <w:r>
        <w:rPr/>
        <w:t>a</w:t>
      </w:r>
      <w:r>
        <w:rPr>
          <w:spacing w:val="-14"/>
        </w:rPr>
        <w:t> </w:t>
      </w:r>
      <w:r>
        <w:rPr/>
        <w:t>preostali</w:t>
      </w:r>
      <w:r>
        <w:rPr>
          <w:spacing w:val="-14"/>
        </w:rPr>
        <w:t> </w:t>
      </w:r>
      <w:r>
        <w:rPr/>
        <w:t>dio</w:t>
      </w:r>
      <w:r>
        <w:rPr>
          <w:spacing w:val="-13"/>
        </w:rPr>
        <w:t> </w:t>
      </w:r>
      <w:r>
        <w:rPr/>
        <w:t>rashoda</w:t>
      </w:r>
      <w:r>
        <w:rPr>
          <w:spacing w:val="-13"/>
        </w:rPr>
        <w:t> </w:t>
      </w:r>
      <w:r>
        <w:rPr/>
        <w:t>u</w:t>
      </w:r>
      <w:r>
        <w:rPr>
          <w:spacing w:val="-12"/>
        </w:rPr>
        <w:t> </w:t>
      </w:r>
      <w:r>
        <w:rPr/>
        <w:t>iznosu</w:t>
      </w:r>
      <w:r>
        <w:rPr>
          <w:spacing w:val="-15"/>
        </w:rPr>
        <w:t> </w:t>
      </w:r>
      <w:r>
        <w:rPr>
          <w:spacing w:val="-5"/>
        </w:rPr>
        <w:t>od</w:t>
      </w:r>
    </w:p>
    <w:p>
      <w:pPr>
        <w:pStyle w:val="BodyText"/>
        <w:spacing w:before="2"/>
        <w:ind w:left="1277"/>
        <w:jc w:val="both"/>
      </w:pPr>
      <w:r>
        <w:rPr/>
        <w:t>341.744</w:t>
      </w:r>
      <w:r>
        <w:rPr>
          <w:spacing w:val="-4"/>
        </w:rPr>
        <w:t> </w:t>
      </w:r>
      <w:r>
        <w:rPr/>
        <w:t>EUR</w:t>
      </w:r>
      <w:r>
        <w:rPr>
          <w:spacing w:val="-4"/>
        </w:rPr>
        <w:t> </w:t>
      </w:r>
      <w:r>
        <w:rPr/>
        <w:t>ili</w:t>
      </w:r>
      <w:r>
        <w:rPr>
          <w:spacing w:val="-4"/>
        </w:rPr>
        <w:t> </w:t>
      </w:r>
      <w:r>
        <w:rPr/>
        <w:t>99,68%</w:t>
      </w:r>
      <w:r>
        <w:rPr>
          <w:spacing w:val="-5"/>
        </w:rPr>
        <w:t> </w:t>
      </w:r>
      <w:r>
        <w:rPr/>
        <w:t>odnosi</w:t>
      </w:r>
      <w:r>
        <w:rPr>
          <w:spacing w:val="-3"/>
        </w:rPr>
        <w:t> </w:t>
      </w:r>
      <w:r>
        <w:rPr/>
        <w:t>se</w:t>
      </w:r>
      <w:r>
        <w:rPr>
          <w:spacing w:val="-4"/>
        </w:rPr>
        <w:t> </w:t>
      </w:r>
      <w:r>
        <w:rPr/>
        <w:t>na</w:t>
      </w:r>
      <w:r>
        <w:rPr>
          <w:spacing w:val="-6"/>
        </w:rPr>
        <w:t> </w:t>
      </w:r>
      <w:r>
        <w:rPr/>
        <w:t>Grad</w:t>
      </w:r>
      <w:r>
        <w:rPr>
          <w:spacing w:val="-3"/>
        </w:rPr>
        <w:t> </w:t>
      </w:r>
      <w:r>
        <w:rPr>
          <w:spacing w:val="-2"/>
        </w:rPr>
        <w:t>Labin.</w:t>
      </w:r>
    </w:p>
    <w:p>
      <w:pPr>
        <w:pStyle w:val="BodyText"/>
        <w:spacing w:after="0"/>
        <w:jc w:val="both"/>
        <w:sectPr>
          <w:pgSz w:w="11910" w:h="16840"/>
          <w:pgMar w:header="0" w:footer="1049" w:top="1320" w:bottom="1240" w:left="141" w:right="283"/>
        </w:sectPr>
      </w:pPr>
    </w:p>
    <w:p>
      <w:pPr>
        <w:pStyle w:val="BodyText"/>
        <w:spacing w:before="80"/>
        <w:ind w:left="1277" w:right="1113"/>
      </w:pPr>
      <w:r>
        <w:rPr>
          <w:u w:val="single"/>
        </w:rPr>
        <w:t>Tekuće</w:t>
      </w:r>
      <w:r>
        <w:rPr>
          <w:spacing w:val="-3"/>
          <w:u w:val="single"/>
        </w:rPr>
        <w:t> </w:t>
      </w:r>
      <w:r>
        <w:rPr>
          <w:u w:val="single"/>
        </w:rPr>
        <w:t>donacije</w:t>
      </w:r>
      <w:r>
        <w:rPr>
          <w:spacing w:val="-4"/>
          <w:u w:val="single"/>
        </w:rPr>
        <w:t> </w:t>
      </w:r>
      <w:r>
        <w:rPr>
          <w:u w:val="single"/>
        </w:rPr>
        <w:t>u</w:t>
      </w:r>
      <w:r>
        <w:rPr>
          <w:spacing w:val="-4"/>
          <w:u w:val="single"/>
        </w:rPr>
        <w:t> </w:t>
      </w:r>
      <w:r>
        <w:rPr>
          <w:u w:val="single"/>
        </w:rPr>
        <w:t>novcu</w:t>
      </w:r>
      <w:r>
        <w:rPr>
          <w:spacing w:val="-3"/>
        </w:rPr>
        <w:t> </w:t>
      </w:r>
      <w:r>
        <w:rPr/>
        <w:t>su</w:t>
      </w:r>
      <w:r>
        <w:rPr>
          <w:spacing w:val="-4"/>
        </w:rPr>
        <w:t> </w:t>
      </w:r>
      <w:r>
        <w:rPr/>
        <w:t>ostvarene</w:t>
      </w:r>
      <w:r>
        <w:rPr>
          <w:spacing w:val="-4"/>
        </w:rPr>
        <w:t> </w:t>
      </w:r>
      <w:r>
        <w:rPr/>
        <w:t>u</w:t>
      </w:r>
      <w:r>
        <w:rPr>
          <w:spacing w:val="-4"/>
        </w:rPr>
        <w:t> </w:t>
      </w:r>
      <w:r>
        <w:rPr/>
        <w:t>iznosu</w:t>
      </w:r>
      <w:r>
        <w:rPr>
          <w:spacing w:val="-4"/>
        </w:rPr>
        <w:t> </w:t>
      </w:r>
      <w:r>
        <w:rPr/>
        <w:t>od</w:t>
      </w:r>
      <w:r>
        <w:rPr>
          <w:spacing w:val="-3"/>
        </w:rPr>
        <w:t> </w:t>
      </w:r>
      <w:r>
        <w:rPr/>
        <w:t>333.802,94</w:t>
      </w:r>
      <w:r>
        <w:rPr>
          <w:spacing w:val="-4"/>
        </w:rPr>
        <w:t> </w:t>
      </w:r>
      <w:r>
        <w:rPr/>
        <w:t>EUR</w:t>
      </w:r>
      <w:r>
        <w:rPr>
          <w:spacing w:val="-3"/>
        </w:rPr>
        <w:t> </w:t>
      </w:r>
      <w:r>
        <w:rPr/>
        <w:t>i</w:t>
      </w:r>
      <w:r>
        <w:rPr>
          <w:spacing w:val="-5"/>
        </w:rPr>
        <w:t> </w:t>
      </w:r>
      <w:r>
        <w:rPr/>
        <w:t>odnose</w:t>
      </w:r>
      <w:r>
        <w:rPr>
          <w:spacing w:val="-3"/>
        </w:rPr>
        <w:t> </w:t>
      </w:r>
      <w:r>
        <w:rPr/>
        <w:t>se</w:t>
      </w:r>
      <w:r>
        <w:rPr>
          <w:spacing w:val="-4"/>
        </w:rPr>
        <w:t> </w:t>
      </w:r>
      <w:r>
        <w:rPr/>
        <w:t>na</w:t>
      </w:r>
      <w:r>
        <w:rPr>
          <w:spacing w:val="-7"/>
        </w:rPr>
        <w:t> </w:t>
      </w:r>
      <w:r>
        <w:rPr/>
        <w:t>rashode za financiranje:</w:t>
      </w:r>
    </w:p>
    <w:p>
      <w:pPr>
        <w:pStyle w:val="BodyText"/>
        <w:spacing w:before="142" w:after="1"/>
        <w:rPr>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5"/>
        <w:gridCol w:w="2268"/>
      </w:tblGrid>
      <w:tr>
        <w:trPr>
          <w:trHeight w:val="292" w:hRule="atLeast"/>
        </w:trPr>
        <w:tc>
          <w:tcPr>
            <w:tcW w:w="6375" w:type="dxa"/>
            <w:tcBorders>
              <w:bottom w:val="single" w:sz="8" w:space="0" w:color="000000"/>
            </w:tcBorders>
          </w:tcPr>
          <w:p>
            <w:pPr>
              <w:pStyle w:val="TableParagraph"/>
              <w:spacing w:line="240" w:lineRule="auto"/>
              <w:ind w:left="103"/>
              <w:rPr>
                <w:b/>
                <w:sz w:val="22"/>
              </w:rPr>
            </w:pPr>
            <w:r>
              <w:rPr>
                <w:b/>
                <w:sz w:val="22"/>
              </w:rPr>
              <w:t>Tekuće</w:t>
            </w:r>
            <w:r>
              <w:rPr>
                <w:b/>
                <w:spacing w:val="-6"/>
                <w:sz w:val="22"/>
              </w:rPr>
              <w:t> </w:t>
            </w:r>
            <w:r>
              <w:rPr>
                <w:b/>
                <w:sz w:val="22"/>
              </w:rPr>
              <w:t>donacije</w:t>
            </w:r>
            <w:r>
              <w:rPr>
                <w:b/>
                <w:spacing w:val="-6"/>
                <w:sz w:val="22"/>
              </w:rPr>
              <w:t> </w:t>
            </w:r>
            <w:r>
              <w:rPr>
                <w:b/>
                <w:sz w:val="22"/>
              </w:rPr>
              <w:t>Grada</w:t>
            </w:r>
            <w:r>
              <w:rPr>
                <w:b/>
                <w:spacing w:val="-6"/>
                <w:sz w:val="22"/>
              </w:rPr>
              <w:t> </w:t>
            </w:r>
            <w:r>
              <w:rPr>
                <w:b/>
                <w:spacing w:val="-2"/>
                <w:sz w:val="22"/>
              </w:rPr>
              <w:t>Labina</w:t>
            </w:r>
          </w:p>
        </w:tc>
        <w:tc>
          <w:tcPr>
            <w:tcW w:w="2268" w:type="dxa"/>
            <w:tcBorders>
              <w:bottom w:val="single" w:sz="8" w:space="0" w:color="000000"/>
            </w:tcBorders>
          </w:tcPr>
          <w:p>
            <w:pPr>
              <w:pStyle w:val="TableParagraph"/>
              <w:spacing w:line="240" w:lineRule="auto"/>
              <w:ind w:right="97"/>
              <w:jc w:val="right"/>
              <w:rPr>
                <w:b/>
                <w:sz w:val="22"/>
              </w:rPr>
            </w:pPr>
            <w:r>
              <w:rPr>
                <w:b/>
                <w:spacing w:val="-5"/>
                <w:sz w:val="22"/>
              </w:rPr>
              <w:t>EUR</w:t>
            </w:r>
          </w:p>
        </w:tc>
      </w:tr>
      <w:tr>
        <w:trPr>
          <w:trHeight w:val="359" w:hRule="atLeast"/>
        </w:trPr>
        <w:tc>
          <w:tcPr>
            <w:tcW w:w="6375" w:type="dxa"/>
            <w:tcBorders>
              <w:top w:val="single" w:sz="8" w:space="0" w:color="000000"/>
            </w:tcBorders>
          </w:tcPr>
          <w:p>
            <w:pPr>
              <w:pStyle w:val="TableParagraph"/>
              <w:spacing w:line="234" w:lineRule="exact" w:before="105"/>
              <w:ind w:left="107"/>
              <w:rPr>
                <w:rFonts w:ascii="Arial MT"/>
                <w:sz w:val="22"/>
              </w:rPr>
            </w:pPr>
            <w:r>
              <w:rPr>
                <w:rFonts w:ascii="Arial MT"/>
                <w:sz w:val="22"/>
              </w:rPr>
              <w:t>Istarski</w:t>
            </w:r>
            <w:r>
              <w:rPr>
                <w:rFonts w:ascii="Arial MT"/>
                <w:spacing w:val="-13"/>
                <w:sz w:val="22"/>
              </w:rPr>
              <w:t> </w:t>
            </w:r>
            <w:r>
              <w:rPr>
                <w:rFonts w:ascii="Arial MT"/>
                <w:sz w:val="22"/>
              </w:rPr>
              <w:t>demokratski</w:t>
            </w:r>
            <w:r>
              <w:rPr>
                <w:rFonts w:ascii="Arial MT"/>
                <w:spacing w:val="-12"/>
                <w:sz w:val="22"/>
              </w:rPr>
              <w:t> </w:t>
            </w:r>
            <w:r>
              <w:rPr>
                <w:rFonts w:ascii="Arial MT"/>
                <w:sz w:val="22"/>
              </w:rPr>
              <w:t>sabor-</w:t>
            </w:r>
            <w:r>
              <w:rPr>
                <w:rFonts w:ascii="Arial MT"/>
                <w:spacing w:val="-5"/>
                <w:sz w:val="22"/>
              </w:rPr>
              <w:t>IDS</w:t>
            </w:r>
          </w:p>
        </w:tc>
        <w:tc>
          <w:tcPr>
            <w:tcW w:w="2268" w:type="dxa"/>
            <w:tcBorders>
              <w:top w:val="single" w:sz="8" w:space="0" w:color="000000"/>
            </w:tcBorders>
          </w:tcPr>
          <w:p>
            <w:pPr>
              <w:pStyle w:val="TableParagraph"/>
              <w:spacing w:line="234" w:lineRule="exact" w:before="105"/>
              <w:ind w:right="93"/>
              <w:jc w:val="right"/>
              <w:rPr>
                <w:rFonts w:ascii="Arial MT"/>
                <w:sz w:val="22"/>
              </w:rPr>
            </w:pPr>
            <w:r>
              <w:rPr>
                <w:rFonts w:ascii="Arial MT"/>
                <w:spacing w:val="-2"/>
                <w:sz w:val="22"/>
              </w:rPr>
              <w:t>2.773,28</w:t>
            </w:r>
          </w:p>
        </w:tc>
      </w:tr>
      <w:tr>
        <w:trPr>
          <w:trHeight w:val="359" w:hRule="atLeast"/>
        </w:trPr>
        <w:tc>
          <w:tcPr>
            <w:tcW w:w="6375" w:type="dxa"/>
          </w:tcPr>
          <w:p>
            <w:pPr>
              <w:pStyle w:val="TableParagraph"/>
              <w:spacing w:line="232" w:lineRule="exact" w:before="108"/>
              <w:ind w:left="107"/>
              <w:rPr>
                <w:rFonts w:ascii="Arial MT"/>
                <w:sz w:val="22"/>
              </w:rPr>
            </w:pPr>
            <w:r>
              <w:rPr>
                <w:rFonts w:ascii="Arial MT"/>
                <w:spacing w:val="-2"/>
                <w:sz w:val="22"/>
              </w:rPr>
              <w:t>Socijaldemokratska</w:t>
            </w:r>
            <w:r>
              <w:rPr>
                <w:rFonts w:ascii="Arial MT"/>
                <w:spacing w:val="15"/>
                <w:sz w:val="22"/>
              </w:rPr>
              <w:t> </w:t>
            </w:r>
            <w:r>
              <w:rPr>
                <w:rFonts w:ascii="Arial MT"/>
                <w:spacing w:val="-2"/>
                <w:sz w:val="22"/>
              </w:rPr>
              <w:t>partija</w:t>
            </w:r>
            <w:r>
              <w:rPr>
                <w:rFonts w:ascii="Arial MT"/>
                <w:spacing w:val="19"/>
                <w:sz w:val="22"/>
              </w:rPr>
              <w:t> </w:t>
            </w:r>
            <w:r>
              <w:rPr>
                <w:rFonts w:ascii="Arial MT"/>
                <w:spacing w:val="-2"/>
                <w:sz w:val="22"/>
              </w:rPr>
              <w:t>Hrvatske-</w:t>
            </w:r>
            <w:r>
              <w:rPr>
                <w:rFonts w:ascii="Arial MT"/>
                <w:spacing w:val="-5"/>
                <w:sz w:val="22"/>
              </w:rPr>
              <w:t>SDP</w:t>
            </w:r>
          </w:p>
        </w:tc>
        <w:tc>
          <w:tcPr>
            <w:tcW w:w="2268" w:type="dxa"/>
          </w:tcPr>
          <w:p>
            <w:pPr>
              <w:pStyle w:val="TableParagraph"/>
              <w:spacing w:line="232" w:lineRule="exact" w:before="108"/>
              <w:ind w:right="93"/>
              <w:jc w:val="right"/>
              <w:rPr>
                <w:rFonts w:ascii="Arial MT"/>
                <w:sz w:val="22"/>
              </w:rPr>
            </w:pPr>
            <w:r>
              <w:rPr>
                <w:rFonts w:ascii="Arial MT"/>
                <w:spacing w:val="-2"/>
                <w:sz w:val="22"/>
              </w:rPr>
              <w:t>693,32</w:t>
            </w:r>
          </w:p>
        </w:tc>
      </w:tr>
      <w:tr>
        <w:trPr>
          <w:trHeight w:val="359" w:hRule="atLeast"/>
        </w:trPr>
        <w:tc>
          <w:tcPr>
            <w:tcW w:w="6375" w:type="dxa"/>
          </w:tcPr>
          <w:p>
            <w:pPr>
              <w:pStyle w:val="TableParagraph"/>
              <w:spacing w:line="232" w:lineRule="exact" w:before="108"/>
              <w:ind w:left="107"/>
              <w:rPr>
                <w:rFonts w:ascii="Arial MT"/>
                <w:sz w:val="22"/>
              </w:rPr>
            </w:pPr>
            <w:r>
              <w:rPr>
                <w:rFonts w:ascii="Arial MT"/>
                <w:spacing w:val="-2"/>
                <w:sz w:val="22"/>
              </w:rPr>
              <w:t>Hrvatska</w:t>
            </w:r>
            <w:r>
              <w:rPr>
                <w:rFonts w:ascii="Arial MT"/>
                <w:spacing w:val="12"/>
                <w:sz w:val="22"/>
              </w:rPr>
              <w:t> </w:t>
            </w:r>
            <w:r>
              <w:rPr>
                <w:rFonts w:ascii="Arial MT"/>
                <w:spacing w:val="-2"/>
                <w:sz w:val="22"/>
              </w:rPr>
              <w:t>demokratska</w:t>
            </w:r>
            <w:r>
              <w:rPr>
                <w:rFonts w:ascii="Arial MT"/>
                <w:spacing w:val="13"/>
                <w:sz w:val="22"/>
              </w:rPr>
              <w:t> </w:t>
            </w:r>
            <w:r>
              <w:rPr>
                <w:rFonts w:ascii="Arial MT"/>
                <w:spacing w:val="-2"/>
                <w:sz w:val="22"/>
              </w:rPr>
              <w:t>zajednica-</w:t>
            </w:r>
            <w:r>
              <w:rPr>
                <w:rFonts w:ascii="Arial MT"/>
                <w:spacing w:val="-5"/>
                <w:sz w:val="22"/>
              </w:rPr>
              <w:t>HDZ</w:t>
            </w:r>
          </w:p>
        </w:tc>
        <w:tc>
          <w:tcPr>
            <w:tcW w:w="2268" w:type="dxa"/>
          </w:tcPr>
          <w:p>
            <w:pPr>
              <w:pStyle w:val="TableParagraph"/>
              <w:spacing w:line="232" w:lineRule="exact" w:before="108"/>
              <w:ind w:right="93"/>
              <w:jc w:val="right"/>
              <w:rPr>
                <w:rFonts w:ascii="Arial MT"/>
                <w:sz w:val="22"/>
              </w:rPr>
            </w:pPr>
            <w:r>
              <w:rPr>
                <w:rFonts w:ascii="Arial MT"/>
                <w:spacing w:val="-2"/>
                <w:sz w:val="22"/>
              </w:rPr>
              <w:t>346,66</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pacing w:val="-4"/>
                <w:sz w:val="22"/>
              </w:rPr>
              <w:t>Kandidacijska</w:t>
            </w:r>
            <w:r>
              <w:rPr>
                <w:rFonts w:ascii="Arial MT" w:hAnsi="Arial MT"/>
                <w:spacing w:val="-2"/>
                <w:sz w:val="22"/>
              </w:rPr>
              <w:t> </w:t>
            </w:r>
            <w:r>
              <w:rPr>
                <w:rFonts w:ascii="Arial MT" w:hAnsi="Arial MT"/>
                <w:spacing w:val="-4"/>
                <w:sz w:val="22"/>
              </w:rPr>
              <w:t>lista</w:t>
            </w:r>
            <w:r>
              <w:rPr>
                <w:rFonts w:ascii="Arial MT" w:hAnsi="Arial MT"/>
                <w:spacing w:val="-1"/>
                <w:sz w:val="22"/>
              </w:rPr>
              <w:t> </w:t>
            </w:r>
            <w:r>
              <w:rPr>
                <w:rFonts w:ascii="Arial MT" w:hAnsi="Arial MT"/>
                <w:spacing w:val="-4"/>
                <w:sz w:val="22"/>
              </w:rPr>
              <w:t>grupe</w:t>
            </w:r>
            <w:r>
              <w:rPr>
                <w:rFonts w:ascii="Arial MT" w:hAnsi="Arial MT"/>
                <w:spacing w:val="-3"/>
                <w:sz w:val="22"/>
              </w:rPr>
              <w:t> </w:t>
            </w:r>
            <w:r>
              <w:rPr>
                <w:rFonts w:ascii="Arial MT" w:hAnsi="Arial MT"/>
                <w:spacing w:val="-4"/>
                <w:sz w:val="22"/>
              </w:rPr>
              <w:t>birača</w:t>
            </w:r>
            <w:r>
              <w:rPr>
                <w:rFonts w:ascii="Arial MT" w:hAnsi="Arial MT"/>
                <w:spacing w:val="-2"/>
                <w:sz w:val="22"/>
              </w:rPr>
              <w:t> </w:t>
            </w:r>
            <w:r>
              <w:rPr>
                <w:rFonts w:ascii="Arial MT" w:hAnsi="Arial MT"/>
                <w:spacing w:val="-4"/>
                <w:sz w:val="22"/>
              </w:rPr>
              <w:t>Darka</w:t>
            </w:r>
            <w:r>
              <w:rPr>
                <w:rFonts w:ascii="Arial MT" w:hAnsi="Arial MT"/>
                <w:spacing w:val="-3"/>
                <w:sz w:val="22"/>
              </w:rPr>
              <w:t> </w:t>
            </w:r>
            <w:r>
              <w:rPr>
                <w:rFonts w:ascii="Arial MT" w:hAnsi="Arial MT"/>
                <w:spacing w:val="-4"/>
                <w:sz w:val="22"/>
              </w:rPr>
              <w:t>Martonovića</w:t>
            </w:r>
          </w:p>
        </w:tc>
        <w:tc>
          <w:tcPr>
            <w:tcW w:w="2268" w:type="dxa"/>
          </w:tcPr>
          <w:p>
            <w:pPr>
              <w:pStyle w:val="TableParagraph"/>
              <w:spacing w:line="232" w:lineRule="exact" w:before="108"/>
              <w:ind w:right="93"/>
              <w:jc w:val="right"/>
              <w:rPr>
                <w:rFonts w:ascii="Arial MT"/>
                <w:sz w:val="22"/>
              </w:rPr>
            </w:pPr>
            <w:r>
              <w:rPr>
                <w:rFonts w:ascii="Arial MT"/>
                <w:spacing w:val="-2"/>
                <w:sz w:val="22"/>
              </w:rPr>
              <w:t>346,66</w:t>
            </w:r>
          </w:p>
        </w:tc>
      </w:tr>
      <w:tr>
        <w:trPr>
          <w:trHeight w:val="359" w:hRule="atLeast"/>
        </w:trPr>
        <w:tc>
          <w:tcPr>
            <w:tcW w:w="6375" w:type="dxa"/>
          </w:tcPr>
          <w:p>
            <w:pPr>
              <w:pStyle w:val="TableParagraph"/>
              <w:spacing w:line="232" w:lineRule="exact" w:before="108"/>
              <w:ind w:left="107"/>
              <w:rPr>
                <w:rFonts w:ascii="Arial MT"/>
                <w:sz w:val="22"/>
              </w:rPr>
            </w:pPr>
            <w:r>
              <w:rPr>
                <w:rFonts w:ascii="Arial MT"/>
                <w:spacing w:val="-2"/>
                <w:sz w:val="22"/>
              </w:rPr>
              <w:t>Demokrati</w:t>
            </w:r>
          </w:p>
        </w:tc>
        <w:tc>
          <w:tcPr>
            <w:tcW w:w="2268" w:type="dxa"/>
          </w:tcPr>
          <w:p>
            <w:pPr>
              <w:pStyle w:val="TableParagraph"/>
              <w:spacing w:line="232" w:lineRule="exact" w:before="108"/>
              <w:ind w:right="93"/>
              <w:jc w:val="right"/>
              <w:rPr>
                <w:rFonts w:ascii="Arial MT"/>
                <w:sz w:val="22"/>
              </w:rPr>
            </w:pPr>
            <w:r>
              <w:rPr>
                <w:rFonts w:ascii="Arial MT"/>
                <w:spacing w:val="-2"/>
                <w:sz w:val="22"/>
              </w:rPr>
              <w:t>693,32</w:t>
            </w:r>
          </w:p>
        </w:tc>
      </w:tr>
      <w:tr>
        <w:trPr>
          <w:trHeight w:val="362" w:hRule="atLeast"/>
        </w:trPr>
        <w:tc>
          <w:tcPr>
            <w:tcW w:w="6375" w:type="dxa"/>
          </w:tcPr>
          <w:p>
            <w:pPr>
              <w:pStyle w:val="TableParagraph"/>
              <w:spacing w:line="234" w:lineRule="exact" w:before="108"/>
              <w:ind w:left="107"/>
              <w:rPr>
                <w:rFonts w:ascii="Arial MT"/>
                <w:sz w:val="22"/>
              </w:rPr>
            </w:pPr>
            <w:r>
              <w:rPr>
                <w:rFonts w:ascii="Arial MT"/>
                <w:sz w:val="22"/>
              </w:rPr>
              <w:t>Istarska</w:t>
            </w:r>
            <w:r>
              <w:rPr>
                <w:rFonts w:ascii="Arial MT"/>
                <w:spacing w:val="-7"/>
                <w:sz w:val="22"/>
              </w:rPr>
              <w:t> </w:t>
            </w:r>
            <w:r>
              <w:rPr>
                <w:rFonts w:ascii="Arial MT"/>
                <w:sz w:val="22"/>
              </w:rPr>
              <w:t>stranka</w:t>
            </w:r>
            <w:r>
              <w:rPr>
                <w:rFonts w:ascii="Arial MT"/>
                <w:spacing w:val="-7"/>
                <w:sz w:val="22"/>
              </w:rPr>
              <w:t> </w:t>
            </w:r>
            <w:r>
              <w:rPr>
                <w:rFonts w:ascii="Arial MT"/>
                <w:spacing w:val="-2"/>
                <w:sz w:val="22"/>
              </w:rPr>
              <w:t>umirovljenika</w:t>
            </w:r>
          </w:p>
        </w:tc>
        <w:tc>
          <w:tcPr>
            <w:tcW w:w="2268" w:type="dxa"/>
          </w:tcPr>
          <w:p>
            <w:pPr>
              <w:pStyle w:val="TableParagraph"/>
              <w:spacing w:line="234" w:lineRule="exact" w:before="108"/>
              <w:ind w:right="93"/>
              <w:jc w:val="right"/>
              <w:rPr>
                <w:rFonts w:ascii="Arial MT"/>
                <w:sz w:val="22"/>
              </w:rPr>
            </w:pPr>
            <w:r>
              <w:rPr>
                <w:rFonts w:ascii="Arial MT"/>
                <w:spacing w:val="-2"/>
                <w:sz w:val="22"/>
              </w:rPr>
              <w:t>346,66</w:t>
            </w:r>
          </w:p>
        </w:tc>
      </w:tr>
      <w:tr>
        <w:trPr>
          <w:trHeight w:val="359" w:hRule="atLeast"/>
        </w:trPr>
        <w:tc>
          <w:tcPr>
            <w:tcW w:w="6375" w:type="dxa"/>
          </w:tcPr>
          <w:p>
            <w:pPr>
              <w:pStyle w:val="TableParagraph"/>
              <w:spacing w:line="234" w:lineRule="exact" w:before="105"/>
              <w:ind w:left="107"/>
              <w:rPr>
                <w:rFonts w:ascii="Arial MT" w:hAnsi="Arial MT"/>
                <w:sz w:val="22"/>
              </w:rPr>
            </w:pPr>
            <w:r>
              <w:rPr>
                <w:rFonts w:ascii="Arial MT" w:hAnsi="Arial MT"/>
                <w:spacing w:val="-4"/>
                <w:sz w:val="22"/>
              </w:rPr>
              <w:t>Područna</w:t>
            </w:r>
            <w:r>
              <w:rPr>
                <w:rFonts w:ascii="Arial MT" w:hAnsi="Arial MT"/>
                <w:spacing w:val="-9"/>
                <w:sz w:val="22"/>
              </w:rPr>
              <w:t> </w:t>
            </w:r>
            <w:r>
              <w:rPr>
                <w:rFonts w:ascii="Arial MT" w:hAnsi="Arial MT"/>
                <w:spacing w:val="-4"/>
                <w:sz w:val="22"/>
              </w:rPr>
              <w:t>Vatrogasna</w:t>
            </w:r>
            <w:r>
              <w:rPr>
                <w:rFonts w:ascii="Arial MT" w:hAnsi="Arial MT"/>
                <w:spacing w:val="-10"/>
                <w:sz w:val="22"/>
              </w:rPr>
              <w:t> </w:t>
            </w:r>
            <w:r>
              <w:rPr>
                <w:rFonts w:ascii="Arial MT" w:hAnsi="Arial MT"/>
                <w:spacing w:val="-4"/>
                <w:sz w:val="22"/>
              </w:rPr>
              <w:t>zajednica</w:t>
            </w:r>
            <w:r>
              <w:rPr>
                <w:rFonts w:ascii="Arial MT" w:hAnsi="Arial MT"/>
                <w:spacing w:val="-9"/>
                <w:sz w:val="22"/>
              </w:rPr>
              <w:t> </w:t>
            </w:r>
            <w:r>
              <w:rPr>
                <w:rFonts w:ascii="Arial MT" w:hAnsi="Arial MT"/>
                <w:spacing w:val="-4"/>
                <w:sz w:val="22"/>
              </w:rPr>
              <w:t>Labin</w:t>
            </w:r>
          </w:p>
        </w:tc>
        <w:tc>
          <w:tcPr>
            <w:tcW w:w="2268" w:type="dxa"/>
          </w:tcPr>
          <w:p>
            <w:pPr>
              <w:pStyle w:val="TableParagraph"/>
              <w:spacing w:line="234" w:lineRule="exact" w:before="105"/>
              <w:ind w:right="93"/>
              <w:jc w:val="right"/>
              <w:rPr>
                <w:rFonts w:ascii="Arial MT"/>
                <w:sz w:val="22"/>
              </w:rPr>
            </w:pPr>
            <w:r>
              <w:rPr>
                <w:rFonts w:ascii="Arial MT"/>
                <w:spacing w:val="-2"/>
                <w:sz w:val="22"/>
              </w:rPr>
              <w:t>32.000,00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Sportska</w:t>
            </w:r>
            <w:r>
              <w:rPr>
                <w:rFonts w:ascii="Arial MT"/>
                <w:spacing w:val="-9"/>
                <w:sz w:val="22"/>
              </w:rPr>
              <w:t> </w:t>
            </w:r>
            <w:r>
              <w:rPr>
                <w:rFonts w:ascii="Arial MT"/>
                <w:sz w:val="22"/>
              </w:rPr>
              <w:t>zajednica</w:t>
            </w:r>
            <w:r>
              <w:rPr>
                <w:rFonts w:ascii="Arial MT"/>
                <w:spacing w:val="-8"/>
                <w:sz w:val="22"/>
              </w:rPr>
              <w:t> </w:t>
            </w:r>
            <w:r>
              <w:rPr>
                <w:rFonts w:ascii="Arial MT"/>
                <w:sz w:val="22"/>
              </w:rPr>
              <w:t>Grada</w:t>
            </w:r>
            <w:r>
              <w:rPr>
                <w:rFonts w:ascii="Arial MT"/>
                <w:spacing w:val="-6"/>
                <w:sz w:val="22"/>
              </w:rPr>
              <w:t> </w:t>
            </w:r>
            <w:r>
              <w:rPr>
                <w:rFonts w:ascii="Arial MT"/>
                <w:spacing w:val="-2"/>
                <w:sz w:val="22"/>
              </w:rPr>
              <w:t>Labina</w:t>
            </w:r>
          </w:p>
        </w:tc>
        <w:tc>
          <w:tcPr>
            <w:tcW w:w="2268" w:type="dxa"/>
          </w:tcPr>
          <w:p>
            <w:pPr>
              <w:pStyle w:val="TableParagraph"/>
              <w:spacing w:line="232" w:lineRule="exact" w:before="108"/>
              <w:ind w:right="93"/>
              <w:jc w:val="right"/>
              <w:rPr>
                <w:rFonts w:ascii="Arial MT"/>
                <w:sz w:val="22"/>
              </w:rPr>
            </w:pPr>
            <w:r>
              <w:rPr>
                <w:rFonts w:ascii="Arial MT"/>
                <w:spacing w:val="-2"/>
                <w:sz w:val="22"/>
              </w:rPr>
              <w:t>215.910,68</w:t>
            </w:r>
          </w:p>
        </w:tc>
      </w:tr>
      <w:tr>
        <w:trPr>
          <w:trHeight w:val="360"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6"/>
                <w:sz w:val="22"/>
              </w:rPr>
              <w:t> </w:t>
            </w:r>
            <w:r>
              <w:rPr>
                <w:rFonts w:ascii="Arial MT"/>
                <w:sz w:val="22"/>
              </w:rPr>
              <w:t>Nomen</w:t>
            </w:r>
            <w:r>
              <w:rPr>
                <w:rFonts w:ascii="Arial MT"/>
                <w:spacing w:val="-6"/>
                <w:sz w:val="22"/>
              </w:rPr>
              <w:t> </w:t>
            </w:r>
            <w:r>
              <w:rPr>
                <w:rFonts w:ascii="Arial MT"/>
                <w:sz w:val="22"/>
              </w:rPr>
              <w:t>est</w:t>
            </w:r>
            <w:r>
              <w:rPr>
                <w:rFonts w:ascii="Arial MT"/>
                <w:spacing w:val="-2"/>
                <w:sz w:val="22"/>
              </w:rPr>
              <w:t> </w:t>
            </w:r>
            <w:r>
              <w:rPr>
                <w:rFonts w:ascii="Arial MT"/>
                <w:spacing w:val="-4"/>
                <w:sz w:val="22"/>
              </w:rPr>
              <w:t>Nomen</w:t>
            </w:r>
          </w:p>
        </w:tc>
        <w:tc>
          <w:tcPr>
            <w:tcW w:w="2268" w:type="dxa"/>
          </w:tcPr>
          <w:p>
            <w:pPr>
              <w:pStyle w:val="TableParagraph"/>
              <w:spacing w:line="232" w:lineRule="exact" w:before="108"/>
              <w:ind w:right="93"/>
              <w:jc w:val="right"/>
              <w:rPr>
                <w:rFonts w:ascii="Arial MT"/>
                <w:sz w:val="22"/>
              </w:rPr>
            </w:pPr>
            <w:r>
              <w:rPr>
                <w:rFonts w:ascii="Arial MT"/>
                <w:spacing w:val="-2"/>
                <w:sz w:val="22"/>
              </w:rPr>
              <w:t>600,00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7"/>
                <w:sz w:val="22"/>
              </w:rPr>
              <w:t> </w:t>
            </w:r>
            <w:r>
              <w:rPr>
                <w:rFonts w:ascii="Arial MT"/>
                <w:sz w:val="22"/>
              </w:rPr>
              <w:t>Gradski</w:t>
            </w:r>
            <w:r>
              <w:rPr>
                <w:rFonts w:ascii="Arial MT"/>
                <w:spacing w:val="-7"/>
                <w:sz w:val="22"/>
              </w:rPr>
              <w:t> </w:t>
            </w:r>
            <w:r>
              <w:rPr>
                <w:rFonts w:ascii="Arial MT"/>
                <w:sz w:val="22"/>
              </w:rPr>
              <w:t>orkestar</w:t>
            </w:r>
            <w:r>
              <w:rPr>
                <w:rFonts w:ascii="Arial MT"/>
                <w:spacing w:val="-5"/>
                <w:sz w:val="22"/>
              </w:rPr>
              <w:t> </w:t>
            </w:r>
            <w:r>
              <w:rPr>
                <w:rFonts w:ascii="Arial MT"/>
                <w:spacing w:val="-2"/>
                <w:sz w:val="22"/>
              </w:rPr>
              <w:t>Labin</w:t>
            </w:r>
          </w:p>
        </w:tc>
        <w:tc>
          <w:tcPr>
            <w:tcW w:w="2268" w:type="dxa"/>
          </w:tcPr>
          <w:p>
            <w:pPr>
              <w:pStyle w:val="TableParagraph"/>
              <w:spacing w:line="232" w:lineRule="exact" w:before="108"/>
              <w:ind w:right="93"/>
              <w:jc w:val="right"/>
              <w:rPr>
                <w:rFonts w:ascii="Arial MT"/>
                <w:sz w:val="22"/>
              </w:rPr>
            </w:pPr>
            <w:r>
              <w:rPr>
                <w:rFonts w:ascii="Arial MT"/>
                <w:spacing w:val="-2"/>
                <w:sz w:val="22"/>
              </w:rPr>
              <w:t>4.500,00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Galerija</w:t>
            </w:r>
            <w:r>
              <w:rPr>
                <w:rFonts w:ascii="Arial MT"/>
                <w:spacing w:val="-8"/>
                <w:sz w:val="22"/>
              </w:rPr>
              <w:t> </w:t>
            </w:r>
            <w:r>
              <w:rPr>
                <w:rFonts w:ascii="Arial MT"/>
                <w:spacing w:val="-2"/>
                <w:sz w:val="22"/>
              </w:rPr>
              <w:t>Alvona</w:t>
            </w:r>
          </w:p>
        </w:tc>
        <w:tc>
          <w:tcPr>
            <w:tcW w:w="2268" w:type="dxa"/>
          </w:tcPr>
          <w:p>
            <w:pPr>
              <w:pStyle w:val="TableParagraph"/>
              <w:spacing w:line="232" w:lineRule="exact" w:before="108"/>
              <w:ind w:right="93"/>
              <w:jc w:val="right"/>
              <w:rPr>
                <w:rFonts w:ascii="Arial MT"/>
                <w:sz w:val="22"/>
              </w:rPr>
            </w:pPr>
            <w:r>
              <w:rPr>
                <w:rFonts w:ascii="Arial MT"/>
                <w:spacing w:val="-2"/>
                <w:sz w:val="22"/>
              </w:rPr>
              <w:t>2.200,00</w:t>
            </w:r>
          </w:p>
        </w:tc>
      </w:tr>
      <w:tr>
        <w:trPr>
          <w:trHeight w:val="362" w:hRule="atLeast"/>
        </w:trPr>
        <w:tc>
          <w:tcPr>
            <w:tcW w:w="6375" w:type="dxa"/>
          </w:tcPr>
          <w:p>
            <w:pPr>
              <w:pStyle w:val="TableParagraph"/>
              <w:spacing w:line="234" w:lineRule="exact" w:before="108"/>
              <w:ind w:left="107"/>
              <w:rPr>
                <w:rFonts w:ascii="Arial MT"/>
                <w:sz w:val="22"/>
              </w:rPr>
            </w:pPr>
            <w:r>
              <w:rPr>
                <w:rFonts w:ascii="Arial MT"/>
                <w:sz w:val="22"/>
              </w:rPr>
              <w:t>Udruga</w:t>
            </w:r>
            <w:r>
              <w:rPr>
                <w:rFonts w:ascii="Arial MT"/>
                <w:spacing w:val="-9"/>
                <w:sz w:val="22"/>
              </w:rPr>
              <w:t> </w:t>
            </w:r>
            <w:r>
              <w:rPr>
                <w:rFonts w:ascii="Arial MT"/>
                <w:sz w:val="22"/>
              </w:rPr>
              <w:t>Kreativna</w:t>
            </w:r>
            <w:r>
              <w:rPr>
                <w:rFonts w:ascii="Arial MT"/>
                <w:spacing w:val="-8"/>
                <w:sz w:val="22"/>
              </w:rPr>
              <w:t> </w:t>
            </w:r>
            <w:r>
              <w:rPr>
                <w:rFonts w:ascii="Arial MT"/>
                <w:sz w:val="22"/>
              </w:rPr>
              <w:t>akademija</w:t>
            </w:r>
            <w:r>
              <w:rPr>
                <w:rFonts w:ascii="Arial MT"/>
                <w:spacing w:val="-8"/>
                <w:sz w:val="22"/>
              </w:rPr>
              <w:t> </w:t>
            </w:r>
            <w:r>
              <w:rPr>
                <w:rFonts w:ascii="Arial MT"/>
                <w:spacing w:val="-2"/>
                <w:sz w:val="22"/>
              </w:rPr>
              <w:t>Labin</w:t>
            </w:r>
          </w:p>
        </w:tc>
        <w:tc>
          <w:tcPr>
            <w:tcW w:w="2268" w:type="dxa"/>
          </w:tcPr>
          <w:p>
            <w:pPr>
              <w:pStyle w:val="TableParagraph"/>
              <w:spacing w:line="234" w:lineRule="exact" w:before="108"/>
              <w:ind w:right="93"/>
              <w:jc w:val="right"/>
              <w:rPr>
                <w:rFonts w:ascii="Arial MT"/>
                <w:sz w:val="22"/>
              </w:rPr>
            </w:pPr>
            <w:r>
              <w:rPr>
                <w:rFonts w:ascii="Arial MT"/>
                <w:spacing w:val="-2"/>
                <w:sz w:val="22"/>
              </w:rPr>
              <w:t>2.500,00</w:t>
            </w:r>
          </w:p>
        </w:tc>
      </w:tr>
      <w:tr>
        <w:trPr>
          <w:trHeight w:val="359" w:hRule="atLeast"/>
        </w:trPr>
        <w:tc>
          <w:tcPr>
            <w:tcW w:w="6375" w:type="dxa"/>
          </w:tcPr>
          <w:p>
            <w:pPr>
              <w:pStyle w:val="TableParagraph"/>
              <w:spacing w:line="234" w:lineRule="exact" w:before="105"/>
              <w:ind w:left="107"/>
              <w:rPr>
                <w:rFonts w:ascii="Arial MT"/>
                <w:sz w:val="22"/>
              </w:rPr>
            </w:pPr>
            <w:r>
              <w:rPr>
                <w:rFonts w:ascii="Arial MT"/>
                <w:sz w:val="22"/>
              </w:rPr>
              <w:t>Labin</w:t>
            </w:r>
            <w:r>
              <w:rPr>
                <w:rFonts w:ascii="Arial MT"/>
                <w:spacing w:val="-3"/>
                <w:sz w:val="22"/>
              </w:rPr>
              <w:t> </w:t>
            </w:r>
            <w:r>
              <w:rPr>
                <w:rFonts w:ascii="Arial MT"/>
                <w:sz w:val="22"/>
              </w:rPr>
              <w:t>Art</w:t>
            </w:r>
            <w:r>
              <w:rPr>
                <w:rFonts w:ascii="Arial MT"/>
                <w:spacing w:val="-2"/>
                <w:sz w:val="22"/>
              </w:rPr>
              <w:t> </w:t>
            </w:r>
            <w:r>
              <w:rPr>
                <w:rFonts w:ascii="Arial MT"/>
                <w:sz w:val="22"/>
              </w:rPr>
              <w:t>Express</w:t>
            </w:r>
            <w:r>
              <w:rPr>
                <w:rFonts w:ascii="Arial MT"/>
                <w:spacing w:val="-3"/>
                <w:sz w:val="22"/>
              </w:rPr>
              <w:t> </w:t>
            </w:r>
            <w:r>
              <w:rPr>
                <w:rFonts w:ascii="Arial MT"/>
                <w:spacing w:val="-5"/>
                <w:sz w:val="22"/>
              </w:rPr>
              <w:t>XXI</w:t>
            </w:r>
          </w:p>
        </w:tc>
        <w:tc>
          <w:tcPr>
            <w:tcW w:w="2268" w:type="dxa"/>
          </w:tcPr>
          <w:p>
            <w:pPr>
              <w:pStyle w:val="TableParagraph"/>
              <w:spacing w:line="234" w:lineRule="exact" w:before="105"/>
              <w:ind w:right="93"/>
              <w:jc w:val="right"/>
              <w:rPr>
                <w:rFonts w:ascii="Arial MT"/>
                <w:sz w:val="22"/>
              </w:rPr>
            </w:pPr>
            <w:r>
              <w:rPr>
                <w:rFonts w:ascii="Arial MT"/>
                <w:spacing w:val="-2"/>
                <w:sz w:val="22"/>
              </w:rPr>
              <w:t>3.500,00</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pacing w:val="-4"/>
                <w:sz w:val="22"/>
              </w:rPr>
              <w:t>Udruga</w:t>
            </w:r>
            <w:r>
              <w:rPr>
                <w:rFonts w:ascii="Arial MT" w:hAnsi="Arial MT"/>
                <w:spacing w:val="-3"/>
                <w:sz w:val="22"/>
              </w:rPr>
              <w:t> </w:t>
            </w:r>
            <w:r>
              <w:rPr>
                <w:rFonts w:ascii="Arial MT" w:hAnsi="Arial MT"/>
                <w:spacing w:val="-4"/>
                <w:sz w:val="22"/>
              </w:rPr>
              <w:t>Labinjonska</w:t>
            </w:r>
            <w:r>
              <w:rPr>
                <w:rFonts w:ascii="Arial MT" w:hAnsi="Arial MT"/>
                <w:spacing w:val="-3"/>
                <w:sz w:val="22"/>
              </w:rPr>
              <w:t> </w:t>
            </w:r>
            <w:r>
              <w:rPr>
                <w:rFonts w:ascii="Arial MT" w:hAnsi="Arial MT"/>
                <w:spacing w:val="-4"/>
                <w:sz w:val="22"/>
              </w:rPr>
              <w:t>kompanija</w:t>
            </w:r>
            <w:r>
              <w:rPr>
                <w:rFonts w:ascii="Arial MT" w:hAnsi="Arial MT"/>
                <w:spacing w:val="-1"/>
                <w:sz w:val="22"/>
              </w:rPr>
              <w:t> </w:t>
            </w:r>
            <w:r>
              <w:rPr>
                <w:rFonts w:ascii="Arial MT" w:hAnsi="Arial MT"/>
                <w:spacing w:val="-4"/>
                <w:sz w:val="22"/>
              </w:rPr>
              <w:t>–</w:t>
            </w:r>
            <w:r>
              <w:rPr>
                <w:rFonts w:ascii="Arial MT" w:hAnsi="Arial MT"/>
                <w:spacing w:val="-3"/>
                <w:sz w:val="22"/>
              </w:rPr>
              <w:t> </w:t>
            </w:r>
            <w:r>
              <w:rPr>
                <w:rFonts w:ascii="Arial MT" w:hAnsi="Arial MT"/>
                <w:spacing w:val="-4"/>
                <w:sz w:val="22"/>
              </w:rPr>
              <w:t>domoća</w:t>
            </w:r>
            <w:r>
              <w:rPr>
                <w:rFonts w:ascii="Arial MT" w:hAnsi="Arial MT"/>
                <w:spacing w:val="-5"/>
                <w:sz w:val="22"/>
              </w:rPr>
              <w:t> </w:t>
            </w:r>
            <w:r>
              <w:rPr>
                <w:rFonts w:ascii="Arial MT" w:hAnsi="Arial MT"/>
                <w:spacing w:val="-4"/>
                <w:sz w:val="22"/>
              </w:rPr>
              <w:t>folšarija</w:t>
            </w:r>
          </w:p>
        </w:tc>
        <w:tc>
          <w:tcPr>
            <w:tcW w:w="2268" w:type="dxa"/>
          </w:tcPr>
          <w:p>
            <w:pPr>
              <w:pStyle w:val="TableParagraph"/>
              <w:spacing w:line="232" w:lineRule="exact" w:before="108"/>
              <w:ind w:right="93"/>
              <w:jc w:val="right"/>
              <w:rPr>
                <w:rFonts w:ascii="Arial MT"/>
                <w:sz w:val="22"/>
              </w:rPr>
            </w:pPr>
            <w:r>
              <w:rPr>
                <w:rFonts w:ascii="Arial MT"/>
                <w:spacing w:val="-2"/>
                <w:sz w:val="22"/>
              </w:rPr>
              <w:t>2.800,00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4"/>
                <w:sz w:val="22"/>
              </w:rPr>
              <w:t> </w:t>
            </w:r>
            <w:r>
              <w:rPr>
                <w:rFonts w:ascii="Arial MT"/>
                <w:sz w:val="22"/>
              </w:rPr>
              <w:t>osoba</w:t>
            </w:r>
            <w:r>
              <w:rPr>
                <w:rFonts w:ascii="Arial MT"/>
                <w:spacing w:val="-5"/>
                <w:sz w:val="22"/>
              </w:rPr>
              <w:t> </w:t>
            </w:r>
            <w:r>
              <w:rPr>
                <w:rFonts w:ascii="Arial MT"/>
                <w:sz w:val="22"/>
              </w:rPr>
              <w:t>s</w:t>
            </w:r>
            <w:r>
              <w:rPr>
                <w:rFonts w:ascii="Arial MT"/>
                <w:spacing w:val="-2"/>
                <w:sz w:val="22"/>
              </w:rPr>
              <w:t> invaliditetom</w:t>
            </w:r>
          </w:p>
        </w:tc>
        <w:tc>
          <w:tcPr>
            <w:tcW w:w="2268" w:type="dxa"/>
          </w:tcPr>
          <w:p>
            <w:pPr>
              <w:pStyle w:val="TableParagraph"/>
              <w:spacing w:line="232" w:lineRule="exact" w:before="108"/>
              <w:ind w:right="93"/>
              <w:jc w:val="right"/>
              <w:rPr>
                <w:rFonts w:ascii="Arial MT"/>
                <w:sz w:val="22"/>
              </w:rPr>
            </w:pPr>
            <w:r>
              <w:rPr>
                <w:rFonts w:ascii="Arial MT"/>
                <w:spacing w:val="-2"/>
                <w:sz w:val="22"/>
              </w:rPr>
              <w:t>3.500,00</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pacing w:val="-4"/>
                <w:sz w:val="22"/>
              </w:rPr>
              <w:t>Hrvatski</w:t>
            </w:r>
            <w:r>
              <w:rPr>
                <w:rFonts w:ascii="Arial MT" w:hAnsi="Arial MT"/>
                <w:spacing w:val="-3"/>
                <w:sz w:val="22"/>
              </w:rPr>
              <w:t> </w:t>
            </w:r>
            <w:r>
              <w:rPr>
                <w:rFonts w:ascii="Arial MT" w:hAnsi="Arial MT"/>
                <w:spacing w:val="-4"/>
                <w:sz w:val="22"/>
              </w:rPr>
              <w:t>Crveni</w:t>
            </w:r>
            <w:r>
              <w:rPr>
                <w:rFonts w:ascii="Arial MT" w:hAnsi="Arial MT"/>
                <w:spacing w:val="-2"/>
                <w:sz w:val="22"/>
              </w:rPr>
              <w:t> </w:t>
            </w:r>
            <w:r>
              <w:rPr>
                <w:rFonts w:ascii="Arial MT" w:hAnsi="Arial MT"/>
                <w:spacing w:val="-4"/>
                <w:sz w:val="22"/>
              </w:rPr>
              <w:t>križ-Gradsko</w:t>
            </w:r>
            <w:r>
              <w:rPr>
                <w:rFonts w:ascii="Arial MT" w:hAnsi="Arial MT"/>
                <w:spacing w:val="-2"/>
                <w:sz w:val="22"/>
              </w:rPr>
              <w:t> </w:t>
            </w:r>
            <w:r>
              <w:rPr>
                <w:rFonts w:ascii="Arial MT" w:hAnsi="Arial MT"/>
                <w:spacing w:val="-4"/>
                <w:sz w:val="22"/>
              </w:rPr>
              <w:t>društvo Labin</w:t>
            </w:r>
          </w:p>
        </w:tc>
        <w:tc>
          <w:tcPr>
            <w:tcW w:w="2268" w:type="dxa"/>
          </w:tcPr>
          <w:p>
            <w:pPr>
              <w:pStyle w:val="TableParagraph"/>
              <w:spacing w:line="232" w:lineRule="exact" w:before="108"/>
              <w:ind w:right="93"/>
              <w:jc w:val="right"/>
              <w:rPr>
                <w:rFonts w:ascii="Arial MT"/>
                <w:sz w:val="22"/>
              </w:rPr>
            </w:pPr>
            <w:r>
              <w:rPr>
                <w:rFonts w:ascii="Arial MT"/>
                <w:spacing w:val="-2"/>
                <w:sz w:val="22"/>
              </w:rPr>
              <w:t>22.572,36</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8"/>
                <w:sz w:val="22"/>
              </w:rPr>
              <w:t> </w:t>
            </w:r>
            <w:r>
              <w:rPr>
                <w:rFonts w:ascii="Arial MT"/>
                <w:sz w:val="22"/>
              </w:rPr>
              <w:t>Labin</w:t>
            </w:r>
            <w:r>
              <w:rPr>
                <w:rFonts w:ascii="Arial MT"/>
                <w:spacing w:val="-6"/>
                <w:sz w:val="22"/>
              </w:rPr>
              <w:t> </w:t>
            </w:r>
            <w:r>
              <w:rPr>
                <w:rFonts w:ascii="Arial MT"/>
                <w:sz w:val="22"/>
              </w:rPr>
              <w:t>zdravi</w:t>
            </w:r>
            <w:r>
              <w:rPr>
                <w:rFonts w:ascii="Arial MT"/>
                <w:spacing w:val="-6"/>
                <w:sz w:val="22"/>
              </w:rPr>
              <w:t> </w:t>
            </w:r>
            <w:r>
              <w:rPr>
                <w:rFonts w:ascii="Arial MT"/>
                <w:spacing w:val="-4"/>
                <w:sz w:val="22"/>
              </w:rPr>
              <w:t>grad</w:t>
            </w:r>
          </w:p>
        </w:tc>
        <w:tc>
          <w:tcPr>
            <w:tcW w:w="2268" w:type="dxa"/>
          </w:tcPr>
          <w:p>
            <w:pPr>
              <w:pStyle w:val="TableParagraph"/>
              <w:spacing w:line="232" w:lineRule="exact" w:before="108"/>
              <w:ind w:right="93"/>
              <w:jc w:val="right"/>
              <w:rPr>
                <w:rFonts w:ascii="Arial MT"/>
                <w:sz w:val="22"/>
              </w:rPr>
            </w:pPr>
            <w:r>
              <w:rPr>
                <w:rFonts w:ascii="Arial MT"/>
                <w:spacing w:val="-2"/>
                <w:sz w:val="22"/>
              </w:rPr>
              <w:t>20.000,00</w:t>
            </w:r>
          </w:p>
        </w:tc>
      </w:tr>
      <w:tr>
        <w:trPr>
          <w:trHeight w:val="362" w:hRule="atLeast"/>
        </w:trPr>
        <w:tc>
          <w:tcPr>
            <w:tcW w:w="6375" w:type="dxa"/>
          </w:tcPr>
          <w:p>
            <w:pPr>
              <w:pStyle w:val="TableParagraph"/>
              <w:spacing w:line="234" w:lineRule="exact" w:before="108"/>
              <w:ind w:left="107"/>
              <w:rPr>
                <w:rFonts w:ascii="Arial MT" w:hAnsi="Arial MT"/>
                <w:sz w:val="22"/>
              </w:rPr>
            </w:pPr>
            <w:r>
              <w:rPr>
                <w:rFonts w:ascii="Arial MT" w:hAnsi="Arial MT"/>
                <w:sz w:val="22"/>
              </w:rPr>
              <w:t>Društvo</w:t>
            </w:r>
            <w:r>
              <w:rPr>
                <w:rFonts w:ascii="Arial MT" w:hAnsi="Arial MT"/>
                <w:spacing w:val="-8"/>
                <w:sz w:val="22"/>
              </w:rPr>
              <w:t> </w:t>
            </w:r>
            <w:r>
              <w:rPr>
                <w:rFonts w:ascii="Arial MT" w:hAnsi="Arial MT"/>
                <w:sz w:val="22"/>
              </w:rPr>
              <w:t>Josip</w:t>
            </w:r>
            <w:r>
              <w:rPr>
                <w:rFonts w:ascii="Arial MT" w:hAnsi="Arial MT"/>
                <w:spacing w:val="-5"/>
                <w:sz w:val="22"/>
              </w:rPr>
              <w:t> </w:t>
            </w:r>
            <w:r>
              <w:rPr>
                <w:rFonts w:ascii="Arial MT" w:hAnsi="Arial MT"/>
                <w:sz w:val="22"/>
              </w:rPr>
              <w:t>Broz</w:t>
            </w:r>
            <w:r>
              <w:rPr>
                <w:rFonts w:ascii="Arial MT" w:hAnsi="Arial MT"/>
                <w:spacing w:val="-4"/>
                <w:sz w:val="22"/>
              </w:rPr>
              <w:t> </w:t>
            </w:r>
            <w:r>
              <w:rPr>
                <w:rFonts w:ascii="Arial MT" w:hAnsi="Arial MT"/>
                <w:sz w:val="22"/>
              </w:rPr>
              <w:t>Tito</w:t>
            </w:r>
            <w:r>
              <w:rPr>
                <w:rFonts w:ascii="Arial MT" w:hAnsi="Arial MT"/>
                <w:spacing w:val="-7"/>
                <w:sz w:val="22"/>
              </w:rPr>
              <w:t> </w:t>
            </w:r>
            <w:r>
              <w:rPr>
                <w:rFonts w:ascii="Arial MT" w:hAnsi="Arial MT"/>
                <w:spacing w:val="-2"/>
                <w:sz w:val="22"/>
              </w:rPr>
              <w:t>Labinštine</w:t>
            </w:r>
          </w:p>
        </w:tc>
        <w:tc>
          <w:tcPr>
            <w:tcW w:w="2268" w:type="dxa"/>
          </w:tcPr>
          <w:p>
            <w:pPr>
              <w:pStyle w:val="TableParagraph"/>
              <w:spacing w:line="234" w:lineRule="exact" w:before="108"/>
              <w:ind w:right="93"/>
              <w:jc w:val="right"/>
              <w:rPr>
                <w:rFonts w:ascii="Arial MT"/>
                <w:sz w:val="22"/>
              </w:rPr>
            </w:pPr>
            <w:r>
              <w:rPr>
                <w:rFonts w:ascii="Arial MT"/>
                <w:spacing w:val="-2"/>
                <w:sz w:val="22"/>
              </w:rPr>
              <w:t>1.400,00</w:t>
            </w:r>
          </w:p>
        </w:tc>
      </w:tr>
      <w:tr>
        <w:trPr>
          <w:trHeight w:val="360" w:hRule="atLeast"/>
        </w:trPr>
        <w:tc>
          <w:tcPr>
            <w:tcW w:w="6375" w:type="dxa"/>
          </w:tcPr>
          <w:p>
            <w:pPr>
              <w:pStyle w:val="TableParagraph"/>
              <w:spacing w:line="234" w:lineRule="exact" w:before="106"/>
              <w:ind w:left="107"/>
              <w:rPr>
                <w:rFonts w:ascii="Arial MT" w:hAnsi="Arial MT"/>
                <w:sz w:val="22"/>
              </w:rPr>
            </w:pPr>
            <w:r>
              <w:rPr>
                <w:rFonts w:ascii="Arial MT" w:hAnsi="Arial MT"/>
                <w:spacing w:val="-4"/>
                <w:sz w:val="22"/>
              </w:rPr>
              <w:t>Udruga</w:t>
            </w:r>
            <w:r>
              <w:rPr>
                <w:rFonts w:ascii="Arial MT" w:hAnsi="Arial MT"/>
                <w:spacing w:val="-11"/>
                <w:sz w:val="22"/>
              </w:rPr>
              <w:t> </w:t>
            </w:r>
            <w:r>
              <w:rPr>
                <w:rFonts w:ascii="Arial MT" w:hAnsi="Arial MT"/>
                <w:spacing w:val="-4"/>
                <w:sz w:val="22"/>
              </w:rPr>
              <w:t>za</w:t>
            </w:r>
            <w:r>
              <w:rPr>
                <w:rFonts w:ascii="Arial MT" w:hAnsi="Arial MT"/>
                <w:spacing w:val="-11"/>
                <w:sz w:val="22"/>
              </w:rPr>
              <w:t> </w:t>
            </w:r>
            <w:r>
              <w:rPr>
                <w:rFonts w:ascii="Arial MT" w:hAnsi="Arial MT"/>
                <w:spacing w:val="-4"/>
                <w:sz w:val="22"/>
              </w:rPr>
              <w:t>zaštitu</w:t>
            </w:r>
            <w:r>
              <w:rPr>
                <w:rFonts w:ascii="Arial MT" w:hAnsi="Arial MT"/>
                <w:spacing w:val="-11"/>
                <w:sz w:val="22"/>
              </w:rPr>
              <w:t> </w:t>
            </w:r>
            <w:r>
              <w:rPr>
                <w:rFonts w:ascii="Arial MT" w:hAnsi="Arial MT"/>
                <w:spacing w:val="-4"/>
                <w:sz w:val="22"/>
              </w:rPr>
              <w:t>životinja</w:t>
            </w:r>
            <w:r>
              <w:rPr>
                <w:rFonts w:ascii="Arial MT" w:hAnsi="Arial MT"/>
                <w:spacing w:val="-10"/>
                <w:sz w:val="22"/>
              </w:rPr>
              <w:t> </w:t>
            </w:r>
            <w:r>
              <w:rPr>
                <w:rFonts w:ascii="Arial MT" w:hAnsi="Arial MT"/>
                <w:spacing w:val="-4"/>
                <w:sz w:val="22"/>
              </w:rPr>
              <w:t>"Fenix"</w:t>
            </w:r>
          </w:p>
        </w:tc>
        <w:tc>
          <w:tcPr>
            <w:tcW w:w="2268" w:type="dxa"/>
          </w:tcPr>
          <w:p>
            <w:pPr>
              <w:pStyle w:val="TableParagraph"/>
              <w:spacing w:line="234" w:lineRule="exact" w:before="106"/>
              <w:ind w:right="93"/>
              <w:jc w:val="right"/>
              <w:rPr>
                <w:rFonts w:ascii="Arial MT"/>
                <w:sz w:val="22"/>
              </w:rPr>
            </w:pPr>
            <w:r>
              <w:rPr>
                <w:rFonts w:ascii="Arial MT"/>
                <w:spacing w:val="-2"/>
                <w:sz w:val="22"/>
              </w:rPr>
              <w:t>3.000,00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Sajam</w:t>
            </w:r>
            <w:r>
              <w:rPr>
                <w:rFonts w:ascii="Arial MT"/>
                <w:spacing w:val="-5"/>
                <w:sz w:val="22"/>
              </w:rPr>
              <w:t> </w:t>
            </w:r>
            <w:r>
              <w:rPr>
                <w:rFonts w:ascii="Arial MT"/>
                <w:sz w:val="22"/>
              </w:rPr>
              <w:t>poslova-</w:t>
            </w:r>
            <w:r>
              <w:rPr>
                <w:rFonts w:ascii="Arial MT"/>
                <w:spacing w:val="-5"/>
                <w:sz w:val="22"/>
              </w:rPr>
              <w:t> </w:t>
            </w:r>
            <w:r>
              <w:rPr>
                <w:rFonts w:ascii="Arial MT"/>
                <w:sz w:val="22"/>
              </w:rPr>
              <w:t>Kviz</w:t>
            </w:r>
            <w:r>
              <w:rPr>
                <w:rFonts w:ascii="Arial MT"/>
                <w:spacing w:val="-2"/>
                <w:sz w:val="22"/>
              </w:rPr>
              <w:t> </w:t>
            </w:r>
            <w:r>
              <w:rPr>
                <w:rFonts w:ascii="Arial MT"/>
                <w:sz w:val="22"/>
              </w:rPr>
              <w:t>by</w:t>
            </w:r>
            <w:r>
              <w:rPr>
                <w:rFonts w:ascii="Arial MT"/>
                <w:spacing w:val="-8"/>
                <w:sz w:val="22"/>
              </w:rPr>
              <w:t> </w:t>
            </w:r>
            <w:r>
              <w:rPr>
                <w:rFonts w:ascii="Arial MT"/>
                <w:sz w:val="22"/>
              </w:rPr>
              <w:t>Dean</w:t>
            </w:r>
            <w:r>
              <w:rPr>
                <w:rFonts w:ascii="Arial MT"/>
                <w:spacing w:val="-3"/>
                <w:sz w:val="22"/>
              </w:rPr>
              <w:t> </w:t>
            </w:r>
            <w:r>
              <w:rPr>
                <w:rFonts w:ascii="Arial MT"/>
                <w:spacing w:val="-2"/>
                <w:sz w:val="22"/>
              </w:rPr>
              <w:t>Kotiga</w:t>
            </w:r>
          </w:p>
        </w:tc>
        <w:tc>
          <w:tcPr>
            <w:tcW w:w="2268" w:type="dxa"/>
          </w:tcPr>
          <w:p>
            <w:pPr>
              <w:pStyle w:val="TableParagraph"/>
              <w:spacing w:line="232" w:lineRule="exact" w:before="108"/>
              <w:ind w:right="93"/>
              <w:jc w:val="right"/>
              <w:rPr>
                <w:rFonts w:ascii="Arial MT"/>
                <w:sz w:val="22"/>
              </w:rPr>
            </w:pPr>
            <w:r>
              <w:rPr>
                <w:rFonts w:ascii="Arial MT"/>
                <w:spacing w:val="-2"/>
                <w:sz w:val="22"/>
              </w:rPr>
              <w:t>2.900,00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10"/>
                <w:sz w:val="22"/>
              </w:rPr>
              <w:t> </w:t>
            </w:r>
            <w:r>
              <w:rPr>
                <w:rFonts w:ascii="Arial MT"/>
                <w:sz w:val="22"/>
              </w:rPr>
              <w:t>umirovljenika</w:t>
            </w:r>
            <w:r>
              <w:rPr>
                <w:rFonts w:ascii="Arial MT"/>
                <w:spacing w:val="-9"/>
                <w:sz w:val="22"/>
              </w:rPr>
              <w:t> </w:t>
            </w:r>
            <w:r>
              <w:rPr>
                <w:rFonts w:ascii="Arial MT"/>
                <w:spacing w:val="-4"/>
                <w:sz w:val="22"/>
              </w:rPr>
              <w:t>Labin</w:t>
            </w:r>
          </w:p>
        </w:tc>
        <w:tc>
          <w:tcPr>
            <w:tcW w:w="2268" w:type="dxa"/>
          </w:tcPr>
          <w:p>
            <w:pPr>
              <w:pStyle w:val="TableParagraph"/>
              <w:spacing w:line="232" w:lineRule="exact" w:before="108"/>
              <w:ind w:right="93"/>
              <w:jc w:val="right"/>
              <w:rPr>
                <w:rFonts w:ascii="Arial MT"/>
                <w:sz w:val="22"/>
              </w:rPr>
            </w:pPr>
            <w:r>
              <w:rPr>
                <w:rFonts w:ascii="Arial MT"/>
                <w:spacing w:val="-2"/>
                <w:sz w:val="22"/>
              </w:rPr>
              <w:t>660,00</w:t>
            </w:r>
          </w:p>
        </w:tc>
      </w:tr>
      <w:tr>
        <w:trPr>
          <w:trHeight w:val="359" w:hRule="atLeast"/>
        </w:trPr>
        <w:tc>
          <w:tcPr>
            <w:tcW w:w="6375" w:type="dxa"/>
          </w:tcPr>
          <w:p>
            <w:pPr>
              <w:pStyle w:val="TableParagraph"/>
              <w:spacing w:line="232" w:lineRule="exact" w:before="108"/>
              <w:ind w:left="107"/>
              <w:rPr>
                <w:rFonts w:ascii="Arial MT"/>
                <w:sz w:val="22"/>
              </w:rPr>
            </w:pPr>
            <w:r>
              <w:rPr>
                <w:rFonts w:ascii="Arial MT"/>
                <w:sz w:val="22"/>
              </w:rPr>
              <w:t>Udruga</w:t>
            </w:r>
            <w:r>
              <w:rPr>
                <w:rFonts w:ascii="Arial MT"/>
                <w:spacing w:val="-6"/>
                <w:sz w:val="22"/>
              </w:rPr>
              <w:t> </w:t>
            </w:r>
            <w:r>
              <w:rPr>
                <w:rFonts w:ascii="Arial MT"/>
                <w:sz w:val="22"/>
              </w:rPr>
              <w:t>Dodir</w:t>
            </w:r>
            <w:r>
              <w:rPr>
                <w:rFonts w:ascii="Arial MT"/>
                <w:spacing w:val="-4"/>
                <w:sz w:val="22"/>
              </w:rPr>
              <w:t> nade</w:t>
            </w:r>
          </w:p>
        </w:tc>
        <w:tc>
          <w:tcPr>
            <w:tcW w:w="2268" w:type="dxa"/>
          </w:tcPr>
          <w:p>
            <w:pPr>
              <w:pStyle w:val="TableParagraph"/>
              <w:spacing w:line="232" w:lineRule="exact" w:before="108"/>
              <w:ind w:right="93"/>
              <w:jc w:val="right"/>
              <w:rPr>
                <w:rFonts w:ascii="Arial MT"/>
                <w:sz w:val="22"/>
              </w:rPr>
            </w:pPr>
            <w:r>
              <w:rPr>
                <w:rFonts w:ascii="Arial MT"/>
                <w:spacing w:val="-2"/>
                <w:sz w:val="22"/>
              </w:rPr>
              <w:t>3.000,00</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pacing w:val="-4"/>
                <w:sz w:val="22"/>
              </w:rPr>
              <w:t>„Martinčica“</w:t>
            </w:r>
            <w:r>
              <w:rPr>
                <w:rFonts w:ascii="Arial MT" w:hAnsi="Arial MT"/>
                <w:spacing w:val="-9"/>
                <w:sz w:val="22"/>
              </w:rPr>
              <w:t> </w:t>
            </w:r>
            <w:r>
              <w:rPr>
                <w:rFonts w:ascii="Arial MT" w:hAnsi="Arial MT"/>
                <w:spacing w:val="-4"/>
                <w:sz w:val="22"/>
              </w:rPr>
              <w:t>društvo</w:t>
            </w:r>
            <w:r>
              <w:rPr>
                <w:rFonts w:ascii="Arial MT" w:hAnsi="Arial MT"/>
                <w:spacing w:val="-10"/>
                <w:sz w:val="22"/>
              </w:rPr>
              <w:t> </w:t>
            </w:r>
            <w:r>
              <w:rPr>
                <w:rFonts w:ascii="Arial MT" w:hAnsi="Arial MT"/>
                <w:spacing w:val="-4"/>
                <w:sz w:val="22"/>
              </w:rPr>
              <w:t>gljivara</w:t>
            </w:r>
            <w:r>
              <w:rPr>
                <w:rFonts w:ascii="Arial MT" w:hAnsi="Arial MT"/>
                <w:spacing w:val="-7"/>
                <w:sz w:val="22"/>
              </w:rPr>
              <w:t> </w:t>
            </w:r>
            <w:r>
              <w:rPr>
                <w:rFonts w:ascii="Arial MT" w:hAnsi="Arial MT"/>
                <w:spacing w:val="-4"/>
                <w:sz w:val="22"/>
              </w:rPr>
              <w:t>Labinštine</w:t>
            </w:r>
          </w:p>
        </w:tc>
        <w:tc>
          <w:tcPr>
            <w:tcW w:w="2268" w:type="dxa"/>
          </w:tcPr>
          <w:p>
            <w:pPr>
              <w:pStyle w:val="TableParagraph"/>
              <w:spacing w:line="232" w:lineRule="exact" w:before="108"/>
              <w:ind w:right="93"/>
              <w:jc w:val="right"/>
              <w:rPr>
                <w:rFonts w:ascii="Arial MT"/>
                <w:sz w:val="22"/>
              </w:rPr>
            </w:pPr>
            <w:r>
              <w:rPr>
                <w:rFonts w:ascii="Arial MT"/>
                <w:spacing w:val="-2"/>
                <w:sz w:val="22"/>
              </w:rPr>
              <w:t>1.660,00</w:t>
            </w:r>
          </w:p>
        </w:tc>
      </w:tr>
      <w:tr>
        <w:trPr>
          <w:trHeight w:val="362" w:hRule="atLeast"/>
        </w:trPr>
        <w:tc>
          <w:tcPr>
            <w:tcW w:w="6375" w:type="dxa"/>
          </w:tcPr>
          <w:p>
            <w:pPr>
              <w:pStyle w:val="TableParagraph"/>
              <w:spacing w:line="234" w:lineRule="exact" w:before="108"/>
              <w:ind w:left="107"/>
              <w:rPr>
                <w:rFonts w:ascii="Arial MT" w:hAnsi="Arial MT"/>
                <w:sz w:val="22"/>
              </w:rPr>
            </w:pPr>
            <w:r>
              <w:rPr>
                <w:rFonts w:ascii="Arial MT" w:hAnsi="Arial MT"/>
                <w:sz w:val="22"/>
              </w:rPr>
              <w:t>Udruga</w:t>
            </w:r>
            <w:r>
              <w:rPr>
                <w:rFonts w:ascii="Arial MT" w:hAnsi="Arial MT"/>
                <w:spacing w:val="-6"/>
                <w:sz w:val="22"/>
              </w:rPr>
              <w:t> </w:t>
            </w:r>
            <w:r>
              <w:rPr>
                <w:rFonts w:ascii="Arial MT" w:hAnsi="Arial MT"/>
                <w:sz w:val="22"/>
              </w:rPr>
              <w:t>RKUD</w:t>
            </w:r>
            <w:r>
              <w:rPr>
                <w:rFonts w:ascii="Arial MT" w:hAnsi="Arial MT"/>
                <w:spacing w:val="-5"/>
                <w:sz w:val="22"/>
              </w:rPr>
              <w:t> </w:t>
            </w:r>
            <w:r>
              <w:rPr>
                <w:rFonts w:ascii="Arial MT" w:hAnsi="Arial MT"/>
                <w:sz w:val="22"/>
              </w:rPr>
              <w:t>„Rudar“</w:t>
            </w:r>
            <w:r>
              <w:rPr>
                <w:rFonts w:ascii="Arial MT" w:hAnsi="Arial MT"/>
                <w:spacing w:val="-4"/>
                <w:sz w:val="22"/>
              </w:rPr>
              <w:t> Raša</w:t>
            </w:r>
          </w:p>
        </w:tc>
        <w:tc>
          <w:tcPr>
            <w:tcW w:w="2268" w:type="dxa"/>
          </w:tcPr>
          <w:p>
            <w:pPr>
              <w:pStyle w:val="TableParagraph"/>
              <w:spacing w:line="234" w:lineRule="exact" w:before="108"/>
              <w:ind w:right="93"/>
              <w:jc w:val="right"/>
              <w:rPr>
                <w:rFonts w:ascii="Arial MT"/>
                <w:sz w:val="22"/>
              </w:rPr>
            </w:pPr>
            <w:r>
              <w:rPr>
                <w:rFonts w:ascii="Arial MT"/>
                <w:spacing w:val="-2"/>
                <w:sz w:val="22"/>
              </w:rPr>
              <w:t>800,00</w:t>
            </w:r>
          </w:p>
        </w:tc>
      </w:tr>
      <w:tr>
        <w:trPr>
          <w:trHeight w:val="359" w:hRule="atLeast"/>
        </w:trPr>
        <w:tc>
          <w:tcPr>
            <w:tcW w:w="6375" w:type="dxa"/>
          </w:tcPr>
          <w:p>
            <w:pPr>
              <w:pStyle w:val="TableParagraph"/>
              <w:spacing w:line="234" w:lineRule="exact" w:before="105"/>
              <w:ind w:left="107"/>
              <w:rPr>
                <w:rFonts w:ascii="Arial MT"/>
                <w:sz w:val="22"/>
              </w:rPr>
            </w:pPr>
            <w:r>
              <w:rPr>
                <w:rFonts w:ascii="Arial MT"/>
                <w:sz w:val="22"/>
              </w:rPr>
              <w:t>Udruga</w:t>
            </w:r>
            <w:r>
              <w:rPr>
                <w:rFonts w:ascii="Arial MT"/>
                <w:spacing w:val="-6"/>
                <w:sz w:val="22"/>
              </w:rPr>
              <w:t> </w:t>
            </w:r>
            <w:r>
              <w:rPr>
                <w:rFonts w:ascii="Arial MT"/>
                <w:spacing w:val="-2"/>
                <w:sz w:val="22"/>
              </w:rPr>
              <w:t>ArsiaArt</w:t>
            </w:r>
          </w:p>
        </w:tc>
        <w:tc>
          <w:tcPr>
            <w:tcW w:w="2268" w:type="dxa"/>
          </w:tcPr>
          <w:p>
            <w:pPr>
              <w:pStyle w:val="TableParagraph"/>
              <w:spacing w:line="234" w:lineRule="exact" w:before="105"/>
              <w:ind w:right="93"/>
              <w:jc w:val="right"/>
              <w:rPr>
                <w:rFonts w:ascii="Arial MT"/>
                <w:sz w:val="22"/>
              </w:rPr>
            </w:pPr>
            <w:r>
              <w:rPr>
                <w:rFonts w:ascii="Arial MT"/>
                <w:spacing w:val="-2"/>
                <w:sz w:val="22"/>
              </w:rPr>
              <w:t>600,00</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pacing w:val="-6"/>
                <w:sz w:val="22"/>
              </w:rPr>
              <w:t>Labinske mažoretkinje Labin</w:t>
            </w:r>
          </w:p>
        </w:tc>
        <w:tc>
          <w:tcPr>
            <w:tcW w:w="2268" w:type="dxa"/>
          </w:tcPr>
          <w:p>
            <w:pPr>
              <w:pStyle w:val="TableParagraph"/>
              <w:spacing w:line="232" w:lineRule="exact" w:before="108"/>
              <w:ind w:right="93"/>
              <w:jc w:val="right"/>
              <w:rPr>
                <w:rFonts w:ascii="Arial MT"/>
                <w:sz w:val="22"/>
              </w:rPr>
            </w:pPr>
            <w:r>
              <w:rPr>
                <w:rFonts w:ascii="Arial MT"/>
                <w:spacing w:val="-2"/>
                <w:sz w:val="22"/>
              </w:rPr>
              <w:t>3.500,00</w:t>
            </w:r>
          </w:p>
        </w:tc>
      </w:tr>
      <w:tr>
        <w:trPr>
          <w:trHeight w:val="359" w:hRule="atLeast"/>
        </w:trPr>
        <w:tc>
          <w:tcPr>
            <w:tcW w:w="6375" w:type="dxa"/>
          </w:tcPr>
          <w:p>
            <w:pPr>
              <w:pStyle w:val="TableParagraph"/>
              <w:spacing w:line="232" w:lineRule="exact" w:before="108"/>
              <w:ind w:left="107"/>
              <w:rPr>
                <w:rFonts w:ascii="Arial MT" w:hAnsi="Arial MT"/>
                <w:sz w:val="22"/>
              </w:rPr>
            </w:pPr>
            <w:r>
              <w:rPr>
                <w:rFonts w:ascii="Arial MT" w:hAnsi="Arial MT"/>
                <w:sz w:val="22"/>
              </w:rPr>
              <w:t>AZZRI</w:t>
            </w:r>
            <w:r>
              <w:rPr>
                <w:rFonts w:ascii="Arial MT" w:hAnsi="Arial MT"/>
                <w:spacing w:val="-5"/>
                <w:sz w:val="22"/>
              </w:rPr>
              <w:t> </w:t>
            </w:r>
            <w:r>
              <w:rPr>
                <w:rFonts w:ascii="Arial MT" w:hAnsi="Arial MT"/>
                <w:sz w:val="22"/>
              </w:rPr>
              <w:t>D.O.O.-</w:t>
            </w:r>
            <w:r>
              <w:rPr>
                <w:rFonts w:ascii="Arial MT" w:hAnsi="Arial MT"/>
                <w:spacing w:val="-5"/>
                <w:sz w:val="22"/>
              </w:rPr>
              <w:t> </w:t>
            </w:r>
            <w:r>
              <w:rPr>
                <w:rFonts w:ascii="Arial MT" w:hAnsi="Arial MT"/>
                <w:sz w:val="22"/>
              </w:rPr>
              <w:t>NAŠA</w:t>
            </w:r>
            <w:r>
              <w:rPr>
                <w:rFonts w:ascii="Arial MT" w:hAnsi="Arial MT"/>
                <w:spacing w:val="-8"/>
                <w:sz w:val="22"/>
              </w:rPr>
              <w:t> </w:t>
            </w:r>
            <w:r>
              <w:rPr>
                <w:rFonts w:ascii="Arial MT" w:hAnsi="Arial MT"/>
                <w:sz w:val="22"/>
              </w:rPr>
              <w:t>ISTARSKA</w:t>
            </w:r>
            <w:r>
              <w:rPr>
                <w:rFonts w:ascii="Arial MT" w:hAnsi="Arial MT"/>
                <w:spacing w:val="-6"/>
                <w:sz w:val="22"/>
              </w:rPr>
              <w:t> </w:t>
            </w:r>
            <w:r>
              <w:rPr>
                <w:rFonts w:ascii="Arial MT" w:hAnsi="Arial MT"/>
                <w:spacing w:val="-4"/>
                <w:sz w:val="22"/>
              </w:rPr>
              <w:t>KOZA</w:t>
            </w:r>
          </w:p>
        </w:tc>
        <w:tc>
          <w:tcPr>
            <w:tcW w:w="2268" w:type="dxa"/>
          </w:tcPr>
          <w:p>
            <w:pPr>
              <w:pStyle w:val="TableParagraph"/>
              <w:spacing w:line="232" w:lineRule="exact" w:before="108"/>
              <w:ind w:right="93"/>
              <w:jc w:val="right"/>
              <w:rPr>
                <w:rFonts w:ascii="Arial MT"/>
                <w:sz w:val="22"/>
              </w:rPr>
            </w:pPr>
            <w:r>
              <w:rPr>
                <w:rFonts w:ascii="Arial MT"/>
                <w:spacing w:val="-2"/>
                <w:sz w:val="22"/>
              </w:rPr>
              <w:t>1.000,00</w:t>
            </w:r>
          </w:p>
        </w:tc>
      </w:tr>
      <w:tr>
        <w:trPr>
          <w:trHeight w:val="359" w:hRule="atLeast"/>
        </w:trPr>
        <w:tc>
          <w:tcPr>
            <w:tcW w:w="6375" w:type="dxa"/>
          </w:tcPr>
          <w:p>
            <w:pPr>
              <w:pStyle w:val="TableParagraph"/>
              <w:spacing w:line="255" w:lineRule="exact" w:before="84"/>
              <w:ind w:left="107"/>
              <w:rPr>
                <w:b/>
                <w:sz w:val="24"/>
              </w:rPr>
            </w:pPr>
            <w:r>
              <w:rPr>
                <w:b/>
                <w:spacing w:val="-2"/>
                <w:sz w:val="24"/>
              </w:rPr>
              <w:t>UKUPNO:</w:t>
            </w:r>
          </w:p>
        </w:tc>
        <w:tc>
          <w:tcPr>
            <w:tcW w:w="2268" w:type="dxa"/>
          </w:tcPr>
          <w:p>
            <w:pPr>
              <w:pStyle w:val="TableParagraph"/>
              <w:spacing w:line="255" w:lineRule="exact" w:before="84"/>
              <w:ind w:right="95"/>
              <w:jc w:val="right"/>
              <w:rPr>
                <w:b/>
                <w:sz w:val="24"/>
              </w:rPr>
            </w:pPr>
            <w:r>
              <w:rPr>
                <w:b/>
                <w:spacing w:val="-2"/>
                <w:sz w:val="24"/>
              </w:rPr>
              <w:t>333.802,94</w:t>
            </w:r>
          </w:p>
        </w:tc>
      </w:tr>
    </w:tbl>
    <w:p>
      <w:pPr>
        <w:pStyle w:val="BodyText"/>
        <w:spacing w:before="15"/>
      </w:pPr>
    </w:p>
    <w:p>
      <w:pPr>
        <w:pStyle w:val="BodyText"/>
        <w:spacing w:line="252" w:lineRule="exact"/>
        <w:ind w:right="1131"/>
        <w:jc w:val="right"/>
      </w:pPr>
      <w:r>
        <w:rPr>
          <w:spacing w:val="-2"/>
          <w:u w:val="single"/>
        </w:rPr>
        <w:t>Tekuće</w:t>
      </w:r>
      <w:r>
        <w:rPr>
          <w:spacing w:val="-14"/>
          <w:u w:val="single"/>
        </w:rPr>
        <w:t> </w:t>
      </w:r>
      <w:r>
        <w:rPr>
          <w:spacing w:val="-2"/>
          <w:u w:val="single"/>
        </w:rPr>
        <w:t>donacije</w:t>
      </w:r>
      <w:r>
        <w:rPr>
          <w:spacing w:val="-17"/>
          <w:u w:val="single"/>
        </w:rPr>
        <w:t> </w:t>
      </w:r>
      <w:r>
        <w:rPr>
          <w:spacing w:val="-2"/>
          <w:u w:val="single"/>
        </w:rPr>
        <w:t>u</w:t>
      </w:r>
      <w:r>
        <w:rPr>
          <w:spacing w:val="-17"/>
          <w:u w:val="single"/>
        </w:rPr>
        <w:t> </w:t>
      </w:r>
      <w:r>
        <w:rPr>
          <w:spacing w:val="-2"/>
          <w:u w:val="single"/>
        </w:rPr>
        <w:t>naravi</w:t>
      </w:r>
      <w:r>
        <w:rPr>
          <w:spacing w:val="-2"/>
        </w:rPr>
        <w:t> realizirane</w:t>
      </w:r>
      <w:r>
        <w:rPr>
          <w:spacing w:val="-14"/>
        </w:rPr>
        <w:t> </w:t>
      </w:r>
      <w:r>
        <w:rPr>
          <w:spacing w:val="-2"/>
        </w:rPr>
        <w:t>su</w:t>
      </w:r>
      <w:r>
        <w:rPr>
          <w:spacing w:val="-17"/>
        </w:rPr>
        <w:t> </w:t>
      </w:r>
      <w:r>
        <w:rPr>
          <w:spacing w:val="-2"/>
        </w:rPr>
        <w:t>u</w:t>
      </w:r>
      <w:r>
        <w:rPr>
          <w:spacing w:val="-17"/>
        </w:rPr>
        <w:t> </w:t>
      </w:r>
      <w:r>
        <w:rPr>
          <w:spacing w:val="-2"/>
        </w:rPr>
        <w:t>iznosu</w:t>
      </w:r>
      <w:r>
        <w:rPr>
          <w:spacing w:val="-14"/>
        </w:rPr>
        <w:t> </w:t>
      </w:r>
      <w:r>
        <w:rPr>
          <w:spacing w:val="-2"/>
        </w:rPr>
        <w:t>od</w:t>
      </w:r>
      <w:r>
        <w:rPr>
          <w:spacing w:val="-14"/>
        </w:rPr>
        <w:t> </w:t>
      </w:r>
      <w:r>
        <w:rPr>
          <w:spacing w:val="-2"/>
        </w:rPr>
        <w:t>1.095</w:t>
      </w:r>
      <w:r>
        <w:rPr>
          <w:spacing w:val="-17"/>
        </w:rPr>
        <w:t> </w:t>
      </w:r>
      <w:r>
        <w:rPr>
          <w:spacing w:val="-2"/>
        </w:rPr>
        <w:t>EUR</w:t>
      </w:r>
      <w:r>
        <w:rPr>
          <w:spacing w:val="25"/>
        </w:rPr>
        <w:t> </w:t>
      </w:r>
      <w:r>
        <w:rPr>
          <w:spacing w:val="-2"/>
        </w:rPr>
        <w:t>i</w:t>
      </w:r>
      <w:r>
        <w:rPr>
          <w:spacing w:val="-17"/>
        </w:rPr>
        <w:t> </w:t>
      </w:r>
      <w:r>
        <w:rPr>
          <w:spacing w:val="-2"/>
        </w:rPr>
        <w:t>odnose</w:t>
      </w:r>
      <w:r>
        <w:rPr>
          <w:spacing w:val="-17"/>
        </w:rPr>
        <w:t> </w:t>
      </w:r>
      <w:r>
        <w:rPr>
          <w:spacing w:val="-2"/>
        </w:rPr>
        <w:t>se</w:t>
      </w:r>
      <w:r>
        <w:rPr>
          <w:spacing w:val="-17"/>
        </w:rPr>
        <w:t> </w:t>
      </w:r>
      <w:r>
        <w:rPr>
          <w:spacing w:val="-2"/>
        </w:rPr>
        <w:t>na</w:t>
      </w:r>
      <w:r>
        <w:rPr>
          <w:spacing w:val="-17"/>
        </w:rPr>
        <w:t> </w:t>
      </w:r>
      <w:r>
        <w:rPr>
          <w:spacing w:val="-2"/>
        </w:rPr>
        <w:t>rashode</w:t>
      </w:r>
    </w:p>
    <w:p>
      <w:pPr>
        <w:pStyle w:val="BodyText"/>
        <w:spacing w:line="252" w:lineRule="exact"/>
        <w:ind w:right="1127"/>
        <w:jc w:val="right"/>
      </w:pPr>
      <w:r>
        <w:rPr/>
        <w:t>za</w:t>
      </w:r>
      <w:r>
        <w:rPr>
          <w:spacing w:val="-10"/>
        </w:rPr>
        <w:t> </w:t>
      </w:r>
      <w:r>
        <w:rPr/>
        <w:t>nabavu</w:t>
      </w:r>
      <w:r>
        <w:rPr>
          <w:spacing w:val="-7"/>
        </w:rPr>
        <w:t> </w:t>
      </w:r>
      <w:r>
        <w:rPr/>
        <w:t>higijenskih</w:t>
      </w:r>
      <w:r>
        <w:rPr>
          <w:spacing w:val="-8"/>
        </w:rPr>
        <w:t> </w:t>
      </w:r>
      <w:r>
        <w:rPr/>
        <w:t>potrepština</w:t>
      </w:r>
      <w:r>
        <w:rPr>
          <w:spacing w:val="-8"/>
        </w:rPr>
        <w:t> </w:t>
      </w:r>
      <w:r>
        <w:rPr/>
        <w:t>za</w:t>
      </w:r>
      <w:r>
        <w:rPr>
          <w:spacing w:val="-10"/>
        </w:rPr>
        <w:t> </w:t>
      </w:r>
      <w:r>
        <w:rPr/>
        <w:t>OŠ</w:t>
      </w:r>
      <w:r>
        <w:rPr>
          <w:spacing w:val="-9"/>
        </w:rPr>
        <w:t> </w:t>
      </w:r>
      <w:r>
        <w:rPr/>
        <w:t>ILR</w:t>
      </w:r>
      <w:r>
        <w:rPr>
          <w:spacing w:val="-11"/>
        </w:rPr>
        <w:t> </w:t>
      </w:r>
      <w:r>
        <w:rPr/>
        <w:t>(1.076</w:t>
      </w:r>
      <w:r>
        <w:rPr>
          <w:spacing w:val="-8"/>
        </w:rPr>
        <w:t> </w:t>
      </w:r>
      <w:r>
        <w:rPr/>
        <w:t>EUR)</w:t>
      </w:r>
      <w:r>
        <w:rPr>
          <w:spacing w:val="-7"/>
        </w:rPr>
        <w:t> </w:t>
      </w:r>
      <w:r>
        <w:rPr/>
        <w:t>i</w:t>
      </w:r>
      <w:r>
        <w:rPr>
          <w:spacing w:val="-8"/>
        </w:rPr>
        <w:t> </w:t>
      </w:r>
      <w:r>
        <w:rPr/>
        <w:t>nabava</w:t>
      </w:r>
      <w:r>
        <w:rPr>
          <w:spacing w:val="-8"/>
        </w:rPr>
        <w:t> </w:t>
      </w:r>
      <w:r>
        <w:rPr/>
        <w:t>hrane</w:t>
      </w:r>
      <w:r>
        <w:rPr>
          <w:spacing w:val="-10"/>
        </w:rPr>
        <w:t> </w:t>
      </w:r>
      <w:r>
        <w:rPr/>
        <w:t>OŠ</w:t>
      </w:r>
      <w:r>
        <w:rPr>
          <w:spacing w:val="-8"/>
        </w:rPr>
        <w:t> </w:t>
      </w:r>
      <w:r>
        <w:rPr/>
        <w:t>ILR</w:t>
      </w:r>
      <w:r>
        <w:rPr>
          <w:spacing w:val="-6"/>
        </w:rPr>
        <w:t> </w:t>
      </w:r>
      <w:r>
        <w:rPr/>
        <w:t>–</w:t>
      </w:r>
      <w:r>
        <w:rPr>
          <w:spacing w:val="-9"/>
        </w:rPr>
        <w:t> </w:t>
      </w:r>
      <w:r>
        <w:rPr/>
        <w:t>(19</w:t>
      </w:r>
      <w:r>
        <w:rPr>
          <w:spacing w:val="-8"/>
        </w:rPr>
        <w:t> </w:t>
      </w:r>
      <w:r>
        <w:rPr>
          <w:spacing w:val="-2"/>
        </w:rPr>
        <w:t>EUR).</w:t>
      </w:r>
    </w:p>
    <w:p>
      <w:pPr>
        <w:pStyle w:val="BodyText"/>
        <w:spacing w:before="121"/>
        <w:ind w:left="1277" w:right="1129" w:firstLine="707"/>
        <w:jc w:val="both"/>
      </w:pPr>
      <w:r>
        <w:rPr>
          <w:u w:val="single"/>
        </w:rPr>
        <w:t>Kapitalne pomoći</w:t>
      </w:r>
      <w:r>
        <w:rPr/>
        <w:t> izvršene su u iznosu od 7.940,94 EUR a odnose se na prijenos </w:t>
      </w:r>
      <w:r>
        <w:rPr>
          <w:spacing w:val="-2"/>
        </w:rPr>
        <w:t>sredstava</w:t>
      </w:r>
      <w:r>
        <w:rPr>
          <w:spacing w:val="-14"/>
        </w:rPr>
        <w:t> </w:t>
      </w:r>
      <w:r>
        <w:rPr>
          <w:spacing w:val="-2"/>
        </w:rPr>
        <w:t>Lučkoj</w:t>
      </w:r>
      <w:r>
        <w:rPr>
          <w:spacing w:val="-13"/>
        </w:rPr>
        <w:t> </w:t>
      </w:r>
      <w:r>
        <w:rPr>
          <w:spacing w:val="-2"/>
        </w:rPr>
        <w:t>upravi</w:t>
      </w:r>
      <w:r>
        <w:rPr>
          <w:spacing w:val="-13"/>
        </w:rPr>
        <w:t> </w:t>
      </w:r>
      <w:r>
        <w:rPr>
          <w:spacing w:val="-2"/>
        </w:rPr>
        <w:t>Rabac</w:t>
      </w:r>
      <w:r>
        <w:rPr>
          <w:spacing w:val="-14"/>
        </w:rPr>
        <w:t> </w:t>
      </w:r>
      <w:r>
        <w:rPr>
          <w:spacing w:val="-2"/>
        </w:rPr>
        <w:t>za</w:t>
      </w:r>
      <w:r>
        <w:rPr>
          <w:spacing w:val="-13"/>
        </w:rPr>
        <w:t> </w:t>
      </w:r>
      <w:r>
        <w:rPr>
          <w:spacing w:val="-2"/>
        </w:rPr>
        <w:t>sufinanciranje</w:t>
      </w:r>
      <w:r>
        <w:rPr>
          <w:spacing w:val="-13"/>
        </w:rPr>
        <w:t> </w:t>
      </w:r>
      <w:r>
        <w:rPr>
          <w:spacing w:val="-2"/>
        </w:rPr>
        <w:t>ulaganja</w:t>
      </w:r>
      <w:r>
        <w:rPr>
          <w:spacing w:val="-13"/>
        </w:rPr>
        <w:t> </w:t>
      </w:r>
      <w:r>
        <w:rPr>
          <w:spacing w:val="-2"/>
        </w:rPr>
        <w:t>u</w:t>
      </w:r>
      <w:r>
        <w:rPr>
          <w:spacing w:val="-14"/>
        </w:rPr>
        <w:t> </w:t>
      </w:r>
      <w:r>
        <w:rPr>
          <w:spacing w:val="-2"/>
        </w:rPr>
        <w:t>lučku</w:t>
      </w:r>
      <w:r>
        <w:rPr>
          <w:spacing w:val="-13"/>
        </w:rPr>
        <w:t> </w:t>
      </w:r>
      <w:r>
        <w:rPr>
          <w:spacing w:val="-2"/>
        </w:rPr>
        <w:t>infrastrukturu</w:t>
      </w:r>
      <w:r>
        <w:rPr>
          <w:spacing w:val="-13"/>
        </w:rPr>
        <w:t> </w:t>
      </w:r>
      <w:r>
        <w:rPr>
          <w:spacing w:val="-2"/>
        </w:rPr>
        <w:t>-</w:t>
      </w:r>
      <w:r>
        <w:rPr>
          <w:spacing w:val="-14"/>
        </w:rPr>
        <w:t> </w:t>
      </w:r>
      <w:r>
        <w:rPr>
          <w:spacing w:val="-2"/>
        </w:rPr>
        <w:t>Produženje </w:t>
      </w:r>
      <w:r>
        <w:rPr/>
        <w:t>obalnog zida u luci Rabac.</w:t>
      </w:r>
    </w:p>
    <w:p>
      <w:pPr>
        <w:pStyle w:val="BodyText"/>
        <w:spacing w:after="0"/>
        <w:jc w:val="both"/>
        <w:sectPr>
          <w:pgSz w:w="11910" w:h="16840"/>
          <w:pgMar w:header="0" w:footer="1049" w:top="1320" w:bottom="1240" w:left="141" w:right="283"/>
        </w:sectPr>
      </w:pPr>
    </w:p>
    <w:p>
      <w:pPr>
        <w:pStyle w:val="Heading5"/>
        <w:spacing w:before="80"/>
        <w:ind w:left="2014"/>
      </w:pPr>
      <w:r>
        <w:rPr/>
        <w:t>RASHODI</w:t>
      </w:r>
      <w:r>
        <w:rPr>
          <w:spacing w:val="-7"/>
        </w:rPr>
        <w:t> </w:t>
      </w:r>
      <w:r>
        <w:rPr/>
        <w:t>ZA</w:t>
      </w:r>
      <w:r>
        <w:rPr>
          <w:spacing w:val="-7"/>
        </w:rPr>
        <w:t> </w:t>
      </w:r>
      <w:r>
        <w:rPr/>
        <w:t>NABAVU</w:t>
      </w:r>
      <w:r>
        <w:rPr>
          <w:spacing w:val="-11"/>
        </w:rPr>
        <w:t> </w:t>
      </w:r>
      <w:r>
        <w:rPr/>
        <w:t>NEFINANCIJSKE</w:t>
      </w:r>
      <w:r>
        <w:rPr>
          <w:spacing w:val="-8"/>
        </w:rPr>
        <w:t> </w:t>
      </w:r>
      <w:r>
        <w:rPr>
          <w:spacing w:val="-2"/>
        </w:rPr>
        <w:t>IMOVINE</w:t>
      </w:r>
    </w:p>
    <w:p>
      <w:pPr>
        <w:pStyle w:val="BodyText"/>
        <w:spacing w:before="240"/>
        <w:rPr>
          <w:rFonts w:ascii="Arial"/>
          <w:b/>
        </w:rPr>
      </w:pPr>
    </w:p>
    <w:p>
      <w:pPr>
        <w:pStyle w:val="BodyText"/>
        <w:spacing w:before="1"/>
        <w:ind w:left="1277" w:right="1129" w:firstLine="770"/>
        <w:jc w:val="both"/>
      </w:pPr>
      <w:r>
        <w:rPr/>
        <w:t>Rashodi za nabavu nefinancijske imovine u periodu siječanj - lipanj 2025. godine ostvareni su u iznosu od</w:t>
      </w:r>
      <w:r>
        <w:rPr>
          <w:spacing w:val="-1"/>
        </w:rPr>
        <w:t> </w:t>
      </w:r>
      <w:r>
        <w:rPr/>
        <w:t>1.627.711,15 EUR</w:t>
      </w:r>
      <w:r>
        <w:rPr>
          <w:spacing w:val="40"/>
        </w:rPr>
        <w:t> </w:t>
      </w:r>
      <w:r>
        <w:rPr/>
        <w:t>što iznosi 31,93% godišnjeg plana, a odnose</w:t>
      </w:r>
      <w:r>
        <w:rPr>
          <w:spacing w:val="-1"/>
        </w:rPr>
        <w:t> </w:t>
      </w:r>
      <w:r>
        <w:rPr/>
        <w:t>se </w:t>
      </w:r>
      <w:r>
        <w:rPr>
          <w:spacing w:val="-4"/>
        </w:rPr>
        <w:t>na:</w:t>
      </w:r>
    </w:p>
    <w:p>
      <w:pPr>
        <w:pStyle w:val="ListParagraph"/>
        <w:numPr>
          <w:ilvl w:val="0"/>
          <w:numId w:val="20"/>
        </w:numPr>
        <w:tabs>
          <w:tab w:pos="1995" w:val="left" w:leader="none"/>
          <w:tab w:pos="7847" w:val="left" w:leader="none"/>
        </w:tabs>
        <w:spacing w:line="252" w:lineRule="exact" w:before="119" w:after="0"/>
        <w:ind w:left="1995" w:right="0" w:hanging="358"/>
        <w:jc w:val="left"/>
        <w:rPr>
          <w:sz w:val="22"/>
        </w:rPr>
      </w:pPr>
      <w:r>
        <w:rPr>
          <w:sz w:val="22"/>
        </w:rPr>
        <w:t>rashode</w:t>
      </w:r>
      <w:r>
        <w:rPr>
          <w:spacing w:val="-7"/>
          <w:sz w:val="22"/>
        </w:rPr>
        <w:t> </w:t>
      </w:r>
      <w:r>
        <w:rPr>
          <w:sz w:val="22"/>
        </w:rPr>
        <w:t>za</w:t>
      </w:r>
      <w:r>
        <w:rPr>
          <w:spacing w:val="-8"/>
          <w:sz w:val="22"/>
        </w:rPr>
        <w:t> </w:t>
      </w:r>
      <w:r>
        <w:rPr>
          <w:sz w:val="22"/>
        </w:rPr>
        <w:t>nabavu</w:t>
      </w:r>
      <w:r>
        <w:rPr>
          <w:spacing w:val="-9"/>
          <w:sz w:val="22"/>
        </w:rPr>
        <w:t> </w:t>
      </w:r>
      <w:r>
        <w:rPr>
          <w:sz w:val="22"/>
        </w:rPr>
        <w:t>neproizvedene</w:t>
      </w:r>
      <w:r>
        <w:rPr>
          <w:spacing w:val="-6"/>
          <w:sz w:val="22"/>
        </w:rPr>
        <w:t> </w:t>
      </w:r>
      <w:r>
        <w:rPr>
          <w:sz w:val="22"/>
        </w:rPr>
        <w:t>dugotrajne</w:t>
      </w:r>
      <w:r>
        <w:rPr>
          <w:spacing w:val="-8"/>
          <w:sz w:val="22"/>
        </w:rPr>
        <w:t> </w:t>
      </w:r>
      <w:r>
        <w:rPr>
          <w:spacing w:val="-2"/>
          <w:sz w:val="22"/>
        </w:rPr>
        <w:t>imovine:</w:t>
      </w:r>
      <w:r>
        <w:rPr>
          <w:sz w:val="22"/>
        </w:rPr>
        <w:tab/>
        <w:t>28.527,75</w:t>
      </w:r>
      <w:r>
        <w:rPr>
          <w:spacing w:val="-8"/>
          <w:sz w:val="22"/>
        </w:rPr>
        <w:t> </w:t>
      </w:r>
      <w:r>
        <w:rPr>
          <w:spacing w:val="-4"/>
          <w:sz w:val="22"/>
        </w:rPr>
        <w:t>EUR;</w:t>
      </w:r>
    </w:p>
    <w:p>
      <w:pPr>
        <w:pStyle w:val="ListParagraph"/>
        <w:numPr>
          <w:ilvl w:val="0"/>
          <w:numId w:val="20"/>
        </w:numPr>
        <w:tabs>
          <w:tab w:pos="1995" w:val="left" w:leader="none"/>
          <w:tab w:pos="7602" w:val="left" w:leader="none"/>
        </w:tabs>
        <w:spacing w:line="252" w:lineRule="exact" w:before="0" w:after="0"/>
        <w:ind w:left="1995" w:right="0" w:hanging="358"/>
        <w:jc w:val="left"/>
        <w:rPr>
          <w:sz w:val="22"/>
        </w:rPr>
      </w:pPr>
      <w:r>
        <w:rPr>
          <w:sz w:val="22"/>
        </w:rPr>
        <w:t>rashode</w:t>
      </w:r>
      <w:r>
        <w:rPr>
          <w:spacing w:val="-7"/>
          <w:sz w:val="22"/>
        </w:rPr>
        <w:t> </w:t>
      </w:r>
      <w:r>
        <w:rPr>
          <w:sz w:val="22"/>
        </w:rPr>
        <w:t>za</w:t>
      </w:r>
      <w:r>
        <w:rPr>
          <w:spacing w:val="-9"/>
          <w:sz w:val="22"/>
        </w:rPr>
        <w:t> </w:t>
      </w:r>
      <w:r>
        <w:rPr>
          <w:sz w:val="22"/>
        </w:rPr>
        <w:t>nabavu</w:t>
      </w:r>
      <w:r>
        <w:rPr>
          <w:spacing w:val="-8"/>
          <w:sz w:val="22"/>
        </w:rPr>
        <w:t> </w:t>
      </w:r>
      <w:r>
        <w:rPr>
          <w:sz w:val="22"/>
        </w:rPr>
        <w:t>proizvedene</w:t>
      </w:r>
      <w:r>
        <w:rPr>
          <w:spacing w:val="-7"/>
          <w:sz w:val="22"/>
        </w:rPr>
        <w:t> </w:t>
      </w:r>
      <w:r>
        <w:rPr>
          <w:sz w:val="22"/>
        </w:rPr>
        <w:t>dugotrajne</w:t>
      </w:r>
      <w:r>
        <w:rPr>
          <w:spacing w:val="-6"/>
          <w:sz w:val="22"/>
        </w:rPr>
        <w:t> </w:t>
      </w:r>
      <w:r>
        <w:rPr>
          <w:spacing w:val="-2"/>
          <w:sz w:val="22"/>
        </w:rPr>
        <w:t>imovine:</w:t>
      </w:r>
      <w:r>
        <w:rPr>
          <w:sz w:val="22"/>
        </w:rPr>
        <w:tab/>
        <w:t>1.559.742,15</w:t>
      </w:r>
      <w:r>
        <w:rPr>
          <w:spacing w:val="-11"/>
          <w:sz w:val="22"/>
        </w:rPr>
        <w:t> </w:t>
      </w:r>
      <w:r>
        <w:rPr>
          <w:sz w:val="22"/>
        </w:rPr>
        <w:t>EUR</w:t>
      </w:r>
      <w:r>
        <w:rPr>
          <w:spacing w:val="-8"/>
          <w:sz w:val="22"/>
        </w:rPr>
        <w:t> </w:t>
      </w:r>
      <w:r>
        <w:rPr>
          <w:spacing w:val="-10"/>
          <w:sz w:val="22"/>
        </w:rPr>
        <w:t>i</w:t>
      </w:r>
    </w:p>
    <w:p>
      <w:pPr>
        <w:pStyle w:val="ListParagraph"/>
        <w:numPr>
          <w:ilvl w:val="0"/>
          <w:numId w:val="20"/>
        </w:numPr>
        <w:tabs>
          <w:tab w:pos="1995" w:val="left" w:leader="none"/>
          <w:tab w:pos="7883" w:val="left" w:leader="none"/>
        </w:tabs>
        <w:spacing w:line="240" w:lineRule="auto" w:before="1" w:after="0"/>
        <w:ind w:left="1995" w:right="0" w:hanging="358"/>
        <w:jc w:val="left"/>
        <w:rPr>
          <w:sz w:val="22"/>
        </w:rPr>
      </w:pPr>
      <w:r>
        <w:rPr>
          <w:sz w:val="22"/>
        </w:rPr>
        <w:t>rashode</w:t>
      </w:r>
      <w:r>
        <w:rPr>
          <w:spacing w:val="-7"/>
          <w:sz w:val="22"/>
        </w:rPr>
        <w:t> </w:t>
      </w:r>
      <w:r>
        <w:rPr>
          <w:sz w:val="22"/>
        </w:rPr>
        <w:t>za</w:t>
      </w:r>
      <w:r>
        <w:rPr>
          <w:spacing w:val="-8"/>
          <w:sz w:val="22"/>
        </w:rPr>
        <w:t> </w:t>
      </w:r>
      <w:r>
        <w:rPr>
          <w:sz w:val="22"/>
        </w:rPr>
        <w:t>dodatna</w:t>
      </w:r>
      <w:r>
        <w:rPr>
          <w:spacing w:val="-7"/>
          <w:sz w:val="22"/>
        </w:rPr>
        <w:t> </w:t>
      </w:r>
      <w:r>
        <w:rPr>
          <w:sz w:val="22"/>
        </w:rPr>
        <w:t>ulaganja</w:t>
      </w:r>
      <w:r>
        <w:rPr>
          <w:spacing w:val="-7"/>
          <w:sz w:val="22"/>
        </w:rPr>
        <w:t> </w:t>
      </w:r>
      <w:r>
        <w:rPr>
          <w:sz w:val="22"/>
        </w:rPr>
        <w:t>na</w:t>
      </w:r>
      <w:r>
        <w:rPr>
          <w:spacing w:val="-8"/>
          <w:sz w:val="22"/>
        </w:rPr>
        <w:t> </w:t>
      </w:r>
      <w:r>
        <w:rPr>
          <w:sz w:val="22"/>
        </w:rPr>
        <w:t>nefinancijskoj</w:t>
      </w:r>
      <w:r>
        <w:rPr>
          <w:spacing w:val="-7"/>
          <w:sz w:val="22"/>
        </w:rPr>
        <w:t> </w:t>
      </w:r>
      <w:r>
        <w:rPr>
          <w:spacing w:val="-2"/>
          <w:sz w:val="22"/>
        </w:rPr>
        <w:t>imovini:</w:t>
      </w:r>
      <w:r>
        <w:rPr>
          <w:sz w:val="22"/>
        </w:rPr>
        <w:tab/>
        <w:t>39.441,25</w:t>
      </w:r>
      <w:r>
        <w:rPr>
          <w:spacing w:val="-8"/>
          <w:sz w:val="22"/>
        </w:rPr>
        <w:t> </w:t>
      </w:r>
      <w:r>
        <w:rPr>
          <w:spacing w:val="-4"/>
          <w:sz w:val="22"/>
        </w:rPr>
        <w:t>EUR.</w:t>
      </w:r>
    </w:p>
    <w:p>
      <w:pPr>
        <w:pStyle w:val="BodyText"/>
        <w:spacing w:before="1"/>
      </w:pPr>
    </w:p>
    <w:p>
      <w:pPr>
        <w:pStyle w:val="BodyText"/>
        <w:spacing w:line="252" w:lineRule="exact"/>
        <w:ind w:left="1277"/>
      </w:pPr>
      <w:r>
        <w:rPr>
          <w:spacing w:val="-2"/>
        </w:rPr>
        <w:t>U</w:t>
      </w:r>
      <w:r>
        <w:rPr>
          <w:spacing w:val="-9"/>
        </w:rPr>
        <w:t> </w:t>
      </w:r>
      <w:r>
        <w:rPr>
          <w:spacing w:val="-2"/>
        </w:rPr>
        <w:t>ukupnom</w:t>
      </w:r>
      <w:r>
        <w:rPr>
          <w:spacing w:val="-7"/>
        </w:rPr>
        <w:t> </w:t>
      </w:r>
      <w:r>
        <w:rPr>
          <w:spacing w:val="-2"/>
        </w:rPr>
        <w:t>ostvarenju</w:t>
      </w:r>
      <w:r>
        <w:rPr>
          <w:spacing w:val="-7"/>
        </w:rPr>
        <w:t> </w:t>
      </w:r>
      <w:r>
        <w:rPr>
          <w:spacing w:val="-2"/>
        </w:rPr>
        <w:t>rashoda</w:t>
      </w:r>
      <w:r>
        <w:rPr>
          <w:spacing w:val="-9"/>
        </w:rPr>
        <w:t> </w:t>
      </w:r>
      <w:r>
        <w:rPr>
          <w:spacing w:val="-2"/>
        </w:rPr>
        <w:t>i</w:t>
      </w:r>
      <w:r>
        <w:rPr>
          <w:spacing w:val="-8"/>
        </w:rPr>
        <w:t> </w:t>
      </w:r>
      <w:r>
        <w:rPr>
          <w:spacing w:val="-2"/>
        </w:rPr>
        <w:t>izdataka</w:t>
      </w:r>
      <w:r>
        <w:rPr>
          <w:spacing w:val="-8"/>
        </w:rPr>
        <w:t> </w:t>
      </w:r>
      <w:r>
        <w:rPr>
          <w:spacing w:val="-2"/>
        </w:rPr>
        <w:t>proračuna</w:t>
      </w:r>
      <w:r>
        <w:rPr>
          <w:spacing w:val="-9"/>
        </w:rPr>
        <w:t> </w:t>
      </w:r>
      <w:r>
        <w:rPr>
          <w:spacing w:val="-2"/>
        </w:rPr>
        <w:t>rashodi</w:t>
      </w:r>
      <w:r>
        <w:rPr>
          <w:spacing w:val="-8"/>
        </w:rPr>
        <w:t> </w:t>
      </w:r>
      <w:r>
        <w:rPr>
          <w:spacing w:val="-2"/>
        </w:rPr>
        <w:t>za</w:t>
      </w:r>
      <w:r>
        <w:rPr>
          <w:spacing w:val="-7"/>
        </w:rPr>
        <w:t> </w:t>
      </w:r>
      <w:r>
        <w:rPr>
          <w:spacing w:val="-2"/>
        </w:rPr>
        <w:t>nabavu</w:t>
      </w:r>
      <w:r>
        <w:rPr>
          <w:spacing w:val="-8"/>
        </w:rPr>
        <w:t> </w:t>
      </w:r>
      <w:r>
        <w:rPr>
          <w:spacing w:val="-2"/>
        </w:rPr>
        <w:t>nefinancijske</w:t>
      </w:r>
      <w:r>
        <w:rPr>
          <w:spacing w:val="-7"/>
        </w:rPr>
        <w:t> </w:t>
      </w:r>
      <w:r>
        <w:rPr>
          <w:spacing w:val="-2"/>
        </w:rPr>
        <w:t>imovine</w:t>
      </w:r>
    </w:p>
    <w:p>
      <w:pPr>
        <w:pStyle w:val="BodyText"/>
        <w:spacing w:line="252" w:lineRule="exact"/>
        <w:ind w:left="1277"/>
      </w:pPr>
      <w:r>
        <w:rPr/>
        <w:t>imaju</w:t>
      </w:r>
      <w:r>
        <w:rPr>
          <w:spacing w:val="-3"/>
        </w:rPr>
        <w:t> </w:t>
      </w:r>
      <w:r>
        <w:rPr/>
        <w:t>udjel</w:t>
      </w:r>
      <w:r>
        <w:rPr>
          <w:spacing w:val="-4"/>
        </w:rPr>
        <w:t> </w:t>
      </w:r>
      <w:r>
        <w:rPr/>
        <w:t>od</w:t>
      </w:r>
      <w:r>
        <w:rPr>
          <w:spacing w:val="-4"/>
        </w:rPr>
        <w:t> </w:t>
      </w:r>
      <w:r>
        <w:rPr>
          <w:spacing w:val="-2"/>
        </w:rPr>
        <w:t>12,69%.</w:t>
      </w:r>
    </w:p>
    <w:p>
      <w:pPr>
        <w:pStyle w:val="BodyText"/>
        <w:spacing w:line="252" w:lineRule="exact"/>
        <w:ind w:left="1277"/>
      </w:pPr>
      <w:r>
        <w:rPr/>
        <w:t>Udio</w:t>
      </w:r>
      <w:r>
        <w:rPr>
          <w:spacing w:val="-2"/>
        </w:rPr>
        <w:t> </w:t>
      </w:r>
      <w:r>
        <w:rPr/>
        <w:t>Grada</w:t>
      </w:r>
      <w:r>
        <w:rPr>
          <w:spacing w:val="-3"/>
        </w:rPr>
        <w:t> </w:t>
      </w:r>
      <w:r>
        <w:rPr/>
        <w:t>u</w:t>
      </w:r>
      <w:r>
        <w:rPr>
          <w:spacing w:val="-3"/>
        </w:rPr>
        <w:t> </w:t>
      </w:r>
      <w:r>
        <w:rPr/>
        <w:t>ovim rashodima</w:t>
      </w:r>
      <w:r>
        <w:rPr>
          <w:spacing w:val="-2"/>
        </w:rPr>
        <w:t> </w:t>
      </w:r>
      <w:r>
        <w:rPr/>
        <w:t>je</w:t>
      </w:r>
      <w:r>
        <w:rPr>
          <w:spacing w:val="-3"/>
        </w:rPr>
        <w:t> </w:t>
      </w:r>
      <w:r>
        <w:rPr/>
        <w:t>94,58%</w:t>
      </w:r>
      <w:r>
        <w:rPr>
          <w:spacing w:val="-2"/>
        </w:rPr>
        <w:t> </w:t>
      </w:r>
      <w:r>
        <w:rPr/>
        <w:t>ili 1.539.468</w:t>
      </w:r>
      <w:r>
        <w:rPr>
          <w:spacing w:val="-3"/>
        </w:rPr>
        <w:t> </w:t>
      </w:r>
      <w:r>
        <w:rPr/>
        <w:t>EUR</w:t>
      </w:r>
      <w:r>
        <w:rPr>
          <w:spacing w:val="-1"/>
        </w:rPr>
        <w:t> </w:t>
      </w:r>
      <w:r>
        <w:rPr/>
        <w:t>dok</w:t>
      </w:r>
      <w:r>
        <w:rPr>
          <w:spacing w:val="-2"/>
        </w:rPr>
        <w:t> </w:t>
      </w:r>
      <w:r>
        <w:rPr/>
        <w:t>na</w:t>
      </w:r>
      <w:r>
        <w:rPr>
          <w:spacing w:val="-2"/>
        </w:rPr>
        <w:t> </w:t>
      </w:r>
      <w:r>
        <w:rPr/>
        <w:t>korisnike otpada</w:t>
      </w:r>
      <w:r>
        <w:rPr>
          <w:spacing w:val="-3"/>
        </w:rPr>
        <w:t> </w:t>
      </w:r>
      <w:r>
        <w:rPr/>
        <w:t>5,42%</w:t>
      </w:r>
      <w:r>
        <w:rPr>
          <w:spacing w:val="-1"/>
        </w:rPr>
        <w:t> </w:t>
      </w:r>
      <w:r>
        <w:rPr>
          <w:spacing w:val="-5"/>
        </w:rPr>
        <w:t>ili</w:t>
      </w:r>
    </w:p>
    <w:p>
      <w:pPr>
        <w:pStyle w:val="BodyText"/>
        <w:spacing w:before="1"/>
        <w:ind w:left="1277"/>
      </w:pPr>
      <w:r>
        <w:rPr/>
        <w:t>88.243</w:t>
      </w:r>
      <w:r>
        <w:rPr>
          <w:spacing w:val="-6"/>
        </w:rPr>
        <w:t> </w:t>
      </w:r>
      <w:r>
        <w:rPr>
          <w:spacing w:val="-4"/>
        </w:rPr>
        <w:t>EUR.</w:t>
      </w:r>
    </w:p>
    <w:p>
      <w:pPr>
        <w:pStyle w:val="BodyText"/>
        <w:spacing w:before="121"/>
      </w:pPr>
    </w:p>
    <w:p>
      <w:pPr>
        <w:pStyle w:val="ListParagraph"/>
        <w:numPr>
          <w:ilvl w:val="0"/>
          <w:numId w:val="21"/>
        </w:numPr>
        <w:tabs>
          <w:tab w:pos="2189" w:val="left" w:leader="none"/>
        </w:tabs>
        <w:spacing w:line="240" w:lineRule="auto" w:before="0" w:after="0"/>
        <w:ind w:left="1277" w:right="1128" w:firstLine="707"/>
        <w:jc w:val="both"/>
        <w:rPr>
          <w:sz w:val="22"/>
        </w:rPr>
      </w:pPr>
      <w:r>
        <w:rPr>
          <w:rFonts w:ascii="Arial" w:hAnsi="Arial"/>
          <w:b/>
          <w:sz w:val="22"/>
        </w:rPr>
        <w:t>Rashodi za nabavu neproizvedene dugotrajne imovine </w:t>
      </w:r>
      <w:r>
        <w:rPr>
          <w:sz w:val="22"/>
        </w:rPr>
        <w:t>planirani su u iznosu od </w:t>
      </w:r>
      <w:r>
        <w:rPr>
          <w:spacing w:val="-2"/>
          <w:sz w:val="22"/>
        </w:rPr>
        <w:t>500.936,00</w:t>
      </w:r>
      <w:r>
        <w:rPr>
          <w:spacing w:val="-8"/>
          <w:sz w:val="22"/>
        </w:rPr>
        <w:t> </w:t>
      </w:r>
      <w:r>
        <w:rPr>
          <w:spacing w:val="-2"/>
          <w:sz w:val="22"/>
        </w:rPr>
        <w:t>EUR</w:t>
      </w:r>
      <w:r>
        <w:rPr>
          <w:spacing w:val="-7"/>
          <w:sz w:val="22"/>
        </w:rPr>
        <w:t> </w:t>
      </w:r>
      <w:r>
        <w:rPr>
          <w:spacing w:val="-2"/>
          <w:sz w:val="22"/>
        </w:rPr>
        <w:t>i</w:t>
      </w:r>
      <w:r>
        <w:rPr>
          <w:spacing w:val="-9"/>
          <w:sz w:val="22"/>
        </w:rPr>
        <w:t> </w:t>
      </w:r>
      <w:r>
        <w:rPr>
          <w:spacing w:val="-2"/>
          <w:sz w:val="22"/>
        </w:rPr>
        <w:t>u</w:t>
      </w:r>
      <w:r>
        <w:rPr>
          <w:spacing w:val="-8"/>
          <w:sz w:val="22"/>
        </w:rPr>
        <w:t> </w:t>
      </w:r>
      <w:r>
        <w:rPr>
          <w:spacing w:val="-2"/>
          <w:sz w:val="22"/>
        </w:rPr>
        <w:t>ovom</w:t>
      </w:r>
      <w:r>
        <w:rPr>
          <w:spacing w:val="-7"/>
          <w:sz w:val="22"/>
        </w:rPr>
        <w:t> </w:t>
      </w:r>
      <w:r>
        <w:rPr>
          <w:spacing w:val="-2"/>
          <w:sz w:val="22"/>
        </w:rPr>
        <w:t>obračunskom</w:t>
      </w:r>
      <w:r>
        <w:rPr>
          <w:spacing w:val="-10"/>
          <w:sz w:val="22"/>
        </w:rPr>
        <w:t> </w:t>
      </w:r>
      <w:r>
        <w:rPr>
          <w:spacing w:val="-2"/>
          <w:sz w:val="22"/>
        </w:rPr>
        <w:t>razdoblju</w:t>
      </w:r>
      <w:r>
        <w:rPr>
          <w:spacing w:val="-6"/>
          <w:sz w:val="22"/>
        </w:rPr>
        <w:t> </w:t>
      </w:r>
      <w:r>
        <w:rPr>
          <w:spacing w:val="-2"/>
          <w:sz w:val="22"/>
        </w:rPr>
        <w:t>realizirani</w:t>
      </w:r>
      <w:r>
        <w:rPr>
          <w:spacing w:val="-9"/>
          <w:sz w:val="22"/>
        </w:rPr>
        <w:t> </w:t>
      </w:r>
      <w:r>
        <w:rPr>
          <w:spacing w:val="-2"/>
          <w:sz w:val="22"/>
        </w:rPr>
        <w:t>su</w:t>
      </w:r>
      <w:r>
        <w:rPr>
          <w:spacing w:val="-8"/>
          <w:sz w:val="22"/>
        </w:rPr>
        <w:t> </w:t>
      </w:r>
      <w:r>
        <w:rPr>
          <w:spacing w:val="-2"/>
          <w:sz w:val="22"/>
        </w:rPr>
        <w:t>u</w:t>
      </w:r>
      <w:r>
        <w:rPr>
          <w:spacing w:val="-8"/>
          <w:sz w:val="22"/>
        </w:rPr>
        <w:t> </w:t>
      </w:r>
      <w:r>
        <w:rPr>
          <w:spacing w:val="-2"/>
          <w:sz w:val="22"/>
        </w:rPr>
        <w:t>iznosu</w:t>
      </w:r>
      <w:r>
        <w:rPr>
          <w:spacing w:val="-8"/>
          <w:sz w:val="22"/>
        </w:rPr>
        <w:t> </w:t>
      </w:r>
      <w:r>
        <w:rPr>
          <w:spacing w:val="-2"/>
          <w:sz w:val="22"/>
        </w:rPr>
        <w:t>28.528</w:t>
      </w:r>
      <w:r>
        <w:rPr>
          <w:spacing w:val="-8"/>
          <w:sz w:val="22"/>
        </w:rPr>
        <w:t> </w:t>
      </w:r>
      <w:r>
        <w:rPr>
          <w:spacing w:val="-2"/>
          <w:sz w:val="22"/>
        </w:rPr>
        <w:t>EUR</w:t>
      </w:r>
      <w:r>
        <w:rPr>
          <w:spacing w:val="-7"/>
          <w:sz w:val="22"/>
        </w:rPr>
        <w:t> </w:t>
      </w:r>
      <w:r>
        <w:rPr>
          <w:spacing w:val="-2"/>
          <w:sz w:val="22"/>
        </w:rPr>
        <w:t>ili</w:t>
      </w:r>
      <w:r>
        <w:rPr>
          <w:spacing w:val="-7"/>
          <w:sz w:val="22"/>
        </w:rPr>
        <w:t> </w:t>
      </w:r>
      <w:r>
        <w:rPr>
          <w:spacing w:val="-2"/>
          <w:sz w:val="22"/>
        </w:rPr>
        <w:t>5,69% </w:t>
      </w:r>
      <w:r>
        <w:rPr>
          <w:sz w:val="22"/>
        </w:rPr>
        <w:t>godišnjeg plana, a evidentirani su u UO za poslove gradonačelnika, GV i opće poslove a odnose</w:t>
      </w:r>
      <w:r>
        <w:rPr>
          <w:spacing w:val="-16"/>
          <w:sz w:val="22"/>
        </w:rPr>
        <w:t> </w:t>
      </w:r>
      <w:r>
        <w:rPr>
          <w:sz w:val="22"/>
        </w:rPr>
        <w:t>se</w:t>
      </w:r>
      <w:r>
        <w:rPr>
          <w:spacing w:val="-15"/>
          <w:sz w:val="22"/>
        </w:rPr>
        <w:t> </w:t>
      </w:r>
      <w:r>
        <w:rPr>
          <w:sz w:val="22"/>
        </w:rPr>
        <w:t>na</w:t>
      </w:r>
      <w:r>
        <w:rPr>
          <w:spacing w:val="-15"/>
          <w:sz w:val="22"/>
        </w:rPr>
        <w:t> </w:t>
      </w:r>
      <w:r>
        <w:rPr>
          <w:sz w:val="22"/>
        </w:rPr>
        <w:t>nabavu</w:t>
      </w:r>
      <w:r>
        <w:rPr>
          <w:spacing w:val="-16"/>
          <w:sz w:val="22"/>
        </w:rPr>
        <w:t> </w:t>
      </w:r>
      <w:r>
        <w:rPr>
          <w:sz w:val="22"/>
        </w:rPr>
        <w:t>i</w:t>
      </w:r>
      <w:r>
        <w:rPr>
          <w:spacing w:val="-15"/>
          <w:sz w:val="22"/>
        </w:rPr>
        <w:t> </w:t>
      </w:r>
      <w:r>
        <w:rPr>
          <w:sz w:val="22"/>
        </w:rPr>
        <w:t>kupnju</w:t>
      </w:r>
      <w:r>
        <w:rPr>
          <w:spacing w:val="-15"/>
          <w:sz w:val="22"/>
        </w:rPr>
        <w:t> </w:t>
      </w:r>
      <w:r>
        <w:rPr>
          <w:sz w:val="22"/>
        </w:rPr>
        <w:t>licencije</w:t>
      </w:r>
      <w:r>
        <w:rPr>
          <w:spacing w:val="-15"/>
          <w:sz w:val="22"/>
        </w:rPr>
        <w:t> </w:t>
      </w:r>
      <w:r>
        <w:rPr>
          <w:sz w:val="22"/>
        </w:rPr>
        <w:t>(16.528</w:t>
      </w:r>
      <w:r>
        <w:rPr>
          <w:spacing w:val="-16"/>
          <w:sz w:val="22"/>
        </w:rPr>
        <w:t> </w:t>
      </w:r>
      <w:r>
        <w:rPr>
          <w:sz w:val="22"/>
        </w:rPr>
        <w:t>EUR)</w:t>
      </w:r>
      <w:r>
        <w:rPr>
          <w:spacing w:val="32"/>
          <w:sz w:val="22"/>
        </w:rPr>
        <w:t> </w:t>
      </w:r>
      <w:r>
        <w:rPr>
          <w:sz w:val="22"/>
        </w:rPr>
        <w:t>i</w:t>
      </w:r>
      <w:r>
        <w:rPr>
          <w:spacing w:val="-16"/>
          <w:sz w:val="22"/>
        </w:rPr>
        <w:t> </w:t>
      </w:r>
      <w:r>
        <w:rPr>
          <w:sz w:val="22"/>
        </w:rPr>
        <w:t>pretplate</w:t>
      </w:r>
      <w:r>
        <w:rPr>
          <w:spacing w:val="-15"/>
          <w:sz w:val="22"/>
        </w:rPr>
        <w:t> </w:t>
      </w:r>
      <w:r>
        <w:rPr>
          <w:sz w:val="22"/>
        </w:rPr>
        <w:t>na</w:t>
      </w:r>
      <w:r>
        <w:rPr>
          <w:spacing w:val="-15"/>
          <w:sz w:val="22"/>
        </w:rPr>
        <w:t> </w:t>
      </w:r>
      <w:r>
        <w:rPr>
          <w:sz w:val="22"/>
        </w:rPr>
        <w:t>software</w:t>
      </w:r>
      <w:r>
        <w:rPr>
          <w:spacing w:val="29"/>
          <w:sz w:val="22"/>
        </w:rPr>
        <w:t> </w:t>
      </w:r>
      <w:r>
        <w:rPr>
          <w:sz w:val="22"/>
        </w:rPr>
        <w:t>„SOM“</w:t>
      </w:r>
      <w:r>
        <w:rPr>
          <w:spacing w:val="-10"/>
          <w:sz w:val="22"/>
        </w:rPr>
        <w:t> </w:t>
      </w:r>
      <w:r>
        <w:rPr>
          <w:sz w:val="22"/>
        </w:rPr>
        <w:t>–</w:t>
      </w:r>
      <w:r>
        <w:rPr>
          <w:spacing w:val="-16"/>
          <w:sz w:val="22"/>
        </w:rPr>
        <w:t> </w:t>
      </w:r>
      <w:r>
        <w:rPr>
          <w:sz w:val="22"/>
        </w:rPr>
        <w:t>digitalna platforma za digitalizaciju svih javnih poziva i natječaja (12.000 EUR).</w:t>
      </w:r>
    </w:p>
    <w:p>
      <w:pPr>
        <w:pStyle w:val="BodyText"/>
        <w:spacing w:before="239"/>
      </w:pPr>
    </w:p>
    <w:p>
      <w:pPr>
        <w:pStyle w:val="ListParagraph"/>
        <w:numPr>
          <w:ilvl w:val="0"/>
          <w:numId w:val="21"/>
        </w:numPr>
        <w:tabs>
          <w:tab w:pos="2206" w:val="left" w:leader="none"/>
        </w:tabs>
        <w:spacing w:line="240" w:lineRule="auto" w:before="0" w:after="0"/>
        <w:ind w:left="1277" w:right="1131" w:firstLine="707"/>
        <w:jc w:val="both"/>
        <w:rPr>
          <w:sz w:val="22"/>
        </w:rPr>
      </w:pPr>
      <w:r>
        <w:rPr>
          <w:rFonts w:ascii="Arial" w:hAnsi="Arial"/>
          <w:b/>
          <w:sz w:val="22"/>
        </w:rPr>
        <w:t>Rashodi za nabavu proizvedene dugotrajne imovine </w:t>
      </w:r>
      <w:r>
        <w:rPr>
          <w:sz w:val="22"/>
        </w:rPr>
        <w:t>ostvareni su u iznosu od 1.559.742,15</w:t>
      </w:r>
      <w:r>
        <w:rPr>
          <w:spacing w:val="-3"/>
          <w:sz w:val="22"/>
        </w:rPr>
        <w:t> </w:t>
      </w:r>
      <w:r>
        <w:rPr>
          <w:sz w:val="22"/>
        </w:rPr>
        <w:t>EUR</w:t>
      </w:r>
      <w:r>
        <w:rPr>
          <w:spacing w:val="-1"/>
          <w:sz w:val="22"/>
        </w:rPr>
        <w:t> </w:t>
      </w:r>
      <w:r>
        <w:rPr>
          <w:sz w:val="22"/>
        </w:rPr>
        <w:t>što iznosi</w:t>
      </w:r>
      <w:r>
        <w:rPr>
          <w:spacing w:val="-1"/>
          <w:sz w:val="22"/>
        </w:rPr>
        <w:t> </w:t>
      </w:r>
      <w:r>
        <w:rPr>
          <w:sz w:val="22"/>
        </w:rPr>
        <w:t>34,32%</w:t>
      </w:r>
      <w:r>
        <w:rPr>
          <w:spacing w:val="-2"/>
          <w:sz w:val="22"/>
        </w:rPr>
        <w:t> </w:t>
      </w:r>
      <w:r>
        <w:rPr>
          <w:sz w:val="22"/>
        </w:rPr>
        <w:t>godišnjeg</w:t>
      </w:r>
      <w:r>
        <w:rPr>
          <w:spacing w:val="-3"/>
          <w:sz w:val="22"/>
        </w:rPr>
        <w:t> </w:t>
      </w:r>
      <w:r>
        <w:rPr>
          <w:sz w:val="22"/>
        </w:rPr>
        <w:t>plana. Navedeni</w:t>
      </w:r>
      <w:r>
        <w:rPr>
          <w:spacing w:val="-4"/>
          <w:sz w:val="22"/>
        </w:rPr>
        <w:t> </w:t>
      </w:r>
      <w:r>
        <w:rPr>
          <w:sz w:val="22"/>
        </w:rPr>
        <w:t>rashodi</w:t>
      </w:r>
      <w:r>
        <w:rPr>
          <w:spacing w:val="-2"/>
          <w:sz w:val="22"/>
        </w:rPr>
        <w:t> </w:t>
      </w:r>
      <w:r>
        <w:rPr>
          <w:sz w:val="22"/>
        </w:rPr>
        <w:t>su u</w:t>
      </w:r>
      <w:r>
        <w:rPr>
          <w:spacing w:val="-3"/>
          <w:sz w:val="22"/>
        </w:rPr>
        <w:t> </w:t>
      </w:r>
      <w:r>
        <w:rPr>
          <w:sz w:val="22"/>
        </w:rPr>
        <w:t>istom</w:t>
      </w:r>
      <w:r>
        <w:rPr>
          <w:spacing w:val="-2"/>
          <w:sz w:val="22"/>
        </w:rPr>
        <w:t> </w:t>
      </w:r>
      <w:r>
        <w:rPr>
          <w:sz w:val="22"/>
        </w:rPr>
        <w:t>razdoblju 2024. godine bili za 1.197.532,24 EUR manji.</w:t>
      </w:r>
    </w:p>
    <w:p>
      <w:pPr>
        <w:pStyle w:val="BodyText"/>
        <w:spacing w:before="120"/>
        <w:ind w:left="1277" w:right="1132" w:firstLine="707"/>
        <w:jc w:val="both"/>
      </w:pPr>
      <w:r>
        <w:rPr>
          <w:spacing w:val="-2"/>
        </w:rPr>
        <w:t>U</w:t>
      </w:r>
      <w:r>
        <w:rPr>
          <w:spacing w:val="-4"/>
        </w:rPr>
        <w:t> </w:t>
      </w:r>
      <w:r>
        <w:rPr>
          <w:spacing w:val="-2"/>
        </w:rPr>
        <w:t>strukturi</w:t>
      </w:r>
      <w:r>
        <w:rPr>
          <w:spacing w:val="-6"/>
        </w:rPr>
        <w:t> </w:t>
      </w:r>
      <w:r>
        <w:rPr>
          <w:spacing w:val="-2"/>
        </w:rPr>
        <w:t>rashoda</w:t>
      </w:r>
      <w:r>
        <w:rPr>
          <w:spacing w:val="-8"/>
        </w:rPr>
        <w:t> </w:t>
      </w:r>
      <w:r>
        <w:rPr>
          <w:spacing w:val="-2"/>
        </w:rPr>
        <w:t>za</w:t>
      </w:r>
      <w:r>
        <w:rPr>
          <w:spacing w:val="-6"/>
        </w:rPr>
        <w:t> </w:t>
      </w:r>
      <w:r>
        <w:rPr>
          <w:spacing w:val="-2"/>
        </w:rPr>
        <w:t>nabavu</w:t>
      </w:r>
      <w:r>
        <w:rPr>
          <w:spacing w:val="-3"/>
        </w:rPr>
        <w:t> </w:t>
      </w:r>
      <w:r>
        <w:rPr>
          <w:spacing w:val="-2"/>
        </w:rPr>
        <w:t>proizvedene</w:t>
      </w:r>
      <w:r>
        <w:rPr>
          <w:spacing w:val="-6"/>
        </w:rPr>
        <w:t> </w:t>
      </w:r>
      <w:r>
        <w:rPr>
          <w:spacing w:val="-2"/>
        </w:rPr>
        <w:t>dugotrajne</w:t>
      </w:r>
      <w:r>
        <w:rPr>
          <w:spacing w:val="-6"/>
        </w:rPr>
        <w:t> </w:t>
      </w:r>
      <w:r>
        <w:rPr>
          <w:spacing w:val="-2"/>
        </w:rPr>
        <w:t>imovine</w:t>
      </w:r>
      <w:r>
        <w:rPr>
          <w:spacing w:val="-6"/>
        </w:rPr>
        <w:t> </w:t>
      </w:r>
      <w:r>
        <w:rPr>
          <w:spacing w:val="-2"/>
        </w:rPr>
        <w:t>najveći</w:t>
      </w:r>
      <w:r>
        <w:rPr>
          <w:spacing w:val="-7"/>
        </w:rPr>
        <w:t> </w:t>
      </w:r>
      <w:r>
        <w:rPr>
          <w:spacing w:val="-2"/>
        </w:rPr>
        <w:t>je</w:t>
      </w:r>
      <w:r>
        <w:rPr>
          <w:spacing w:val="-6"/>
        </w:rPr>
        <w:t> </w:t>
      </w:r>
      <w:r>
        <w:rPr>
          <w:spacing w:val="-2"/>
        </w:rPr>
        <w:t>udio</w:t>
      </w:r>
      <w:r>
        <w:rPr>
          <w:spacing w:val="-3"/>
        </w:rPr>
        <w:t> </w:t>
      </w:r>
      <w:r>
        <w:rPr>
          <w:spacing w:val="-2"/>
        </w:rPr>
        <w:t>rashoda </w:t>
      </w:r>
      <w:r>
        <w:rPr/>
        <w:t>za</w:t>
      </w:r>
      <w:r>
        <w:rPr>
          <w:spacing w:val="-1"/>
        </w:rPr>
        <w:t> </w:t>
      </w:r>
      <w:r>
        <w:rPr/>
        <w:t>izgradnju</w:t>
      </w:r>
      <w:r>
        <w:rPr>
          <w:spacing w:val="-1"/>
        </w:rPr>
        <w:t> </w:t>
      </w:r>
      <w:r>
        <w:rPr/>
        <w:t>građevinskih</w:t>
      </w:r>
      <w:r>
        <w:rPr>
          <w:spacing w:val="-1"/>
        </w:rPr>
        <w:t> </w:t>
      </w:r>
      <w:r>
        <w:rPr/>
        <w:t>objekata</w:t>
      </w:r>
      <w:r>
        <w:rPr>
          <w:spacing w:val="-1"/>
        </w:rPr>
        <w:t> </w:t>
      </w:r>
      <w:r>
        <w:rPr/>
        <w:t>sa</w:t>
      </w:r>
      <w:r>
        <w:rPr>
          <w:spacing w:val="-1"/>
        </w:rPr>
        <w:t> </w:t>
      </w:r>
      <w:r>
        <w:rPr/>
        <w:t>87,85%, slijede</w:t>
      </w:r>
      <w:r>
        <w:rPr>
          <w:spacing w:val="-1"/>
        </w:rPr>
        <w:t> </w:t>
      </w:r>
      <w:r>
        <w:rPr/>
        <w:t>ulaganja</w:t>
      </w:r>
      <w:r>
        <w:rPr>
          <w:spacing w:val="-1"/>
        </w:rPr>
        <w:t> </w:t>
      </w:r>
      <w:r>
        <w:rPr/>
        <w:t>u</w:t>
      </w:r>
      <w:r>
        <w:rPr>
          <w:spacing w:val="-1"/>
        </w:rPr>
        <w:t> </w:t>
      </w:r>
      <w:r>
        <w:rPr/>
        <w:t>nematerijalnu</w:t>
      </w:r>
      <w:r>
        <w:rPr>
          <w:spacing w:val="-1"/>
        </w:rPr>
        <w:t> </w:t>
      </w:r>
      <w:r>
        <w:rPr/>
        <w:t>proizvedenu imovinu sa 7,93%, ulaganja u postrojenja i opremu sa 3,13% te ulaganja u</w:t>
      </w:r>
      <w:r>
        <w:rPr>
          <w:spacing w:val="40"/>
        </w:rPr>
        <w:t> </w:t>
      </w:r>
      <w:r>
        <w:rPr/>
        <w:t>nabavu</w:t>
      </w:r>
      <w:r>
        <w:rPr>
          <w:spacing w:val="40"/>
        </w:rPr>
        <w:t> </w:t>
      </w:r>
      <w:r>
        <w:rPr/>
        <w:t>knjiga, umjetničkih</w:t>
      </w:r>
      <w:r>
        <w:rPr>
          <w:spacing w:val="-14"/>
        </w:rPr>
        <w:t> </w:t>
      </w:r>
      <w:r>
        <w:rPr/>
        <w:t>djela</w:t>
      </w:r>
      <w:r>
        <w:rPr>
          <w:spacing w:val="-13"/>
        </w:rPr>
        <w:t> </w:t>
      </w:r>
      <w:r>
        <w:rPr/>
        <w:t>i</w:t>
      </w:r>
      <w:r>
        <w:rPr>
          <w:spacing w:val="-13"/>
        </w:rPr>
        <w:t> </w:t>
      </w:r>
      <w:r>
        <w:rPr/>
        <w:t>ostale</w:t>
      </w:r>
      <w:r>
        <w:rPr>
          <w:spacing w:val="-15"/>
        </w:rPr>
        <w:t> </w:t>
      </w:r>
      <w:r>
        <w:rPr/>
        <w:t>izložbene</w:t>
      </w:r>
      <w:r>
        <w:rPr>
          <w:spacing w:val="-13"/>
        </w:rPr>
        <w:t> </w:t>
      </w:r>
      <w:r>
        <w:rPr/>
        <w:t>vrijednosti</w:t>
      </w:r>
      <w:r>
        <w:rPr>
          <w:spacing w:val="-13"/>
        </w:rPr>
        <w:t> </w:t>
      </w:r>
      <w:r>
        <w:rPr/>
        <w:t>sa</w:t>
      </w:r>
      <w:r>
        <w:rPr>
          <w:spacing w:val="-16"/>
        </w:rPr>
        <w:t> </w:t>
      </w:r>
      <w:r>
        <w:rPr/>
        <w:t>1,09%.</w:t>
      </w:r>
    </w:p>
    <w:p>
      <w:pPr>
        <w:pStyle w:val="BodyText"/>
        <w:spacing w:before="240"/>
      </w:pPr>
    </w:p>
    <w:p>
      <w:pPr>
        <w:pStyle w:val="BodyText"/>
        <w:ind w:left="1277" w:right="1131" w:firstLine="707"/>
        <w:jc w:val="both"/>
      </w:pPr>
      <w:r>
        <w:rPr>
          <w:u w:val="single"/>
        </w:rPr>
        <w:t>Rashodi</w:t>
      </w:r>
      <w:r>
        <w:rPr>
          <w:spacing w:val="-10"/>
          <w:u w:val="single"/>
        </w:rPr>
        <w:t> </w:t>
      </w:r>
      <w:r>
        <w:rPr>
          <w:u w:val="single"/>
        </w:rPr>
        <w:t>za</w:t>
      </w:r>
      <w:r>
        <w:rPr>
          <w:spacing w:val="-12"/>
          <w:u w:val="single"/>
        </w:rPr>
        <w:t> </w:t>
      </w:r>
      <w:r>
        <w:rPr>
          <w:u w:val="single"/>
        </w:rPr>
        <w:t>građevinske</w:t>
      </w:r>
      <w:r>
        <w:rPr>
          <w:spacing w:val="-14"/>
          <w:u w:val="single"/>
        </w:rPr>
        <w:t> </w:t>
      </w:r>
      <w:r>
        <w:rPr>
          <w:u w:val="single"/>
        </w:rPr>
        <w:t>objekte</w:t>
      </w:r>
      <w:r>
        <w:rPr>
          <w:spacing w:val="-12"/>
        </w:rPr>
        <w:t> </w:t>
      </w:r>
      <w:r>
        <w:rPr/>
        <w:t>su</w:t>
      </w:r>
      <w:r>
        <w:rPr>
          <w:spacing w:val="-12"/>
        </w:rPr>
        <w:t> </w:t>
      </w:r>
      <w:r>
        <w:rPr/>
        <w:t>ostvareni</w:t>
      </w:r>
      <w:r>
        <w:rPr>
          <w:spacing w:val="-12"/>
        </w:rPr>
        <w:t> </w:t>
      </w:r>
      <w:r>
        <w:rPr/>
        <w:t>u</w:t>
      </w:r>
      <w:r>
        <w:rPr>
          <w:spacing w:val="-12"/>
        </w:rPr>
        <w:t> </w:t>
      </w:r>
      <w:r>
        <w:rPr/>
        <w:t>iznosu</w:t>
      </w:r>
      <w:r>
        <w:rPr>
          <w:spacing w:val="-10"/>
        </w:rPr>
        <w:t> </w:t>
      </w:r>
      <w:r>
        <w:rPr/>
        <w:t>od</w:t>
      </w:r>
      <w:r>
        <w:rPr>
          <w:spacing w:val="-12"/>
        </w:rPr>
        <w:t> </w:t>
      </w:r>
      <w:r>
        <w:rPr/>
        <w:t>1.370.127</w:t>
      </w:r>
      <w:r>
        <w:rPr>
          <w:spacing w:val="-12"/>
        </w:rPr>
        <w:t> </w:t>
      </w:r>
      <w:r>
        <w:rPr/>
        <w:t>EUR</w:t>
      </w:r>
      <w:r>
        <w:rPr>
          <w:spacing w:val="-14"/>
        </w:rPr>
        <w:t> </w:t>
      </w:r>
      <w:r>
        <w:rPr/>
        <w:t>a</w:t>
      </w:r>
      <w:r>
        <w:rPr>
          <w:spacing w:val="-10"/>
        </w:rPr>
        <w:t> </w:t>
      </w:r>
      <w:r>
        <w:rPr/>
        <w:t>odnose</w:t>
      </w:r>
      <w:r>
        <w:rPr>
          <w:spacing w:val="-12"/>
        </w:rPr>
        <w:t> </w:t>
      </w:r>
      <w:r>
        <w:rPr/>
        <w:t>se na</w:t>
      </w:r>
      <w:r>
        <w:rPr>
          <w:spacing w:val="40"/>
        </w:rPr>
        <w:t> </w:t>
      </w:r>
      <w:r>
        <w:rPr/>
        <w:t>Grad Labin.</w:t>
      </w:r>
    </w:p>
    <w:p>
      <w:pPr>
        <w:pStyle w:val="BodyText"/>
        <w:spacing w:before="121"/>
        <w:ind w:left="1277"/>
        <w:jc w:val="both"/>
      </w:pPr>
      <w:r>
        <w:rPr>
          <w:spacing w:val="-2"/>
        </w:rPr>
        <w:t>Ulaganja</w:t>
      </w:r>
      <w:r>
        <w:rPr>
          <w:spacing w:val="-14"/>
        </w:rPr>
        <w:t> </w:t>
      </w:r>
      <w:r>
        <w:rPr>
          <w:spacing w:val="-2"/>
        </w:rPr>
        <w:t>su</w:t>
      </w:r>
      <w:r>
        <w:rPr>
          <w:spacing w:val="-11"/>
        </w:rPr>
        <w:t> </w:t>
      </w:r>
      <w:r>
        <w:rPr>
          <w:spacing w:val="-2"/>
        </w:rPr>
        <w:t>ostvarena</w:t>
      </w:r>
      <w:r>
        <w:rPr>
          <w:spacing w:val="-11"/>
        </w:rPr>
        <w:t> </w:t>
      </w:r>
      <w:r>
        <w:rPr>
          <w:spacing w:val="-2"/>
        </w:rPr>
        <w:t>u</w:t>
      </w:r>
      <w:r>
        <w:rPr>
          <w:spacing w:val="-14"/>
        </w:rPr>
        <w:t> </w:t>
      </w:r>
      <w:r>
        <w:rPr>
          <w:spacing w:val="-2"/>
        </w:rPr>
        <w:t>slijedeće</w:t>
      </w:r>
      <w:r>
        <w:rPr>
          <w:spacing w:val="-11"/>
        </w:rPr>
        <w:t> </w:t>
      </w:r>
      <w:r>
        <w:rPr>
          <w:spacing w:val="-2"/>
        </w:rPr>
        <w:t>kapitalne</w:t>
      </w:r>
      <w:r>
        <w:rPr>
          <w:spacing w:val="-12"/>
        </w:rPr>
        <w:t> </w:t>
      </w:r>
      <w:r>
        <w:rPr>
          <w:spacing w:val="-2"/>
        </w:rPr>
        <w:t>projekte:</w:t>
      </w:r>
    </w:p>
    <w:p>
      <w:pPr>
        <w:pStyle w:val="ListParagraph"/>
        <w:numPr>
          <w:ilvl w:val="0"/>
          <w:numId w:val="22"/>
        </w:numPr>
        <w:tabs>
          <w:tab w:pos="1995" w:val="left" w:leader="none"/>
          <w:tab w:pos="1997" w:val="left" w:leader="none"/>
        </w:tabs>
        <w:spacing w:line="240" w:lineRule="auto" w:before="119" w:after="0"/>
        <w:ind w:left="1997" w:right="1132" w:hanging="360"/>
        <w:jc w:val="both"/>
        <w:rPr>
          <w:sz w:val="22"/>
        </w:rPr>
      </w:pPr>
      <w:r>
        <w:rPr>
          <w:rFonts w:ascii="Arial" w:hAnsi="Arial"/>
          <w:b/>
          <w:sz w:val="22"/>
        </w:rPr>
        <w:t>poslovne</w:t>
      </w:r>
      <w:r>
        <w:rPr>
          <w:rFonts w:ascii="Arial" w:hAnsi="Arial"/>
          <w:b/>
          <w:spacing w:val="-4"/>
          <w:sz w:val="22"/>
        </w:rPr>
        <w:t> </w:t>
      </w:r>
      <w:r>
        <w:rPr>
          <w:rFonts w:ascii="Arial" w:hAnsi="Arial"/>
          <w:b/>
          <w:sz w:val="22"/>
        </w:rPr>
        <w:t>objekte</w:t>
      </w:r>
      <w:r>
        <w:rPr>
          <w:rFonts w:ascii="Arial" w:hAnsi="Arial"/>
          <w:b/>
          <w:spacing w:val="-4"/>
          <w:sz w:val="22"/>
        </w:rPr>
        <w:t> </w:t>
      </w:r>
      <w:r>
        <w:rPr>
          <w:sz w:val="22"/>
        </w:rPr>
        <w:t>u</w:t>
      </w:r>
      <w:r>
        <w:rPr>
          <w:spacing w:val="-4"/>
          <w:sz w:val="22"/>
        </w:rPr>
        <w:t> </w:t>
      </w:r>
      <w:r>
        <w:rPr>
          <w:sz w:val="22"/>
        </w:rPr>
        <w:t>vrijednosti</w:t>
      </w:r>
      <w:r>
        <w:rPr>
          <w:spacing w:val="-4"/>
          <w:sz w:val="22"/>
        </w:rPr>
        <w:t> </w:t>
      </w:r>
      <w:r>
        <w:rPr>
          <w:sz w:val="22"/>
        </w:rPr>
        <w:t>od</w:t>
      </w:r>
      <w:r>
        <w:rPr>
          <w:spacing w:val="-4"/>
          <w:sz w:val="22"/>
        </w:rPr>
        <w:t> </w:t>
      </w:r>
      <w:r>
        <w:rPr>
          <w:sz w:val="22"/>
        </w:rPr>
        <w:t>963.361</w:t>
      </w:r>
      <w:r>
        <w:rPr>
          <w:spacing w:val="-4"/>
          <w:sz w:val="22"/>
        </w:rPr>
        <w:t> </w:t>
      </w:r>
      <w:r>
        <w:rPr>
          <w:sz w:val="22"/>
        </w:rPr>
        <w:t>EUR</w:t>
      </w:r>
      <w:r>
        <w:rPr>
          <w:spacing w:val="-6"/>
          <w:sz w:val="22"/>
        </w:rPr>
        <w:t> </w:t>
      </w:r>
      <w:r>
        <w:rPr>
          <w:sz w:val="22"/>
        </w:rPr>
        <w:t>od</w:t>
      </w:r>
      <w:r>
        <w:rPr>
          <w:spacing w:val="-4"/>
          <w:sz w:val="22"/>
        </w:rPr>
        <w:t> </w:t>
      </w:r>
      <w:r>
        <w:rPr>
          <w:sz w:val="22"/>
        </w:rPr>
        <w:t>čega</w:t>
      </w:r>
      <w:r>
        <w:rPr>
          <w:spacing w:val="-5"/>
          <w:sz w:val="22"/>
        </w:rPr>
        <w:t> </w:t>
      </w:r>
      <w:r>
        <w:rPr>
          <w:sz w:val="22"/>
        </w:rPr>
        <w:t>se</w:t>
      </w:r>
      <w:r>
        <w:rPr>
          <w:spacing w:val="-4"/>
          <w:sz w:val="22"/>
        </w:rPr>
        <w:t> </w:t>
      </w:r>
      <w:r>
        <w:rPr>
          <w:sz w:val="22"/>
        </w:rPr>
        <w:t>962.511</w:t>
      </w:r>
      <w:r>
        <w:rPr>
          <w:spacing w:val="-4"/>
          <w:sz w:val="22"/>
        </w:rPr>
        <w:t> </w:t>
      </w:r>
      <w:r>
        <w:rPr>
          <w:sz w:val="22"/>
        </w:rPr>
        <w:t>EUR</w:t>
      </w:r>
      <w:r>
        <w:rPr>
          <w:spacing w:val="-4"/>
          <w:sz w:val="22"/>
        </w:rPr>
        <w:t> </w:t>
      </w:r>
      <w:r>
        <w:rPr>
          <w:sz w:val="22"/>
        </w:rPr>
        <w:t>odnosi</w:t>
      </w:r>
      <w:r>
        <w:rPr>
          <w:spacing w:val="-4"/>
          <w:sz w:val="22"/>
        </w:rPr>
        <w:t> </w:t>
      </w:r>
      <w:r>
        <w:rPr>
          <w:sz w:val="22"/>
        </w:rPr>
        <w:t>na </w:t>
      </w:r>
      <w:r>
        <w:rPr>
          <w:spacing w:val="-4"/>
          <w:sz w:val="22"/>
        </w:rPr>
        <w:t>izgradnju</w:t>
      </w:r>
      <w:r>
        <w:rPr>
          <w:spacing w:val="-8"/>
          <w:sz w:val="22"/>
        </w:rPr>
        <w:t> </w:t>
      </w:r>
      <w:r>
        <w:rPr>
          <w:spacing w:val="-4"/>
          <w:sz w:val="22"/>
        </w:rPr>
        <w:t>novog</w:t>
      </w:r>
      <w:r>
        <w:rPr>
          <w:spacing w:val="-8"/>
          <w:sz w:val="22"/>
        </w:rPr>
        <w:t> </w:t>
      </w:r>
      <w:r>
        <w:rPr>
          <w:spacing w:val="-4"/>
          <w:sz w:val="22"/>
        </w:rPr>
        <w:t>dječjeg</w:t>
      </w:r>
      <w:r>
        <w:rPr>
          <w:spacing w:val="-9"/>
          <w:sz w:val="22"/>
        </w:rPr>
        <w:t> </w:t>
      </w:r>
      <w:r>
        <w:rPr>
          <w:spacing w:val="-4"/>
          <w:sz w:val="22"/>
        </w:rPr>
        <w:t>vrtića</w:t>
      </w:r>
      <w:r>
        <w:rPr>
          <w:spacing w:val="-8"/>
          <w:sz w:val="22"/>
        </w:rPr>
        <w:t> </w:t>
      </w:r>
      <w:r>
        <w:rPr>
          <w:spacing w:val="-4"/>
          <w:sz w:val="22"/>
        </w:rPr>
        <w:t>na</w:t>
      </w:r>
      <w:r>
        <w:rPr>
          <w:spacing w:val="-8"/>
          <w:sz w:val="22"/>
        </w:rPr>
        <w:t> </w:t>
      </w:r>
      <w:r>
        <w:rPr>
          <w:spacing w:val="-4"/>
          <w:sz w:val="22"/>
        </w:rPr>
        <w:t>Vinežu,</w:t>
      </w:r>
      <w:r>
        <w:rPr>
          <w:spacing w:val="-8"/>
          <w:sz w:val="22"/>
        </w:rPr>
        <w:t> </w:t>
      </w:r>
      <w:r>
        <w:rPr>
          <w:spacing w:val="-4"/>
          <w:sz w:val="22"/>
        </w:rPr>
        <w:t>dok</w:t>
      </w:r>
      <w:r>
        <w:rPr>
          <w:spacing w:val="-7"/>
          <w:sz w:val="22"/>
        </w:rPr>
        <w:t> </w:t>
      </w:r>
      <w:r>
        <w:rPr>
          <w:spacing w:val="-4"/>
          <w:sz w:val="22"/>
        </w:rPr>
        <w:t>se</w:t>
      </w:r>
      <w:r>
        <w:rPr>
          <w:spacing w:val="-9"/>
          <w:sz w:val="22"/>
        </w:rPr>
        <w:t> </w:t>
      </w:r>
      <w:r>
        <w:rPr>
          <w:spacing w:val="-4"/>
          <w:sz w:val="22"/>
        </w:rPr>
        <w:t>850</w:t>
      </w:r>
      <w:r>
        <w:rPr>
          <w:spacing w:val="-8"/>
          <w:sz w:val="22"/>
        </w:rPr>
        <w:t> </w:t>
      </w:r>
      <w:r>
        <w:rPr>
          <w:spacing w:val="-4"/>
          <w:sz w:val="22"/>
        </w:rPr>
        <w:t>EUR</w:t>
      </w:r>
      <w:r>
        <w:rPr>
          <w:spacing w:val="-8"/>
          <w:sz w:val="22"/>
        </w:rPr>
        <w:t> </w:t>
      </w:r>
      <w:r>
        <w:rPr>
          <w:spacing w:val="-4"/>
          <w:sz w:val="22"/>
        </w:rPr>
        <w:t>odnosi</w:t>
      </w:r>
      <w:r>
        <w:rPr>
          <w:spacing w:val="-8"/>
          <w:sz w:val="22"/>
        </w:rPr>
        <w:t> </w:t>
      </w:r>
      <w:r>
        <w:rPr>
          <w:spacing w:val="-4"/>
          <w:sz w:val="22"/>
        </w:rPr>
        <w:t>na</w:t>
      </w:r>
      <w:r>
        <w:rPr>
          <w:spacing w:val="-8"/>
          <w:sz w:val="22"/>
        </w:rPr>
        <w:t> </w:t>
      </w:r>
      <w:r>
        <w:rPr>
          <w:spacing w:val="-4"/>
          <w:sz w:val="22"/>
        </w:rPr>
        <w:t>početak</w:t>
      </w:r>
      <w:r>
        <w:rPr>
          <w:spacing w:val="-7"/>
          <w:sz w:val="22"/>
        </w:rPr>
        <w:t> </w:t>
      </w:r>
      <w:r>
        <w:rPr>
          <w:spacing w:val="-4"/>
          <w:sz w:val="22"/>
        </w:rPr>
        <w:t>radova </w:t>
      </w:r>
      <w:r>
        <w:rPr>
          <w:sz w:val="22"/>
        </w:rPr>
        <w:t>za nužnu konstruktivnu sanaciju obnove i prenamjene zgrade bivše škole Ripenda (zgr.k.č.321; k.o. Ripenda).</w:t>
      </w:r>
    </w:p>
    <w:p>
      <w:pPr>
        <w:pStyle w:val="ListParagraph"/>
        <w:numPr>
          <w:ilvl w:val="0"/>
          <w:numId w:val="22"/>
        </w:numPr>
        <w:tabs>
          <w:tab w:pos="1995" w:val="left" w:leader="none"/>
          <w:tab w:pos="1997" w:val="left" w:leader="none"/>
        </w:tabs>
        <w:spacing w:line="240" w:lineRule="auto" w:before="0" w:after="0"/>
        <w:ind w:left="1997" w:right="1130" w:hanging="360"/>
        <w:jc w:val="both"/>
        <w:rPr>
          <w:sz w:val="22"/>
        </w:rPr>
      </w:pPr>
      <w:r>
        <w:rPr>
          <w:rFonts w:ascii="Arial" w:hAnsi="Arial"/>
          <w:b/>
          <w:sz w:val="22"/>
        </w:rPr>
        <w:t>ceste i ostale prometne objekte </w:t>
      </w:r>
      <w:r>
        <w:rPr>
          <w:sz w:val="22"/>
        </w:rPr>
        <w:t>u vrijednosti od 382.090 EUR od čega se 170.547 EUR odnosi na rekonstrukciju raskrižja - Omladinska ulica Rabac a 211.543 EUR odnosi se na izgradnja prometnice - Sportski</w:t>
      </w:r>
      <w:r>
        <w:rPr>
          <w:spacing w:val="-1"/>
          <w:sz w:val="22"/>
        </w:rPr>
        <w:t> </w:t>
      </w:r>
      <w:r>
        <w:rPr>
          <w:sz w:val="22"/>
        </w:rPr>
        <w:t>kompleks Vinež.</w:t>
      </w:r>
    </w:p>
    <w:p>
      <w:pPr>
        <w:pStyle w:val="ListParagraph"/>
        <w:numPr>
          <w:ilvl w:val="0"/>
          <w:numId w:val="22"/>
        </w:numPr>
        <w:tabs>
          <w:tab w:pos="1995" w:val="left" w:leader="none"/>
          <w:tab w:pos="1997" w:val="left" w:leader="none"/>
        </w:tabs>
        <w:spacing w:line="240" w:lineRule="auto" w:before="0" w:after="0"/>
        <w:ind w:left="1997" w:right="1130" w:hanging="360"/>
        <w:jc w:val="left"/>
        <w:rPr>
          <w:sz w:val="22"/>
        </w:rPr>
      </w:pPr>
      <w:r>
        <w:rPr>
          <w:rFonts w:ascii="Arial" w:hAnsi="Arial"/>
          <w:b/>
          <w:sz w:val="22"/>
        </w:rPr>
        <w:t>ostale građevinske objekte </w:t>
      </w:r>
      <w:r>
        <w:rPr>
          <w:sz w:val="22"/>
        </w:rPr>
        <w:t>u vrijednosti od 24.676 EUR a odnose se na dovršenja nogometnog igrališta - Sportski kompleks Vinež u vrijednosti od 23.524 EUR i 1.152 EUR</w:t>
      </w:r>
      <w:r>
        <w:rPr>
          <w:spacing w:val="-9"/>
          <w:sz w:val="22"/>
        </w:rPr>
        <w:t> </w:t>
      </w:r>
      <w:r>
        <w:rPr>
          <w:sz w:val="22"/>
        </w:rPr>
        <w:t>na</w:t>
      </w:r>
      <w:r>
        <w:rPr>
          <w:spacing w:val="-9"/>
          <w:sz w:val="22"/>
        </w:rPr>
        <w:t> </w:t>
      </w:r>
      <w:r>
        <w:rPr>
          <w:sz w:val="22"/>
        </w:rPr>
        <w:t>završetak</w:t>
      </w:r>
      <w:r>
        <w:rPr>
          <w:spacing w:val="-11"/>
          <w:sz w:val="22"/>
        </w:rPr>
        <w:t> </w:t>
      </w:r>
      <w:r>
        <w:rPr>
          <w:sz w:val="22"/>
        </w:rPr>
        <w:t>uređenja</w:t>
      </w:r>
      <w:r>
        <w:rPr>
          <w:spacing w:val="-9"/>
          <w:sz w:val="22"/>
        </w:rPr>
        <w:t> </w:t>
      </w:r>
      <w:r>
        <w:rPr>
          <w:sz w:val="22"/>
        </w:rPr>
        <w:t>Spomen</w:t>
      </w:r>
      <w:r>
        <w:rPr>
          <w:spacing w:val="-9"/>
          <w:sz w:val="22"/>
        </w:rPr>
        <w:t> </w:t>
      </w:r>
      <w:r>
        <w:rPr>
          <w:sz w:val="22"/>
        </w:rPr>
        <w:t>prostora</w:t>
      </w:r>
      <w:r>
        <w:rPr>
          <w:spacing w:val="-11"/>
          <w:sz w:val="22"/>
        </w:rPr>
        <w:t> </w:t>
      </w:r>
      <w:r>
        <w:rPr>
          <w:sz w:val="22"/>
        </w:rPr>
        <w:t>rudaru</w:t>
      </w:r>
      <w:r>
        <w:rPr>
          <w:spacing w:val="-8"/>
          <w:sz w:val="22"/>
        </w:rPr>
        <w:t> </w:t>
      </w:r>
      <w:r>
        <w:rPr>
          <w:sz w:val="22"/>
        </w:rPr>
        <w:t>sa</w:t>
      </w:r>
      <w:r>
        <w:rPr>
          <w:spacing w:val="-11"/>
          <w:sz w:val="22"/>
        </w:rPr>
        <w:t> </w:t>
      </w:r>
      <w:r>
        <w:rPr>
          <w:sz w:val="22"/>
        </w:rPr>
        <w:t>pripadajućim</w:t>
      </w:r>
      <w:r>
        <w:rPr>
          <w:spacing w:val="-10"/>
          <w:sz w:val="22"/>
        </w:rPr>
        <w:t> </w:t>
      </w:r>
      <w:r>
        <w:rPr>
          <w:sz w:val="22"/>
        </w:rPr>
        <w:t>parkom.</w:t>
      </w:r>
    </w:p>
    <w:p>
      <w:pPr>
        <w:pStyle w:val="BodyText"/>
      </w:pPr>
    </w:p>
    <w:p>
      <w:pPr>
        <w:pStyle w:val="BodyText"/>
      </w:pPr>
    </w:p>
    <w:p>
      <w:pPr>
        <w:pStyle w:val="BodyText"/>
        <w:ind w:right="1131"/>
        <w:jc w:val="right"/>
      </w:pPr>
      <w:r>
        <w:rPr>
          <w:u w:val="single"/>
        </w:rPr>
        <w:t>Rashodi</w:t>
      </w:r>
      <w:r>
        <w:rPr>
          <w:spacing w:val="-9"/>
          <w:u w:val="single"/>
        </w:rPr>
        <w:t> </w:t>
      </w:r>
      <w:r>
        <w:rPr>
          <w:u w:val="single"/>
        </w:rPr>
        <w:t>za</w:t>
      </w:r>
      <w:r>
        <w:rPr>
          <w:spacing w:val="-6"/>
          <w:u w:val="single"/>
        </w:rPr>
        <w:t> </w:t>
      </w:r>
      <w:r>
        <w:rPr>
          <w:u w:val="single"/>
        </w:rPr>
        <w:t>postrojenja</w:t>
      </w:r>
      <w:r>
        <w:rPr>
          <w:spacing w:val="-6"/>
          <w:u w:val="single"/>
        </w:rPr>
        <w:t> </w:t>
      </w:r>
      <w:r>
        <w:rPr>
          <w:u w:val="single"/>
        </w:rPr>
        <w:t>i</w:t>
      </w:r>
      <w:r>
        <w:rPr>
          <w:spacing w:val="-11"/>
          <w:u w:val="single"/>
        </w:rPr>
        <w:t> </w:t>
      </w:r>
      <w:r>
        <w:rPr>
          <w:u w:val="single"/>
        </w:rPr>
        <w:t>opremu</w:t>
      </w:r>
      <w:r>
        <w:rPr>
          <w:spacing w:val="-6"/>
        </w:rPr>
        <w:t> </w:t>
      </w:r>
      <w:r>
        <w:rPr/>
        <w:t>ostvareni</w:t>
      </w:r>
      <w:r>
        <w:rPr>
          <w:spacing w:val="-9"/>
        </w:rPr>
        <w:t> </w:t>
      </w:r>
      <w:r>
        <w:rPr/>
        <w:t>su</w:t>
      </w:r>
      <w:r>
        <w:rPr>
          <w:spacing w:val="-6"/>
        </w:rPr>
        <w:t> </w:t>
      </w:r>
      <w:r>
        <w:rPr/>
        <w:t>u</w:t>
      </w:r>
      <w:r>
        <w:rPr>
          <w:spacing w:val="-8"/>
        </w:rPr>
        <w:t> </w:t>
      </w:r>
      <w:r>
        <w:rPr/>
        <w:t>iznosu</w:t>
      </w:r>
      <w:r>
        <w:rPr>
          <w:spacing w:val="-6"/>
        </w:rPr>
        <w:t> </w:t>
      </w:r>
      <w:r>
        <w:rPr/>
        <w:t>od</w:t>
      </w:r>
      <w:r>
        <w:rPr>
          <w:spacing w:val="-9"/>
        </w:rPr>
        <w:t> </w:t>
      </w:r>
      <w:r>
        <w:rPr/>
        <w:t>48.859</w:t>
      </w:r>
      <w:r>
        <w:rPr>
          <w:spacing w:val="-8"/>
        </w:rPr>
        <w:t> </w:t>
      </w:r>
      <w:r>
        <w:rPr/>
        <w:t>EUR.</w:t>
      </w:r>
      <w:r>
        <w:rPr>
          <w:spacing w:val="-7"/>
        </w:rPr>
        <w:t> </w:t>
      </w:r>
      <w:r>
        <w:rPr/>
        <w:t>Na</w:t>
      </w:r>
      <w:r>
        <w:rPr>
          <w:spacing w:val="-6"/>
        </w:rPr>
        <w:t> </w:t>
      </w:r>
      <w:r>
        <w:rPr/>
        <w:t>Grad</w:t>
      </w:r>
      <w:r>
        <w:rPr>
          <w:spacing w:val="-8"/>
        </w:rPr>
        <w:t> </w:t>
      </w:r>
      <w:r>
        <w:rPr>
          <w:spacing w:val="-2"/>
        </w:rPr>
        <w:t>Labin</w:t>
      </w:r>
    </w:p>
    <w:p>
      <w:pPr>
        <w:pStyle w:val="BodyText"/>
        <w:spacing w:before="2"/>
        <w:ind w:right="1169"/>
        <w:jc w:val="right"/>
      </w:pPr>
      <w:r>
        <w:rPr/>
        <w:t>odnosi</w:t>
      </w:r>
      <w:r>
        <w:rPr>
          <w:spacing w:val="-13"/>
        </w:rPr>
        <w:t> </w:t>
      </w:r>
      <w:r>
        <w:rPr/>
        <w:t>se</w:t>
      </w:r>
      <w:r>
        <w:rPr>
          <w:spacing w:val="-13"/>
        </w:rPr>
        <w:t> </w:t>
      </w:r>
      <w:r>
        <w:rPr/>
        <w:t>35,03%</w:t>
      </w:r>
      <w:r>
        <w:rPr>
          <w:spacing w:val="-14"/>
        </w:rPr>
        <w:t> </w:t>
      </w:r>
      <w:r>
        <w:rPr/>
        <w:t>ili</w:t>
      </w:r>
      <w:r>
        <w:rPr>
          <w:spacing w:val="-13"/>
        </w:rPr>
        <w:t> </w:t>
      </w:r>
      <w:r>
        <w:rPr/>
        <w:t>17.115</w:t>
      </w:r>
      <w:r>
        <w:rPr>
          <w:spacing w:val="-13"/>
        </w:rPr>
        <w:t> </w:t>
      </w:r>
      <w:r>
        <w:rPr/>
        <w:t>EUR,</w:t>
      </w:r>
      <w:r>
        <w:rPr>
          <w:spacing w:val="-11"/>
        </w:rPr>
        <w:t> </w:t>
      </w:r>
      <w:r>
        <w:rPr/>
        <w:t>a</w:t>
      </w:r>
      <w:r>
        <w:rPr>
          <w:spacing w:val="-15"/>
        </w:rPr>
        <w:t> </w:t>
      </w:r>
      <w:r>
        <w:rPr/>
        <w:t>na</w:t>
      </w:r>
      <w:r>
        <w:rPr>
          <w:spacing w:val="-13"/>
        </w:rPr>
        <w:t> </w:t>
      </w:r>
      <w:r>
        <w:rPr/>
        <w:t>proračunske</w:t>
      </w:r>
      <w:r>
        <w:rPr>
          <w:spacing w:val="-13"/>
        </w:rPr>
        <w:t> </w:t>
      </w:r>
      <w:r>
        <w:rPr/>
        <w:t>korisnike</w:t>
      </w:r>
      <w:r>
        <w:rPr>
          <w:spacing w:val="-14"/>
        </w:rPr>
        <w:t> </w:t>
      </w:r>
      <w:r>
        <w:rPr/>
        <w:t>otpada</w:t>
      </w:r>
      <w:r>
        <w:rPr>
          <w:spacing w:val="-15"/>
        </w:rPr>
        <w:t> </w:t>
      </w:r>
      <w:r>
        <w:rPr/>
        <w:t>64,97%</w:t>
      </w:r>
      <w:r>
        <w:rPr>
          <w:spacing w:val="-13"/>
        </w:rPr>
        <w:t> </w:t>
      </w:r>
      <w:r>
        <w:rPr/>
        <w:t>ili</w:t>
      </w:r>
      <w:r>
        <w:rPr>
          <w:spacing w:val="-13"/>
        </w:rPr>
        <w:t> </w:t>
      </w:r>
      <w:r>
        <w:rPr/>
        <w:t>31.743</w:t>
      </w:r>
      <w:r>
        <w:rPr>
          <w:spacing w:val="-14"/>
        </w:rPr>
        <w:t> </w:t>
      </w:r>
      <w:r>
        <w:rPr>
          <w:spacing w:val="-4"/>
        </w:rPr>
        <w:t>EUR.</w:t>
      </w:r>
    </w:p>
    <w:p>
      <w:pPr>
        <w:pStyle w:val="BodyText"/>
        <w:spacing w:before="119"/>
        <w:ind w:left="1277" w:right="1129"/>
        <w:jc w:val="both"/>
      </w:pPr>
      <w:r>
        <w:rPr>
          <w:spacing w:val="-2"/>
        </w:rPr>
        <w:t>Ulaganje</w:t>
      </w:r>
      <w:r>
        <w:rPr>
          <w:spacing w:val="-14"/>
        </w:rPr>
        <w:t> </w:t>
      </w:r>
      <w:r>
        <w:rPr>
          <w:spacing w:val="-2"/>
        </w:rPr>
        <w:t>u</w:t>
      </w:r>
      <w:r>
        <w:rPr>
          <w:spacing w:val="-13"/>
        </w:rPr>
        <w:t> </w:t>
      </w:r>
      <w:r>
        <w:rPr>
          <w:spacing w:val="-2"/>
        </w:rPr>
        <w:t>uredsku</w:t>
      </w:r>
      <w:r>
        <w:rPr>
          <w:spacing w:val="-13"/>
        </w:rPr>
        <w:t> </w:t>
      </w:r>
      <w:r>
        <w:rPr>
          <w:spacing w:val="-2"/>
        </w:rPr>
        <w:t>opremu</w:t>
      </w:r>
      <w:r>
        <w:rPr>
          <w:spacing w:val="-13"/>
        </w:rPr>
        <w:t> </w:t>
      </w:r>
      <w:r>
        <w:rPr>
          <w:spacing w:val="-2"/>
        </w:rPr>
        <w:t>i</w:t>
      </w:r>
      <w:r>
        <w:rPr>
          <w:spacing w:val="-14"/>
        </w:rPr>
        <w:t> </w:t>
      </w:r>
      <w:r>
        <w:rPr>
          <w:spacing w:val="-2"/>
        </w:rPr>
        <w:t>namještaj</w:t>
      </w:r>
      <w:r>
        <w:rPr>
          <w:spacing w:val="39"/>
        </w:rPr>
        <w:t> </w:t>
      </w:r>
      <w:r>
        <w:rPr>
          <w:spacing w:val="-2"/>
        </w:rPr>
        <w:t>u</w:t>
      </w:r>
      <w:r>
        <w:rPr>
          <w:spacing w:val="-12"/>
        </w:rPr>
        <w:t> </w:t>
      </w:r>
      <w:r>
        <w:rPr>
          <w:spacing w:val="-2"/>
        </w:rPr>
        <w:t>iznosu</w:t>
      </w:r>
      <w:r>
        <w:rPr>
          <w:spacing w:val="-14"/>
        </w:rPr>
        <w:t> </w:t>
      </w:r>
      <w:r>
        <w:rPr>
          <w:spacing w:val="-2"/>
        </w:rPr>
        <w:t>od</w:t>
      </w:r>
      <w:r>
        <w:rPr>
          <w:spacing w:val="-12"/>
        </w:rPr>
        <w:t> </w:t>
      </w:r>
      <w:r>
        <w:rPr>
          <w:spacing w:val="-2"/>
        </w:rPr>
        <w:t>31.994</w:t>
      </w:r>
      <w:r>
        <w:rPr>
          <w:spacing w:val="-12"/>
        </w:rPr>
        <w:t> </w:t>
      </w:r>
      <w:r>
        <w:rPr>
          <w:spacing w:val="-2"/>
        </w:rPr>
        <w:t>EUR</w:t>
      </w:r>
      <w:r>
        <w:rPr>
          <w:spacing w:val="-14"/>
        </w:rPr>
        <w:t> </w:t>
      </w:r>
      <w:r>
        <w:rPr>
          <w:spacing w:val="-2"/>
        </w:rPr>
        <w:t>najveća</w:t>
      </w:r>
      <w:r>
        <w:rPr>
          <w:spacing w:val="-13"/>
        </w:rPr>
        <w:t> </w:t>
      </w:r>
      <w:r>
        <w:rPr>
          <w:spacing w:val="-2"/>
        </w:rPr>
        <w:t>je</w:t>
      </w:r>
      <w:r>
        <w:rPr>
          <w:spacing w:val="-12"/>
        </w:rPr>
        <w:t> </w:t>
      </w:r>
      <w:r>
        <w:rPr>
          <w:spacing w:val="-2"/>
        </w:rPr>
        <w:t>stavka</w:t>
      </w:r>
      <w:r>
        <w:rPr>
          <w:spacing w:val="-14"/>
        </w:rPr>
        <w:t> </w:t>
      </w:r>
      <w:r>
        <w:rPr>
          <w:spacing w:val="-2"/>
        </w:rPr>
        <w:t>tih</w:t>
      </w:r>
      <w:r>
        <w:rPr>
          <w:spacing w:val="-12"/>
        </w:rPr>
        <w:t> </w:t>
      </w:r>
      <w:r>
        <w:rPr>
          <w:spacing w:val="-2"/>
        </w:rPr>
        <w:t>rashoda, </w:t>
      </w:r>
      <w:r>
        <w:rPr/>
        <w:t>zatim slijede ulaganja u uređaje, strojeve i opremu za ostale namjene</w:t>
      </w:r>
      <w:r>
        <w:rPr>
          <w:spacing w:val="40"/>
        </w:rPr>
        <w:t> </w:t>
      </w:r>
      <w:r>
        <w:rPr/>
        <w:t>u iznosu od 13.311 EUR,</w:t>
      </w:r>
      <w:r>
        <w:rPr>
          <w:spacing w:val="-3"/>
        </w:rPr>
        <w:t> </w:t>
      </w:r>
      <w:r>
        <w:rPr/>
        <w:t>ulaganja</w:t>
      </w:r>
      <w:r>
        <w:rPr>
          <w:spacing w:val="-6"/>
        </w:rPr>
        <w:t> </w:t>
      </w:r>
      <w:r>
        <w:rPr/>
        <w:t>u</w:t>
      </w:r>
      <w:r>
        <w:rPr>
          <w:spacing w:val="-4"/>
        </w:rPr>
        <w:t> </w:t>
      </w:r>
      <w:r>
        <w:rPr/>
        <w:t>sportsku</w:t>
      </w:r>
      <w:r>
        <w:rPr>
          <w:spacing w:val="-4"/>
        </w:rPr>
        <w:t> </w:t>
      </w:r>
      <w:r>
        <w:rPr/>
        <w:t>i</w:t>
      </w:r>
      <w:r>
        <w:rPr>
          <w:spacing w:val="-5"/>
        </w:rPr>
        <w:t> </w:t>
      </w:r>
      <w:r>
        <w:rPr/>
        <w:t>glazbenu</w:t>
      </w:r>
      <w:r>
        <w:rPr>
          <w:spacing w:val="-4"/>
        </w:rPr>
        <w:t> </w:t>
      </w:r>
      <w:r>
        <w:rPr/>
        <w:t>opremu</w:t>
      </w:r>
      <w:r>
        <w:rPr>
          <w:spacing w:val="-4"/>
        </w:rPr>
        <w:t> </w:t>
      </w:r>
      <w:r>
        <w:rPr/>
        <w:t>u</w:t>
      </w:r>
      <w:r>
        <w:rPr>
          <w:spacing w:val="-6"/>
        </w:rPr>
        <w:t> </w:t>
      </w:r>
      <w:r>
        <w:rPr/>
        <w:t>iznosu</w:t>
      </w:r>
      <w:r>
        <w:rPr>
          <w:spacing w:val="-4"/>
        </w:rPr>
        <w:t> </w:t>
      </w:r>
      <w:r>
        <w:rPr/>
        <w:t>od</w:t>
      </w:r>
      <w:r>
        <w:rPr>
          <w:spacing w:val="-4"/>
        </w:rPr>
        <w:t> </w:t>
      </w:r>
      <w:r>
        <w:rPr/>
        <w:t>1.957</w:t>
      </w:r>
      <w:r>
        <w:rPr>
          <w:spacing w:val="-6"/>
        </w:rPr>
        <w:t> </w:t>
      </w:r>
      <w:r>
        <w:rPr/>
        <w:t>EUR</w:t>
      </w:r>
      <w:r>
        <w:rPr>
          <w:spacing w:val="-5"/>
        </w:rPr>
        <w:t> </w:t>
      </w:r>
      <w:r>
        <w:rPr/>
        <w:t>te</w:t>
      </w:r>
      <w:r>
        <w:rPr>
          <w:spacing w:val="-6"/>
        </w:rPr>
        <w:t> </w:t>
      </w:r>
      <w:r>
        <w:rPr/>
        <w:t>ulaganja</w:t>
      </w:r>
      <w:r>
        <w:rPr>
          <w:spacing w:val="-4"/>
        </w:rPr>
        <w:t> </w:t>
      </w:r>
      <w:r>
        <w:rPr/>
        <w:t>u</w:t>
      </w:r>
      <w:r>
        <w:rPr>
          <w:spacing w:val="-6"/>
        </w:rPr>
        <w:t> </w:t>
      </w:r>
      <w:r>
        <w:rPr/>
        <w:t>opremu</w:t>
      </w:r>
      <w:r>
        <w:rPr>
          <w:spacing w:val="-6"/>
        </w:rPr>
        <w:t> </w:t>
      </w:r>
      <w:r>
        <w:rPr/>
        <w:t>za održavanje i zaštitu u vrijednosti od 1.597 EUR.</w:t>
      </w:r>
    </w:p>
    <w:p>
      <w:pPr>
        <w:pStyle w:val="BodyText"/>
        <w:spacing w:after="0"/>
        <w:jc w:val="both"/>
        <w:sectPr>
          <w:pgSz w:w="11910" w:h="16840"/>
          <w:pgMar w:header="0" w:footer="1049" w:top="1320" w:bottom="1240" w:left="141" w:right="283"/>
        </w:sectPr>
      </w:pPr>
    </w:p>
    <w:p>
      <w:pPr>
        <w:pStyle w:val="BodyText"/>
        <w:spacing w:before="72"/>
        <w:ind w:left="1277" w:right="1113"/>
      </w:pPr>
      <w:r>
        <w:rPr/>
        <w:t>Za</w:t>
      </w:r>
      <w:r>
        <w:rPr>
          <w:spacing w:val="-6"/>
        </w:rPr>
        <w:t> </w:t>
      </w:r>
      <w:r>
        <w:rPr/>
        <w:t>potrebe</w:t>
      </w:r>
      <w:r>
        <w:rPr>
          <w:spacing w:val="-10"/>
        </w:rPr>
        <w:t> </w:t>
      </w:r>
      <w:r>
        <w:rPr/>
        <w:t>Grada</w:t>
      </w:r>
      <w:r>
        <w:rPr>
          <w:spacing w:val="-8"/>
        </w:rPr>
        <w:t> </w:t>
      </w:r>
      <w:r>
        <w:rPr/>
        <w:t>nabavljena</w:t>
      </w:r>
      <w:r>
        <w:rPr>
          <w:spacing w:val="-6"/>
        </w:rPr>
        <w:t> </w:t>
      </w:r>
      <w:r>
        <w:rPr/>
        <w:t>su</w:t>
      </w:r>
      <w:r>
        <w:rPr>
          <w:spacing w:val="-10"/>
        </w:rPr>
        <w:t> </w:t>
      </w:r>
      <w:r>
        <w:rPr/>
        <w:t>računala</w:t>
      </w:r>
      <w:r>
        <w:rPr>
          <w:spacing w:val="-8"/>
        </w:rPr>
        <w:t> </w:t>
      </w:r>
      <w:r>
        <w:rPr/>
        <w:t>i</w:t>
      </w:r>
      <w:r>
        <w:rPr>
          <w:spacing w:val="-8"/>
        </w:rPr>
        <w:t> </w:t>
      </w:r>
      <w:r>
        <w:rPr/>
        <w:t>računalna</w:t>
      </w:r>
      <w:r>
        <w:rPr>
          <w:spacing w:val="-6"/>
        </w:rPr>
        <w:t> </w:t>
      </w:r>
      <w:r>
        <w:rPr/>
        <w:t>oprema</w:t>
      </w:r>
      <w:r>
        <w:rPr>
          <w:spacing w:val="-8"/>
        </w:rPr>
        <w:t> </w:t>
      </w:r>
      <w:r>
        <w:rPr/>
        <w:t>u</w:t>
      </w:r>
      <w:r>
        <w:rPr>
          <w:spacing w:val="-8"/>
        </w:rPr>
        <w:t> </w:t>
      </w:r>
      <w:r>
        <w:rPr/>
        <w:t>vrijednosti</w:t>
      </w:r>
      <w:r>
        <w:rPr>
          <w:spacing w:val="-7"/>
        </w:rPr>
        <w:t> </w:t>
      </w:r>
      <w:r>
        <w:rPr/>
        <w:t>od</w:t>
      </w:r>
      <w:r>
        <w:rPr>
          <w:spacing w:val="-8"/>
        </w:rPr>
        <w:t> </w:t>
      </w:r>
      <w:r>
        <w:rPr/>
        <w:t>15.523</w:t>
      </w:r>
      <w:r>
        <w:rPr>
          <w:spacing w:val="-8"/>
        </w:rPr>
        <w:t> </w:t>
      </w:r>
      <w:r>
        <w:rPr/>
        <w:t>EUR</w:t>
      </w:r>
      <w:r>
        <w:rPr>
          <w:spacing w:val="-7"/>
        </w:rPr>
        <w:t> </w:t>
      </w:r>
      <w:r>
        <w:rPr/>
        <w:t>i uredska oprema i namještaj u vrijednosti od 1.592 EUR.</w:t>
      </w:r>
    </w:p>
    <w:p>
      <w:pPr>
        <w:pStyle w:val="BodyText"/>
        <w:spacing w:before="239"/>
      </w:pPr>
    </w:p>
    <w:p>
      <w:pPr>
        <w:pStyle w:val="BodyText"/>
        <w:spacing w:before="1"/>
        <w:ind w:left="1277"/>
      </w:pPr>
      <w:r>
        <w:rPr>
          <w:spacing w:val="-4"/>
        </w:rPr>
        <w:t>Proračunski</w:t>
      </w:r>
      <w:r>
        <w:rPr>
          <w:spacing w:val="-11"/>
        </w:rPr>
        <w:t> </w:t>
      </w:r>
      <w:r>
        <w:rPr>
          <w:spacing w:val="-4"/>
        </w:rPr>
        <w:t>korisnici</w:t>
      </w:r>
      <w:r>
        <w:rPr>
          <w:spacing w:val="-8"/>
        </w:rPr>
        <w:t> </w:t>
      </w:r>
      <w:r>
        <w:rPr>
          <w:spacing w:val="-4"/>
        </w:rPr>
        <w:t>su</w:t>
      </w:r>
      <w:r>
        <w:rPr>
          <w:spacing w:val="-11"/>
        </w:rPr>
        <w:t> </w:t>
      </w:r>
      <w:r>
        <w:rPr>
          <w:spacing w:val="-4"/>
        </w:rPr>
        <w:t>za</w:t>
      </w:r>
      <w:r>
        <w:rPr>
          <w:spacing w:val="-8"/>
        </w:rPr>
        <w:t> </w:t>
      </w:r>
      <w:r>
        <w:rPr>
          <w:spacing w:val="-4"/>
        </w:rPr>
        <w:t>svoje</w:t>
      </w:r>
      <w:r>
        <w:rPr>
          <w:spacing w:val="-8"/>
        </w:rPr>
        <w:t> </w:t>
      </w:r>
      <w:r>
        <w:rPr>
          <w:spacing w:val="-4"/>
        </w:rPr>
        <w:t>potrebe</w:t>
      </w:r>
      <w:r>
        <w:rPr>
          <w:spacing w:val="-10"/>
        </w:rPr>
        <w:t> </w:t>
      </w:r>
      <w:r>
        <w:rPr>
          <w:spacing w:val="-4"/>
        </w:rPr>
        <w:t>nabavili</w:t>
      </w:r>
      <w:r>
        <w:rPr>
          <w:spacing w:val="-8"/>
        </w:rPr>
        <w:t> </w:t>
      </w:r>
      <w:r>
        <w:rPr>
          <w:spacing w:val="-4"/>
        </w:rPr>
        <w:t>slijedeću</w:t>
      </w:r>
      <w:r>
        <w:rPr>
          <w:spacing w:val="-8"/>
        </w:rPr>
        <w:t> </w:t>
      </w:r>
      <w:r>
        <w:rPr>
          <w:spacing w:val="-4"/>
        </w:rPr>
        <w:t>opremu:</w:t>
      </w:r>
    </w:p>
    <w:p>
      <w:pPr>
        <w:pStyle w:val="ListParagraph"/>
        <w:numPr>
          <w:ilvl w:val="0"/>
          <w:numId w:val="23"/>
        </w:numPr>
        <w:tabs>
          <w:tab w:pos="1428" w:val="left" w:leader="none"/>
        </w:tabs>
        <w:spacing w:line="253" w:lineRule="exact" w:before="121" w:after="0"/>
        <w:ind w:left="1428" w:right="0" w:hanging="360"/>
        <w:jc w:val="left"/>
        <w:rPr>
          <w:sz w:val="22"/>
        </w:rPr>
      </w:pPr>
      <w:r>
        <w:rPr>
          <w:sz w:val="22"/>
        </w:rPr>
        <w:t>JVP</w:t>
      </w:r>
      <w:r>
        <w:rPr>
          <w:spacing w:val="-11"/>
          <w:sz w:val="22"/>
        </w:rPr>
        <w:t> </w:t>
      </w:r>
      <w:r>
        <w:rPr>
          <w:sz w:val="22"/>
        </w:rPr>
        <w:t>–</w:t>
      </w:r>
      <w:r>
        <w:rPr>
          <w:spacing w:val="42"/>
          <w:sz w:val="22"/>
        </w:rPr>
        <w:t> </w:t>
      </w:r>
      <w:r>
        <w:rPr>
          <w:sz w:val="22"/>
        </w:rPr>
        <w:t>opremu</w:t>
      </w:r>
      <w:r>
        <w:rPr>
          <w:spacing w:val="-10"/>
          <w:sz w:val="22"/>
        </w:rPr>
        <w:t> </w:t>
      </w:r>
      <w:r>
        <w:rPr>
          <w:sz w:val="22"/>
        </w:rPr>
        <w:t>za</w:t>
      </w:r>
      <w:r>
        <w:rPr>
          <w:spacing w:val="-12"/>
          <w:sz w:val="22"/>
        </w:rPr>
        <w:t> </w:t>
      </w:r>
      <w:r>
        <w:rPr>
          <w:sz w:val="22"/>
        </w:rPr>
        <w:t>održavanje</w:t>
      </w:r>
      <w:r>
        <w:rPr>
          <w:spacing w:val="-11"/>
          <w:sz w:val="22"/>
        </w:rPr>
        <w:t> </w:t>
      </w:r>
      <w:r>
        <w:rPr>
          <w:sz w:val="22"/>
        </w:rPr>
        <w:t>i</w:t>
      </w:r>
      <w:r>
        <w:rPr>
          <w:spacing w:val="-12"/>
          <w:sz w:val="22"/>
        </w:rPr>
        <w:t> </w:t>
      </w:r>
      <w:r>
        <w:rPr>
          <w:sz w:val="22"/>
        </w:rPr>
        <w:t>zaštitu</w:t>
      </w:r>
      <w:r>
        <w:rPr>
          <w:spacing w:val="-12"/>
          <w:sz w:val="22"/>
        </w:rPr>
        <w:t> </w:t>
      </w:r>
      <w:r>
        <w:rPr>
          <w:sz w:val="22"/>
        </w:rPr>
        <w:t>(1.597</w:t>
      </w:r>
      <w:r>
        <w:rPr>
          <w:spacing w:val="-12"/>
          <w:sz w:val="22"/>
        </w:rPr>
        <w:t> </w:t>
      </w:r>
      <w:r>
        <w:rPr>
          <w:sz w:val="22"/>
        </w:rPr>
        <w:t>EUR)</w:t>
      </w:r>
      <w:r>
        <w:rPr>
          <w:spacing w:val="-10"/>
          <w:sz w:val="22"/>
        </w:rPr>
        <w:t> </w:t>
      </w:r>
      <w:r>
        <w:rPr>
          <w:sz w:val="22"/>
        </w:rPr>
        <w:t>i</w:t>
      </w:r>
      <w:r>
        <w:rPr>
          <w:spacing w:val="-10"/>
          <w:sz w:val="22"/>
        </w:rPr>
        <w:t> </w:t>
      </w:r>
      <w:r>
        <w:rPr>
          <w:sz w:val="22"/>
        </w:rPr>
        <w:t>opremu</w:t>
      </w:r>
      <w:r>
        <w:rPr>
          <w:spacing w:val="-12"/>
          <w:sz w:val="22"/>
        </w:rPr>
        <w:t> </w:t>
      </w:r>
      <w:r>
        <w:rPr>
          <w:sz w:val="22"/>
        </w:rPr>
        <w:t>za</w:t>
      </w:r>
      <w:r>
        <w:rPr>
          <w:spacing w:val="-11"/>
          <w:sz w:val="22"/>
        </w:rPr>
        <w:t> </w:t>
      </w:r>
      <w:r>
        <w:rPr>
          <w:sz w:val="22"/>
        </w:rPr>
        <w:t>ostale</w:t>
      </w:r>
      <w:r>
        <w:rPr>
          <w:spacing w:val="-10"/>
          <w:sz w:val="22"/>
        </w:rPr>
        <w:t> </w:t>
      </w:r>
      <w:r>
        <w:rPr>
          <w:sz w:val="22"/>
        </w:rPr>
        <w:t>namjene</w:t>
      </w:r>
      <w:r>
        <w:rPr>
          <w:spacing w:val="-12"/>
          <w:sz w:val="22"/>
        </w:rPr>
        <w:t> </w:t>
      </w:r>
      <w:r>
        <w:rPr>
          <w:sz w:val="22"/>
        </w:rPr>
        <w:t>(401</w:t>
      </w:r>
      <w:r>
        <w:rPr>
          <w:spacing w:val="-12"/>
          <w:sz w:val="22"/>
        </w:rPr>
        <w:t> </w:t>
      </w:r>
      <w:r>
        <w:rPr>
          <w:spacing w:val="-2"/>
          <w:sz w:val="22"/>
        </w:rPr>
        <w:t>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DV</w:t>
      </w:r>
      <w:r>
        <w:rPr>
          <w:spacing w:val="-3"/>
          <w:sz w:val="22"/>
        </w:rPr>
        <w:t> </w:t>
      </w:r>
      <w:r>
        <w:rPr>
          <w:sz w:val="22"/>
        </w:rPr>
        <w:t>„PV“</w:t>
      </w:r>
      <w:r>
        <w:rPr>
          <w:spacing w:val="-3"/>
          <w:sz w:val="22"/>
        </w:rPr>
        <w:t> </w:t>
      </w:r>
      <w:r>
        <w:rPr>
          <w:sz w:val="22"/>
        </w:rPr>
        <w:t>-</w:t>
      </w:r>
      <w:r>
        <w:rPr>
          <w:spacing w:val="57"/>
          <w:sz w:val="22"/>
        </w:rPr>
        <w:t> </w:t>
      </w:r>
      <w:r>
        <w:rPr>
          <w:sz w:val="22"/>
        </w:rPr>
        <w:t>opremu</w:t>
      </w:r>
      <w:r>
        <w:rPr>
          <w:spacing w:val="-5"/>
          <w:sz w:val="22"/>
        </w:rPr>
        <w:t> </w:t>
      </w:r>
      <w:r>
        <w:rPr>
          <w:sz w:val="22"/>
        </w:rPr>
        <w:t>za</w:t>
      </w:r>
      <w:r>
        <w:rPr>
          <w:spacing w:val="-3"/>
          <w:sz w:val="22"/>
        </w:rPr>
        <w:t> </w:t>
      </w:r>
      <w:r>
        <w:rPr>
          <w:sz w:val="22"/>
        </w:rPr>
        <w:t>ostale</w:t>
      </w:r>
      <w:r>
        <w:rPr>
          <w:spacing w:val="-2"/>
          <w:sz w:val="22"/>
        </w:rPr>
        <w:t> </w:t>
      </w:r>
      <w:r>
        <w:rPr>
          <w:sz w:val="22"/>
        </w:rPr>
        <w:t>namjene</w:t>
      </w:r>
      <w:r>
        <w:rPr>
          <w:spacing w:val="-5"/>
          <w:sz w:val="22"/>
        </w:rPr>
        <w:t> </w:t>
      </w:r>
      <w:r>
        <w:rPr>
          <w:sz w:val="22"/>
        </w:rPr>
        <w:t>(7.860</w:t>
      </w:r>
      <w:r>
        <w:rPr>
          <w:spacing w:val="-2"/>
          <w:sz w:val="22"/>
        </w:rPr>
        <w:t> </w:t>
      </w:r>
      <w:r>
        <w:rPr>
          <w:spacing w:val="-4"/>
          <w:sz w:val="22"/>
        </w:rPr>
        <w:t>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OŠ</w:t>
      </w:r>
      <w:r>
        <w:rPr>
          <w:spacing w:val="-9"/>
          <w:sz w:val="22"/>
        </w:rPr>
        <w:t> </w:t>
      </w:r>
      <w:r>
        <w:rPr>
          <w:sz w:val="22"/>
        </w:rPr>
        <w:t>„MV“-</w:t>
      </w:r>
      <w:r>
        <w:rPr>
          <w:spacing w:val="53"/>
          <w:sz w:val="22"/>
        </w:rPr>
        <w:t> </w:t>
      </w:r>
      <w:r>
        <w:rPr>
          <w:sz w:val="22"/>
        </w:rPr>
        <w:t>uredsku</w:t>
      </w:r>
      <w:r>
        <w:rPr>
          <w:spacing w:val="-5"/>
          <w:sz w:val="22"/>
        </w:rPr>
        <w:t> </w:t>
      </w:r>
      <w:r>
        <w:rPr>
          <w:sz w:val="22"/>
        </w:rPr>
        <w:t>opremu</w:t>
      </w:r>
      <w:r>
        <w:rPr>
          <w:spacing w:val="-4"/>
          <w:sz w:val="22"/>
        </w:rPr>
        <w:t> </w:t>
      </w:r>
      <w:r>
        <w:rPr>
          <w:sz w:val="22"/>
        </w:rPr>
        <w:t>i</w:t>
      </w:r>
      <w:r>
        <w:rPr>
          <w:spacing w:val="51"/>
          <w:sz w:val="22"/>
        </w:rPr>
        <w:t> </w:t>
      </w:r>
      <w:r>
        <w:rPr>
          <w:sz w:val="22"/>
        </w:rPr>
        <w:t>namještaj</w:t>
      </w:r>
      <w:r>
        <w:rPr>
          <w:spacing w:val="-5"/>
          <w:sz w:val="22"/>
        </w:rPr>
        <w:t> </w:t>
      </w:r>
      <w:r>
        <w:rPr>
          <w:sz w:val="22"/>
        </w:rPr>
        <w:t>(2.332</w:t>
      </w:r>
      <w:r>
        <w:rPr>
          <w:spacing w:val="-6"/>
          <w:sz w:val="22"/>
        </w:rPr>
        <w:t> </w:t>
      </w:r>
      <w:r>
        <w:rPr>
          <w:sz w:val="22"/>
        </w:rPr>
        <w:t>EUR),</w:t>
      </w:r>
      <w:r>
        <w:rPr>
          <w:spacing w:val="-3"/>
          <w:sz w:val="22"/>
        </w:rPr>
        <w:t> </w:t>
      </w:r>
      <w:r>
        <w:rPr>
          <w:sz w:val="22"/>
        </w:rPr>
        <w:t>sportsku</w:t>
      </w:r>
      <w:r>
        <w:rPr>
          <w:spacing w:val="-5"/>
          <w:sz w:val="22"/>
        </w:rPr>
        <w:t> </w:t>
      </w:r>
      <w:r>
        <w:rPr>
          <w:sz w:val="22"/>
        </w:rPr>
        <w:t>opremu</w:t>
      </w:r>
      <w:r>
        <w:rPr>
          <w:spacing w:val="-6"/>
          <w:sz w:val="22"/>
        </w:rPr>
        <w:t> </w:t>
      </w:r>
      <w:r>
        <w:rPr>
          <w:sz w:val="22"/>
        </w:rPr>
        <w:t>(836</w:t>
      </w:r>
      <w:r>
        <w:rPr>
          <w:spacing w:val="-4"/>
          <w:sz w:val="22"/>
        </w:rPr>
        <w:t> </w:t>
      </w:r>
      <w:r>
        <w:rPr>
          <w:spacing w:val="-2"/>
          <w:sz w:val="22"/>
        </w:rPr>
        <w:t>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OŠ</w:t>
      </w:r>
      <w:r>
        <w:rPr>
          <w:spacing w:val="24"/>
          <w:sz w:val="22"/>
        </w:rPr>
        <w:t> </w:t>
      </w:r>
      <w:r>
        <w:rPr>
          <w:sz w:val="22"/>
        </w:rPr>
        <w:t>„ILR“</w:t>
      </w:r>
      <w:r>
        <w:rPr>
          <w:spacing w:val="24"/>
          <w:sz w:val="22"/>
        </w:rPr>
        <w:t> </w:t>
      </w:r>
      <w:r>
        <w:rPr>
          <w:sz w:val="22"/>
        </w:rPr>
        <w:t>-</w:t>
      </w:r>
      <w:r>
        <w:rPr>
          <w:spacing w:val="24"/>
          <w:sz w:val="22"/>
        </w:rPr>
        <w:t> </w:t>
      </w:r>
      <w:r>
        <w:rPr>
          <w:sz w:val="22"/>
        </w:rPr>
        <w:t>uredsku</w:t>
      </w:r>
      <w:r>
        <w:rPr>
          <w:spacing w:val="22"/>
          <w:sz w:val="22"/>
        </w:rPr>
        <w:t> </w:t>
      </w:r>
      <w:r>
        <w:rPr>
          <w:sz w:val="22"/>
        </w:rPr>
        <w:t>opremu</w:t>
      </w:r>
      <w:r>
        <w:rPr>
          <w:spacing w:val="26"/>
          <w:sz w:val="22"/>
        </w:rPr>
        <w:t> </w:t>
      </w:r>
      <w:r>
        <w:rPr>
          <w:sz w:val="22"/>
        </w:rPr>
        <w:t>i</w:t>
      </w:r>
      <w:r>
        <w:rPr>
          <w:spacing w:val="78"/>
          <w:w w:val="150"/>
          <w:sz w:val="22"/>
        </w:rPr>
        <w:t> </w:t>
      </w:r>
      <w:r>
        <w:rPr>
          <w:sz w:val="22"/>
        </w:rPr>
        <w:t>namještaj</w:t>
      </w:r>
      <w:r>
        <w:rPr>
          <w:spacing w:val="25"/>
          <w:sz w:val="22"/>
        </w:rPr>
        <w:t> </w:t>
      </w:r>
      <w:r>
        <w:rPr>
          <w:sz w:val="22"/>
        </w:rPr>
        <w:t>(6.607</w:t>
      </w:r>
      <w:r>
        <w:rPr>
          <w:spacing w:val="22"/>
          <w:sz w:val="22"/>
        </w:rPr>
        <w:t> </w:t>
      </w:r>
      <w:r>
        <w:rPr>
          <w:sz w:val="22"/>
        </w:rPr>
        <w:t>EUR),</w:t>
      </w:r>
      <w:r>
        <w:rPr>
          <w:spacing w:val="26"/>
          <w:sz w:val="22"/>
        </w:rPr>
        <w:t> </w:t>
      </w:r>
      <w:r>
        <w:rPr>
          <w:sz w:val="22"/>
        </w:rPr>
        <w:t>opremu</w:t>
      </w:r>
      <w:r>
        <w:rPr>
          <w:spacing w:val="23"/>
          <w:sz w:val="22"/>
        </w:rPr>
        <w:t> </w:t>
      </w:r>
      <w:r>
        <w:rPr>
          <w:sz w:val="22"/>
        </w:rPr>
        <w:t>za</w:t>
      </w:r>
      <w:r>
        <w:rPr>
          <w:spacing w:val="25"/>
          <w:sz w:val="22"/>
        </w:rPr>
        <w:t> </w:t>
      </w:r>
      <w:r>
        <w:rPr>
          <w:sz w:val="22"/>
        </w:rPr>
        <w:t>ostale</w:t>
      </w:r>
      <w:r>
        <w:rPr>
          <w:spacing w:val="25"/>
          <w:sz w:val="22"/>
        </w:rPr>
        <w:t> </w:t>
      </w:r>
      <w:r>
        <w:rPr>
          <w:sz w:val="22"/>
        </w:rPr>
        <w:t>namjene</w:t>
      </w:r>
      <w:r>
        <w:rPr>
          <w:spacing w:val="23"/>
          <w:sz w:val="22"/>
        </w:rPr>
        <w:t> </w:t>
      </w:r>
      <w:r>
        <w:rPr>
          <w:spacing w:val="-2"/>
          <w:sz w:val="22"/>
        </w:rPr>
        <w:t>(1.961</w:t>
      </w:r>
    </w:p>
    <w:p>
      <w:pPr>
        <w:pStyle w:val="BodyText"/>
        <w:spacing w:line="252" w:lineRule="exact" w:before="1"/>
        <w:ind w:left="1429"/>
      </w:pPr>
      <w:r>
        <w:rPr>
          <w:spacing w:val="-4"/>
        </w:rPr>
        <w:t>EUR);</w:t>
      </w:r>
    </w:p>
    <w:p>
      <w:pPr>
        <w:pStyle w:val="ListParagraph"/>
        <w:numPr>
          <w:ilvl w:val="0"/>
          <w:numId w:val="23"/>
        </w:numPr>
        <w:tabs>
          <w:tab w:pos="1428" w:val="left" w:leader="none"/>
        </w:tabs>
        <w:spacing w:line="252" w:lineRule="exact" w:before="0" w:after="0"/>
        <w:ind w:left="1428" w:right="0" w:hanging="360"/>
        <w:jc w:val="left"/>
        <w:rPr>
          <w:sz w:val="22"/>
        </w:rPr>
      </w:pPr>
      <w:r>
        <w:rPr>
          <w:sz w:val="22"/>
        </w:rPr>
        <w:t>UŠ</w:t>
      </w:r>
      <w:r>
        <w:rPr>
          <w:spacing w:val="-4"/>
          <w:sz w:val="22"/>
        </w:rPr>
        <w:t> </w:t>
      </w:r>
      <w:r>
        <w:rPr>
          <w:sz w:val="22"/>
        </w:rPr>
        <w:t>MBR</w:t>
      </w:r>
      <w:r>
        <w:rPr>
          <w:spacing w:val="-6"/>
          <w:sz w:val="22"/>
        </w:rPr>
        <w:t> </w:t>
      </w:r>
      <w:r>
        <w:rPr>
          <w:sz w:val="22"/>
        </w:rPr>
        <w:t>-</w:t>
      </w:r>
      <w:r>
        <w:rPr>
          <w:spacing w:val="-5"/>
          <w:sz w:val="22"/>
        </w:rPr>
        <w:t> </w:t>
      </w:r>
      <w:r>
        <w:rPr>
          <w:sz w:val="22"/>
        </w:rPr>
        <w:t>glazbene</w:t>
      </w:r>
      <w:r>
        <w:rPr>
          <w:spacing w:val="-4"/>
          <w:sz w:val="22"/>
        </w:rPr>
        <w:t> </w:t>
      </w:r>
      <w:r>
        <w:rPr>
          <w:sz w:val="22"/>
        </w:rPr>
        <w:t>instrumente</w:t>
      </w:r>
      <w:r>
        <w:rPr>
          <w:spacing w:val="-6"/>
          <w:sz w:val="22"/>
        </w:rPr>
        <w:t> </w:t>
      </w:r>
      <w:r>
        <w:rPr>
          <w:sz w:val="22"/>
        </w:rPr>
        <w:t>i</w:t>
      </w:r>
      <w:r>
        <w:rPr>
          <w:spacing w:val="-4"/>
          <w:sz w:val="22"/>
        </w:rPr>
        <w:t> </w:t>
      </w:r>
      <w:r>
        <w:rPr>
          <w:sz w:val="22"/>
        </w:rPr>
        <w:t>opremu</w:t>
      </w:r>
      <w:r>
        <w:rPr>
          <w:spacing w:val="-6"/>
          <w:sz w:val="22"/>
        </w:rPr>
        <w:t> </w:t>
      </w:r>
      <w:r>
        <w:rPr>
          <w:sz w:val="22"/>
        </w:rPr>
        <w:t>(1.120</w:t>
      </w:r>
      <w:r>
        <w:rPr>
          <w:spacing w:val="-7"/>
          <w:sz w:val="22"/>
        </w:rPr>
        <w:t> </w:t>
      </w:r>
      <w:r>
        <w:rPr>
          <w:sz w:val="22"/>
        </w:rPr>
        <w:t>EUR),</w:t>
      </w:r>
      <w:r>
        <w:rPr>
          <w:spacing w:val="-2"/>
          <w:sz w:val="22"/>
        </w:rPr>
        <w:t> </w:t>
      </w:r>
      <w:r>
        <w:rPr>
          <w:sz w:val="22"/>
        </w:rPr>
        <w:t>uredsku</w:t>
      </w:r>
      <w:r>
        <w:rPr>
          <w:spacing w:val="-6"/>
          <w:sz w:val="22"/>
        </w:rPr>
        <w:t> </w:t>
      </w:r>
      <w:r>
        <w:rPr>
          <w:sz w:val="22"/>
        </w:rPr>
        <w:t>opremu</w:t>
      </w:r>
      <w:r>
        <w:rPr>
          <w:spacing w:val="-6"/>
          <w:sz w:val="22"/>
        </w:rPr>
        <w:t> </w:t>
      </w:r>
      <w:r>
        <w:rPr>
          <w:sz w:val="22"/>
        </w:rPr>
        <w:t>i</w:t>
      </w:r>
      <w:r>
        <w:rPr>
          <w:spacing w:val="51"/>
          <w:sz w:val="22"/>
        </w:rPr>
        <w:t> </w:t>
      </w:r>
      <w:r>
        <w:rPr>
          <w:sz w:val="22"/>
        </w:rPr>
        <w:t>namještaj</w:t>
      </w:r>
      <w:r>
        <w:rPr>
          <w:spacing w:val="-6"/>
          <w:sz w:val="22"/>
        </w:rPr>
        <w:t> </w:t>
      </w:r>
      <w:r>
        <w:rPr>
          <w:spacing w:val="-2"/>
          <w:sz w:val="22"/>
        </w:rPr>
        <w:t>(4.269</w:t>
      </w:r>
    </w:p>
    <w:p>
      <w:pPr>
        <w:pStyle w:val="BodyText"/>
        <w:spacing w:line="252" w:lineRule="exact"/>
        <w:ind w:left="1429"/>
      </w:pPr>
      <w:r>
        <w:rPr>
          <w:spacing w:val="-4"/>
        </w:rPr>
        <w:t>EUR),</w:t>
      </w:r>
    </w:p>
    <w:p>
      <w:pPr>
        <w:pStyle w:val="ListParagraph"/>
        <w:numPr>
          <w:ilvl w:val="0"/>
          <w:numId w:val="23"/>
        </w:numPr>
        <w:tabs>
          <w:tab w:pos="1428" w:val="left" w:leader="none"/>
        </w:tabs>
        <w:spacing w:line="240" w:lineRule="auto" w:before="1" w:after="0"/>
        <w:ind w:left="1428" w:right="0" w:hanging="360"/>
        <w:jc w:val="left"/>
        <w:rPr>
          <w:sz w:val="22"/>
        </w:rPr>
      </w:pPr>
      <w:r>
        <w:rPr>
          <w:sz w:val="22"/>
        </w:rPr>
        <w:t>POU</w:t>
      </w:r>
      <w:r>
        <w:rPr>
          <w:spacing w:val="-7"/>
          <w:sz w:val="22"/>
        </w:rPr>
        <w:t> </w:t>
      </w:r>
      <w:r>
        <w:rPr>
          <w:sz w:val="22"/>
        </w:rPr>
        <w:t>-</w:t>
      </w:r>
      <w:r>
        <w:rPr>
          <w:spacing w:val="-5"/>
          <w:sz w:val="22"/>
        </w:rPr>
        <w:t> </w:t>
      </w:r>
      <w:r>
        <w:rPr>
          <w:sz w:val="22"/>
        </w:rPr>
        <w:t>uredsku</w:t>
      </w:r>
      <w:r>
        <w:rPr>
          <w:spacing w:val="-4"/>
          <w:sz w:val="22"/>
        </w:rPr>
        <w:t> </w:t>
      </w:r>
      <w:r>
        <w:rPr>
          <w:sz w:val="22"/>
        </w:rPr>
        <w:t>opremu</w:t>
      </w:r>
      <w:r>
        <w:rPr>
          <w:spacing w:val="-6"/>
          <w:sz w:val="22"/>
        </w:rPr>
        <w:t> </w:t>
      </w:r>
      <w:r>
        <w:rPr>
          <w:sz w:val="22"/>
        </w:rPr>
        <w:t>i</w:t>
      </w:r>
      <w:r>
        <w:rPr>
          <w:spacing w:val="50"/>
          <w:sz w:val="22"/>
        </w:rPr>
        <w:t> </w:t>
      </w:r>
      <w:r>
        <w:rPr>
          <w:sz w:val="22"/>
        </w:rPr>
        <w:t>namještaj</w:t>
      </w:r>
      <w:r>
        <w:rPr>
          <w:spacing w:val="-5"/>
          <w:sz w:val="22"/>
        </w:rPr>
        <w:t> </w:t>
      </w:r>
      <w:r>
        <w:rPr>
          <w:sz w:val="22"/>
        </w:rPr>
        <w:t>(1.671</w:t>
      </w:r>
      <w:r>
        <w:rPr>
          <w:spacing w:val="-4"/>
          <w:sz w:val="22"/>
        </w:rPr>
        <w:t> </w:t>
      </w:r>
      <w:r>
        <w:rPr>
          <w:sz w:val="22"/>
        </w:rPr>
        <w:t>EUR),</w:t>
      </w:r>
      <w:r>
        <w:rPr>
          <w:spacing w:val="-5"/>
          <w:sz w:val="22"/>
        </w:rPr>
        <w:t> </w:t>
      </w:r>
      <w:r>
        <w:rPr>
          <w:sz w:val="22"/>
        </w:rPr>
        <w:t>opremu</w:t>
      </w:r>
      <w:r>
        <w:rPr>
          <w:spacing w:val="-6"/>
          <w:sz w:val="22"/>
        </w:rPr>
        <w:t> </w:t>
      </w:r>
      <w:r>
        <w:rPr>
          <w:sz w:val="22"/>
        </w:rPr>
        <w:t>za</w:t>
      </w:r>
      <w:r>
        <w:rPr>
          <w:spacing w:val="-5"/>
          <w:sz w:val="22"/>
        </w:rPr>
        <w:t> </w:t>
      </w:r>
      <w:r>
        <w:rPr>
          <w:sz w:val="22"/>
        </w:rPr>
        <w:t>ostale</w:t>
      </w:r>
      <w:r>
        <w:rPr>
          <w:spacing w:val="-4"/>
          <w:sz w:val="22"/>
        </w:rPr>
        <w:t> </w:t>
      </w:r>
      <w:r>
        <w:rPr>
          <w:sz w:val="22"/>
        </w:rPr>
        <w:t>namjene</w:t>
      </w:r>
      <w:r>
        <w:rPr>
          <w:spacing w:val="-4"/>
          <w:sz w:val="22"/>
        </w:rPr>
        <w:t> </w:t>
      </w:r>
      <w:r>
        <w:rPr>
          <w:sz w:val="22"/>
        </w:rPr>
        <w:t>(3.089</w:t>
      </w:r>
      <w:r>
        <w:rPr>
          <w:spacing w:val="-4"/>
          <w:sz w:val="22"/>
        </w:rPr>
        <w:t> </w:t>
      </w:r>
      <w:r>
        <w:rPr>
          <w:spacing w:val="-2"/>
          <w:sz w:val="22"/>
        </w:rPr>
        <w:t>EUR);</w:t>
      </w:r>
    </w:p>
    <w:p>
      <w:pPr>
        <w:pStyle w:val="BodyText"/>
        <w:spacing w:before="240"/>
      </w:pPr>
    </w:p>
    <w:p>
      <w:pPr>
        <w:pStyle w:val="BodyText"/>
        <w:ind w:left="1277" w:right="1129" w:firstLine="707"/>
        <w:jc w:val="both"/>
      </w:pPr>
      <w:r>
        <w:rPr>
          <w:spacing w:val="-2"/>
          <w:u w:val="single"/>
        </w:rPr>
        <w:t>Rashodi</w:t>
      </w:r>
      <w:r>
        <w:rPr>
          <w:spacing w:val="-14"/>
          <w:u w:val="single"/>
        </w:rPr>
        <w:t> </w:t>
      </w:r>
      <w:r>
        <w:rPr>
          <w:spacing w:val="-2"/>
          <w:u w:val="single"/>
        </w:rPr>
        <w:t>za</w:t>
      </w:r>
      <w:r>
        <w:rPr>
          <w:spacing w:val="-13"/>
          <w:u w:val="single"/>
        </w:rPr>
        <w:t> </w:t>
      </w:r>
      <w:r>
        <w:rPr>
          <w:spacing w:val="-2"/>
          <w:u w:val="single"/>
        </w:rPr>
        <w:t>knjige,</w:t>
      </w:r>
      <w:r>
        <w:rPr>
          <w:spacing w:val="-12"/>
          <w:u w:val="single"/>
        </w:rPr>
        <w:t> </w:t>
      </w:r>
      <w:r>
        <w:rPr>
          <w:spacing w:val="-2"/>
          <w:u w:val="single"/>
        </w:rPr>
        <w:t>umjetnička</w:t>
      </w:r>
      <w:r>
        <w:rPr>
          <w:spacing w:val="-12"/>
          <w:u w:val="single"/>
        </w:rPr>
        <w:t> </w:t>
      </w:r>
      <w:r>
        <w:rPr>
          <w:spacing w:val="-2"/>
          <w:u w:val="single"/>
        </w:rPr>
        <w:t>djela</w:t>
      </w:r>
      <w:r>
        <w:rPr>
          <w:spacing w:val="-12"/>
          <w:u w:val="single"/>
        </w:rPr>
        <w:t> </w:t>
      </w:r>
      <w:r>
        <w:rPr>
          <w:spacing w:val="-2"/>
          <w:u w:val="single"/>
        </w:rPr>
        <w:t>i</w:t>
      </w:r>
      <w:r>
        <w:rPr>
          <w:spacing w:val="-14"/>
          <w:u w:val="single"/>
        </w:rPr>
        <w:t> </w:t>
      </w:r>
      <w:r>
        <w:rPr>
          <w:spacing w:val="-2"/>
          <w:u w:val="single"/>
        </w:rPr>
        <w:t>ostale</w:t>
      </w:r>
      <w:r>
        <w:rPr>
          <w:spacing w:val="-13"/>
          <w:u w:val="single"/>
        </w:rPr>
        <w:t> </w:t>
      </w:r>
      <w:r>
        <w:rPr>
          <w:spacing w:val="-2"/>
          <w:u w:val="single"/>
        </w:rPr>
        <w:t>izložbene</w:t>
      </w:r>
      <w:r>
        <w:rPr>
          <w:spacing w:val="-11"/>
          <w:u w:val="single"/>
        </w:rPr>
        <w:t> </w:t>
      </w:r>
      <w:r>
        <w:rPr>
          <w:spacing w:val="-2"/>
          <w:u w:val="single"/>
        </w:rPr>
        <w:t>vrijednosti</w:t>
      </w:r>
      <w:r>
        <w:rPr>
          <w:spacing w:val="37"/>
          <w:u w:val="single"/>
        </w:rPr>
        <w:t> </w:t>
      </w:r>
      <w:r>
        <w:rPr>
          <w:spacing w:val="-2"/>
        </w:rPr>
        <w:t>ostvareni</w:t>
      </w:r>
      <w:r>
        <w:rPr>
          <w:spacing w:val="-14"/>
        </w:rPr>
        <w:t> </w:t>
      </w:r>
      <w:r>
        <w:rPr>
          <w:spacing w:val="-2"/>
        </w:rPr>
        <w:t>su</w:t>
      </w:r>
      <w:r>
        <w:rPr>
          <w:spacing w:val="-11"/>
        </w:rPr>
        <w:t> </w:t>
      </w:r>
      <w:r>
        <w:rPr>
          <w:spacing w:val="-2"/>
        </w:rPr>
        <w:t>u</w:t>
      </w:r>
      <w:r>
        <w:rPr>
          <w:spacing w:val="-14"/>
        </w:rPr>
        <w:t> </w:t>
      </w:r>
      <w:r>
        <w:rPr>
          <w:spacing w:val="-2"/>
        </w:rPr>
        <w:t>iznosu </w:t>
      </w:r>
      <w:r>
        <w:rPr/>
        <w:t>od</w:t>
      </w:r>
      <w:r>
        <w:rPr>
          <w:spacing w:val="-16"/>
        </w:rPr>
        <w:t> </w:t>
      </w:r>
      <w:r>
        <w:rPr/>
        <w:t>17.059</w:t>
      </w:r>
      <w:r>
        <w:rPr>
          <w:spacing w:val="-15"/>
        </w:rPr>
        <w:t> </w:t>
      </w:r>
      <w:r>
        <w:rPr/>
        <w:t>EUR</w:t>
      </w:r>
      <w:r>
        <w:rPr>
          <w:spacing w:val="6"/>
        </w:rPr>
        <w:t> </w:t>
      </w:r>
      <w:r>
        <w:rPr/>
        <w:t>i</w:t>
      </w:r>
      <w:r>
        <w:rPr>
          <w:spacing w:val="-15"/>
        </w:rPr>
        <w:t> </w:t>
      </w:r>
      <w:r>
        <w:rPr/>
        <w:t>sve</w:t>
      </w:r>
      <w:r>
        <w:rPr>
          <w:spacing w:val="-16"/>
        </w:rPr>
        <w:t> </w:t>
      </w:r>
      <w:r>
        <w:rPr/>
        <w:t>se</w:t>
      </w:r>
      <w:r>
        <w:rPr>
          <w:spacing w:val="-15"/>
        </w:rPr>
        <w:t> </w:t>
      </w:r>
      <w:r>
        <w:rPr/>
        <w:t>odnosi</w:t>
      </w:r>
      <w:r>
        <w:rPr>
          <w:spacing w:val="-15"/>
        </w:rPr>
        <w:t> </w:t>
      </w:r>
      <w:r>
        <w:rPr/>
        <w:t>na</w:t>
      </w:r>
      <w:r>
        <w:rPr>
          <w:spacing w:val="-16"/>
        </w:rPr>
        <w:t> </w:t>
      </w:r>
      <w:r>
        <w:rPr/>
        <w:t>proračunske</w:t>
      </w:r>
      <w:r>
        <w:rPr>
          <w:spacing w:val="-15"/>
        </w:rPr>
        <w:t> </w:t>
      </w:r>
      <w:r>
        <w:rPr/>
        <w:t>korisnike;</w:t>
      </w:r>
      <w:r>
        <w:rPr>
          <w:spacing w:val="-15"/>
        </w:rPr>
        <w:t> </w:t>
      </w:r>
      <w:r>
        <w:rPr/>
        <w:t>na</w:t>
      </w:r>
      <w:r>
        <w:rPr>
          <w:spacing w:val="-15"/>
        </w:rPr>
        <w:t> </w:t>
      </w:r>
      <w:r>
        <w:rPr/>
        <w:t>Gradsku</w:t>
      </w:r>
      <w:r>
        <w:rPr>
          <w:spacing w:val="-16"/>
        </w:rPr>
        <w:t> </w:t>
      </w:r>
      <w:r>
        <w:rPr/>
        <w:t>knjižnicu</w:t>
      </w:r>
      <w:r>
        <w:rPr>
          <w:spacing w:val="-15"/>
        </w:rPr>
        <w:t> </w:t>
      </w:r>
      <w:r>
        <w:rPr/>
        <w:t>16.283</w:t>
      </w:r>
      <w:r>
        <w:rPr>
          <w:spacing w:val="-15"/>
        </w:rPr>
        <w:t> </w:t>
      </w:r>
      <w:r>
        <w:rPr/>
        <w:t>EUR, na OŠ „ MV“ 115 EUR i na OŠ „ILR“ 661 EUR.</w:t>
      </w:r>
    </w:p>
    <w:p>
      <w:pPr>
        <w:pStyle w:val="BodyText"/>
        <w:spacing w:before="239"/>
      </w:pPr>
    </w:p>
    <w:p>
      <w:pPr>
        <w:pStyle w:val="BodyText"/>
        <w:ind w:left="1985"/>
      </w:pPr>
      <w:r>
        <w:rPr>
          <w:u w:val="single"/>
        </w:rPr>
        <w:t>Rashodi</w:t>
      </w:r>
      <w:r>
        <w:rPr>
          <w:spacing w:val="-9"/>
          <w:u w:val="single"/>
        </w:rPr>
        <w:t> </w:t>
      </w:r>
      <w:r>
        <w:rPr>
          <w:u w:val="single"/>
        </w:rPr>
        <w:t>za</w:t>
      </w:r>
      <w:r>
        <w:rPr>
          <w:spacing w:val="-7"/>
          <w:u w:val="single"/>
        </w:rPr>
        <w:t> </w:t>
      </w:r>
      <w:r>
        <w:rPr>
          <w:u w:val="single"/>
        </w:rPr>
        <w:t>nematerijalnu</w:t>
      </w:r>
      <w:r>
        <w:rPr>
          <w:spacing w:val="-8"/>
          <w:u w:val="single"/>
        </w:rPr>
        <w:t> </w:t>
      </w:r>
      <w:r>
        <w:rPr>
          <w:u w:val="single"/>
        </w:rPr>
        <w:t>proizvedenu</w:t>
      </w:r>
      <w:r>
        <w:rPr>
          <w:spacing w:val="-7"/>
          <w:u w:val="single"/>
        </w:rPr>
        <w:t> </w:t>
      </w:r>
      <w:r>
        <w:rPr>
          <w:u w:val="single"/>
        </w:rPr>
        <w:t>imovinu</w:t>
      </w:r>
      <w:r>
        <w:rPr>
          <w:spacing w:val="-6"/>
        </w:rPr>
        <w:t> </w:t>
      </w:r>
      <w:r>
        <w:rPr/>
        <w:t>su</w:t>
      </w:r>
      <w:r>
        <w:rPr>
          <w:spacing w:val="-7"/>
        </w:rPr>
        <w:t> </w:t>
      </w:r>
      <w:r>
        <w:rPr/>
        <w:t>ostvareni</w:t>
      </w:r>
      <w:r>
        <w:rPr>
          <w:spacing w:val="-9"/>
        </w:rPr>
        <w:t> </w:t>
      </w:r>
      <w:r>
        <w:rPr/>
        <w:t>u</w:t>
      </w:r>
      <w:r>
        <w:rPr>
          <w:spacing w:val="-7"/>
        </w:rPr>
        <w:t> </w:t>
      </w:r>
      <w:r>
        <w:rPr/>
        <w:t>iznosu</w:t>
      </w:r>
      <w:r>
        <w:rPr>
          <w:spacing w:val="-8"/>
        </w:rPr>
        <w:t> </w:t>
      </w:r>
      <w:r>
        <w:rPr/>
        <w:t>od</w:t>
      </w:r>
      <w:r>
        <w:rPr>
          <w:spacing w:val="-7"/>
        </w:rPr>
        <w:t> </w:t>
      </w:r>
      <w:r>
        <w:rPr/>
        <w:t>123.698</w:t>
      </w:r>
      <w:r>
        <w:rPr>
          <w:spacing w:val="-7"/>
        </w:rPr>
        <w:t> </w:t>
      </w:r>
      <w:r>
        <w:rPr>
          <w:spacing w:val="-5"/>
        </w:rPr>
        <w:t>EUR</w:t>
      </w:r>
    </w:p>
    <w:p>
      <w:pPr>
        <w:pStyle w:val="BodyText"/>
        <w:spacing w:before="1"/>
        <w:ind w:left="1277"/>
      </w:pPr>
      <w:r>
        <w:rPr/>
        <w:t>i</w:t>
      </w:r>
      <w:r>
        <w:rPr>
          <w:spacing w:val="-4"/>
        </w:rPr>
        <w:t> </w:t>
      </w:r>
      <w:r>
        <w:rPr/>
        <w:t>odnose</w:t>
      </w:r>
      <w:r>
        <w:rPr>
          <w:spacing w:val="-3"/>
        </w:rPr>
        <w:t> </w:t>
      </w:r>
      <w:r>
        <w:rPr/>
        <w:t>se</w:t>
      </w:r>
      <w:r>
        <w:rPr>
          <w:spacing w:val="55"/>
        </w:rPr>
        <w:t> </w:t>
      </w:r>
      <w:r>
        <w:rPr/>
        <w:t>na</w:t>
      </w:r>
      <w:r>
        <w:rPr>
          <w:spacing w:val="-5"/>
        </w:rPr>
        <w:t> </w:t>
      </w:r>
      <w:r>
        <w:rPr/>
        <w:t>Grad</w:t>
      </w:r>
      <w:r>
        <w:rPr>
          <w:spacing w:val="-3"/>
        </w:rPr>
        <w:t> </w:t>
      </w:r>
      <w:r>
        <w:rPr/>
        <w:t>Labin</w:t>
      </w:r>
      <w:r>
        <w:rPr>
          <w:spacing w:val="-3"/>
        </w:rPr>
        <w:t> </w:t>
      </w:r>
      <w:r>
        <w:rPr/>
        <w:t>a</w:t>
      </w:r>
      <w:r>
        <w:rPr>
          <w:spacing w:val="-2"/>
        </w:rPr>
        <w:t> </w:t>
      </w:r>
      <w:r>
        <w:rPr/>
        <w:t>sredstva</w:t>
      </w:r>
      <w:r>
        <w:rPr>
          <w:spacing w:val="-5"/>
        </w:rPr>
        <w:t> </w:t>
      </w:r>
      <w:r>
        <w:rPr/>
        <w:t>su</w:t>
      </w:r>
      <w:r>
        <w:rPr>
          <w:spacing w:val="-5"/>
        </w:rPr>
        <w:t> </w:t>
      </w:r>
      <w:r>
        <w:rPr/>
        <w:t>utrošena</w:t>
      </w:r>
      <w:r>
        <w:rPr>
          <w:spacing w:val="-3"/>
        </w:rPr>
        <w:t> </w:t>
      </w:r>
      <w:r>
        <w:rPr>
          <w:spacing w:val="-5"/>
        </w:rPr>
        <w:t>za:</w:t>
      </w:r>
    </w:p>
    <w:p>
      <w:pPr>
        <w:pStyle w:val="ListParagraph"/>
        <w:numPr>
          <w:ilvl w:val="0"/>
          <w:numId w:val="23"/>
        </w:numPr>
        <w:tabs>
          <w:tab w:pos="1428" w:val="left" w:leader="none"/>
        </w:tabs>
        <w:spacing w:line="253" w:lineRule="exact" w:before="119" w:after="0"/>
        <w:ind w:left="1428" w:right="0" w:hanging="360"/>
        <w:jc w:val="left"/>
        <w:rPr>
          <w:sz w:val="22"/>
        </w:rPr>
      </w:pPr>
      <w:r>
        <w:rPr>
          <w:sz w:val="22"/>
        </w:rPr>
        <w:t>Prostorni</w:t>
      </w:r>
      <w:r>
        <w:rPr>
          <w:spacing w:val="-14"/>
          <w:sz w:val="22"/>
        </w:rPr>
        <w:t> </w:t>
      </w:r>
      <w:r>
        <w:rPr>
          <w:sz w:val="22"/>
        </w:rPr>
        <w:t>plan</w:t>
      </w:r>
      <w:r>
        <w:rPr>
          <w:spacing w:val="-13"/>
          <w:sz w:val="22"/>
        </w:rPr>
        <w:t> </w:t>
      </w:r>
      <w:r>
        <w:rPr>
          <w:sz w:val="22"/>
        </w:rPr>
        <w:t>uređenja</w:t>
      </w:r>
      <w:r>
        <w:rPr>
          <w:spacing w:val="-15"/>
          <w:sz w:val="22"/>
        </w:rPr>
        <w:t> </w:t>
      </w:r>
      <w:r>
        <w:rPr>
          <w:sz w:val="22"/>
        </w:rPr>
        <w:t>Grada</w:t>
      </w:r>
      <w:r>
        <w:rPr>
          <w:spacing w:val="-14"/>
          <w:sz w:val="22"/>
        </w:rPr>
        <w:t> </w:t>
      </w:r>
      <w:r>
        <w:rPr>
          <w:sz w:val="22"/>
        </w:rPr>
        <w:t>Labina</w:t>
      </w:r>
      <w:r>
        <w:rPr>
          <w:spacing w:val="-11"/>
          <w:sz w:val="22"/>
        </w:rPr>
        <w:t> </w:t>
      </w:r>
      <w:r>
        <w:rPr>
          <w:sz w:val="22"/>
        </w:rPr>
        <w:t>-</w:t>
      </w:r>
      <w:r>
        <w:rPr>
          <w:spacing w:val="-13"/>
          <w:sz w:val="22"/>
        </w:rPr>
        <w:t> </w:t>
      </w:r>
      <w:r>
        <w:rPr>
          <w:sz w:val="22"/>
        </w:rPr>
        <w:t>V</w:t>
      </w:r>
      <w:r>
        <w:rPr>
          <w:spacing w:val="-13"/>
          <w:sz w:val="22"/>
        </w:rPr>
        <w:t> </w:t>
      </w:r>
      <w:r>
        <w:rPr>
          <w:sz w:val="22"/>
        </w:rPr>
        <w:t>izmjene</w:t>
      </w:r>
      <w:r>
        <w:rPr>
          <w:spacing w:val="-12"/>
          <w:sz w:val="22"/>
        </w:rPr>
        <w:t> </w:t>
      </w:r>
      <w:r>
        <w:rPr>
          <w:sz w:val="22"/>
        </w:rPr>
        <w:t>i</w:t>
      </w:r>
      <w:r>
        <w:rPr>
          <w:spacing w:val="-12"/>
          <w:sz w:val="22"/>
        </w:rPr>
        <w:t> </w:t>
      </w:r>
      <w:r>
        <w:rPr>
          <w:sz w:val="22"/>
        </w:rPr>
        <w:t>dopune</w:t>
      </w:r>
      <w:r>
        <w:rPr>
          <w:spacing w:val="-12"/>
          <w:sz w:val="22"/>
        </w:rPr>
        <w:t> </w:t>
      </w:r>
      <w:r>
        <w:rPr>
          <w:sz w:val="22"/>
        </w:rPr>
        <w:t>–</w:t>
      </w:r>
      <w:r>
        <w:rPr>
          <w:spacing w:val="-14"/>
          <w:sz w:val="22"/>
        </w:rPr>
        <w:t> </w:t>
      </w:r>
      <w:r>
        <w:rPr>
          <w:sz w:val="22"/>
        </w:rPr>
        <w:t>12.940</w:t>
      </w:r>
      <w:r>
        <w:rPr>
          <w:spacing w:val="-14"/>
          <w:sz w:val="22"/>
        </w:rPr>
        <w:t> </w:t>
      </w:r>
      <w:r>
        <w:rPr>
          <w:spacing w:val="-4"/>
          <w:sz w:val="22"/>
        </w:rPr>
        <w:t>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projektnu</w:t>
      </w:r>
      <w:r>
        <w:rPr>
          <w:spacing w:val="9"/>
          <w:sz w:val="22"/>
        </w:rPr>
        <w:t> </w:t>
      </w:r>
      <w:r>
        <w:rPr>
          <w:sz w:val="22"/>
        </w:rPr>
        <w:t>dokumentaciju</w:t>
      </w:r>
      <w:r>
        <w:rPr>
          <w:spacing w:val="9"/>
          <w:sz w:val="22"/>
        </w:rPr>
        <w:t> </w:t>
      </w:r>
      <w:r>
        <w:rPr>
          <w:sz w:val="22"/>
        </w:rPr>
        <w:t>za</w:t>
      </w:r>
      <w:r>
        <w:rPr>
          <w:spacing w:val="9"/>
          <w:sz w:val="22"/>
        </w:rPr>
        <w:t> </w:t>
      </w:r>
      <w:r>
        <w:rPr>
          <w:sz w:val="22"/>
        </w:rPr>
        <w:t>uređenje</w:t>
      </w:r>
      <w:r>
        <w:rPr>
          <w:spacing w:val="9"/>
          <w:sz w:val="22"/>
        </w:rPr>
        <w:t> </w:t>
      </w:r>
      <w:r>
        <w:rPr>
          <w:sz w:val="22"/>
        </w:rPr>
        <w:t>priobalnog</w:t>
      </w:r>
      <w:r>
        <w:rPr>
          <w:spacing w:val="9"/>
          <w:sz w:val="22"/>
        </w:rPr>
        <w:t> </w:t>
      </w:r>
      <w:r>
        <w:rPr>
          <w:sz w:val="22"/>
        </w:rPr>
        <w:t>dijela</w:t>
      </w:r>
      <w:r>
        <w:rPr>
          <w:spacing w:val="9"/>
          <w:sz w:val="22"/>
        </w:rPr>
        <w:t> </w:t>
      </w:r>
      <w:r>
        <w:rPr>
          <w:sz w:val="22"/>
        </w:rPr>
        <w:t>Centralne</w:t>
      </w:r>
      <w:r>
        <w:rPr>
          <w:spacing w:val="9"/>
          <w:sz w:val="22"/>
        </w:rPr>
        <w:t> </w:t>
      </w:r>
      <w:r>
        <w:rPr>
          <w:sz w:val="22"/>
        </w:rPr>
        <w:t>zone</w:t>
      </w:r>
      <w:r>
        <w:rPr>
          <w:spacing w:val="10"/>
          <w:sz w:val="22"/>
        </w:rPr>
        <w:t> </w:t>
      </w:r>
      <w:r>
        <w:rPr>
          <w:sz w:val="22"/>
        </w:rPr>
        <w:t>u</w:t>
      </w:r>
      <w:r>
        <w:rPr>
          <w:spacing w:val="9"/>
          <w:sz w:val="22"/>
        </w:rPr>
        <w:t> </w:t>
      </w:r>
      <w:r>
        <w:rPr>
          <w:sz w:val="22"/>
        </w:rPr>
        <w:t>naselju</w:t>
      </w:r>
      <w:r>
        <w:rPr>
          <w:spacing w:val="9"/>
          <w:sz w:val="22"/>
        </w:rPr>
        <w:t> </w:t>
      </w:r>
      <w:r>
        <w:rPr>
          <w:sz w:val="22"/>
        </w:rPr>
        <w:t>Rabac</w:t>
      </w:r>
      <w:r>
        <w:rPr>
          <w:spacing w:val="15"/>
          <w:sz w:val="22"/>
        </w:rPr>
        <w:t> </w:t>
      </w:r>
      <w:r>
        <w:rPr>
          <w:spacing w:val="-10"/>
          <w:sz w:val="22"/>
        </w:rPr>
        <w:t>–</w:t>
      </w:r>
    </w:p>
    <w:p>
      <w:pPr>
        <w:pStyle w:val="BodyText"/>
        <w:spacing w:line="252" w:lineRule="exact" w:before="1"/>
        <w:ind w:left="1429"/>
      </w:pPr>
      <w:r>
        <w:rPr/>
        <w:t>7.649</w:t>
      </w:r>
      <w:r>
        <w:rPr>
          <w:spacing w:val="-6"/>
        </w:rPr>
        <w:t> </w:t>
      </w:r>
      <w:r>
        <w:rPr>
          <w:spacing w:val="-4"/>
        </w:rPr>
        <w:t>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poslovi</w:t>
      </w:r>
      <w:r>
        <w:rPr>
          <w:spacing w:val="13"/>
          <w:sz w:val="22"/>
        </w:rPr>
        <w:t> </w:t>
      </w:r>
      <w:r>
        <w:rPr>
          <w:sz w:val="22"/>
        </w:rPr>
        <w:t>vezani</w:t>
      </w:r>
      <w:r>
        <w:rPr>
          <w:spacing w:val="15"/>
          <w:sz w:val="22"/>
        </w:rPr>
        <w:t> </w:t>
      </w:r>
      <w:r>
        <w:rPr>
          <w:sz w:val="22"/>
        </w:rPr>
        <w:t>uz</w:t>
      </w:r>
      <w:r>
        <w:rPr>
          <w:spacing w:val="15"/>
          <w:sz w:val="22"/>
        </w:rPr>
        <w:t> </w:t>
      </w:r>
      <w:r>
        <w:rPr>
          <w:sz w:val="22"/>
        </w:rPr>
        <w:t>projektnu</w:t>
      </w:r>
      <w:r>
        <w:rPr>
          <w:spacing w:val="16"/>
          <w:sz w:val="22"/>
        </w:rPr>
        <w:t> </w:t>
      </w:r>
      <w:r>
        <w:rPr>
          <w:sz w:val="22"/>
        </w:rPr>
        <w:t>dokumentaciju</w:t>
      </w:r>
      <w:r>
        <w:rPr>
          <w:spacing w:val="15"/>
          <w:sz w:val="22"/>
        </w:rPr>
        <w:t> </w:t>
      </w:r>
      <w:r>
        <w:rPr>
          <w:sz w:val="22"/>
        </w:rPr>
        <w:t>rekonstrukcije</w:t>
      </w:r>
      <w:r>
        <w:rPr>
          <w:spacing w:val="15"/>
          <w:sz w:val="22"/>
        </w:rPr>
        <w:t> </w:t>
      </w:r>
      <w:r>
        <w:rPr>
          <w:sz w:val="22"/>
        </w:rPr>
        <w:t>i</w:t>
      </w:r>
      <w:r>
        <w:rPr>
          <w:spacing w:val="15"/>
          <w:sz w:val="22"/>
        </w:rPr>
        <w:t> </w:t>
      </w:r>
      <w:r>
        <w:rPr>
          <w:sz w:val="22"/>
        </w:rPr>
        <w:t>sanacije</w:t>
      </w:r>
      <w:r>
        <w:rPr>
          <w:spacing w:val="16"/>
          <w:sz w:val="22"/>
        </w:rPr>
        <w:t> </w:t>
      </w:r>
      <w:r>
        <w:rPr>
          <w:sz w:val="22"/>
        </w:rPr>
        <w:t>velikog</w:t>
      </w:r>
      <w:r>
        <w:rPr>
          <w:spacing w:val="17"/>
          <w:sz w:val="22"/>
        </w:rPr>
        <w:t> </w:t>
      </w:r>
      <w:r>
        <w:rPr>
          <w:sz w:val="22"/>
        </w:rPr>
        <w:t>kupatila,</w:t>
      </w:r>
      <w:r>
        <w:rPr>
          <w:spacing w:val="13"/>
          <w:sz w:val="22"/>
        </w:rPr>
        <w:t> </w:t>
      </w:r>
      <w:r>
        <w:rPr>
          <w:spacing w:val="-2"/>
          <w:sz w:val="22"/>
        </w:rPr>
        <w:t>tople</w:t>
      </w:r>
    </w:p>
    <w:p>
      <w:pPr>
        <w:pStyle w:val="BodyText"/>
        <w:spacing w:line="252" w:lineRule="exact"/>
        <w:ind w:left="1429"/>
      </w:pPr>
      <w:r>
        <w:rPr/>
        <w:t>veze</w:t>
      </w:r>
      <w:r>
        <w:rPr>
          <w:spacing w:val="-5"/>
        </w:rPr>
        <w:t> </w:t>
      </w:r>
      <w:r>
        <w:rPr/>
        <w:t>i</w:t>
      </w:r>
      <w:r>
        <w:rPr>
          <w:spacing w:val="-4"/>
        </w:rPr>
        <w:t> </w:t>
      </w:r>
      <w:r>
        <w:rPr/>
        <w:t>šohta</w:t>
      </w:r>
      <w:r>
        <w:rPr>
          <w:spacing w:val="-5"/>
        </w:rPr>
        <w:t> </w:t>
      </w:r>
      <w:r>
        <w:rPr/>
        <w:t>u</w:t>
      </w:r>
      <w:r>
        <w:rPr>
          <w:spacing w:val="-6"/>
        </w:rPr>
        <w:t> </w:t>
      </w:r>
      <w:r>
        <w:rPr/>
        <w:t>sklopu</w:t>
      </w:r>
      <w:r>
        <w:rPr>
          <w:spacing w:val="-6"/>
        </w:rPr>
        <w:t> </w:t>
      </w:r>
      <w:r>
        <w:rPr/>
        <w:t>rudarskog</w:t>
      </w:r>
      <w:r>
        <w:rPr>
          <w:spacing w:val="-6"/>
        </w:rPr>
        <w:t> </w:t>
      </w:r>
      <w:r>
        <w:rPr/>
        <w:t>kompleksa</w:t>
      </w:r>
      <w:r>
        <w:rPr>
          <w:spacing w:val="-7"/>
        </w:rPr>
        <w:t> </w:t>
      </w:r>
      <w:r>
        <w:rPr/>
        <w:t>Pijacal</w:t>
      </w:r>
      <w:r>
        <w:rPr>
          <w:spacing w:val="55"/>
        </w:rPr>
        <w:t> </w:t>
      </w:r>
      <w:r>
        <w:rPr/>
        <w:t>–</w:t>
      </w:r>
      <w:r>
        <w:rPr>
          <w:spacing w:val="-3"/>
        </w:rPr>
        <w:t> </w:t>
      </w:r>
      <w:r>
        <w:rPr/>
        <w:t>100.609</w:t>
      </w:r>
      <w:r>
        <w:rPr>
          <w:spacing w:val="-4"/>
        </w:rPr>
        <w:t> EUR;</w:t>
      </w:r>
    </w:p>
    <w:p>
      <w:pPr>
        <w:pStyle w:val="ListParagraph"/>
        <w:numPr>
          <w:ilvl w:val="0"/>
          <w:numId w:val="23"/>
        </w:numPr>
        <w:tabs>
          <w:tab w:pos="1428" w:val="left" w:leader="none"/>
        </w:tabs>
        <w:spacing w:line="253" w:lineRule="exact" w:before="0" w:after="0"/>
        <w:ind w:left="1428" w:right="0" w:hanging="360"/>
        <w:jc w:val="left"/>
        <w:rPr>
          <w:sz w:val="22"/>
        </w:rPr>
      </w:pPr>
      <w:r>
        <w:rPr>
          <w:sz w:val="22"/>
        </w:rPr>
        <w:t>projektnu</w:t>
      </w:r>
      <w:r>
        <w:rPr>
          <w:spacing w:val="-5"/>
          <w:sz w:val="22"/>
        </w:rPr>
        <w:t> </w:t>
      </w:r>
      <w:r>
        <w:rPr>
          <w:sz w:val="22"/>
        </w:rPr>
        <w:t>dokumentacija</w:t>
      </w:r>
      <w:r>
        <w:rPr>
          <w:spacing w:val="-9"/>
          <w:sz w:val="22"/>
        </w:rPr>
        <w:t> </w:t>
      </w:r>
      <w:r>
        <w:rPr>
          <w:sz w:val="22"/>
        </w:rPr>
        <w:t>za</w:t>
      </w:r>
      <w:r>
        <w:rPr>
          <w:spacing w:val="-4"/>
          <w:sz w:val="22"/>
        </w:rPr>
        <w:t> </w:t>
      </w:r>
      <w:r>
        <w:rPr>
          <w:sz w:val="22"/>
        </w:rPr>
        <w:t>Park</w:t>
      </w:r>
      <w:r>
        <w:rPr>
          <w:spacing w:val="-7"/>
          <w:sz w:val="22"/>
        </w:rPr>
        <w:t> </w:t>
      </w:r>
      <w:r>
        <w:rPr>
          <w:sz w:val="22"/>
        </w:rPr>
        <w:t>Pineta</w:t>
      </w:r>
      <w:r>
        <w:rPr>
          <w:spacing w:val="-4"/>
          <w:sz w:val="22"/>
        </w:rPr>
        <w:t> </w:t>
      </w:r>
      <w:r>
        <w:rPr>
          <w:sz w:val="22"/>
        </w:rPr>
        <w:t>Labin</w:t>
      </w:r>
      <w:r>
        <w:rPr>
          <w:spacing w:val="-5"/>
          <w:sz w:val="22"/>
        </w:rPr>
        <w:t> </w:t>
      </w:r>
      <w:r>
        <w:rPr>
          <w:sz w:val="22"/>
        </w:rPr>
        <w:t>–</w:t>
      </w:r>
      <w:r>
        <w:rPr>
          <w:spacing w:val="-5"/>
          <w:sz w:val="22"/>
        </w:rPr>
        <w:t> </w:t>
      </w:r>
      <w:r>
        <w:rPr>
          <w:sz w:val="22"/>
        </w:rPr>
        <w:t>2.500</w:t>
      </w:r>
      <w:r>
        <w:rPr>
          <w:spacing w:val="-4"/>
          <w:sz w:val="22"/>
        </w:rPr>
        <w:t> EUR.</w:t>
      </w:r>
    </w:p>
    <w:p>
      <w:pPr>
        <w:pStyle w:val="BodyText"/>
        <w:spacing w:before="240"/>
      </w:pPr>
    </w:p>
    <w:p>
      <w:pPr>
        <w:spacing w:line="252" w:lineRule="exact" w:before="0"/>
        <w:ind w:left="1767" w:right="0" w:firstLine="0"/>
        <w:jc w:val="left"/>
        <w:rPr>
          <w:sz w:val="22"/>
        </w:rPr>
      </w:pPr>
      <w:r>
        <w:rPr>
          <w:sz w:val="22"/>
        </w:rPr>
        <w:t>□</w:t>
      </w:r>
      <w:r>
        <w:rPr>
          <w:spacing w:val="-1"/>
          <w:sz w:val="22"/>
        </w:rPr>
        <w:t> </w:t>
      </w:r>
      <w:r>
        <w:rPr>
          <w:rFonts w:ascii="Arial" w:hAnsi="Arial"/>
          <w:b/>
          <w:sz w:val="22"/>
        </w:rPr>
        <w:t>Rashodi za</w:t>
      </w:r>
      <w:r>
        <w:rPr>
          <w:rFonts w:ascii="Arial" w:hAnsi="Arial"/>
          <w:b/>
          <w:spacing w:val="-1"/>
          <w:sz w:val="22"/>
        </w:rPr>
        <w:t> </w:t>
      </w:r>
      <w:r>
        <w:rPr>
          <w:rFonts w:ascii="Arial" w:hAnsi="Arial"/>
          <w:b/>
          <w:sz w:val="22"/>
        </w:rPr>
        <w:t>dodatna</w:t>
      </w:r>
      <w:r>
        <w:rPr>
          <w:rFonts w:ascii="Arial" w:hAnsi="Arial"/>
          <w:b/>
          <w:spacing w:val="2"/>
          <w:sz w:val="22"/>
        </w:rPr>
        <w:t> </w:t>
      </w:r>
      <w:r>
        <w:rPr>
          <w:rFonts w:ascii="Arial" w:hAnsi="Arial"/>
          <w:b/>
          <w:sz w:val="22"/>
        </w:rPr>
        <w:t>ulaganja na</w:t>
      </w:r>
      <w:r>
        <w:rPr>
          <w:rFonts w:ascii="Arial" w:hAnsi="Arial"/>
          <w:b/>
          <w:spacing w:val="-1"/>
          <w:sz w:val="22"/>
        </w:rPr>
        <w:t> </w:t>
      </w:r>
      <w:r>
        <w:rPr>
          <w:rFonts w:ascii="Arial" w:hAnsi="Arial"/>
          <w:b/>
          <w:sz w:val="22"/>
        </w:rPr>
        <w:t>nefinancijskoj</w:t>
      </w:r>
      <w:r>
        <w:rPr>
          <w:rFonts w:ascii="Arial" w:hAnsi="Arial"/>
          <w:b/>
          <w:spacing w:val="1"/>
          <w:sz w:val="22"/>
        </w:rPr>
        <w:t> </w:t>
      </w:r>
      <w:r>
        <w:rPr>
          <w:rFonts w:ascii="Arial" w:hAnsi="Arial"/>
          <w:b/>
          <w:sz w:val="22"/>
        </w:rPr>
        <w:t>imovini</w:t>
      </w:r>
      <w:r>
        <w:rPr>
          <w:rFonts w:ascii="Arial" w:hAnsi="Arial"/>
          <w:b/>
          <w:spacing w:val="4"/>
          <w:sz w:val="22"/>
        </w:rPr>
        <w:t> </w:t>
      </w:r>
      <w:r>
        <w:rPr>
          <w:sz w:val="22"/>
        </w:rPr>
        <w:t>realizirani</w:t>
      </w:r>
      <w:r>
        <w:rPr>
          <w:spacing w:val="1"/>
          <w:sz w:val="22"/>
        </w:rPr>
        <w:t> </w:t>
      </w:r>
      <w:r>
        <w:rPr>
          <w:sz w:val="22"/>
        </w:rPr>
        <w:t>su</w:t>
      </w:r>
      <w:r>
        <w:rPr>
          <w:spacing w:val="-1"/>
          <w:sz w:val="22"/>
        </w:rPr>
        <w:t> </w:t>
      </w:r>
      <w:r>
        <w:rPr>
          <w:sz w:val="22"/>
        </w:rPr>
        <w:t>u </w:t>
      </w:r>
      <w:r>
        <w:rPr>
          <w:spacing w:val="-2"/>
          <w:sz w:val="22"/>
        </w:rPr>
        <w:t>vrijednosti</w:t>
      </w:r>
    </w:p>
    <w:p>
      <w:pPr>
        <w:pStyle w:val="BodyText"/>
        <w:spacing w:line="252" w:lineRule="exact"/>
        <w:ind w:left="1277"/>
      </w:pPr>
      <w:r>
        <w:rPr/>
        <w:t>od</w:t>
      </w:r>
      <w:r>
        <w:rPr>
          <w:spacing w:val="-6"/>
        </w:rPr>
        <w:t> </w:t>
      </w:r>
      <w:r>
        <w:rPr/>
        <w:t>39.441,25</w:t>
      </w:r>
      <w:r>
        <w:rPr>
          <w:spacing w:val="-4"/>
        </w:rPr>
        <w:t> </w:t>
      </w:r>
      <w:r>
        <w:rPr/>
        <w:t>EUR</w:t>
      </w:r>
      <w:r>
        <w:rPr>
          <w:spacing w:val="-4"/>
        </w:rPr>
        <w:t> </w:t>
      </w:r>
      <w:r>
        <w:rPr/>
        <w:t>a</w:t>
      </w:r>
      <w:r>
        <w:rPr>
          <w:spacing w:val="-6"/>
        </w:rPr>
        <w:t> </w:t>
      </w:r>
      <w:r>
        <w:rPr/>
        <w:t>odnose</w:t>
      </w:r>
      <w:r>
        <w:rPr>
          <w:spacing w:val="-3"/>
        </w:rPr>
        <w:t> </w:t>
      </w:r>
      <w:r>
        <w:rPr/>
        <w:t>se</w:t>
      </w:r>
      <w:r>
        <w:rPr>
          <w:spacing w:val="-4"/>
        </w:rPr>
        <w:t> </w:t>
      </w:r>
      <w:r>
        <w:rPr/>
        <w:t>na</w:t>
      </w:r>
      <w:r>
        <w:rPr>
          <w:spacing w:val="-6"/>
        </w:rPr>
        <w:t> </w:t>
      </w:r>
      <w:r>
        <w:rPr/>
        <w:t>rekonstrukciju</w:t>
      </w:r>
      <w:r>
        <w:rPr>
          <w:spacing w:val="-7"/>
        </w:rPr>
        <w:t> </w:t>
      </w:r>
      <w:r>
        <w:rPr/>
        <w:t>i</w:t>
      </w:r>
      <w:r>
        <w:rPr>
          <w:spacing w:val="-4"/>
        </w:rPr>
        <w:t> </w:t>
      </w:r>
      <w:r>
        <w:rPr/>
        <w:t>obnovu</w:t>
      </w:r>
      <w:r>
        <w:rPr>
          <w:spacing w:val="-4"/>
        </w:rPr>
        <w:t> </w:t>
      </w:r>
      <w:r>
        <w:rPr/>
        <w:t>sportske</w:t>
      </w:r>
      <w:r>
        <w:rPr>
          <w:spacing w:val="-6"/>
        </w:rPr>
        <w:t> </w:t>
      </w:r>
      <w:r>
        <w:rPr/>
        <w:t>dvorane</w:t>
      </w:r>
      <w:r>
        <w:rPr>
          <w:spacing w:val="-3"/>
        </w:rPr>
        <w:t> </w:t>
      </w:r>
      <w:r>
        <w:rPr/>
        <w:t>u</w:t>
      </w:r>
      <w:r>
        <w:rPr>
          <w:spacing w:val="-6"/>
        </w:rPr>
        <w:t> </w:t>
      </w:r>
      <w:r>
        <w:rPr/>
        <w:t>OŠ</w:t>
      </w:r>
      <w:r>
        <w:rPr>
          <w:spacing w:val="-6"/>
        </w:rPr>
        <w:t> </w:t>
      </w:r>
      <w:r>
        <w:rPr/>
        <w:t>ILR</w:t>
      </w:r>
      <w:r>
        <w:rPr>
          <w:spacing w:val="-4"/>
        </w:rPr>
        <w:t> </w:t>
      </w:r>
      <w:r>
        <w:rPr>
          <w:spacing w:val="-2"/>
        </w:rPr>
        <w:t>Labin.</w:t>
      </w:r>
    </w:p>
    <w:p>
      <w:pPr>
        <w:pStyle w:val="BodyText"/>
      </w:pPr>
    </w:p>
    <w:p>
      <w:pPr>
        <w:pStyle w:val="BodyText"/>
        <w:spacing w:before="242"/>
      </w:pPr>
    </w:p>
    <w:p>
      <w:pPr>
        <w:pStyle w:val="Heading5"/>
        <w:ind w:left="1985"/>
      </w:pPr>
      <w:r>
        <w:rPr/>
        <w:t>IZDACI</w:t>
      </w:r>
      <w:r>
        <w:rPr>
          <w:spacing w:val="-9"/>
        </w:rPr>
        <w:t> </w:t>
      </w:r>
      <w:r>
        <w:rPr/>
        <w:t>ZA</w:t>
      </w:r>
      <w:r>
        <w:rPr>
          <w:spacing w:val="-4"/>
        </w:rPr>
        <w:t> </w:t>
      </w:r>
      <w:r>
        <w:rPr/>
        <w:t>FINANCIJSKU</w:t>
      </w:r>
      <w:r>
        <w:rPr>
          <w:spacing w:val="-5"/>
        </w:rPr>
        <w:t> </w:t>
      </w:r>
      <w:r>
        <w:rPr/>
        <w:t>IMOVINU</w:t>
      </w:r>
      <w:r>
        <w:rPr>
          <w:spacing w:val="-9"/>
        </w:rPr>
        <w:t> </w:t>
      </w:r>
      <w:r>
        <w:rPr/>
        <w:t>I</w:t>
      </w:r>
      <w:r>
        <w:rPr>
          <w:spacing w:val="-6"/>
        </w:rPr>
        <w:t> </w:t>
      </w:r>
      <w:r>
        <w:rPr/>
        <w:t>OTPLATE</w:t>
      </w:r>
      <w:r>
        <w:rPr>
          <w:spacing w:val="-6"/>
        </w:rPr>
        <w:t> </w:t>
      </w:r>
      <w:r>
        <w:rPr>
          <w:spacing w:val="-2"/>
        </w:rPr>
        <w:t>ZAJMOVA</w:t>
      </w:r>
    </w:p>
    <w:p>
      <w:pPr>
        <w:pStyle w:val="BodyText"/>
        <w:spacing w:line="276" w:lineRule="auto" w:before="237"/>
        <w:ind w:left="1277" w:right="1113" w:firstLine="707"/>
      </w:pPr>
      <w:r>
        <w:rPr/>
        <w:t>Izdaci za</w:t>
      </w:r>
      <w:r>
        <w:rPr>
          <w:spacing w:val="-1"/>
        </w:rPr>
        <w:t> </w:t>
      </w:r>
      <w:r>
        <w:rPr/>
        <w:t>financijsku imovinu i otplate</w:t>
      </w:r>
      <w:r>
        <w:rPr>
          <w:spacing w:val="-1"/>
        </w:rPr>
        <w:t> </w:t>
      </w:r>
      <w:r>
        <w:rPr/>
        <w:t>zajmova</w:t>
      </w:r>
      <w:r>
        <w:rPr>
          <w:spacing w:val="-1"/>
        </w:rPr>
        <w:t> </w:t>
      </w:r>
      <w:r>
        <w:rPr/>
        <w:t>u</w:t>
      </w:r>
      <w:r>
        <w:rPr>
          <w:spacing w:val="-4"/>
        </w:rPr>
        <w:t> </w:t>
      </w:r>
      <w:r>
        <w:rPr/>
        <w:t>ovom obračunskom razdoblju ostvareni</w:t>
      </w:r>
      <w:r>
        <w:rPr>
          <w:spacing w:val="-5"/>
        </w:rPr>
        <w:t> </w:t>
      </w:r>
      <w:r>
        <w:rPr/>
        <w:t>su</w:t>
      </w:r>
      <w:r>
        <w:rPr>
          <w:spacing w:val="-2"/>
        </w:rPr>
        <w:t> </w:t>
      </w:r>
      <w:r>
        <w:rPr/>
        <w:t>u</w:t>
      </w:r>
      <w:r>
        <w:rPr>
          <w:spacing w:val="-4"/>
        </w:rPr>
        <w:t> </w:t>
      </w:r>
      <w:r>
        <w:rPr/>
        <w:t>iznosu</w:t>
      </w:r>
      <w:r>
        <w:rPr>
          <w:spacing w:val="-2"/>
        </w:rPr>
        <w:t> </w:t>
      </w:r>
      <w:r>
        <w:rPr/>
        <w:t>od</w:t>
      </w:r>
      <w:r>
        <w:rPr>
          <w:spacing w:val="-6"/>
        </w:rPr>
        <w:t> </w:t>
      </w:r>
      <w:r>
        <w:rPr/>
        <w:t>346.743,34</w:t>
      </w:r>
      <w:r>
        <w:rPr>
          <w:spacing w:val="-4"/>
        </w:rPr>
        <w:t> </w:t>
      </w:r>
      <w:r>
        <w:rPr/>
        <w:t>EUR</w:t>
      </w:r>
      <w:r>
        <w:rPr>
          <w:spacing w:val="40"/>
        </w:rPr>
        <w:t> </w:t>
      </w:r>
      <w:r>
        <w:rPr/>
        <w:t>ili</w:t>
      </w:r>
      <w:r>
        <w:rPr>
          <w:spacing w:val="-2"/>
        </w:rPr>
        <w:t> </w:t>
      </w:r>
      <w:r>
        <w:rPr/>
        <w:t>49,98%</w:t>
      </w:r>
      <w:r>
        <w:rPr>
          <w:spacing w:val="-1"/>
        </w:rPr>
        <w:t> </w:t>
      </w:r>
      <w:r>
        <w:rPr/>
        <w:t>godišnjeg</w:t>
      </w:r>
      <w:r>
        <w:rPr>
          <w:spacing w:val="-2"/>
        </w:rPr>
        <w:t> </w:t>
      </w:r>
      <w:r>
        <w:rPr/>
        <w:t>plana.</w:t>
      </w:r>
      <w:r>
        <w:rPr>
          <w:spacing w:val="-3"/>
        </w:rPr>
        <w:t> </w:t>
      </w:r>
      <w:r>
        <w:rPr/>
        <w:t>U</w:t>
      </w:r>
      <w:r>
        <w:rPr>
          <w:spacing w:val="-2"/>
        </w:rPr>
        <w:t> </w:t>
      </w:r>
      <w:r>
        <w:rPr/>
        <w:t>ukupnom</w:t>
      </w:r>
      <w:r>
        <w:rPr>
          <w:spacing w:val="-1"/>
        </w:rPr>
        <w:t> </w:t>
      </w:r>
      <w:r>
        <w:rPr/>
        <w:t>ostvarenju rashoda</w:t>
      </w:r>
      <w:r>
        <w:rPr>
          <w:spacing w:val="-1"/>
        </w:rPr>
        <w:t> </w:t>
      </w:r>
      <w:r>
        <w:rPr/>
        <w:t>i</w:t>
      </w:r>
      <w:r>
        <w:rPr>
          <w:spacing w:val="-1"/>
        </w:rPr>
        <w:t> </w:t>
      </w:r>
      <w:r>
        <w:rPr/>
        <w:t>izdataka</w:t>
      </w:r>
      <w:r>
        <w:rPr>
          <w:spacing w:val="-3"/>
        </w:rPr>
        <w:t> </w:t>
      </w:r>
      <w:r>
        <w:rPr/>
        <w:t>proračuna</w:t>
      </w:r>
      <w:r>
        <w:rPr>
          <w:spacing w:val="-1"/>
        </w:rPr>
        <w:t> </w:t>
      </w:r>
      <w:r>
        <w:rPr/>
        <w:t>imaju</w:t>
      </w:r>
      <w:r>
        <w:rPr>
          <w:spacing w:val="-1"/>
        </w:rPr>
        <w:t> </w:t>
      </w:r>
      <w:r>
        <w:rPr/>
        <w:t>udjel</w:t>
      </w:r>
      <w:r>
        <w:rPr>
          <w:spacing w:val="-2"/>
        </w:rPr>
        <w:t> </w:t>
      </w:r>
      <w:r>
        <w:rPr/>
        <w:t>od</w:t>
      </w:r>
      <w:r>
        <w:rPr>
          <w:spacing w:val="-3"/>
        </w:rPr>
        <w:t> </w:t>
      </w:r>
      <w:r>
        <w:rPr/>
        <w:t>2,70%.</w:t>
      </w:r>
      <w:r>
        <w:rPr>
          <w:spacing w:val="-1"/>
        </w:rPr>
        <w:t> </w:t>
      </w:r>
      <w:r>
        <w:rPr/>
        <w:t>Udio</w:t>
      </w:r>
      <w:r>
        <w:rPr>
          <w:spacing w:val="-1"/>
        </w:rPr>
        <w:t> </w:t>
      </w:r>
      <w:r>
        <w:rPr/>
        <w:t>Grada</w:t>
      </w:r>
      <w:r>
        <w:rPr>
          <w:spacing w:val="-1"/>
        </w:rPr>
        <w:t> </w:t>
      </w:r>
      <w:r>
        <w:rPr/>
        <w:t>Labina</w:t>
      </w:r>
      <w:r>
        <w:rPr>
          <w:spacing w:val="-3"/>
        </w:rPr>
        <w:t> </w:t>
      </w:r>
      <w:r>
        <w:rPr/>
        <w:t>u</w:t>
      </w:r>
      <w:r>
        <w:rPr>
          <w:spacing w:val="-3"/>
        </w:rPr>
        <w:t> </w:t>
      </w:r>
      <w:r>
        <w:rPr/>
        <w:t>ovim rashodima</w:t>
      </w:r>
      <w:r>
        <w:rPr>
          <w:spacing w:val="-3"/>
        </w:rPr>
        <w:t> </w:t>
      </w:r>
      <w:r>
        <w:rPr/>
        <w:t>je 96,17% (333.471 EUR), a korisnika 3,83% (13.272 EUR).</w:t>
      </w:r>
    </w:p>
    <w:p>
      <w:pPr>
        <w:pStyle w:val="BodyText"/>
        <w:ind w:left="1277"/>
      </w:pPr>
      <w:r>
        <w:rPr>
          <w:spacing w:val="-4"/>
        </w:rPr>
        <w:t>U</w:t>
      </w:r>
      <w:r>
        <w:rPr>
          <w:spacing w:val="-9"/>
        </w:rPr>
        <w:t> </w:t>
      </w:r>
      <w:r>
        <w:rPr>
          <w:spacing w:val="-4"/>
        </w:rPr>
        <w:t>ovom</w:t>
      </w:r>
      <w:r>
        <w:rPr>
          <w:spacing w:val="-9"/>
        </w:rPr>
        <w:t> </w:t>
      </w:r>
      <w:r>
        <w:rPr>
          <w:spacing w:val="-4"/>
        </w:rPr>
        <w:t>obračunskom</w:t>
      </w:r>
      <w:r>
        <w:rPr>
          <w:spacing w:val="-10"/>
        </w:rPr>
        <w:t> </w:t>
      </w:r>
      <w:r>
        <w:rPr>
          <w:spacing w:val="-4"/>
        </w:rPr>
        <w:t>razdoblju</w:t>
      </w:r>
      <w:r>
        <w:rPr>
          <w:spacing w:val="43"/>
        </w:rPr>
        <w:t> </w:t>
      </w:r>
      <w:r>
        <w:rPr>
          <w:spacing w:val="-4"/>
        </w:rPr>
        <w:t>Dječji</w:t>
      </w:r>
      <w:r>
        <w:rPr>
          <w:spacing w:val="-8"/>
        </w:rPr>
        <w:t> </w:t>
      </w:r>
      <w:r>
        <w:rPr>
          <w:spacing w:val="-4"/>
        </w:rPr>
        <w:t>vrtić</w:t>
      </w:r>
      <w:r>
        <w:rPr>
          <w:spacing w:val="-10"/>
        </w:rPr>
        <w:t> </w:t>
      </w:r>
      <w:r>
        <w:rPr>
          <w:spacing w:val="-4"/>
        </w:rPr>
        <w:t>"Pjerina</w:t>
      </w:r>
      <w:r>
        <w:rPr>
          <w:spacing w:val="-9"/>
        </w:rPr>
        <w:t> </w:t>
      </w:r>
      <w:r>
        <w:rPr>
          <w:spacing w:val="-4"/>
        </w:rPr>
        <w:t>Verbanac"</w:t>
      </w:r>
      <w:r>
        <w:rPr>
          <w:spacing w:val="-7"/>
        </w:rPr>
        <w:t> </w:t>
      </w:r>
      <w:r>
        <w:rPr>
          <w:spacing w:val="-4"/>
        </w:rPr>
        <w:t>Labin</w:t>
      </w:r>
      <w:r>
        <w:rPr>
          <w:spacing w:val="43"/>
        </w:rPr>
        <w:t> </w:t>
      </w:r>
      <w:r>
        <w:rPr>
          <w:spacing w:val="-4"/>
        </w:rPr>
        <w:t>otplatio</w:t>
      </w:r>
      <w:r>
        <w:rPr>
          <w:spacing w:val="43"/>
        </w:rPr>
        <w:t> </w:t>
      </w:r>
      <w:r>
        <w:rPr>
          <w:spacing w:val="-4"/>
        </w:rPr>
        <w:t>je</w:t>
      </w:r>
      <w:r>
        <w:rPr>
          <w:spacing w:val="-9"/>
        </w:rPr>
        <w:t> </w:t>
      </w:r>
      <w:r>
        <w:rPr>
          <w:spacing w:val="-4"/>
        </w:rPr>
        <w:t>13.272,28</w:t>
      </w:r>
    </w:p>
    <w:p>
      <w:pPr>
        <w:pStyle w:val="BodyText"/>
        <w:spacing w:before="37"/>
        <w:ind w:left="1277"/>
      </w:pPr>
      <w:r>
        <w:rPr>
          <w:spacing w:val="-2"/>
        </w:rPr>
        <w:t>EUR</w:t>
      </w:r>
      <w:r>
        <w:rPr>
          <w:spacing w:val="-7"/>
        </w:rPr>
        <w:t> </w:t>
      </w:r>
      <w:r>
        <w:rPr>
          <w:spacing w:val="-2"/>
        </w:rPr>
        <w:t>dugoročnog</w:t>
      </w:r>
      <w:r>
        <w:rPr>
          <w:spacing w:val="-6"/>
        </w:rPr>
        <w:t> </w:t>
      </w:r>
      <w:r>
        <w:rPr>
          <w:spacing w:val="-2"/>
        </w:rPr>
        <w:t>kredita</w:t>
      </w:r>
      <w:r>
        <w:rPr>
          <w:spacing w:val="47"/>
        </w:rPr>
        <w:t> </w:t>
      </w:r>
      <w:r>
        <w:rPr>
          <w:spacing w:val="-2"/>
        </w:rPr>
        <w:t>broj</w:t>
      </w:r>
      <w:r>
        <w:rPr>
          <w:spacing w:val="-7"/>
        </w:rPr>
        <w:t> </w:t>
      </w:r>
      <w:r>
        <w:rPr>
          <w:spacing w:val="-2"/>
        </w:rPr>
        <w:t>5010687589</w:t>
      </w:r>
      <w:r>
        <w:rPr>
          <w:spacing w:val="-8"/>
        </w:rPr>
        <w:t> </w:t>
      </w:r>
      <w:r>
        <w:rPr>
          <w:spacing w:val="-2"/>
        </w:rPr>
        <w:t>kod</w:t>
      </w:r>
      <w:r>
        <w:rPr>
          <w:spacing w:val="-6"/>
        </w:rPr>
        <w:t> </w:t>
      </w:r>
      <w:r>
        <w:rPr>
          <w:spacing w:val="-2"/>
        </w:rPr>
        <w:t>Privredne</w:t>
      </w:r>
      <w:r>
        <w:rPr>
          <w:spacing w:val="-7"/>
        </w:rPr>
        <w:t> </w:t>
      </w:r>
      <w:r>
        <w:rPr>
          <w:spacing w:val="-2"/>
        </w:rPr>
        <w:t>banke</w:t>
      </w:r>
      <w:r>
        <w:rPr>
          <w:spacing w:val="-6"/>
        </w:rPr>
        <w:t> </w:t>
      </w:r>
      <w:r>
        <w:rPr>
          <w:spacing w:val="-2"/>
        </w:rPr>
        <w:t>Zagreb.</w:t>
      </w:r>
    </w:p>
    <w:p>
      <w:pPr>
        <w:pStyle w:val="BodyText"/>
        <w:spacing w:before="38"/>
        <w:ind w:left="1277"/>
      </w:pPr>
      <w:r>
        <w:rPr/>
        <w:t>Grad</w:t>
      </w:r>
      <w:r>
        <w:rPr>
          <w:spacing w:val="-13"/>
        </w:rPr>
        <w:t> </w:t>
      </w:r>
      <w:r>
        <w:rPr/>
        <w:t>Labin</w:t>
      </w:r>
      <w:r>
        <w:rPr>
          <w:spacing w:val="-13"/>
        </w:rPr>
        <w:t> </w:t>
      </w:r>
      <w:r>
        <w:rPr/>
        <w:t>je</w:t>
      </w:r>
      <w:r>
        <w:rPr>
          <w:spacing w:val="-11"/>
        </w:rPr>
        <w:t> </w:t>
      </w:r>
      <w:r>
        <w:rPr/>
        <w:t>u</w:t>
      </w:r>
      <w:r>
        <w:rPr>
          <w:spacing w:val="-12"/>
        </w:rPr>
        <w:t> </w:t>
      </w:r>
      <w:r>
        <w:rPr/>
        <w:t>razdoblju</w:t>
      </w:r>
      <w:r>
        <w:rPr>
          <w:spacing w:val="-11"/>
        </w:rPr>
        <w:t> </w:t>
      </w:r>
      <w:r>
        <w:rPr/>
        <w:t>siječanj</w:t>
      </w:r>
      <w:r>
        <w:rPr>
          <w:spacing w:val="-8"/>
        </w:rPr>
        <w:t> </w:t>
      </w:r>
      <w:r>
        <w:rPr/>
        <w:t>–</w:t>
      </w:r>
      <w:r>
        <w:rPr>
          <w:spacing w:val="38"/>
        </w:rPr>
        <w:t> </w:t>
      </w:r>
      <w:r>
        <w:rPr/>
        <w:t>lipanj</w:t>
      </w:r>
      <w:r>
        <w:rPr>
          <w:spacing w:val="40"/>
        </w:rPr>
        <w:t> </w:t>
      </w:r>
      <w:r>
        <w:rPr/>
        <w:t>2025.</w:t>
      </w:r>
      <w:r>
        <w:rPr>
          <w:spacing w:val="-12"/>
        </w:rPr>
        <w:t> </w:t>
      </w:r>
      <w:r>
        <w:rPr/>
        <w:t>god.</w:t>
      </w:r>
      <w:r>
        <w:rPr>
          <w:spacing w:val="-12"/>
        </w:rPr>
        <w:t> </w:t>
      </w:r>
      <w:r>
        <w:rPr/>
        <w:t>za</w:t>
      </w:r>
      <w:r>
        <w:rPr>
          <w:spacing w:val="-11"/>
        </w:rPr>
        <w:t> </w:t>
      </w:r>
      <w:r>
        <w:rPr/>
        <w:t>otplatu</w:t>
      </w:r>
      <w:r>
        <w:rPr>
          <w:spacing w:val="-12"/>
        </w:rPr>
        <w:t> </w:t>
      </w:r>
      <w:r>
        <w:rPr/>
        <w:t>glavnica</w:t>
      </w:r>
      <w:r>
        <w:rPr>
          <w:spacing w:val="-13"/>
        </w:rPr>
        <w:t> </w:t>
      </w:r>
      <w:r>
        <w:rPr/>
        <w:t>kredita</w:t>
      </w:r>
      <w:r>
        <w:rPr>
          <w:spacing w:val="-11"/>
        </w:rPr>
        <w:t> </w:t>
      </w:r>
      <w:r>
        <w:rPr>
          <w:spacing w:val="-2"/>
        </w:rPr>
        <w:t>ukupno</w:t>
      </w:r>
    </w:p>
    <w:p>
      <w:pPr>
        <w:pStyle w:val="BodyText"/>
        <w:spacing w:before="40"/>
        <w:ind w:left="1277"/>
      </w:pPr>
      <w:r>
        <w:rPr>
          <w:spacing w:val="-2"/>
        </w:rPr>
        <w:t>utrošio</w:t>
      </w:r>
      <w:r>
        <w:rPr>
          <w:spacing w:val="-12"/>
        </w:rPr>
        <w:t> </w:t>
      </w:r>
      <w:r>
        <w:rPr>
          <w:spacing w:val="-2"/>
        </w:rPr>
        <w:t>333.471</w:t>
      </w:r>
      <w:r>
        <w:rPr>
          <w:spacing w:val="-13"/>
        </w:rPr>
        <w:t> </w:t>
      </w:r>
      <w:r>
        <w:rPr>
          <w:spacing w:val="-2"/>
        </w:rPr>
        <w:t>EUR</w:t>
      </w:r>
      <w:r>
        <w:rPr>
          <w:spacing w:val="-12"/>
        </w:rPr>
        <w:t> </w:t>
      </w:r>
      <w:r>
        <w:rPr>
          <w:spacing w:val="-2"/>
        </w:rPr>
        <w:t>za</w:t>
      </w:r>
      <w:r>
        <w:rPr>
          <w:spacing w:val="-13"/>
        </w:rPr>
        <w:t> </w:t>
      </w:r>
      <w:r>
        <w:rPr>
          <w:spacing w:val="-2"/>
        </w:rPr>
        <w:t>slijedeće</w:t>
      </w:r>
      <w:r>
        <w:rPr>
          <w:spacing w:val="-11"/>
        </w:rPr>
        <w:t> </w:t>
      </w:r>
      <w:r>
        <w:rPr>
          <w:spacing w:val="-2"/>
        </w:rPr>
        <w:t>kreditne</w:t>
      </w:r>
      <w:r>
        <w:rPr>
          <w:spacing w:val="-12"/>
        </w:rPr>
        <w:t> </w:t>
      </w:r>
      <w:r>
        <w:rPr>
          <w:spacing w:val="-2"/>
        </w:rPr>
        <w:t>obaveze:</w:t>
      </w:r>
    </w:p>
    <w:p>
      <w:pPr>
        <w:pStyle w:val="ListParagraph"/>
        <w:numPr>
          <w:ilvl w:val="0"/>
          <w:numId w:val="24"/>
        </w:numPr>
        <w:tabs>
          <w:tab w:pos="1523" w:val="left" w:leader="none"/>
        </w:tabs>
        <w:spacing w:line="240" w:lineRule="auto" w:before="38" w:after="0"/>
        <w:ind w:left="1523" w:right="0" w:hanging="246"/>
        <w:jc w:val="left"/>
        <w:rPr>
          <w:sz w:val="22"/>
        </w:rPr>
      </w:pPr>
      <w:r>
        <w:rPr>
          <w:sz w:val="22"/>
        </w:rPr>
        <w:t>kredit</w:t>
      </w:r>
      <w:r>
        <w:rPr>
          <w:spacing w:val="-7"/>
          <w:sz w:val="22"/>
        </w:rPr>
        <w:t> </w:t>
      </w:r>
      <w:r>
        <w:rPr>
          <w:sz w:val="22"/>
        </w:rPr>
        <w:t>OTP</w:t>
      </w:r>
      <w:r>
        <w:rPr>
          <w:spacing w:val="-7"/>
          <w:sz w:val="22"/>
        </w:rPr>
        <w:t> </w:t>
      </w:r>
      <w:r>
        <w:rPr>
          <w:sz w:val="22"/>
        </w:rPr>
        <w:t>banke</w:t>
      </w:r>
      <w:r>
        <w:rPr>
          <w:spacing w:val="-4"/>
          <w:sz w:val="22"/>
        </w:rPr>
        <w:t> </w:t>
      </w:r>
      <w:r>
        <w:rPr>
          <w:sz w:val="22"/>
        </w:rPr>
        <w:t>broj</w:t>
      </w:r>
      <w:r>
        <w:rPr>
          <w:spacing w:val="-7"/>
          <w:sz w:val="22"/>
        </w:rPr>
        <w:t> </w:t>
      </w:r>
      <w:r>
        <w:rPr>
          <w:sz w:val="22"/>
        </w:rPr>
        <w:t>832/16</w:t>
      </w:r>
      <w:r>
        <w:rPr>
          <w:spacing w:val="52"/>
          <w:sz w:val="22"/>
        </w:rPr>
        <w:t> </w:t>
      </w:r>
      <w:r>
        <w:rPr>
          <w:sz w:val="22"/>
        </w:rPr>
        <w:t>za</w:t>
      </w:r>
      <w:r>
        <w:rPr>
          <w:spacing w:val="-7"/>
          <w:sz w:val="22"/>
        </w:rPr>
        <w:t> </w:t>
      </w:r>
      <w:r>
        <w:rPr>
          <w:sz w:val="22"/>
        </w:rPr>
        <w:t>sportsku</w:t>
      </w:r>
      <w:r>
        <w:rPr>
          <w:spacing w:val="-4"/>
          <w:sz w:val="22"/>
        </w:rPr>
        <w:t> </w:t>
      </w:r>
      <w:r>
        <w:rPr>
          <w:sz w:val="22"/>
        </w:rPr>
        <w:t>dvoranu</w:t>
      </w:r>
      <w:r>
        <w:rPr>
          <w:spacing w:val="-4"/>
          <w:sz w:val="22"/>
        </w:rPr>
        <w:t> </w:t>
      </w:r>
      <w:r>
        <w:rPr>
          <w:sz w:val="22"/>
        </w:rPr>
        <w:t>Labin</w:t>
      </w:r>
      <w:r>
        <w:rPr>
          <w:spacing w:val="-4"/>
          <w:sz w:val="22"/>
        </w:rPr>
        <w:t> </w:t>
      </w:r>
      <w:r>
        <w:rPr>
          <w:sz w:val="22"/>
        </w:rPr>
        <w:t>(167.182</w:t>
      </w:r>
      <w:r>
        <w:rPr>
          <w:spacing w:val="-4"/>
          <w:sz w:val="22"/>
        </w:rPr>
        <w:t> </w:t>
      </w:r>
      <w:r>
        <w:rPr>
          <w:spacing w:val="-2"/>
          <w:sz w:val="22"/>
        </w:rPr>
        <w:t>EUR);</w:t>
      </w:r>
    </w:p>
    <w:p>
      <w:pPr>
        <w:pStyle w:val="ListParagraph"/>
        <w:numPr>
          <w:ilvl w:val="0"/>
          <w:numId w:val="24"/>
        </w:numPr>
        <w:tabs>
          <w:tab w:pos="1523" w:val="left" w:leader="none"/>
        </w:tabs>
        <w:spacing w:line="240" w:lineRule="auto" w:before="37" w:after="0"/>
        <w:ind w:left="1523" w:right="0" w:hanging="246"/>
        <w:jc w:val="left"/>
        <w:rPr>
          <w:sz w:val="22"/>
        </w:rPr>
      </w:pPr>
      <w:r>
        <w:rPr>
          <w:sz w:val="22"/>
        </w:rPr>
        <w:t>kredit</w:t>
      </w:r>
      <w:r>
        <w:rPr>
          <w:spacing w:val="-5"/>
          <w:sz w:val="22"/>
        </w:rPr>
        <w:t> </w:t>
      </w:r>
      <w:r>
        <w:rPr>
          <w:sz w:val="22"/>
        </w:rPr>
        <w:t>PBZ</w:t>
      </w:r>
      <w:r>
        <w:rPr>
          <w:spacing w:val="-6"/>
          <w:sz w:val="22"/>
        </w:rPr>
        <w:t> </w:t>
      </w:r>
      <w:r>
        <w:rPr>
          <w:sz w:val="22"/>
        </w:rPr>
        <w:t>banke</w:t>
      </w:r>
      <w:r>
        <w:rPr>
          <w:spacing w:val="-4"/>
          <w:sz w:val="22"/>
        </w:rPr>
        <w:t> </w:t>
      </w:r>
      <w:r>
        <w:rPr>
          <w:sz w:val="22"/>
        </w:rPr>
        <w:t>broj</w:t>
      </w:r>
      <w:r>
        <w:rPr>
          <w:spacing w:val="-5"/>
          <w:sz w:val="22"/>
        </w:rPr>
        <w:t> </w:t>
      </w:r>
      <w:r>
        <w:rPr>
          <w:sz w:val="22"/>
        </w:rPr>
        <w:t>5010759610</w:t>
      </w:r>
      <w:r>
        <w:rPr>
          <w:spacing w:val="-4"/>
          <w:sz w:val="22"/>
        </w:rPr>
        <w:t> </w:t>
      </w:r>
      <w:r>
        <w:rPr>
          <w:sz w:val="22"/>
        </w:rPr>
        <w:t>za</w:t>
      </w:r>
      <w:r>
        <w:rPr>
          <w:spacing w:val="-5"/>
          <w:sz w:val="22"/>
        </w:rPr>
        <w:t> </w:t>
      </w:r>
      <w:r>
        <w:rPr>
          <w:sz w:val="22"/>
        </w:rPr>
        <w:t>Dom</w:t>
      </w:r>
      <w:r>
        <w:rPr>
          <w:spacing w:val="-5"/>
          <w:sz w:val="22"/>
        </w:rPr>
        <w:t> </w:t>
      </w:r>
      <w:r>
        <w:rPr>
          <w:sz w:val="22"/>
        </w:rPr>
        <w:t>za</w:t>
      </w:r>
      <w:r>
        <w:rPr>
          <w:spacing w:val="-6"/>
          <w:sz w:val="22"/>
        </w:rPr>
        <w:t> </w:t>
      </w:r>
      <w:r>
        <w:rPr>
          <w:sz w:val="22"/>
        </w:rPr>
        <w:t>starije</w:t>
      </w:r>
      <w:r>
        <w:rPr>
          <w:spacing w:val="-6"/>
          <w:sz w:val="22"/>
        </w:rPr>
        <w:t> </w:t>
      </w:r>
      <w:r>
        <w:rPr>
          <w:sz w:val="22"/>
        </w:rPr>
        <w:t>osobe</w:t>
      </w:r>
      <w:r>
        <w:rPr>
          <w:spacing w:val="-6"/>
          <w:sz w:val="22"/>
        </w:rPr>
        <w:t> </w:t>
      </w:r>
      <w:r>
        <w:rPr>
          <w:sz w:val="22"/>
        </w:rPr>
        <w:t>u</w:t>
      </w:r>
      <w:r>
        <w:rPr>
          <w:spacing w:val="-5"/>
          <w:sz w:val="22"/>
        </w:rPr>
        <w:t> </w:t>
      </w:r>
      <w:r>
        <w:rPr>
          <w:sz w:val="22"/>
        </w:rPr>
        <w:t>Labinu</w:t>
      </w:r>
      <w:r>
        <w:rPr>
          <w:spacing w:val="-6"/>
          <w:sz w:val="22"/>
        </w:rPr>
        <w:t> </w:t>
      </w:r>
      <w:r>
        <w:rPr>
          <w:sz w:val="22"/>
        </w:rPr>
        <w:t>(150.419</w:t>
      </w:r>
      <w:r>
        <w:rPr>
          <w:spacing w:val="-4"/>
          <w:sz w:val="22"/>
        </w:rPr>
        <w:t> </w:t>
      </w:r>
      <w:r>
        <w:rPr>
          <w:sz w:val="22"/>
        </w:rPr>
        <w:t>EUR)</w:t>
      </w:r>
      <w:r>
        <w:rPr>
          <w:spacing w:val="-5"/>
          <w:sz w:val="22"/>
        </w:rPr>
        <w:t> </w:t>
      </w:r>
      <w:r>
        <w:rPr>
          <w:spacing w:val="-10"/>
          <w:sz w:val="22"/>
        </w:rPr>
        <w:t>i</w:t>
      </w:r>
    </w:p>
    <w:p>
      <w:pPr>
        <w:pStyle w:val="ListParagraph"/>
        <w:numPr>
          <w:ilvl w:val="0"/>
          <w:numId w:val="24"/>
        </w:numPr>
        <w:tabs>
          <w:tab w:pos="1523" w:val="left" w:leader="none"/>
        </w:tabs>
        <w:spacing w:line="240" w:lineRule="auto" w:before="37" w:after="0"/>
        <w:ind w:left="1523" w:right="0" w:hanging="246"/>
        <w:jc w:val="left"/>
        <w:rPr>
          <w:sz w:val="22"/>
        </w:rPr>
      </w:pPr>
      <w:r>
        <w:rPr>
          <w:spacing w:val="-2"/>
          <w:sz w:val="22"/>
        </w:rPr>
        <w:t>kredit</w:t>
      </w:r>
      <w:r>
        <w:rPr>
          <w:spacing w:val="-4"/>
          <w:sz w:val="22"/>
        </w:rPr>
        <w:t> </w:t>
      </w:r>
      <w:r>
        <w:rPr>
          <w:spacing w:val="-2"/>
          <w:sz w:val="22"/>
        </w:rPr>
        <w:t>HBOR</w:t>
      </w:r>
      <w:r>
        <w:rPr>
          <w:spacing w:val="-6"/>
          <w:sz w:val="22"/>
        </w:rPr>
        <w:t> </w:t>
      </w:r>
      <w:r>
        <w:rPr>
          <w:spacing w:val="-2"/>
          <w:sz w:val="22"/>
        </w:rPr>
        <w:t>–</w:t>
      </w:r>
      <w:r>
        <w:rPr>
          <w:spacing w:val="-7"/>
          <w:sz w:val="22"/>
        </w:rPr>
        <w:t> </w:t>
      </w:r>
      <w:r>
        <w:rPr>
          <w:spacing w:val="-2"/>
          <w:sz w:val="22"/>
        </w:rPr>
        <w:t>javna</w:t>
      </w:r>
      <w:r>
        <w:rPr>
          <w:spacing w:val="-8"/>
          <w:sz w:val="22"/>
        </w:rPr>
        <w:t> </w:t>
      </w:r>
      <w:r>
        <w:rPr>
          <w:spacing w:val="-2"/>
          <w:sz w:val="22"/>
        </w:rPr>
        <w:t>rasvjeta</w:t>
      </w:r>
      <w:r>
        <w:rPr>
          <w:spacing w:val="-6"/>
          <w:sz w:val="22"/>
        </w:rPr>
        <w:t> </w:t>
      </w:r>
      <w:r>
        <w:rPr>
          <w:spacing w:val="-2"/>
          <w:sz w:val="22"/>
        </w:rPr>
        <w:t>na</w:t>
      </w:r>
      <w:r>
        <w:rPr>
          <w:spacing w:val="-7"/>
          <w:sz w:val="22"/>
        </w:rPr>
        <w:t> </w:t>
      </w:r>
      <w:r>
        <w:rPr>
          <w:spacing w:val="-2"/>
          <w:sz w:val="22"/>
        </w:rPr>
        <w:t>području</w:t>
      </w:r>
      <w:r>
        <w:rPr>
          <w:spacing w:val="-8"/>
          <w:sz w:val="22"/>
        </w:rPr>
        <w:t> </w:t>
      </w:r>
      <w:r>
        <w:rPr>
          <w:spacing w:val="-2"/>
          <w:sz w:val="22"/>
        </w:rPr>
        <w:t>Grada</w:t>
      </w:r>
      <w:r>
        <w:rPr>
          <w:spacing w:val="-5"/>
          <w:sz w:val="22"/>
        </w:rPr>
        <w:t> </w:t>
      </w:r>
      <w:r>
        <w:rPr>
          <w:spacing w:val="-2"/>
          <w:sz w:val="22"/>
        </w:rPr>
        <w:t>Labina</w:t>
      </w:r>
      <w:r>
        <w:rPr>
          <w:spacing w:val="-6"/>
          <w:sz w:val="22"/>
        </w:rPr>
        <w:t> </w:t>
      </w:r>
      <w:r>
        <w:rPr>
          <w:spacing w:val="-2"/>
          <w:sz w:val="22"/>
        </w:rPr>
        <w:t>(15.870</w:t>
      </w:r>
      <w:r>
        <w:rPr>
          <w:spacing w:val="-5"/>
          <w:sz w:val="22"/>
        </w:rPr>
        <w:t> </w:t>
      </w:r>
      <w:r>
        <w:rPr>
          <w:spacing w:val="-2"/>
          <w:sz w:val="22"/>
        </w:rPr>
        <w:t>EUR).</w:t>
      </w:r>
    </w:p>
    <w:p>
      <w:pPr>
        <w:pStyle w:val="ListParagraph"/>
        <w:spacing w:after="0" w:line="240" w:lineRule="auto"/>
        <w:jc w:val="left"/>
        <w:rPr>
          <w:sz w:val="22"/>
        </w:rPr>
        <w:sectPr>
          <w:pgSz w:w="11910" w:h="16840"/>
          <w:pgMar w:header="0" w:footer="1049" w:top="1700" w:bottom="1240" w:left="141" w:right="283"/>
        </w:sectPr>
      </w:pPr>
    </w:p>
    <w:p>
      <w:pPr>
        <w:pStyle w:val="Heading5"/>
        <w:spacing w:before="80"/>
        <w:ind w:left="1985"/>
      </w:pPr>
      <w:r>
        <w:rPr/>
        <w:t>RASHODI</w:t>
      </w:r>
      <w:r>
        <w:rPr>
          <w:spacing w:val="-4"/>
        </w:rPr>
        <w:t> </w:t>
      </w:r>
      <w:r>
        <w:rPr/>
        <w:t>I</w:t>
      </w:r>
      <w:r>
        <w:rPr>
          <w:spacing w:val="-4"/>
        </w:rPr>
        <w:t> </w:t>
      </w:r>
      <w:r>
        <w:rPr/>
        <w:t>IZDACI</w:t>
      </w:r>
      <w:r>
        <w:rPr>
          <w:spacing w:val="56"/>
        </w:rPr>
        <w:t> </w:t>
      </w:r>
      <w:r>
        <w:rPr/>
        <w:t>PO</w:t>
      </w:r>
      <w:r>
        <w:rPr>
          <w:spacing w:val="57"/>
        </w:rPr>
        <w:t> </w:t>
      </w:r>
      <w:r>
        <w:rPr>
          <w:spacing w:val="-2"/>
        </w:rPr>
        <w:t>PROGRAMIMA</w:t>
      </w:r>
    </w:p>
    <w:p>
      <w:pPr>
        <w:pStyle w:val="BodyText"/>
        <w:spacing w:before="3"/>
        <w:rPr>
          <w:rFonts w:ascii="Arial"/>
          <w:b/>
        </w:rPr>
      </w:pPr>
    </w:p>
    <w:p>
      <w:pPr>
        <w:pStyle w:val="BodyText"/>
        <w:ind w:left="1985"/>
      </w:pPr>
      <w:r>
        <w:rPr/>
        <w:t>U</w:t>
      </w:r>
      <w:r>
        <w:rPr>
          <w:spacing w:val="-6"/>
        </w:rPr>
        <w:t> </w:t>
      </w:r>
      <w:r>
        <w:rPr/>
        <w:t>nastavku</w:t>
      </w:r>
      <w:r>
        <w:rPr>
          <w:spacing w:val="-6"/>
        </w:rPr>
        <w:t> </w:t>
      </w:r>
      <w:r>
        <w:rPr/>
        <w:t>se</w:t>
      </w:r>
      <w:r>
        <w:rPr>
          <w:spacing w:val="-6"/>
        </w:rPr>
        <w:t> </w:t>
      </w:r>
      <w:r>
        <w:rPr/>
        <w:t>daje</w:t>
      </w:r>
      <w:r>
        <w:rPr>
          <w:spacing w:val="-6"/>
        </w:rPr>
        <w:t> </w:t>
      </w:r>
      <w:r>
        <w:rPr/>
        <w:t>pregled</w:t>
      </w:r>
      <w:r>
        <w:rPr>
          <w:spacing w:val="-4"/>
        </w:rPr>
        <w:t> </w:t>
      </w:r>
      <w:r>
        <w:rPr/>
        <w:t>rashoda</w:t>
      </w:r>
      <w:r>
        <w:rPr>
          <w:spacing w:val="-5"/>
        </w:rPr>
        <w:t> </w:t>
      </w:r>
      <w:r>
        <w:rPr/>
        <w:t>i</w:t>
      </w:r>
      <w:r>
        <w:rPr>
          <w:spacing w:val="-4"/>
        </w:rPr>
        <w:t> </w:t>
      </w:r>
      <w:r>
        <w:rPr/>
        <w:t>izdataka</w:t>
      </w:r>
      <w:r>
        <w:rPr>
          <w:spacing w:val="-4"/>
        </w:rPr>
        <w:t> </w:t>
      </w:r>
      <w:r>
        <w:rPr/>
        <w:t>po</w:t>
      </w:r>
      <w:r>
        <w:rPr>
          <w:spacing w:val="-6"/>
        </w:rPr>
        <w:t> </w:t>
      </w:r>
      <w:r>
        <w:rPr/>
        <w:t>Upravnim</w:t>
      </w:r>
      <w:r>
        <w:rPr>
          <w:spacing w:val="-5"/>
        </w:rPr>
        <w:t> </w:t>
      </w:r>
      <w:r>
        <w:rPr/>
        <w:t>odjelima</w:t>
      </w:r>
      <w:r>
        <w:rPr>
          <w:spacing w:val="-6"/>
        </w:rPr>
        <w:t> </w:t>
      </w:r>
      <w:r>
        <w:rPr/>
        <w:t>i</w:t>
      </w:r>
      <w:r>
        <w:rPr>
          <w:spacing w:val="-3"/>
        </w:rPr>
        <w:t> </w:t>
      </w:r>
      <w:r>
        <w:rPr>
          <w:spacing w:val="-2"/>
        </w:rPr>
        <w:t>programima:</w:t>
      </w:r>
    </w:p>
    <w:p>
      <w:pPr>
        <w:spacing w:before="237"/>
        <w:ind w:left="141" w:right="568" w:firstLine="0"/>
        <w:jc w:val="center"/>
        <w:rPr>
          <w:rFonts w:ascii="Arial" w:hAnsi="Arial"/>
          <w:b/>
          <w:sz w:val="22"/>
        </w:rPr>
      </w:pPr>
      <w:r>
        <w:rPr>
          <w:rFonts w:ascii="Arial" w:hAnsi="Arial"/>
          <w:b/>
          <w:sz w:val="22"/>
        </w:rPr>
        <w:t>Tablica</w:t>
      </w:r>
      <w:r>
        <w:rPr>
          <w:rFonts w:ascii="Arial" w:hAnsi="Arial"/>
          <w:b/>
          <w:spacing w:val="-7"/>
          <w:sz w:val="22"/>
        </w:rPr>
        <w:t> </w:t>
      </w:r>
      <w:r>
        <w:rPr>
          <w:rFonts w:ascii="Arial" w:hAnsi="Arial"/>
          <w:b/>
          <w:sz w:val="22"/>
        </w:rPr>
        <w:t>9.</w:t>
      </w:r>
      <w:r>
        <w:rPr>
          <w:rFonts w:ascii="Arial" w:hAnsi="Arial"/>
          <w:b/>
          <w:spacing w:val="-4"/>
          <w:sz w:val="22"/>
        </w:rPr>
        <w:t> </w:t>
      </w:r>
      <w:r>
        <w:rPr>
          <w:rFonts w:ascii="Arial" w:hAnsi="Arial"/>
          <w:b/>
          <w:sz w:val="22"/>
        </w:rPr>
        <w:t>Plan</w:t>
      </w:r>
      <w:r>
        <w:rPr>
          <w:rFonts w:ascii="Arial" w:hAnsi="Arial"/>
          <w:b/>
          <w:spacing w:val="-6"/>
          <w:sz w:val="22"/>
        </w:rPr>
        <w:t> </w:t>
      </w:r>
      <w:r>
        <w:rPr>
          <w:rFonts w:ascii="Arial" w:hAnsi="Arial"/>
          <w:b/>
          <w:sz w:val="22"/>
        </w:rPr>
        <w:t>i</w:t>
      </w:r>
      <w:r>
        <w:rPr>
          <w:rFonts w:ascii="Arial" w:hAnsi="Arial"/>
          <w:b/>
          <w:spacing w:val="-4"/>
          <w:sz w:val="22"/>
        </w:rPr>
        <w:t> </w:t>
      </w:r>
      <w:r>
        <w:rPr>
          <w:rFonts w:ascii="Arial" w:hAnsi="Arial"/>
          <w:b/>
          <w:sz w:val="22"/>
        </w:rPr>
        <w:t>izvršenja</w:t>
      </w:r>
      <w:r>
        <w:rPr>
          <w:rFonts w:ascii="Arial" w:hAnsi="Arial"/>
          <w:b/>
          <w:spacing w:val="-2"/>
          <w:sz w:val="22"/>
        </w:rPr>
        <w:t> </w:t>
      </w:r>
      <w:r>
        <w:rPr>
          <w:rFonts w:ascii="Arial" w:hAnsi="Arial"/>
          <w:b/>
          <w:sz w:val="22"/>
        </w:rPr>
        <w:t>rashoda</w:t>
      </w:r>
      <w:r>
        <w:rPr>
          <w:rFonts w:ascii="Arial" w:hAnsi="Arial"/>
          <w:b/>
          <w:spacing w:val="-7"/>
          <w:sz w:val="22"/>
        </w:rPr>
        <w:t> </w:t>
      </w:r>
      <w:r>
        <w:rPr>
          <w:rFonts w:ascii="Arial" w:hAnsi="Arial"/>
          <w:b/>
          <w:sz w:val="22"/>
        </w:rPr>
        <w:t>i</w:t>
      </w:r>
      <w:r>
        <w:rPr>
          <w:rFonts w:ascii="Arial" w:hAnsi="Arial"/>
          <w:b/>
          <w:spacing w:val="-4"/>
          <w:sz w:val="22"/>
        </w:rPr>
        <w:t> </w:t>
      </w:r>
      <w:r>
        <w:rPr>
          <w:rFonts w:ascii="Arial" w:hAnsi="Arial"/>
          <w:b/>
          <w:sz w:val="22"/>
        </w:rPr>
        <w:t>izdataka</w:t>
      </w:r>
      <w:r>
        <w:rPr>
          <w:rFonts w:ascii="Arial" w:hAnsi="Arial"/>
          <w:b/>
          <w:spacing w:val="-7"/>
          <w:sz w:val="22"/>
        </w:rPr>
        <w:t> </w:t>
      </w:r>
      <w:r>
        <w:rPr>
          <w:rFonts w:ascii="Arial" w:hAnsi="Arial"/>
          <w:b/>
          <w:sz w:val="22"/>
        </w:rPr>
        <w:t>po</w:t>
      </w:r>
      <w:r>
        <w:rPr>
          <w:rFonts w:ascii="Arial" w:hAnsi="Arial"/>
          <w:b/>
          <w:spacing w:val="-3"/>
          <w:sz w:val="22"/>
        </w:rPr>
        <w:t> </w:t>
      </w:r>
      <w:r>
        <w:rPr>
          <w:rFonts w:ascii="Arial" w:hAnsi="Arial"/>
          <w:b/>
          <w:sz w:val="22"/>
        </w:rPr>
        <w:t>Upravnim</w:t>
      </w:r>
      <w:r>
        <w:rPr>
          <w:rFonts w:ascii="Arial" w:hAnsi="Arial"/>
          <w:b/>
          <w:spacing w:val="-2"/>
          <w:sz w:val="22"/>
        </w:rPr>
        <w:t> </w:t>
      </w:r>
      <w:r>
        <w:rPr>
          <w:rFonts w:ascii="Arial" w:hAnsi="Arial"/>
          <w:b/>
          <w:sz w:val="22"/>
        </w:rPr>
        <w:t>odjelima</w:t>
      </w:r>
      <w:r>
        <w:rPr>
          <w:rFonts w:ascii="Arial" w:hAnsi="Arial"/>
          <w:b/>
          <w:spacing w:val="-5"/>
          <w:sz w:val="22"/>
        </w:rPr>
        <w:t> </w:t>
      </w:r>
      <w:r>
        <w:rPr>
          <w:rFonts w:ascii="Arial" w:hAnsi="Arial"/>
          <w:b/>
          <w:sz w:val="22"/>
        </w:rPr>
        <w:t>i</w:t>
      </w:r>
      <w:r>
        <w:rPr>
          <w:rFonts w:ascii="Arial" w:hAnsi="Arial"/>
          <w:b/>
          <w:spacing w:val="56"/>
          <w:sz w:val="22"/>
        </w:rPr>
        <w:t> </w:t>
      </w:r>
      <w:r>
        <w:rPr>
          <w:rFonts w:ascii="Arial" w:hAnsi="Arial"/>
          <w:b/>
          <w:spacing w:val="-2"/>
          <w:sz w:val="22"/>
        </w:rPr>
        <w:t>programima</w:t>
      </w:r>
    </w:p>
    <w:p>
      <w:pPr>
        <w:pStyle w:val="BodyText"/>
        <w:spacing w:before="6"/>
        <w:rPr>
          <w:rFonts w:ascii="Arial"/>
          <w:b/>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4112"/>
        <w:gridCol w:w="1778"/>
        <w:gridCol w:w="1584"/>
        <w:gridCol w:w="1031"/>
      </w:tblGrid>
      <w:tr>
        <w:trPr>
          <w:trHeight w:val="460" w:hRule="atLeast"/>
        </w:trPr>
        <w:tc>
          <w:tcPr>
            <w:tcW w:w="1555" w:type="dxa"/>
          </w:tcPr>
          <w:p>
            <w:pPr>
              <w:pStyle w:val="TableParagraph"/>
              <w:spacing w:line="240" w:lineRule="auto"/>
              <w:rPr>
                <w:rFonts w:ascii="Times New Roman"/>
                <w:sz w:val="20"/>
              </w:rPr>
            </w:pPr>
          </w:p>
        </w:tc>
        <w:tc>
          <w:tcPr>
            <w:tcW w:w="4112" w:type="dxa"/>
          </w:tcPr>
          <w:p>
            <w:pPr>
              <w:pStyle w:val="TableParagraph"/>
              <w:spacing w:line="211" w:lineRule="exact" w:before="230"/>
              <w:ind w:left="107"/>
              <w:rPr>
                <w:b/>
                <w:sz w:val="20"/>
              </w:rPr>
            </w:pPr>
            <w:r>
              <w:rPr>
                <w:b/>
                <w:sz w:val="20"/>
              </w:rPr>
              <w:t>RAZDJEL</w:t>
            </w:r>
            <w:r>
              <w:rPr>
                <w:b/>
                <w:spacing w:val="-4"/>
                <w:sz w:val="20"/>
              </w:rPr>
              <w:t> </w:t>
            </w:r>
            <w:r>
              <w:rPr>
                <w:b/>
                <w:sz w:val="20"/>
              </w:rPr>
              <w:t>/</w:t>
            </w:r>
            <w:r>
              <w:rPr>
                <w:b/>
                <w:spacing w:val="-6"/>
                <w:sz w:val="20"/>
              </w:rPr>
              <w:t> </w:t>
            </w:r>
            <w:r>
              <w:rPr>
                <w:b/>
                <w:spacing w:val="-2"/>
                <w:sz w:val="20"/>
              </w:rPr>
              <w:t>PROGRAM</w:t>
            </w:r>
          </w:p>
        </w:tc>
        <w:tc>
          <w:tcPr>
            <w:tcW w:w="1778" w:type="dxa"/>
          </w:tcPr>
          <w:p>
            <w:pPr>
              <w:pStyle w:val="TableParagraph"/>
              <w:spacing w:line="229" w:lineRule="exact"/>
              <w:ind w:left="8" w:right="376"/>
              <w:jc w:val="center"/>
              <w:rPr>
                <w:b/>
                <w:sz w:val="20"/>
              </w:rPr>
            </w:pPr>
            <w:r>
              <w:rPr>
                <w:b/>
                <w:spacing w:val="-2"/>
                <w:sz w:val="20"/>
              </w:rPr>
              <w:t>PLANIRANO</w:t>
            </w:r>
          </w:p>
          <w:p>
            <w:pPr>
              <w:pStyle w:val="TableParagraph"/>
              <w:spacing w:line="211" w:lineRule="exact"/>
              <w:ind w:left="5"/>
              <w:jc w:val="center"/>
              <w:rPr>
                <w:b/>
                <w:sz w:val="20"/>
              </w:rPr>
            </w:pPr>
            <w:r>
              <w:rPr>
                <w:b/>
                <w:spacing w:val="-5"/>
                <w:sz w:val="20"/>
              </w:rPr>
              <w:t>EUR</w:t>
            </w:r>
          </w:p>
        </w:tc>
        <w:tc>
          <w:tcPr>
            <w:tcW w:w="1584" w:type="dxa"/>
          </w:tcPr>
          <w:p>
            <w:pPr>
              <w:pStyle w:val="TableParagraph"/>
              <w:spacing w:line="230" w:lineRule="exact"/>
              <w:ind w:left="581" w:hanging="474"/>
              <w:rPr>
                <w:b/>
                <w:sz w:val="20"/>
              </w:rPr>
            </w:pPr>
            <w:r>
              <w:rPr>
                <w:b/>
                <w:spacing w:val="-2"/>
                <w:sz w:val="20"/>
              </w:rPr>
              <w:t>REALIZIRANO </w:t>
            </w:r>
            <w:r>
              <w:rPr>
                <w:b/>
                <w:spacing w:val="-4"/>
                <w:sz w:val="20"/>
              </w:rPr>
              <w:t>EUR</w:t>
            </w:r>
          </w:p>
        </w:tc>
        <w:tc>
          <w:tcPr>
            <w:tcW w:w="1031" w:type="dxa"/>
          </w:tcPr>
          <w:p>
            <w:pPr>
              <w:pStyle w:val="TableParagraph"/>
              <w:spacing w:line="229" w:lineRule="exact"/>
              <w:ind w:left="109"/>
              <w:rPr>
                <w:b/>
                <w:sz w:val="20"/>
              </w:rPr>
            </w:pPr>
            <w:r>
              <w:rPr>
                <w:b/>
                <w:spacing w:val="-2"/>
                <w:sz w:val="20"/>
              </w:rPr>
              <w:t>INDEKS</w:t>
            </w:r>
          </w:p>
          <w:p>
            <w:pPr>
              <w:pStyle w:val="TableParagraph"/>
              <w:spacing w:line="211" w:lineRule="exact"/>
              <w:ind w:left="109"/>
              <w:rPr>
                <w:b/>
                <w:sz w:val="20"/>
              </w:rPr>
            </w:pPr>
            <w:r>
              <w:rPr>
                <w:b/>
                <w:spacing w:val="-5"/>
                <w:sz w:val="20"/>
              </w:rPr>
              <w:t>4/3</w:t>
            </w:r>
          </w:p>
        </w:tc>
      </w:tr>
      <w:tr>
        <w:trPr>
          <w:trHeight w:val="253" w:hRule="atLeast"/>
        </w:trPr>
        <w:tc>
          <w:tcPr>
            <w:tcW w:w="1555" w:type="dxa"/>
          </w:tcPr>
          <w:p>
            <w:pPr>
              <w:pStyle w:val="TableParagraph"/>
              <w:spacing w:line="211" w:lineRule="exact" w:before="23"/>
              <w:ind w:left="10"/>
              <w:jc w:val="center"/>
              <w:rPr>
                <w:b/>
                <w:sz w:val="20"/>
              </w:rPr>
            </w:pPr>
            <w:r>
              <w:rPr>
                <w:b/>
                <w:spacing w:val="-10"/>
                <w:sz w:val="20"/>
              </w:rPr>
              <w:t>1</w:t>
            </w:r>
          </w:p>
        </w:tc>
        <w:tc>
          <w:tcPr>
            <w:tcW w:w="4112" w:type="dxa"/>
          </w:tcPr>
          <w:p>
            <w:pPr>
              <w:pStyle w:val="TableParagraph"/>
              <w:spacing w:line="211" w:lineRule="exact" w:before="23"/>
              <w:ind w:left="8"/>
              <w:jc w:val="center"/>
              <w:rPr>
                <w:b/>
                <w:sz w:val="20"/>
              </w:rPr>
            </w:pPr>
            <w:r>
              <w:rPr>
                <w:b/>
                <w:spacing w:val="-10"/>
                <w:sz w:val="20"/>
              </w:rPr>
              <w:t>2</w:t>
            </w:r>
          </w:p>
        </w:tc>
        <w:tc>
          <w:tcPr>
            <w:tcW w:w="1778" w:type="dxa"/>
          </w:tcPr>
          <w:p>
            <w:pPr>
              <w:pStyle w:val="TableParagraph"/>
              <w:spacing w:line="211" w:lineRule="exact" w:before="23"/>
              <w:ind w:left="8"/>
              <w:jc w:val="center"/>
              <w:rPr>
                <w:b/>
                <w:sz w:val="20"/>
              </w:rPr>
            </w:pPr>
            <w:r>
              <w:rPr>
                <w:b/>
                <w:spacing w:val="-10"/>
                <w:sz w:val="20"/>
              </w:rPr>
              <w:t>3</w:t>
            </w:r>
          </w:p>
        </w:tc>
        <w:tc>
          <w:tcPr>
            <w:tcW w:w="1584" w:type="dxa"/>
          </w:tcPr>
          <w:p>
            <w:pPr>
              <w:pStyle w:val="TableParagraph"/>
              <w:spacing w:line="211" w:lineRule="exact" w:before="23"/>
              <w:ind w:left="12"/>
              <w:jc w:val="center"/>
              <w:rPr>
                <w:b/>
                <w:sz w:val="20"/>
              </w:rPr>
            </w:pPr>
            <w:r>
              <w:rPr>
                <w:b/>
                <w:spacing w:val="-10"/>
                <w:sz w:val="20"/>
              </w:rPr>
              <w:t>4</w:t>
            </w:r>
          </w:p>
        </w:tc>
        <w:tc>
          <w:tcPr>
            <w:tcW w:w="1031" w:type="dxa"/>
          </w:tcPr>
          <w:p>
            <w:pPr>
              <w:pStyle w:val="TableParagraph"/>
              <w:spacing w:line="211" w:lineRule="exact" w:before="23"/>
              <w:ind w:left="13"/>
              <w:jc w:val="center"/>
              <w:rPr>
                <w:b/>
                <w:sz w:val="20"/>
              </w:rPr>
            </w:pPr>
            <w:r>
              <w:rPr>
                <w:b/>
                <w:spacing w:val="-10"/>
                <w:sz w:val="20"/>
              </w:rPr>
              <w:t>5</w:t>
            </w:r>
          </w:p>
        </w:tc>
      </w:tr>
      <w:tr>
        <w:trPr>
          <w:trHeight w:val="254" w:hRule="atLeast"/>
        </w:trPr>
        <w:tc>
          <w:tcPr>
            <w:tcW w:w="1555" w:type="dxa"/>
          </w:tcPr>
          <w:p>
            <w:pPr>
              <w:pStyle w:val="TableParagraph"/>
              <w:spacing w:line="240" w:lineRule="auto"/>
              <w:rPr>
                <w:rFonts w:ascii="Times New Roman"/>
                <w:sz w:val="18"/>
              </w:rPr>
            </w:pPr>
          </w:p>
        </w:tc>
        <w:tc>
          <w:tcPr>
            <w:tcW w:w="4112" w:type="dxa"/>
          </w:tcPr>
          <w:p>
            <w:pPr>
              <w:pStyle w:val="TableParagraph"/>
              <w:spacing w:line="211" w:lineRule="exact" w:before="23"/>
              <w:ind w:left="107"/>
              <w:rPr>
                <w:b/>
                <w:sz w:val="20"/>
              </w:rPr>
            </w:pPr>
            <w:r>
              <w:rPr>
                <w:b/>
                <w:sz w:val="20"/>
              </w:rPr>
              <w:t>SVEUKUPNO</w:t>
            </w:r>
            <w:r>
              <w:rPr>
                <w:b/>
                <w:spacing w:val="-8"/>
                <w:sz w:val="20"/>
              </w:rPr>
              <w:t> </w:t>
            </w:r>
            <w:r>
              <w:rPr>
                <w:b/>
                <w:sz w:val="20"/>
              </w:rPr>
              <w:t>RASHODI</w:t>
            </w:r>
            <w:r>
              <w:rPr>
                <w:b/>
                <w:spacing w:val="-6"/>
                <w:sz w:val="20"/>
              </w:rPr>
              <w:t> </w:t>
            </w:r>
            <w:r>
              <w:rPr>
                <w:b/>
                <w:sz w:val="20"/>
              </w:rPr>
              <w:t>/</w:t>
            </w:r>
            <w:r>
              <w:rPr>
                <w:b/>
                <w:spacing w:val="-7"/>
                <w:sz w:val="20"/>
              </w:rPr>
              <w:t> </w:t>
            </w:r>
            <w:r>
              <w:rPr>
                <w:b/>
                <w:spacing w:val="-2"/>
                <w:sz w:val="20"/>
              </w:rPr>
              <w:t>IZDACI</w:t>
            </w:r>
          </w:p>
        </w:tc>
        <w:tc>
          <w:tcPr>
            <w:tcW w:w="1778" w:type="dxa"/>
          </w:tcPr>
          <w:p>
            <w:pPr>
              <w:pStyle w:val="TableParagraph"/>
              <w:spacing w:line="211" w:lineRule="exact" w:before="23"/>
              <w:ind w:right="98"/>
              <w:jc w:val="right"/>
              <w:rPr>
                <w:b/>
                <w:sz w:val="20"/>
              </w:rPr>
            </w:pPr>
            <w:r>
              <w:rPr>
                <w:b/>
                <w:spacing w:val="-2"/>
                <w:sz w:val="20"/>
              </w:rPr>
              <w:t>27.480.306,00</w:t>
            </w:r>
          </w:p>
        </w:tc>
        <w:tc>
          <w:tcPr>
            <w:tcW w:w="1584" w:type="dxa"/>
          </w:tcPr>
          <w:p>
            <w:pPr>
              <w:pStyle w:val="TableParagraph"/>
              <w:spacing w:line="211" w:lineRule="exact" w:before="23"/>
              <w:ind w:right="98"/>
              <w:jc w:val="right"/>
              <w:rPr>
                <w:b/>
                <w:sz w:val="20"/>
              </w:rPr>
            </w:pPr>
            <w:r>
              <w:rPr>
                <w:b/>
                <w:spacing w:val="-2"/>
                <w:sz w:val="20"/>
              </w:rPr>
              <w:t>12.826.296,41</w:t>
            </w:r>
          </w:p>
        </w:tc>
        <w:tc>
          <w:tcPr>
            <w:tcW w:w="1031" w:type="dxa"/>
          </w:tcPr>
          <w:p>
            <w:pPr>
              <w:pStyle w:val="TableParagraph"/>
              <w:spacing w:line="211" w:lineRule="exact" w:before="23"/>
              <w:ind w:right="96"/>
              <w:jc w:val="right"/>
              <w:rPr>
                <w:b/>
                <w:sz w:val="20"/>
              </w:rPr>
            </w:pPr>
            <w:r>
              <w:rPr>
                <w:b/>
                <w:spacing w:val="-2"/>
                <w:sz w:val="20"/>
              </w:rPr>
              <w:t>46,67</w:t>
            </w:r>
          </w:p>
        </w:tc>
      </w:tr>
      <w:tr>
        <w:trPr>
          <w:trHeight w:val="690" w:hRule="atLeast"/>
        </w:trPr>
        <w:tc>
          <w:tcPr>
            <w:tcW w:w="1555"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i/>
                <w:sz w:val="20"/>
              </w:rPr>
            </w:pPr>
            <w:r>
              <w:rPr>
                <w:b/>
                <w:i/>
                <w:sz w:val="20"/>
              </w:rPr>
              <w:t>Razdjel</w:t>
            </w:r>
            <w:r>
              <w:rPr>
                <w:b/>
                <w:i/>
                <w:spacing w:val="-10"/>
                <w:sz w:val="20"/>
              </w:rPr>
              <w:t> </w:t>
            </w:r>
            <w:r>
              <w:rPr>
                <w:b/>
                <w:i/>
                <w:spacing w:val="-5"/>
                <w:sz w:val="20"/>
              </w:rPr>
              <w:t>100</w:t>
            </w:r>
          </w:p>
        </w:tc>
        <w:tc>
          <w:tcPr>
            <w:tcW w:w="4112" w:type="dxa"/>
          </w:tcPr>
          <w:p>
            <w:pPr>
              <w:pStyle w:val="TableParagraph"/>
              <w:spacing w:line="229" w:lineRule="exact"/>
              <w:ind w:left="107"/>
              <w:rPr>
                <w:b/>
                <w:i/>
                <w:sz w:val="20"/>
              </w:rPr>
            </w:pPr>
            <w:r>
              <w:rPr>
                <w:b/>
                <w:i/>
                <w:sz w:val="20"/>
              </w:rPr>
              <w:t>UPRAVNI</w:t>
            </w:r>
            <w:r>
              <w:rPr>
                <w:b/>
                <w:i/>
                <w:spacing w:val="-8"/>
                <w:sz w:val="20"/>
              </w:rPr>
              <w:t> </w:t>
            </w:r>
            <w:r>
              <w:rPr>
                <w:b/>
                <w:i/>
                <w:sz w:val="20"/>
              </w:rPr>
              <w:t>ODJEL</w:t>
            </w:r>
            <w:r>
              <w:rPr>
                <w:b/>
                <w:i/>
                <w:spacing w:val="-7"/>
                <w:sz w:val="20"/>
              </w:rPr>
              <w:t> </w:t>
            </w:r>
            <w:r>
              <w:rPr>
                <w:b/>
                <w:i/>
                <w:sz w:val="20"/>
              </w:rPr>
              <w:t>ZA</w:t>
            </w:r>
            <w:r>
              <w:rPr>
                <w:b/>
                <w:i/>
                <w:spacing w:val="-5"/>
                <w:sz w:val="20"/>
              </w:rPr>
              <w:t> </w:t>
            </w:r>
            <w:r>
              <w:rPr>
                <w:b/>
                <w:i/>
                <w:spacing w:val="-2"/>
                <w:sz w:val="20"/>
              </w:rPr>
              <w:t>POSLOVE</w:t>
            </w:r>
          </w:p>
          <w:p>
            <w:pPr>
              <w:pStyle w:val="TableParagraph"/>
              <w:spacing w:line="230" w:lineRule="atLeast"/>
              <w:ind w:left="107" w:right="164"/>
              <w:rPr>
                <w:b/>
                <w:i/>
                <w:sz w:val="20"/>
              </w:rPr>
            </w:pPr>
            <w:r>
              <w:rPr>
                <w:b/>
                <w:i/>
                <w:sz w:val="20"/>
              </w:rPr>
              <w:t>GRADONAČELNIKA,</w:t>
            </w:r>
            <w:r>
              <w:rPr>
                <w:b/>
                <w:i/>
                <w:spacing w:val="-14"/>
                <w:sz w:val="20"/>
              </w:rPr>
              <w:t> </w:t>
            </w:r>
            <w:r>
              <w:rPr>
                <w:b/>
                <w:i/>
                <w:sz w:val="20"/>
              </w:rPr>
              <w:t>GRADSKO</w:t>
            </w:r>
            <w:r>
              <w:rPr>
                <w:b/>
                <w:i/>
                <w:spacing w:val="-14"/>
                <w:sz w:val="20"/>
              </w:rPr>
              <w:t> </w:t>
            </w:r>
            <w:r>
              <w:rPr>
                <w:b/>
                <w:i/>
                <w:sz w:val="20"/>
              </w:rPr>
              <w:t>VIJEĆE I OPĆE POSLOVE</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i/>
                <w:sz w:val="20"/>
              </w:rPr>
            </w:pPr>
            <w:r>
              <w:rPr>
                <w:b/>
                <w:i/>
                <w:spacing w:val="-2"/>
                <w:sz w:val="20"/>
              </w:rPr>
              <w:t>2.609.804,00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i/>
                <w:sz w:val="20"/>
              </w:rPr>
            </w:pPr>
            <w:r>
              <w:rPr>
                <w:b/>
                <w:i/>
                <w:spacing w:val="-2"/>
                <w:sz w:val="20"/>
              </w:rPr>
              <w:t>1.172.691,89</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i/>
                <w:sz w:val="20"/>
              </w:rPr>
            </w:pPr>
            <w:r>
              <w:rPr>
                <w:b/>
                <w:i/>
                <w:spacing w:val="-2"/>
                <w:sz w:val="20"/>
              </w:rPr>
              <w:t>44,93</w:t>
            </w:r>
          </w:p>
        </w:tc>
      </w:tr>
      <w:tr>
        <w:trPr>
          <w:trHeight w:val="690" w:hRule="atLeast"/>
        </w:trPr>
        <w:tc>
          <w:tcPr>
            <w:tcW w:w="1555"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sz w:val="20"/>
              </w:rPr>
            </w:pPr>
            <w:r>
              <w:rPr>
                <w:b/>
                <w:sz w:val="20"/>
              </w:rPr>
              <w:t>Glava</w:t>
            </w:r>
            <w:r>
              <w:rPr>
                <w:b/>
                <w:spacing w:val="-8"/>
                <w:sz w:val="20"/>
              </w:rPr>
              <w:t> </w:t>
            </w:r>
            <w:r>
              <w:rPr>
                <w:b/>
                <w:spacing w:val="-2"/>
                <w:sz w:val="20"/>
              </w:rPr>
              <w:t>10001</w:t>
            </w:r>
          </w:p>
        </w:tc>
        <w:tc>
          <w:tcPr>
            <w:tcW w:w="4112" w:type="dxa"/>
          </w:tcPr>
          <w:p>
            <w:pPr>
              <w:pStyle w:val="TableParagraph"/>
              <w:spacing w:line="229" w:lineRule="exact"/>
              <w:ind w:left="107"/>
              <w:rPr>
                <w:b/>
                <w:sz w:val="20"/>
              </w:rPr>
            </w:pPr>
            <w:r>
              <w:rPr>
                <w:b/>
                <w:sz w:val="20"/>
              </w:rPr>
              <w:t>UPRAVNI</w:t>
            </w:r>
            <w:r>
              <w:rPr>
                <w:b/>
                <w:spacing w:val="-8"/>
                <w:sz w:val="20"/>
              </w:rPr>
              <w:t> </w:t>
            </w:r>
            <w:r>
              <w:rPr>
                <w:b/>
                <w:sz w:val="20"/>
              </w:rPr>
              <w:t>ODJEL</w:t>
            </w:r>
            <w:r>
              <w:rPr>
                <w:b/>
                <w:spacing w:val="-7"/>
                <w:sz w:val="20"/>
              </w:rPr>
              <w:t> </w:t>
            </w:r>
            <w:r>
              <w:rPr>
                <w:b/>
                <w:sz w:val="20"/>
              </w:rPr>
              <w:t>ZA</w:t>
            </w:r>
            <w:r>
              <w:rPr>
                <w:b/>
                <w:spacing w:val="-5"/>
                <w:sz w:val="20"/>
              </w:rPr>
              <w:t> </w:t>
            </w:r>
            <w:r>
              <w:rPr>
                <w:b/>
                <w:spacing w:val="-2"/>
                <w:sz w:val="20"/>
              </w:rPr>
              <w:t>POSLOVE</w:t>
            </w:r>
          </w:p>
          <w:p>
            <w:pPr>
              <w:pStyle w:val="TableParagraph"/>
              <w:spacing w:line="230" w:lineRule="atLeast"/>
              <w:ind w:left="107" w:right="164"/>
              <w:rPr>
                <w:b/>
                <w:sz w:val="20"/>
              </w:rPr>
            </w:pPr>
            <w:r>
              <w:rPr>
                <w:b/>
                <w:sz w:val="20"/>
              </w:rPr>
              <w:t>GRADONAČELNIKA,</w:t>
            </w:r>
            <w:r>
              <w:rPr>
                <w:b/>
                <w:spacing w:val="-14"/>
                <w:sz w:val="20"/>
              </w:rPr>
              <w:t> </w:t>
            </w:r>
            <w:r>
              <w:rPr>
                <w:b/>
                <w:sz w:val="20"/>
              </w:rPr>
              <w:t>GRADSKO</w:t>
            </w:r>
            <w:r>
              <w:rPr>
                <w:b/>
                <w:spacing w:val="-14"/>
                <w:sz w:val="20"/>
              </w:rPr>
              <w:t> </w:t>
            </w:r>
            <w:r>
              <w:rPr>
                <w:b/>
                <w:sz w:val="20"/>
              </w:rPr>
              <w:t>VIJEĆE I OPĆE POSLOVE</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978.232,00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394.771,61</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40,36</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1001</w:t>
            </w:r>
          </w:p>
        </w:tc>
        <w:tc>
          <w:tcPr>
            <w:tcW w:w="4112" w:type="dxa"/>
          </w:tcPr>
          <w:p>
            <w:pPr>
              <w:pStyle w:val="TableParagraph"/>
              <w:spacing w:line="211" w:lineRule="exact" w:before="23"/>
              <w:ind w:left="107"/>
              <w:rPr>
                <w:rFonts w:ascii="Arial MT"/>
                <w:sz w:val="20"/>
              </w:rPr>
            </w:pPr>
            <w:r>
              <w:rPr>
                <w:rFonts w:ascii="Arial MT"/>
                <w:sz w:val="20"/>
              </w:rPr>
              <w:t>Javna</w:t>
            </w:r>
            <w:r>
              <w:rPr>
                <w:rFonts w:ascii="Arial MT"/>
                <w:spacing w:val="-7"/>
                <w:sz w:val="20"/>
              </w:rPr>
              <w:t> </w:t>
            </w:r>
            <w:r>
              <w:rPr>
                <w:rFonts w:ascii="Arial MT"/>
                <w:sz w:val="20"/>
              </w:rPr>
              <w:t>uprava</w:t>
            </w:r>
            <w:r>
              <w:rPr>
                <w:rFonts w:ascii="Arial MT"/>
                <w:spacing w:val="-4"/>
                <w:sz w:val="20"/>
              </w:rPr>
              <w:t> </w:t>
            </w:r>
            <w:r>
              <w:rPr>
                <w:rFonts w:ascii="Arial MT"/>
                <w:sz w:val="20"/>
              </w:rPr>
              <w:t>i</w:t>
            </w:r>
            <w:r>
              <w:rPr>
                <w:rFonts w:ascii="Arial MT"/>
                <w:spacing w:val="-4"/>
                <w:sz w:val="20"/>
              </w:rPr>
              <w:t> </w:t>
            </w:r>
            <w:r>
              <w:rPr>
                <w:rFonts w:ascii="Arial MT"/>
                <w:spacing w:val="-2"/>
                <w:sz w:val="20"/>
              </w:rPr>
              <w:t>administracija</w:t>
            </w:r>
          </w:p>
        </w:tc>
        <w:tc>
          <w:tcPr>
            <w:tcW w:w="1778" w:type="dxa"/>
          </w:tcPr>
          <w:p>
            <w:pPr>
              <w:pStyle w:val="TableParagraph"/>
              <w:spacing w:line="211" w:lineRule="exact" w:before="23"/>
              <w:ind w:right="97"/>
              <w:jc w:val="right"/>
              <w:rPr>
                <w:rFonts w:ascii="Arial MT"/>
                <w:sz w:val="20"/>
              </w:rPr>
            </w:pPr>
            <w:r>
              <w:rPr>
                <w:rFonts w:ascii="Arial MT"/>
                <w:spacing w:val="-2"/>
                <w:sz w:val="20"/>
              </w:rPr>
              <w:t>898.350,00</w:t>
            </w:r>
          </w:p>
        </w:tc>
        <w:tc>
          <w:tcPr>
            <w:tcW w:w="1584" w:type="dxa"/>
          </w:tcPr>
          <w:p>
            <w:pPr>
              <w:pStyle w:val="TableParagraph"/>
              <w:spacing w:line="211" w:lineRule="exact" w:before="23"/>
              <w:ind w:right="97"/>
              <w:jc w:val="right"/>
              <w:rPr>
                <w:rFonts w:ascii="Arial MT"/>
                <w:sz w:val="20"/>
              </w:rPr>
            </w:pPr>
            <w:r>
              <w:rPr>
                <w:rFonts w:ascii="Arial MT"/>
                <w:spacing w:val="-2"/>
                <w:sz w:val="20"/>
              </w:rPr>
              <w:t>358.496,39</w:t>
            </w:r>
          </w:p>
        </w:tc>
        <w:tc>
          <w:tcPr>
            <w:tcW w:w="1031" w:type="dxa"/>
          </w:tcPr>
          <w:p>
            <w:pPr>
              <w:pStyle w:val="TableParagraph"/>
              <w:spacing w:line="211" w:lineRule="exact" w:before="23"/>
              <w:ind w:right="96"/>
              <w:jc w:val="right"/>
              <w:rPr>
                <w:rFonts w:ascii="Arial MT"/>
                <w:sz w:val="20"/>
              </w:rPr>
            </w:pPr>
            <w:r>
              <w:rPr>
                <w:rFonts w:ascii="Arial MT"/>
                <w:spacing w:val="-2"/>
                <w:sz w:val="20"/>
              </w:rPr>
              <w:t>39,91</w:t>
            </w:r>
          </w:p>
        </w:tc>
      </w:tr>
      <w:tr>
        <w:trPr>
          <w:trHeight w:val="257"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1002</w:t>
            </w:r>
          </w:p>
        </w:tc>
        <w:tc>
          <w:tcPr>
            <w:tcW w:w="4112" w:type="dxa"/>
          </w:tcPr>
          <w:p>
            <w:pPr>
              <w:pStyle w:val="TableParagraph"/>
              <w:spacing w:line="211" w:lineRule="exact" w:before="26"/>
              <w:ind w:left="107"/>
              <w:rPr>
                <w:rFonts w:ascii="Arial MT"/>
                <w:sz w:val="20"/>
              </w:rPr>
            </w:pPr>
            <w:r>
              <w:rPr>
                <w:rFonts w:ascii="Arial MT"/>
                <w:sz w:val="20"/>
              </w:rPr>
              <w:t>Mjesna</w:t>
            </w:r>
            <w:r>
              <w:rPr>
                <w:rFonts w:ascii="Arial MT"/>
                <w:spacing w:val="-11"/>
                <w:sz w:val="20"/>
              </w:rPr>
              <w:t> </w:t>
            </w:r>
            <w:r>
              <w:rPr>
                <w:rFonts w:ascii="Arial MT"/>
                <w:spacing w:val="-2"/>
                <w:sz w:val="20"/>
              </w:rPr>
              <w:t>samouprava</w:t>
            </w:r>
          </w:p>
        </w:tc>
        <w:tc>
          <w:tcPr>
            <w:tcW w:w="1778" w:type="dxa"/>
          </w:tcPr>
          <w:p>
            <w:pPr>
              <w:pStyle w:val="TableParagraph"/>
              <w:spacing w:line="211" w:lineRule="exact" w:before="26"/>
              <w:ind w:right="97"/>
              <w:jc w:val="right"/>
              <w:rPr>
                <w:rFonts w:ascii="Arial MT"/>
                <w:sz w:val="20"/>
              </w:rPr>
            </w:pPr>
            <w:r>
              <w:rPr>
                <w:rFonts w:ascii="Arial MT"/>
                <w:spacing w:val="-2"/>
                <w:sz w:val="20"/>
              </w:rPr>
              <w:t>4.900,00</w:t>
            </w:r>
          </w:p>
        </w:tc>
        <w:tc>
          <w:tcPr>
            <w:tcW w:w="1584" w:type="dxa"/>
          </w:tcPr>
          <w:p>
            <w:pPr>
              <w:pStyle w:val="TableParagraph"/>
              <w:spacing w:line="211" w:lineRule="exact" w:before="26"/>
              <w:ind w:right="96"/>
              <w:jc w:val="right"/>
              <w:rPr>
                <w:rFonts w:ascii="Arial MT"/>
                <w:sz w:val="20"/>
              </w:rPr>
            </w:pPr>
            <w:r>
              <w:rPr>
                <w:rFonts w:ascii="Arial MT"/>
                <w:spacing w:val="-2"/>
                <w:sz w:val="20"/>
              </w:rPr>
              <w:t>293,54</w:t>
            </w:r>
          </w:p>
        </w:tc>
        <w:tc>
          <w:tcPr>
            <w:tcW w:w="1031" w:type="dxa"/>
          </w:tcPr>
          <w:p>
            <w:pPr>
              <w:pStyle w:val="TableParagraph"/>
              <w:spacing w:line="211" w:lineRule="exact" w:before="26"/>
              <w:ind w:right="96"/>
              <w:jc w:val="right"/>
              <w:rPr>
                <w:rFonts w:ascii="Arial MT"/>
                <w:sz w:val="20"/>
              </w:rPr>
            </w:pPr>
            <w:r>
              <w:rPr>
                <w:rFonts w:ascii="Arial MT"/>
                <w:spacing w:val="-4"/>
                <w:sz w:val="20"/>
              </w:rPr>
              <w:t>5,99</w:t>
            </w:r>
          </w:p>
        </w:tc>
      </w:tr>
      <w:tr>
        <w:trPr>
          <w:trHeight w:val="457" w:hRule="atLeast"/>
        </w:trPr>
        <w:tc>
          <w:tcPr>
            <w:tcW w:w="1555" w:type="dxa"/>
          </w:tcPr>
          <w:p>
            <w:pPr>
              <w:pStyle w:val="TableParagraph"/>
              <w:spacing w:line="211" w:lineRule="exact" w:before="227"/>
              <w:ind w:left="107"/>
              <w:rPr>
                <w:rFonts w:ascii="Arial MT"/>
                <w:sz w:val="20"/>
              </w:rPr>
            </w:pPr>
            <w:r>
              <w:rPr>
                <w:rFonts w:ascii="Arial MT"/>
                <w:sz w:val="20"/>
              </w:rPr>
              <w:t>Program</w:t>
            </w:r>
            <w:r>
              <w:rPr>
                <w:rFonts w:ascii="Arial MT"/>
                <w:spacing w:val="-11"/>
                <w:sz w:val="20"/>
              </w:rPr>
              <w:t> </w:t>
            </w:r>
            <w:r>
              <w:rPr>
                <w:rFonts w:ascii="Arial MT"/>
                <w:spacing w:val="-4"/>
                <w:sz w:val="20"/>
              </w:rPr>
              <w:t>1003</w:t>
            </w:r>
          </w:p>
        </w:tc>
        <w:tc>
          <w:tcPr>
            <w:tcW w:w="4112" w:type="dxa"/>
          </w:tcPr>
          <w:p>
            <w:pPr>
              <w:pStyle w:val="TableParagraph"/>
              <w:spacing w:line="228" w:lineRule="exact"/>
              <w:ind w:left="107"/>
              <w:rPr>
                <w:rFonts w:ascii="Arial MT" w:hAnsi="Arial MT"/>
                <w:sz w:val="20"/>
              </w:rPr>
            </w:pPr>
            <w:r>
              <w:rPr>
                <w:rFonts w:ascii="Arial MT" w:hAnsi="Arial MT"/>
                <w:spacing w:val="-2"/>
                <w:sz w:val="20"/>
              </w:rPr>
              <w:t>Organiziranje</w:t>
            </w:r>
            <w:r>
              <w:rPr>
                <w:rFonts w:ascii="Arial MT" w:hAnsi="Arial MT"/>
                <w:spacing w:val="-12"/>
                <w:sz w:val="20"/>
              </w:rPr>
              <w:t> </w:t>
            </w:r>
            <w:r>
              <w:rPr>
                <w:rFonts w:ascii="Arial MT" w:hAnsi="Arial MT"/>
                <w:spacing w:val="-2"/>
                <w:sz w:val="20"/>
              </w:rPr>
              <w:t>i</w:t>
            </w:r>
            <w:r>
              <w:rPr>
                <w:rFonts w:ascii="Arial MT" w:hAnsi="Arial MT"/>
                <w:spacing w:val="-12"/>
                <w:sz w:val="20"/>
              </w:rPr>
              <w:t> </w:t>
            </w:r>
            <w:r>
              <w:rPr>
                <w:rFonts w:ascii="Arial MT" w:hAnsi="Arial MT"/>
                <w:spacing w:val="-2"/>
                <w:sz w:val="20"/>
              </w:rPr>
              <w:t>provođenje</w:t>
            </w:r>
            <w:r>
              <w:rPr>
                <w:rFonts w:ascii="Arial MT" w:hAnsi="Arial MT"/>
                <w:spacing w:val="-12"/>
                <w:sz w:val="20"/>
              </w:rPr>
              <w:t> </w:t>
            </w:r>
            <w:r>
              <w:rPr>
                <w:rFonts w:ascii="Arial MT" w:hAnsi="Arial MT"/>
                <w:spacing w:val="-2"/>
                <w:sz w:val="20"/>
              </w:rPr>
              <w:t>zaštite</w:t>
            </w:r>
            <w:r>
              <w:rPr>
                <w:rFonts w:ascii="Arial MT" w:hAnsi="Arial MT"/>
                <w:spacing w:val="-12"/>
                <w:sz w:val="20"/>
              </w:rPr>
              <w:t> </w:t>
            </w:r>
            <w:r>
              <w:rPr>
                <w:rFonts w:ascii="Arial MT" w:hAnsi="Arial MT"/>
                <w:spacing w:val="-2"/>
                <w:sz w:val="20"/>
              </w:rPr>
              <w:t>i spašavanja</w:t>
            </w:r>
          </w:p>
        </w:tc>
        <w:tc>
          <w:tcPr>
            <w:tcW w:w="1778" w:type="dxa"/>
          </w:tcPr>
          <w:p>
            <w:pPr>
              <w:pStyle w:val="TableParagraph"/>
              <w:spacing w:line="211" w:lineRule="exact" w:before="227"/>
              <w:ind w:right="98"/>
              <w:jc w:val="right"/>
              <w:rPr>
                <w:rFonts w:ascii="Arial MT"/>
                <w:sz w:val="20"/>
              </w:rPr>
            </w:pPr>
            <w:r>
              <w:rPr>
                <w:rFonts w:ascii="Arial MT"/>
                <w:spacing w:val="-2"/>
                <w:sz w:val="20"/>
              </w:rPr>
              <w:t>74.982,00</w:t>
            </w:r>
          </w:p>
        </w:tc>
        <w:tc>
          <w:tcPr>
            <w:tcW w:w="1584" w:type="dxa"/>
          </w:tcPr>
          <w:p>
            <w:pPr>
              <w:pStyle w:val="TableParagraph"/>
              <w:spacing w:line="211" w:lineRule="exact" w:before="227"/>
              <w:ind w:right="97"/>
              <w:jc w:val="right"/>
              <w:rPr>
                <w:rFonts w:ascii="Arial MT"/>
                <w:sz w:val="20"/>
              </w:rPr>
            </w:pPr>
            <w:r>
              <w:rPr>
                <w:rFonts w:ascii="Arial MT"/>
                <w:spacing w:val="-2"/>
                <w:sz w:val="20"/>
              </w:rPr>
              <w:t>35.981,68</w:t>
            </w:r>
          </w:p>
        </w:tc>
        <w:tc>
          <w:tcPr>
            <w:tcW w:w="1031" w:type="dxa"/>
          </w:tcPr>
          <w:p>
            <w:pPr>
              <w:pStyle w:val="TableParagraph"/>
              <w:spacing w:line="211" w:lineRule="exact" w:before="227"/>
              <w:ind w:right="96"/>
              <w:jc w:val="right"/>
              <w:rPr>
                <w:rFonts w:ascii="Arial MT"/>
                <w:sz w:val="20"/>
              </w:rPr>
            </w:pPr>
            <w:r>
              <w:rPr>
                <w:rFonts w:ascii="Arial MT"/>
                <w:spacing w:val="-2"/>
                <w:sz w:val="20"/>
              </w:rPr>
              <w:t>47,99</w:t>
            </w:r>
          </w:p>
        </w:tc>
      </w:tr>
      <w:tr>
        <w:trPr>
          <w:trHeight w:val="256" w:hRule="atLeast"/>
        </w:trPr>
        <w:tc>
          <w:tcPr>
            <w:tcW w:w="1555" w:type="dxa"/>
          </w:tcPr>
          <w:p>
            <w:pPr>
              <w:pStyle w:val="TableParagraph"/>
              <w:spacing w:line="211" w:lineRule="exact" w:before="26"/>
              <w:ind w:left="107"/>
              <w:rPr>
                <w:b/>
                <w:sz w:val="20"/>
              </w:rPr>
            </w:pPr>
            <w:r>
              <w:rPr>
                <w:b/>
                <w:sz w:val="20"/>
              </w:rPr>
              <w:t>Glava</w:t>
            </w:r>
            <w:r>
              <w:rPr>
                <w:b/>
                <w:spacing w:val="-8"/>
                <w:sz w:val="20"/>
              </w:rPr>
              <w:t> </w:t>
            </w:r>
            <w:r>
              <w:rPr>
                <w:b/>
                <w:spacing w:val="-2"/>
                <w:sz w:val="20"/>
              </w:rPr>
              <w:t>10002</w:t>
            </w:r>
          </w:p>
        </w:tc>
        <w:tc>
          <w:tcPr>
            <w:tcW w:w="4112" w:type="dxa"/>
          </w:tcPr>
          <w:p>
            <w:pPr>
              <w:pStyle w:val="TableParagraph"/>
              <w:spacing w:line="211" w:lineRule="exact" w:before="26"/>
              <w:ind w:left="107"/>
              <w:rPr>
                <w:b/>
                <w:sz w:val="20"/>
              </w:rPr>
            </w:pPr>
            <w:r>
              <w:rPr>
                <w:b/>
                <w:sz w:val="20"/>
              </w:rPr>
              <w:t>VIJEĆA</w:t>
            </w:r>
            <w:r>
              <w:rPr>
                <w:b/>
                <w:spacing w:val="-11"/>
                <w:sz w:val="20"/>
              </w:rPr>
              <w:t> </w:t>
            </w:r>
            <w:r>
              <w:rPr>
                <w:b/>
                <w:sz w:val="20"/>
              </w:rPr>
              <w:t>NACIONALNIH</w:t>
            </w:r>
            <w:r>
              <w:rPr>
                <w:b/>
                <w:spacing w:val="-11"/>
                <w:sz w:val="20"/>
              </w:rPr>
              <w:t> </w:t>
            </w:r>
            <w:r>
              <w:rPr>
                <w:b/>
                <w:spacing w:val="-2"/>
                <w:sz w:val="20"/>
              </w:rPr>
              <w:t>MANJINA</w:t>
            </w:r>
          </w:p>
        </w:tc>
        <w:tc>
          <w:tcPr>
            <w:tcW w:w="1778" w:type="dxa"/>
          </w:tcPr>
          <w:p>
            <w:pPr>
              <w:pStyle w:val="TableParagraph"/>
              <w:spacing w:line="211" w:lineRule="exact" w:before="26"/>
              <w:ind w:right="98"/>
              <w:jc w:val="right"/>
              <w:rPr>
                <w:b/>
                <w:sz w:val="20"/>
              </w:rPr>
            </w:pPr>
            <w:r>
              <w:rPr>
                <w:b/>
                <w:spacing w:val="-2"/>
                <w:sz w:val="20"/>
              </w:rPr>
              <w:t>34.100,00</w:t>
            </w:r>
          </w:p>
        </w:tc>
        <w:tc>
          <w:tcPr>
            <w:tcW w:w="1584" w:type="dxa"/>
          </w:tcPr>
          <w:p>
            <w:pPr>
              <w:pStyle w:val="TableParagraph"/>
              <w:spacing w:line="211" w:lineRule="exact" w:before="26"/>
              <w:ind w:right="97"/>
              <w:jc w:val="right"/>
              <w:rPr>
                <w:b/>
                <w:sz w:val="20"/>
              </w:rPr>
            </w:pPr>
            <w:r>
              <w:rPr>
                <w:b/>
                <w:spacing w:val="-2"/>
                <w:sz w:val="20"/>
              </w:rPr>
              <w:t>11.567,15</w:t>
            </w:r>
          </w:p>
        </w:tc>
        <w:tc>
          <w:tcPr>
            <w:tcW w:w="1031" w:type="dxa"/>
          </w:tcPr>
          <w:p>
            <w:pPr>
              <w:pStyle w:val="TableParagraph"/>
              <w:spacing w:line="211" w:lineRule="exact" w:before="26"/>
              <w:ind w:right="96"/>
              <w:jc w:val="right"/>
              <w:rPr>
                <w:b/>
                <w:sz w:val="20"/>
              </w:rPr>
            </w:pPr>
            <w:r>
              <w:rPr>
                <w:b/>
                <w:spacing w:val="-2"/>
                <w:sz w:val="20"/>
              </w:rPr>
              <w:t>33,92</w:t>
            </w:r>
          </w:p>
        </w:tc>
      </w:tr>
      <w:tr>
        <w:trPr>
          <w:trHeight w:val="688" w:hRule="atLeast"/>
        </w:trPr>
        <w:tc>
          <w:tcPr>
            <w:tcW w:w="1555" w:type="dxa"/>
          </w:tcPr>
          <w:p>
            <w:pPr>
              <w:pStyle w:val="TableParagraph"/>
              <w:spacing w:line="229" w:lineRule="exact"/>
              <w:ind w:left="107"/>
              <w:rPr>
                <w:b/>
                <w:sz w:val="20"/>
              </w:rPr>
            </w:pPr>
            <w:r>
              <w:rPr>
                <w:b/>
                <w:spacing w:val="-2"/>
                <w:sz w:val="20"/>
              </w:rPr>
              <w:t>Proračunski</w:t>
            </w:r>
          </w:p>
          <w:p>
            <w:pPr>
              <w:pStyle w:val="TableParagraph"/>
              <w:spacing w:line="228" w:lineRule="exact"/>
              <w:ind w:left="107" w:right="667"/>
              <w:rPr>
                <w:b/>
                <w:sz w:val="20"/>
              </w:rPr>
            </w:pPr>
            <w:r>
              <w:rPr>
                <w:b/>
                <w:spacing w:val="-2"/>
                <w:sz w:val="20"/>
              </w:rPr>
              <w:t>korisnik 45470</w:t>
            </w:r>
          </w:p>
        </w:tc>
        <w:tc>
          <w:tcPr>
            <w:tcW w:w="4112" w:type="dxa"/>
          </w:tcPr>
          <w:p>
            <w:pPr>
              <w:pStyle w:val="TableParagraph"/>
              <w:spacing w:line="229" w:lineRule="exact" w:before="230"/>
              <w:ind w:left="107"/>
              <w:rPr>
                <w:b/>
                <w:sz w:val="20"/>
              </w:rPr>
            </w:pPr>
            <w:r>
              <w:rPr>
                <w:b/>
                <w:sz w:val="20"/>
              </w:rPr>
              <w:t>VIJEĆE</w:t>
            </w:r>
            <w:r>
              <w:rPr>
                <w:b/>
                <w:spacing w:val="-11"/>
                <w:sz w:val="20"/>
              </w:rPr>
              <w:t> </w:t>
            </w:r>
            <w:r>
              <w:rPr>
                <w:b/>
                <w:sz w:val="20"/>
              </w:rPr>
              <w:t>BOŠNJAČKE</w:t>
            </w:r>
            <w:r>
              <w:rPr>
                <w:b/>
                <w:spacing w:val="-11"/>
                <w:sz w:val="20"/>
              </w:rPr>
              <w:t> </w:t>
            </w:r>
            <w:r>
              <w:rPr>
                <w:b/>
                <w:spacing w:val="-2"/>
                <w:sz w:val="20"/>
              </w:rPr>
              <w:t>NACIONALNE</w:t>
            </w:r>
          </w:p>
          <w:p>
            <w:pPr>
              <w:pStyle w:val="TableParagraph"/>
              <w:spacing w:line="210" w:lineRule="exact"/>
              <w:ind w:left="107"/>
              <w:rPr>
                <w:b/>
                <w:sz w:val="20"/>
              </w:rPr>
            </w:pPr>
            <w:r>
              <w:rPr>
                <w:b/>
                <w:sz w:val="20"/>
              </w:rPr>
              <w:t>MANJINE</w:t>
            </w:r>
            <w:r>
              <w:rPr>
                <w:b/>
                <w:spacing w:val="-10"/>
                <w:sz w:val="20"/>
              </w:rPr>
              <w:t> </w:t>
            </w:r>
            <w:r>
              <w:rPr>
                <w:b/>
                <w:sz w:val="20"/>
              </w:rPr>
              <w:t>U</w:t>
            </w:r>
            <w:r>
              <w:rPr>
                <w:b/>
                <w:spacing w:val="-7"/>
                <w:sz w:val="20"/>
              </w:rPr>
              <w:t> </w:t>
            </w:r>
            <w:r>
              <w:rPr>
                <w:b/>
                <w:sz w:val="20"/>
              </w:rPr>
              <w:t>GRADU</w:t>
            </w:r>
            <w:r>
              <w:rPr>
                <w:b/>
                <w:spacing w:val="-8"/>
                <w:sz w:val="20"/>
              </w:rPr>
              <w:t> </w:t>
            </w:r>
            <w:r>
              <w:rPr>
                <w:b/>
                <w:spacing w:val="-2"/>
                <w:sz w:val="20"/>
              </w:rPr>
              <w:t>LABINU</w:t>
            </w:r>
          </w:p>
        </w:tc>
        <w:tc>
          <w:tcPr>
            <w:tcW w:w="1778" w:type="dxa"/>
          </w:tcPr>
          <w:p>
            <w:pPr>
              <w:pStyle w:val="TableParagraph"/>
              <w:spacing w:line="240" w:lineRule="auto" w:before="227"/>
              <w:rPr>
                <w:b/>
                <w:sz w:val="20"/>
              </w:rPr>
            </w:pPr>
          </w:p>
          <w:p>
            <w:pPr>
              <w:pStyle w:val="TableParagraph"/>
              <w:spacing w:line="211" w:lineRule="exact" w:before="1"/>
              <w:ind w:right="98"/>
              <w:jc w:val="right"/>
              <w:rPr>
                <w:b/>
                <w:sz w:val="20"/>
              </w:rPr>
            </w:pPr>
            <w:r>
              <w:rPr>
                <w:b/>
                <w:spacing w:val="-2"/>
                <w:sz w:val="20"/>
              </w:rPr>
              <w:t>14.100,00</w:t>
            </w:r>
          </w:p>
        </w:tc>
        <w:tc>
          <w:tcPr>
            <w:tcW w:w="1584" w:type="dxa"/>
          </w:tcPr>
          <w:p>
            <w:pPr>
              <w:pStyle w:val="TableParagraph"/>
              <w:spacing w:line="240" w:lineRule="auto" w:before="227"/>
              <w:rPr>
                <w:b/>
                <w:sz w:val="20"/>
              </w:rPr>
            </w:pPr>
          </w:p>
          <w:p>
            <w:pPr>
              <w:pStyle w:val="TableParagraph"/>
              <w:spacing w:line="211" w:lineRule="exact" w:before="1"/>
              <w:ind w:right="97"/>
              <w:jc w:val="right"/>
              <w:rPr>
                <w:b/>
                <w:sz w:val="20"/>
              </w:rPr>
            </w:pPr>
            <w:r>
              <w:rPr>
                <w:b/>
                <w:spacing w:val="-2"/>
                <w:sz w:val="20"/>
              </w:rPr>
              <w:t>7.021,10</w:t>
            </w:r>
          </w:p>
        </w:tc>
        <w:tc>
          <w:tcPr>
            <w:tcW w:w="1031" w:type="dxa"/>
          </w:tcPr>
          <w:p>
            <w:pPr>
              <w:pStyle w:val="TableParagraph"/>
              <w:spacing w:line="240" w:lineRule="auto" w:before="227"/>
              <w:rPr>
                <w:b/>
                <w:sz w:val="20"/>
              </w:rPr>
            </w:pPr>
          </w:p>
          <w:p>
            <w:pPr>
              <w:pStyle w:val="TableParagraph"/>
              <w:spacing w:line="211" w:lineRule="exact" w:before="1"/>
              <w:ind w:right="96"/>
              <w:jc w:val="right"/>
              <w:rPr>
                <w:b/>
                <w:sz w:val="20"/>
              </w:rPr>
            </w:pPr>
            <w:r>
              <w:rPr>
                <w:b/>
                <w:spacing w:val="-2"/>
                <w:sz w:val="20"/>
              </w:rPr>
              <w:t>49,80</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1004</w:t>
            </w:r>
          </w:p>
        </w:tc>
        <w:tc>
          <w:tcPr>
            <w:tcW w:w="4112" w:type="dxa"/>
          </w:tcPr>
          <w:p>
            <w:pPr>
              <w:pStyle w:val="TableParagraph"/>
              <w:spacing w:line="211" w:lineRule="exact" w:before="26"/>
              <w:ind w:left="107"/>
              <w:rPr>
                <w:rFonts w:ascii="Arial MT" w:hAnsi="Arial MT"/>
                <w:sz w:val="20"/>
              </w:rPr>
            </w:pPr>
            <w:r>
              <w:rPr>
                <w:rFonts w:ascii="Arial MT" w:hAnsi="Arial MT"/>
                <w:sz w:val="20"/>
              </w:rPr>
              <w:t>Zaštita</w:t>
            </w:r>
            <w:r>
              <w:rPr>
                <w:rFonts w:ascii="Arial MT" w:hAnsi="Arial MT"/>
                <w:spacing w:val="-9"/>
                <w:sz w:val="20"/>
              </w:rPr>
              <w:t> </w:t>
            </w:r>
            <w:r>
              <w:rPr>
                <w:rFonts w:ascii="Arial MT" w:hAnsi="Arial MT"/>
                <w:sz w:val="20"/>
              </w:rPr>
              <w:t>prava</w:t>
            </w:r>
            <w:r>
              <w:rPr>
                <w:rFonts w:ascii="Arial MT" w:hAnsi="Arial MT"/>
                <w:spacing w:val="-10"/>
                <w:sz w:val="20"/>
              </w:rPr>
              <w:t> </w:t>
            </w:r>
            <w:r>
              <w:rPr>
                <w:rFonts w:ascii="Arial MT" w:hAnsi="Arial MT"/>
                <w:sz w:val="20"/>
              </w:rPr>
              <w:t>nacionalnih</w:t>
            </w:r>
            <w:r>
              <w:rPr>
                <w:rFonts w:ascii="Arial MT" w:hAnsi="Arial MT"/>
                <w:spacing w:val="-10"/>
                <w:sz w:val="20"/>
              </w:rPr>
              <w:t> </w:t>
            </w:r>
            <w:r>
              <w:rPr>
                <w:rFonts w:ascii="Arial MT" w:hAnsi="Arial MT"/>
                <w:spacing w:val="-2"/>
                <w:sz w:val="20"/>
              </w:rPr>
              <w:t>manjina</w:t>
            </w:r>
          </w:p>
        </w:tc>
        <w:tc>
          <w:tcPr>
            <w:tcW w:w="1778" w:type="dxa"/>
          </w:tcPr>
          <w:p>
            <w:pPr>
              <w:pStyle w:val="TableParagraph"/>
              <w:spacing w:line="211" w:lineRule="exact" w:before="26"/>
              <w:ind w:right="98"/>
              <w:jc w:val="right"/>
              <w:rPr>
                <w:rFonts w:ascii="Arial MT"/>
                <w:sz w:val="20"/>
              </w:rPr>
            </w:pPr>
            <w:r>
              <w:rPr>
                <w:rFonts w:ascii="Arial MT"/>
                <w:spacing w:val="-2"/>
                <w:sz w:val="20"/>
              </w:rPr>
              <w:t>14.100,00</w:t>
            </w:r>
          </w:p>
        </w:tc>
        <w:tc>
          <w:tcPr>
            <w:tcW w:w="1584" w:type="dxa"/>
          </w:tcPr>
          <w:p>
            <w:pPr>
              <w:pStyle w:val="TableParagraph"/>
              <w:spacing w:line="211" w:lineRule="exact" w:before="26"/>
              <w:ind w:right="97"/>
              <w:jc w:val="right"/>
              <w:rPr>
                <w:rFonts w:ascii="Arial MT"/>
                <w:sz w:val="20"/>
              </w:rPr>
            </w:pPr>
            <w:r>
              <w:rPr>
                <w:rFonts w:ascii="Arial MT"/>
                <w:spacing w:val="-2"/>
                <w:sz w:val="20"/>
              </w:rPr>
              <w:t>7.021,10</w:t>
            </w:r>
          </w:p>
        </w:tc>
        <w:tc>
          <w:tcPr>
            <w:tcW w:w="1031" w:type="dxa"/>
          </w:tcPr>
          <w:p>
            <w:pPr>
              <w:pStyle w:val="TableParagraph"/>
              <w:spacing w:line="211" w:lineRule="exact" w:before="26"/>
              <w:ind w:right="96"/>
              <w:jc w:val="right"/>
              <w:rPr>
                <w:rFonts w:ascii="Arial MT"/>
                <w:sz w:val="20"/>
              </w:rPr>
            </w:pPr>
            <w:r>
              <w:rPr>
                <w:rFonts w:ascii="Arial MT"/>
                <w:spacing w:val="-2"/>
                <w:sz w:val="20"/>
              </w:rPr>
              <w:t>49,80</w:t>
            </w:r>
          </w:p>
        </w:tc>
      </w:tr>
      <w:tr>
        <w:trPr>
          <w:trHeight w:val="688" w:hRule="atLeast"/>
        </w:trPr>
        <w:tc>
          <w:tcPr>
            <w:tcW w:w="1555" w:type="dxa"/>
          </w:tcPr>
          <w:p>
            <w:pPr>
              <w:pStyle w:val="TableParagraph"/>
              <w:spacing w:line="229" w:lineRule="exact"/>
              <w:ind w:left="107"/>
              <w:rPr>
                <w:b/>
                <w:sz w:val="20"/>
              </w:rPr>
            </w:pPr>
            <w:r>
              <w:rPr>
                <w:b/>
                <w:spacing w:val="-2"/>
                <w:sz w:val="20"/>
              </w:rPr>
              <w:t>Proračunski</w:t>
            </w:r>
          </w:p>
          <w:p>
            <w:pPr>
              <w:pStyle w:val="TableParagraph"/>
              <w:spacing w:line="228" w:lineRule="exact"/>
              <w:ind w:left="107" w:right="667"/>
              <w:rPr>
                <w:b/>
                <w:sz w:val="20"/>
              </w:rPr>
            </w:pPr>
            <w:r>
              <w:rPr>
                <w:b/>
                <w:spacing w:val="-2"/>
                <w:sz w:val="20"/>
              </w:rPr>
              <w:t>korisnik 46307</w:t>
            </w:r>
          </w:p>
        </w:tc>
        <w:tc>
          <w:tcPr>
            <w:tcW w:w="4112" w:type="dxa"/>
          </w:tcPr>
          <w:p>
            <w:pPr>
              <w:pStyle w:val="TableParagraph"/>
              <w:spacing w:line="229" w:lineRule="exact" w:before="230"/>
              <w:ind w:left="107"/>
              <w:rPr>
                <w:b/>
                <w:sz w:val="20"/>
              </w:rPr>
            </w:pPr>
            <w:r>
              <w:rPr>
                <w:b/>
                <w:sz w:val="20"/>
              </w:rPr>
              <w:t>VIJEĆE</w:t>
            </w:r>
            <w:r>
              <w:rPr>
                <w:b/>
                <w:spacing w:val="-12"/>
                <w:sz w:val="20"/>
              </w:rPr>
              <w:t> </w:t>
            </w:r>
            <w:r>
              <w:rPr>
                <w:b/>
                <w:sz w:val="20"/>
              </w:rPr>
              <w:t>TALIJANSKE</w:t>
            </w:r>
            <w:r>
              <w:rPr>
                <w:b/>
                <w:spacing w:val="-12"/>
                <w:sz w:val="20"/>
              </w:rPr>
              <w:t> </w:t>
            </w:r>
            <w:r>
              <w:rPr>
                <w:b/>
                <w:spacing w:val="-2"/>
                <w:sz w:val="20"/>
              </w:rPr>
              <w:t>NACIONALNE</w:t>
            </w:r>
          </w:p>
          <w:p>
            <w:pPr>
              <w:pStyle w:val="TableParagraph"/>
              <w:spacing w:line="210" w:lineRule="exact"/>
              <w:ind w:left="107"/>
              <w:rPr>
                <w:b/>
                <w:sz w:val="20"/>
              </w:rPr>
            </w:pPr>
            <w:r>
              <w:rPr>
                <w:b/>
                <w:sz w:val="20"/>
              </w:rPr>
              <w:t>MANJINE</w:t>
            </w:r>
            <w:r>
              <w:rPr>
                <w:b/>
                <w:spacing w:val="-10"/>
                <w:sz w:val="20"/>
              </w:rPr>
              <w:t> </w:t>
            </w:r>
            <w:r>
              <w:rPr>
                <w:b/>
                <w:sz w:val="20"/>
              </w:rPr>
              <w:t>U</w:t>
            </w:r>
            <w:r>
              <w:rPr>
                <w:b/>
                <w:spacing w:val="-7"/>
                <w:sz w:val="20"/>
              </w:rPr>
              <w:t> </w:t>
            </w:r>
            <w:r>
              <w:rPr>
                <w:b/>
                <w:sz w:val="20"/>
              </w:rPr>
              <w:t>GRADU</w:t>
            </w:r>
            <w:r>
              <w:rPr>
                <w:b/>
                <w:spacing w:val="-8"/>
                <w:sz w:val="20"/>
              </w:rPr>
              <w:t> </w:t>
            </w:r>
            <w:r>
              <w:rPr>
                <w:b/>
                <w:spacing w:val="-2"/>
                <w:sz w:val="20"/>
              </w:rPr>
              <w:t>LABINU</w:t>
            </w:r>
          </w:p>
        </w:tc>
        <w:tc>
          <w:tcPr>
            <w:tcW w:w="1778" w:type="dxa"/>
          </w:tcPr>
          <w:p>
            <w:pPr>
              <w:pStyle w:val="TableParagraph"/>
              <w:spacing w:line="240" w:lineRule="auto" w:before="227"/>
              <w:rPr>
                <w:b/>
                <w:sz w:val="20"/>
              </w:rPr>
            </w:pPr>
          </w:p>
          <w:p>
            <w:pPr>
              <w:pStyle w:val="TableParagraph"/>
              <w:spacing w:line="211" w:lineRule="exact" w:before="1"/>
              <w:ind w:right="98"/>
              <w:jc w:val="right"/>
              <w:rPr>
                <w:b/>
                <w:sz w:val="20"/>
              </w:rPr>
            </w:pPr>
            <w:r>
              <w:rPr>
                <w:b/>
                <w:spacing w:val="-2"/>
                <w:sz w:val="20"/>
              </w:rPr>
              <w:t>10.000,00</w:t>
            </w:r>
          </w:p>
        </w:tc>
        <w:tc>
          <w:tcPr>
            <w:tcW w:w="1584" w:type="dxa"/>
          </w:tcPr>
          <w:p>
            <w:pPr>
              <w:pStyle w:val="TableParagraph"/>
              <w:spacing w:line="240" w:lineRule="auto" w:before="227"/>
              <w:rPr>
                <w:b/>
                <w:sz w:val="20"/>
              </w:rPr>
            </w:pPr>
          </w:p>
          <w:p>
            <w:pPr>
              <w:pStyle w:val="TableParagraph"/>
              <w:spacing w:line="211" w:lineRule="exact" w:before="1"/>
              <w:ind w:right="97"/>
              <w:jc w:val="right"/>
              <w:rPr>
                <w:b/>
                <w:sz w:val="20"/>
              </w:rPr>
            </w:pPr>
            <w:r>
              <w:rPr>
                <w:b/>
                <w:spacing w:val="-2"/>
                <w:sz w:val="20"/>
              </w:rPr>
              <w:t>3.384,38</w:t>
            </w:r>
          </w:p>
        </w:tc>
        <w:tc>
          <w:tcPr>
            <w:tcW w:w="1031" w:type="dxa"/>
          </w:tcPr>
          <w:p>
            <w:pPr>
              <w:pStyle w:val="TableParagraph"/>
              <w:spacing w:line="240" w:lineRule="auto" w:before="227"/>
              <w:rPr>
                <w:b/>
                <w:sz w:val="20"/>
              </w:rPr>
            </w:pPr>
          </w:p>
          <w:p>
            <w:pPr>
              <w:pStyle w:val="TableParagraph"/>
              <w:spacing w:line="211" w:lineRule="exact" w:before="1"/>
              <w:ind w:right="96"/>
              <w:jc w:val="right"/>
              <w:rPr>
                <w:b/>
                <w:sz w:val="20"/>
              </w:rPr>
            </w:pPr>
            <w:r>
              <w:rPr>
                <w:b/>
                <w:spacing w:val="-2"/>
                <w:sz w:val="20"/>
              </w:rPr>
              <w:t>33,84</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1004</w:t>
            </w:r>
          </w:p>
        </w:tc>
        <w:tc>
          <w:tcPr>
            <w:tcW w:w="4112" w:type="dxa"/>
          </w:tcPr>
          <w:p>
            <w:pPr>
              <w:pStyle w:val="TableParagraph"/>
              <w:spacing w:line="211" w:lineRule="exact" w:before="26"/>
              <w:ind w:left="107"/>
              <w:rPr>
                <w:rFonts w:ascii="Arial MT" w:hAnsi="Arial MT"/>
                <w:sz w:val="20"/>
              </w:rPr>
            </w:pPr>
            <w:r>
              <w:rPr>
                <w:rFonts w:ascii="Arial MT" w:hAnsi="Arial MT"/>
                <w:sz w:val="20"/>
              </w:rPr>
              <w:t>Zaštita</w:t>
            </w:r>
            <w:r>
              <w:rPr>
                <w:rFonts w:ascii="Arial MT" w:hAnsi="Arial MT"/>
                <w:spacing w:val="-9"/>
                <w:sz w:val="20"/>
              </w:rPr>
              <w:t> </w:t>
            </w:r>
            <w:r>
              <w:rPr>
                <w:rFonts w:ascii="Arial MT" w:hAnsi="Arial MT"/>
                <w:sz w:val="20"/>
              </w:rPr>
              <w:t>prava</w:t>
            </w:r>
            <w:r>
              <w:rPr>
                <w:rFonts w:ascii="Arial MT" w:hAnsi="Arial MT"/>
                <w:spacing w:val="-10"/>
                <w:sz w:val="20"/>
              </w:rPr>
              <w:t> </w:t>
            </w:r>
            <w:r>
              <w:rPr>
                <w:rFonts w:ascii="Arial MT" w:hAnsi="Arial MT"/>
                <w:sz w:val="20"/>
              </w:rPr>
              <w:t>nacionalnih</w:t>
            </w:r>
            <w:r>
              <w:rPr>
                <w:rFonts w:ascii="Arial MT" w:hAnsi="Arial MT"/>
                <w:spacing w:val="-10"/>
                <w:sz w:val="20"/>
              </w:rPr>
              <w:t> </w:t>
            </w:r>
            <w:r>
              <w:rPr>
                <w:rFonts w:ascii="Arial MT" w:hAnsi="Arial MT"/>
                <w:spacing w:val="-2"/>
                <w:sz w:val="20"/>
              </w:rPr>
              <w:t>manjina</w:t>
            </w:r>
          </w:p>
        </w:tc>
        <w:tc>
          <w:tcPr>
            <w:tcW w:w="1778" w:type="dxa"/>
          </w:tcPr>
          <w:p>
            <w:pPr>
              <w:pStyle w:val="TableParagraph"/>
              <w:spacing w:line="211" w:lineRule="exact" w:before="26"/>
              <w:ind w:right="98"/>
              <w:jc w:val="right"/>
              <w:rPr>
                <w:rFonts w:ascii="Arial MT"/>
                <w:sz w:val="20"/>
              </w:rPr>
            </w:pPr>
            <w:r>
              <w:rPr>
                <w:rFonts w:ascii="Arial MT"/>
                <w:spacing w:val="-2"/>
                <w:sz w:val="20"/>
              </w:rPr>
              <w:t>10.000,00</w:t>
            </w:r>
          </w:p>
        </w:tc>
        <w:tc>
          <w:tcPr>
            <w:tcW w:w="1584" w:type="dxa"/>
          </w:tcPr>
          <w:p>
            <w:pPr>
              <w:pStyle w:val="TableParagraph"/>
              <w:spacing w:line="211" w:lineRule="exact" w:before="26"/>
              <w:ind w:right="97"/>
              <w:jc w:val="right"/>
              <w:rPr>
                <w:rFonts w:ascii="Arial MT"/>
                <w:sz w:val="20"/>
              </w:rPr>
            </w:pPr>
            <w:r>
              <w:rPr>
                <w:rFonts w:ascii="Arial MT"/>
                <w:spacing w:val="-2"/>
                <w:sz w:val="20"/>
              </w:rPr>
              <w:t>3.384,38</w:t>
            </w:r>
          </w:p>
        </w:tc>
        <w:tc>
          <w:tcPr>
            <w:tcW w:w="1031" w:type="dxa"/>
          </w:tcPr>
          <w:p>
            <w:pPr>
              <w:pStyle w:val="TableParagraph"/>
              <w:spacing w:line="211" w:lineRule="exact" w:before="26"/>
              <w:ind w:right="96"/>
              <w:jc w:val="right"/>
              <w:rPr>
                <w:rFonts w:ascii="Arial MT"/>
                <w:sz w:val="20"/>
              </w:rPr>
            </w:pPr>
            <w:r>
              <w:rPr>
                <w:rFonts w:ascii="Arial MT"/>
                <w:spacing w:val="-2"/>
                <w:sz w:val="20"/>
              </w:rPr>
              <w:t>33,84</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47756</w:t>
            </w:r>
          </w:p>
        </w:tc>
        <w:tc>
          <w:tcPr>
            <w:tcW w:w="4112" w:type="dxa"/>
          </w:tcPr>
          <w:p>
            <w:pPr>
              <w:pStyle w:val="TableParagraph"/>
              <w:spacing w:line="240" w:lineRule="auto" w:before="230"/>
              <w:ind w:left="107"/>
              <w:rPr>
                <w:b/>
                <w:sz w:val="20"/>
              </w:rPr>
            </w:pPr>
            <w:r>
              <w:rPr>
                <w:b/>
                <w:sz w:val="20"/>
              </w:rPr>
              <w:t>VIJEĆE</w:t>
            </w:r>
            <w:r>
              <w:rPr>
                <w:b/>
                <w:spacing w:val="-8"/>
                <w:sz w:val="20"/>
              </w:rPr>
              <w:t> </w:t>
            </w:r>
            <w:r>
              <w:rPr>
                <w:b/>
                <w:sz w:val="20"/>
              </w:rPr>
              <w:t>SRPSKE</w:t>
            </w:r>
            <w:r>
              <w:rPr>
                <w:b/>
                <w:spacing w:val="-7"/>
                <w:sz w:val="20"/>
              </w:rPr>
              <w:t> </w:t>
            </w:r>
            <w:r>
              <w:rPr>
                <w:b/>
                <w:spacing w:val="-2"/>
                <w:sz w:val="20"/>
              </w:rPr>
              <w:t>NACIONALNE</w:t>
            </w:r>
          </w:p>
          <w:p>
            <w:pPr>
              <w:pStyle w:val="TableParagraph"/>
              <w:spacing w:line="211" w:lineRule="exact"/>
              <w:ind w:left="107"/>
              <w:rPr>
                <w:b/>
                <w:sz w:val="20"/>
              </w:rPr>
            </w:pPr>
            <w:r>
              <w:rPr>
                <w:b/>
                <w:sz w:val="20"/>
              </w:rPr>
              <w:t>MANJINE</w:t>
            </w:r>
            <w:r>
              <w:rPr>
                <w:b/>
                <w:spacing w:val="-10"/>
                <w:sz w:val="20"/>
              </w:rPr>
              <w:t> </w:t>
            </w:r>
            <w:r>
              <w:rPr>
                <w:b/>
                <w:sz w:val="20"/>
              </w:rPr>
              <w:t>U</w:t>
            </w:r>
            <w:r>
              <w:rPr>
                <w:b/>
                <w:spacing w:val="-7"/>
                <w:sz w:val="20"/>
              </w:rPr>
              <w:t> </w:t>
            </w:r>
            <w:r>
              <w:rPr>
                <w:b/>
                <w:sz w:val="20"/>
              </w:rPr>
              <w:t>GRADU</w:t>
            </w:r>
            <w:r>
              <w:rPr>
                <w:b/>
                <w:spacing w:val="-8"/>
                <w:sz w:val="20"/>
              </w:rPr>
              <w:t> </w:t>
            </w:r>
            <w:r>
              <w:rPr>
                <w:b/>
                <w:spacing w:val="-2"/>
                <w:sz w:val="20"/>
              </w:rPr>
              <w:t>LABINU</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10.000,00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1.161,67</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11,62</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1004</w:t>
            </w:r>
          </w:p>
        </w:tc>
        <w:tc>
          <w:tcPr>
            <w:tcW w:w="4112" w:type="dxa"/>
          </w:tcPr>
          <w:p>
            <w:pPr>
              <w:pStyle w:val="TableParagraph"/>
              <w:spacing w:line="211" w:lineRule="exact" w:before="23"/>
              <w:ind w:left="107"/>
              <w:rPr>
                <w:rFonts w:ascii="Arial MT" w:hAnsi="Arial MT"/>
                <w:sz w:val="20"/>
              </w:rPr>
            </w:pPr>
            <w:r>
              <w:rPr>
                <w:rFonts w:ascii="Arial MT" w:hAnsi="Arial MT"/>
                <w:sz w:val="20"/>
              </w:rPr>
              <w:t>Zaštita</w:t>
            </w:r>
            <w:r>
              <w:rPr>
                <w:rFonts w:ascii="Arial MT" w:hAnsi="Arial MT"/>
                <w:spacing w:val="-9"/>
                <w:sz w:val="20"/>
              </w:rPr>
              <w:t> </w:t>
            </w:r>
            <w:r>
              <w:rPr>
                <w:rFonts w:ascii="Arial MT" w:hAnsi="Arial MT"/>
                <w:sz w:val="20"/>
              </w:rPr>
              <w:t>prava</w:t>
            </w:r>
            <w:r>
              <w:rPr>
                <w:rFonts w:ascii="Arial MT" w:hAnsi="Arial MT"/>
                <w:spacing w:val="-10"/>
                <w:sz w:val="20"/>
              </w:rPr>
              <w:t> </w:t>
            </w:r>
            <w:r>
              <w:rPr>
                <w:rFonts w:ascii="Arial MT" w:hAnsi="Arial MT"/>
                <w:sz w:val="20"/>
              </w:rPr>
              <w:t>nacionalnih</w:t>
            </w:r>
            <w:r>
              <w:rPr>
                <w:rFonts w:ascii="Arial MT" w:hAnsi="Arial MT"/>
                <w:spacing w:val="-10"/>
                <w:sz w:val="20"/>
              </w:rPr>
              <w:t> </w:t>
            </w:r>
            <w:r>
              <w:rPr>
                <w:rFonts w:ascii="Arial MT" w:hAnsi="Arial MT"/>
                <w:spacing w:val="-2"/>
                <w:sz w:val="20"/>
              </w:rPr>
              <w:t>manjina</w:t>
            </w:r>
          </w:p>
        </w:tc>
        <w:tc>
          <w:tcPr>
            <w:tcW w:w="1778" w:type="dxa"/>
          </w:tcPr>
          <w:p>
            <w:pPr>
              <w:pStyle w:val="TableParagraph"/>
              <w:spacing w:line="211" w:lineRule="exact" w:before="23"/>
              <w:ind w:right="98"/>
              <w:jc w:val="right"/>
              <w:rPr>
                <w:rFonts w:ascii="Arial MT"/>
                <w:sz w:val="20"/>
              </w:rPr>
            </w:pPr>
            <w:r>
              <w:rPr>
                <w:rFonts w:ascii="Arial MT"/>
                <w:spacing w:val="-2"/>
                <w:sz w:val="20"/>
              </w:rPr>
              <w:t>10.000,00</w:t>
            </w:r>
          </w:p>
        </w:tc>
        <w:tc>
          <w:tcPr>
            <w:tcW w:w="1584" w:type="dxa"/>
          </w:tcPr>
          <w:p>
            <w:pPr>
              <w:pStyle w:val="TableParagraph"/>
              <w:spacing w:line="211" w:lineRule="exact" w:before="23"/>
              <w:ind w:right="97"/>
              <w:jc w:val="right"/>
              <w:rPr>
                <w:rFonts w:ascii="Arial MT"/>
                <w:sz w:val="20"/>
              </w:rPr>
            </w:pPr>
            <w:r>
              <w:rPr>
                <w:rFonts w:ascii="Arial MT"/>
                <w:spacing w:val="-2"/>
                <w:sz w:val="20"/>
              </w:rPr>
              <w:t>1.161,67</w:t>
            </w:r>
          </w:p>
        </w:tc>
        <w:tc>
          <w:tcPr>
            <w:tcW w:w="1031" w:type="dxa"/>
          </w:tcPr>
          <w:p>
            <w:pPr>
              <w:pStyle w:val="TableParagraph"/>
              <w:spacing w:line="211" w:lineRule="exact" w:before="23"/>
              <w:ind w:right="96"/>
              <w:jc w:val="right"/>
              <w:rPr>
                <w:rFonts w:ascii="Arial MT"/>
                <w:sz w:val="20"/>
              </w:rPr>
            </w:pPr>
            <w:r>
              <w:rPr>
                <w:rFonts w:ascii="Arial MT"/>
                <w:spacing w:val="-2"/>
                <w:sz w:val="20"/>
              </w:rPr>
              <w:t>11,62</w:t>
            </w:r>
          </w:p>
        </w:tc>
      </w:tr>
      <w:tr>
        <w:trPr>
          <w:trHeight w:val="253" w:hRule="atLeast"/>
        </w:trPr>
        <w:tc>
          <w:tcPr>
            <w:tcW w:w="1555" w:type="dxa"/>
          </w:tcPr>
          <w:p>
            <w:pPr>
              <w:pStyle w:val="TableParagraph"/>
              <w:spacing w:line="211" w:lineRule="exact" w:before="23"/>
              <w:ind w:left="107"/>
              <w:rPr>
                <w:b/>
                <w:sz w:val="20"/>
              </w:rPr>
            </w:pPr>
            <w:r>
              <w:rPr>
                <w:b/>
                <w:sz w:val="20"/>
              </w:rPr>
              <w:t>Glava</w:t>
            </w:r>
            <w:r>
              <w:rPr>
                <w:b/>
                <w:spacing w:val="-8"/>
                <w:sz w:val="20"/>
              </w:rPr>
              <w:t> </w:t>
            </w:r>
            <w:r>
              <w:rPr>
                <w:b/>
                <w:spacing w:val="-2"/>
                <w:sz w:val="20"/>
              </w:rPr>
              <w:t>10003</w:t>
            </w:r>
          </w:p>
        </w:tc>
        <w:tc>
          <w:tcPr>
            <w:tcW w:w="4112" w:type="dxa"/>
          </w:tcPr>
          <w:p>
            <w:pPr>
              <w:pStyle w:val="TableParagraph"/>
              <w:spacing w:line="211" w:lineRule="exact" w:before="23"/>
              <w:ind w:left="107"/>
              <w:rPr>
                <w:b/>
                <w:sz w:val="20"/>
              </w:rPr>
            </w:pPr>
            <w:r>
              <w:rPr>
                <w:b/>
                <w:sz w:val="20"/>
              </w:rPr>
              <w:t>VATROGASNE</w:t>
            </w:r>
            <w:r>
              <w:rPr>
                <w:b/>
                <w:spacing w:val="-13"/>
                <w:sz w:val="20"/>
              </w:rPr>
              <w:t> </w:t>
            </w:r>
            <w:r>
              <w:rPr>
                <w:b/>
                <w:spacing w:val="-2"/>
                <w:sz w:val="20"/>
              </w:rPr>
              <w:t>POSTROJBE</w:t>
            </w:r>
          </w:p>
        </w:tc>
        <w:tc>
          <w:tcPr>
            <w:tcW w:w="1778" w:type="dxa"/>
          </w:tcPr>
          <w:p>
            <w:pPr>
              <w:pStyle w:val="TableParagraph"/>
              <w:spacing w:line="211" w:lineRule="exact" w:before="23"/>
              <w:ind w:right="98"/>
              <w:jc w:val="right"/>
              <w:rPr>
                <w:b/>
                <w:sz w:val="20"/>
              </w:rPr>
            </w:pPr>
            <w:r>
              <w:rPr>
                <w:b/>
                <w:spacing w:val="-2"/>
                <w:sz w:val="20"/>
              </w:rPr>
              <w:t>1.597.472,00</w:t>
            </w:r>
          </w:p>
        </w:tc>
        <w:tc>
          <w:tcPr>
            <w:tcW w:w="1584" w:type="dxa"/>
          </w:tcPr>
          <w:p>
            <w:pPr>
              <w:pStyle w:val="TableParagraph"/>
              <w:spacing w:line="211" w:lineRule="exact" w:before="23"/>
              <w:ind w:right="97"/>
              <w:jc w:val="right"/>
              <w:rPr>
                <w:b/>
                <w:sz w:val="20"/>
              </w:rPr>
            </w:pPr>
            <w:r>
              <w:rPr>
                <w:b/>
                <w:spacing w:val="-2"/>
                <w:sz w:val="20"/>
              </w:rPr>
              <w:t>766.353,13</w:t>
            </w:r>
          </w:p>
        </w:tc>
        <w:tc>
          <w:tcPr>
            <w:tcW w:w="1031" w:type="dxa"/>
          </w:tcPr>
          <w:p>
            <w:pPr>
              <w:pStyle w:val="TableParagraph"/>
              <w:spacing w:line="211" w:lineRule="exact" w:before="23"/>
              <w:ind w:right="96"/>
              <w:jc w:val="right"/>
              <w:rPr>
                <w:b/>
                <w:sz w:val="20"/>
              </w:rPr>
            </w:pPr>
            <w:r>
              <w:rPr>
                <w:b/>
                <w:spacing w:val="-2"/>
                <w:sz w:val="20"/>
              </w:rPr>
              <w:t>47,97</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35837</w:t>
            </w:r>
          </w:p>
        </w:tc>
        <w:tc>
          <w:tcPr>
            <w:tcW w:w="4112" w:type="dxa"/>
          </w:tcPr>
          <w:p>
            <w:pPr>
              <w:pStyle w:val="TableParagraph"/>
              <w:spacing w:line="230" w:lineRule="atLeast" w:before="210"/>
              <w:ind w:left="107"/>
              <w:rPr>
                <w:b/>
                <w:sz w:val="20"/>
              </w:rPr>
            </w:pPr>
            <w:r>
              <w:rPr>
                <w:b/>
                <w:sz w:val="20"/>
              </w:rPr>
              <w:t>JAVNA</w:t>
            </w:r>
            <w:r>
              <w:rPr>
                <w:b/>
                <w:spacing w:val="-14"/>
                <w:sz w:val="20"/>
              </w:rPr>
              <w:t> </w:t>
            </w:r>
            <w:r>
              <w:rPr>
                <w:b/>
                <w:sz w:val="20"/>
              </w:rPr>
              <w:t>VATROGASNA</w:t>
            </w:r>
            <w:r>
              <w:rPr>
                <w:b/>
                <w:spacing w:val="-14"/>
                <w:sz w:val="20"/>
              </w:rPr>
              <w:t> </w:t>
            </w:r>
            <w:r>
              <w:rPr>
                <w:b/>
                <w:sz w:val="20"/>
              </w:rPr>
              <w:t>POSTROJBA </w:t>
            </w:r>
            <w:r>
              <w:rPr>
                <w:b/>
                <w:spacing w:val="-2"/>
                <w:sz w:val="20"/>
              </w:rPr>
              <w:t>LABIN</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1.597.472,00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766.353,13</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47,97</w:t>
            </w:r>
          </w:p>
        </w:tc>
      </w:tr>
      <w:tr>
        <w:trPr>
          <w:trHeight w:val="460" w:hRule="atLeast"/>
        </w:trPr>
        <w:tc>
          <w:tcPr>
            <w:tcW w:w="1555" w:type="dxa"/>
          </w:tcPr>
          <w:p>
            <w:pPr>
              <w:pStyle w:val="TableParagraph"/>
              <w:spacing w:line="211" w:lineRule="exact" w:before="230"/>
              <w:ind w:left="107"/>
              <w:rPr>
                <w:rFonts w:ascii="Arial MT"/>
                <w:sz w:val="20"/>
              </w:rPr>
            </w:pPr>
            <w:r>
              <w:rPr>
                <w:rFonts w:ascii="Arial MT"/>
                <w:sz w:val="20"/>
              </w:rPr>
              <w:t>Program</w:t>
            </w:r>
            <w:r>
              <w:rPr>
                <w:rFonts w:ascii="Arial MT"/>
                <w:spacing w:val="-11"/>
                <w:sz w:val="20"/>
              </w:rPr>
              <w:t> </w:t>
            </w:r>
            <w:r>
              <w:rPr>
                <w:rFonts w:ascii="Arial MT"/>
                <w:spacing w:val="-4"/>
                <w:sz w:val="20"/>
              </w:rPr>
              <w:t>1003</w:t>
            </w:r>
          </w:p>
        </w:tc>
        <w:tc>
          <w:tcPr>
            <w:tcW w:w="4112" w:type="dxa"/>
          </w:tcPr>
          <w:p>
            <w:pPr>
              <w:pStyle w:val="TableParagraph"/>
              <w:spacing w:line="230" w:lineRule="exact"/>
              <w:ind w:left="107"/>
              <w:rPr>
                <w:rFonts w:ascii="Arial MT" w:hAnsi="Arial MT"/>
                <w:sz w:val="20"/>
              </w:rPr>
            </w:pPr>
            <w:r>
              <w:rPr>
                <w:rFonts w:ascii="Arial MT" w:hAnsi="Arial MT"/>
                <w:spacing w:val="-2"/>
                <w:sz w:val="20"/>
              </w:rPr>
              <w:t>Organiziranje</w:t>
            </w:r>
            <w:r>
              <w:rPr>
                <w:rFonts w:ascii="Arial MT" w:hAnsi="Arial MT"/>
                <w:spacing w:val="-12"/>
                <w:sz w:val="20"/>
              </w:rPr>
              <w:t> </w:t>
            </w:r>
            <w:r>
              <w:rPr>
                <w:rFonts w:ascii="Arial MT" w:hAnsi="Arial MT"/>
                <w:spacing w:val="-2"/>
                <w:sz w:val="20"/>
              </w:rPr>
              <w:t>i</w:t>
            </w:r>
            <w:r>
              <w:rPr>
                <w:rFonts w:ascii="Arial MT" w:hAnsi="Arial MT"/>
                <w:spacing w:val="-12"/>
                <w:sz w:val="20"/>
              </w:rPr>
              <w:t> </w:t>
            </w:r>
            <w:r>
              <w:rPr>
                <w:rFonts w:ascii="Arial MT" w:hAnsi="Arial MT"/>
                <w:spacing w:val="-2"/>
                <w:sz w:val="20"/>
              </w:rPr>
              <w:t>provođenje</w:t>
            </w:r>
            <w:r>
              <w:rPr>
                <w:rFonts w:ascii="Arial MT" w:hAnsi="Arial MT"/>
                <w:spacing w:val="-12"/>
                <w:sz w:val="20"/>
              </w:rPr>
              <w:t> </w:t>
            </w:r>
            <w:r>
              <w:rPr>
                <w:rFonts w:ascii="Arial MT" w:hAnsi="Arial MT"/>
                <w:spacing w:val="-2"/>
                <w:sz w:val="20"/>
              </w:rPr>
              <w:t>zaštite</w:t>
            </w:r>
            <w:r>
              <w:rPr>
                <w:rFonts w:ascii="Arial MT" w:hAnsi="Arial MT"/>
                <w:spacing w:val="-12"/>
                <w:sz w:val="20"/>
              </w:rPr>
              <w:t> </w:t>
            </w:r>
            <w:r>
              <w:rPr>
                <w:rFonts w:ascii="Arial MT" w:hAnsi="Arial MT"/>
                <w:spacing w:val="-2"/>
                <w:sz w:val="20"/>
              </w:rPr>
              <w:t>i spašavanja</w:t>
            </w:r>
          </w:p>
        </w:tc>
        <w:tc>
          <w:tcPr>
            <w:tcW w:w="1778" w:type="dxa"/>
          </w:tcPr>
          <w:p>
            <w:pPr>
              <w:pStyle w:val="TableParagraph"/>
              <w:spacing w:line="211" w:lineRule="exact" w:before="230"/>
              <w:ind w:right="98"/>
              <w:jc w:val="right"/>
              <w:rPr>
                <w:rFonts w:ascii="Arial MT"/>
                <w:sz w:val="20"/>
              </w:rPr>
            </w:pPr>
            <w:r>
              <w:rPr>
                <w:rFonts w:ascii="Arial MT"/>
                <w:spacing w:val="-2"/>
                <w:sz w:val="20"/>
              </w:rPr>
              <w:t>1.597.472,00</w:t>
            </w:r>
          </w:p>
        </w:tc>
        <w:tc>
          <w:tcPr>
            <w:tcW w:w="1584" w:type="dxa"/>
          </w:tcPr>
          <w:p>
            <w:pPr>
              <w:pStyle w:val="TableParagraph"/>
              <w:spacing w:line="211" w:lineRule="exact" w:before="230"/>
              <w:ind w:right="97"/>
              <w:jc w:val="right"/>
              <w:rPr>
                <w:rFonts w:ascii="Arial MT"/>
                <w:sz w:val="20"/>
              </w:rPr>
            </w:pPr>
            <w:r>
              <w:rPr>
                <w:rFonts w:ascii="Arial MT"/>
                <w:spacing w:val="-2"/>
                <w:sz w:val="20"/>
              </w:rPr>
              <w:t>766.353,13</w:t>
            </w:r>
          </w:p>
        </w:tc>
        <w:tc>
          <w:tcPr>
            <w:tcW w:w="1031" w:type="dxa"/>
          </w:tcPr>
          <w:p>
            <w:pPr>
              <w:pStyle w:val="TableParagraph"/>
              <w:spacing w:line="211" w:lineRule="exact" w:before="230"/>
              <w:ind w:right="96"/>
              <w:jc w:val="right"/>
              <w:rPr>
                <w:rFonts w:ascii="Arial MT"/>
                <w:sz w:val="20"/>
              </w:rPr>
            </w:pPr>
            <w:r>
              <w:rPr>
                <w:rFonts w:ascii="Arial MT"/>
                <w:spacing w:val="-2"/>
                <w:sz w:val="20"/>
              </w:rPr>
              <w:t>47,97</w:t>
            </w:r>
          </w:p>
        </w:tc>
      </w:tr>
      <w:tr>
        <w:trPr>
          <w:trHeight w:val="460" w:hRule="atLeast"/>
        </w:trPr>
        <w:tc>
          <w:tcPr>
            <w:tcW w:w="1555" w:type="dxa"/>
          </w:tcPr>
          <w:p>
            <w:pPr>
              <w:pStyle w:val="TableParagraph"/>
              <w:spacing w:line="211" w:lineRule="exact" w:before="230"/>
              <w:ind w:left="107"/>
              <w:rPr>
                <w:b/>
                <w:i/>
                <w:sz w:val="20"/>
              </w:rPr>
            </w:pPr>
            <w:r>
              <w:rPr>
                <w:b/>
                <w:i/>
                <w:sz w:val="20"/>
              </w:rPr>
              <w:t>Razdjel</w:t>
            </w:r>
            <w:r>
              <w:rPr>
                <w:b/>
                <w:i/>
                <w:spacing w:val="-10"/>
                <w:sz w:val="20"/>
              </w:rPr>
              <w:t> </w:t>
            </w:r>
            <w:r>
              <w:rPr>
                <w:b/>
                <w:i/>
                <w:spacing w:val="-5"/>
                <w:sz w:val="20"/>
              </w:rPr>
              <w:t>200</w:t>
            </w:r>
          </w:p>
        </w:tc>
        <w:tc>
          <w:tcPr>
            <w:tcW w:w="4112" w:type="dxa"/>
          </w:tcPr>
          <w:p>
            <w:pPr>
              <w:pStyle w:val="TableParagraph"/>
              <w:spacing w:line="229" w:lineRule="exact"/>
              <w:ind w:left="107"/>
              <w:rPr>
                <w:b/>
                <w:i/>
                <w:sz w:val="20"/>
              </w:rPr>
            </w:pPr>
            <w:r>
              <w:rPr>
                <w:b/>
                <w:i/>
                <w:sz w:val="20"/>
              </w:rPr>
              <w:t>UPRAVNI</w:t>
            </w:r>
            <w:r>
              <w:rPr>
                <w:b/>
                <w:i/>
                <w:spacing w:val="-10"/>
                <w:sz w:val="20"/>
              </w:rPr>
              <w:t> </w:t>
            </w:r>
            <w:r>
              <w:rPr>
                <w:b/>
                <w:i/>
                <w:sz w:val="20"/>
              </w:rPr>
              <w:t>ODJEL</w:t>
            </w:r>
            <w:r>
              <w:rPr>
                <w:b/>
                <w:i/>
                <w:spacing w:val="-8"/>
                <w:sz w:val="20"/>
              </w:rPr>
              <w:t> </w:t>
            </w:r>
            <w:r>
              <w:rPr>
                <w:b/>
                <w:i/>
                <w:sz w:val="20"/>
              </w:rPr>
              <w:t>ZA</w:t>
            </w:r>
            <w:r>
              <w:rPr>
                <w:b/>
                <w:i/>
                <w:spacing w:val="-6"/>
                <w:sz w:val="20"/>
              </w:rPr>
              <w:t> </w:t>
            </w:r>
            <w:r>
              <w:rPr>
                <w:b/>
                <w:i/>
                <w:sz w:val="20"/>
              </w:rPr>
              <w:t>PRORAČUN</w:t>
            </w:r>
            <w:r>
              <w:rPr>
                <w:b/>
                <w:i/>
                <w:spacing w:val="-9"/>
                <w:sz w:val="20"/>
              </w:rPr>
              <w:t> </w:t>
            </w:r>
            <w:r>
              <w:rPr>
                <w:b/>
                <w:i/>
                <w:spacing w:val="-10"/>
                <w:sz w:val="20"/>
              </w:rPr>
              <w:t>I</w:t>
            </w:r>
          </w:p>
          <w:p>
            <w:pPr>
              <w:pStyle w:val="TableParagraph"/>
              <w:spacing w:line="211" w:lineRule="exact"/>
              <w:ind w:left="107"/>
              <w:rPr>
                <w:b/>
                <w:i/>
                <w:sz w:val="20"/>
              </w:rPr>
            </w:pPr>
            <w:r>
              <w:rPr>
                <w:b/>
                <w:i/>
                <w:spacing w:val="-2"/>
                <w:sz w:val="20"/>
              </w:rPr>
              <w:t>FINANCIJE</w:t>
            </w:r>
          </w:p>
        </w:tc>
        <w:tc>
          <w:tcPr>
            <w:tcW w:w="1778" w:type="dxa"/>
          </w:tcPr>
          <w:p>
            <w:pPr>
              <w:pStyle w:val="TableParagraph"/>
              <w:spacing w:line="211" w:lineRule="exact" w:before="230"/>
              <w:ind w:right="98"/>
              <w:jc w:val="right"/>
              <w:rPr>
                <w:b/>
                <w:i/>
                <w:sz w:val="20"/>
              </w:rPr>
            </w:pPr>
            <w:r>
              <w:rPr>
                <w:b/>
                <w:i/>
                <w:spacing w:val="-2"/>
                <w:sz w:val="20"/>
              </w:rPr>
              <w:t>2.693.700,00</w:t>
            </w:r>
          </w:p>
        </w:tc>
        <w:tc>
          <w:tcPr>
            <w:tcW w:w="1584" w:type="dxa"/>
          </w:tcPr>
          <w:p>
            <w:pPr>
              <w:pStyle w:val="TableParagraph"/>
              <w:spacing w:line="211" w:lineRule="exact" w:before="230"/>
              <w:ind w:right="98"/>
              <w:jc w:val="right"/>
              <w:rPr>
                <w:b/>
                <w:i/>
                <w:sz w:val="20"/>
              </w:rPr>
            </w:pPr>
            <w:r>
              <w:rPr>
                <w:b/>
                <w:i/>
                <w:spacing w:val="-2"/>
                <w:sz w:val="20"/>
              </w:rPr>
              <w:t>1.209.343,91</w:t>
            </w:r>
          </w:p>
        </w:tc>
        <w:tc>
          <w:tcPr>
            <w:tcW w:w="1031" w:type="dxa"/>
          </w:tcPr>
          <w:p>
            <w:pPr>
              <w:pStyle w:val="TableParagraph"/>
              <w:spacing w:line="211" w:lineRule="exact" w:before="230"/>
              <w:ind w:right="96"/>
              <w:jc w:val="right"/>
              <w:rPr>
                <w:b/>
                <w:i/>
                <w:sz w:val="20"/>
              </w:rPr>
            </w:pPr>
            <w:r>
              <w:rPr>
                <w:b/>
                <w:i/>
                <w:spacing w:val="-2"/>
                <w:sz w:val="20"/>
              </w:rPr>
              <w:t>44,90</w:t>
            </w:r>
          </w:p>
        </w:tc>
      </w:tr>
      <w:tr>
        <w:trPr>
          <w:trHeight w:val="457" w:hRule="atLeast"/>
        </w:trPr>
        <w:tc>
          <w:tcPr>
            <w:tcW w:w="1555" w:type="dxa"/>
          </w:tcPr>
          <w:p>
            <w:pPr>
              <w:pStyle w:val="TableParagraph"/>
              <w:spacing w:line="211" w:lineRule="exact" w:before="227"/>
              <w:ind w:left="107"/>
              <w:rPr>
                <w:b/>
                <w:sz w:val="20"/>
              </w:rPr>
            </w:pPr>
            <w:r>
              <w:rPr>
                <w:b/>
                <w:sz w:val="20"/>
              </w:rPr>
              <w:t>Glava</w:t>
            </w:r>
            <w:r>
              <w:rPr>
                <w:b/>
                <w:spacing w:val="-8"/>
                <w:sz w:val="20"/>
              </w:rPr>
              <w:t> </w:t>
            </w:r>
            <w:r>
              <w:rPr>
                <w:b/>
                <w:spacing w:val="-2"/>
                <w:sz w:val="20"/>
              </w:rPr>
              <w:t>20001</w:t>
            </w:r>
          </w:p>
        </w:tc>
        <w:tc>
          <w:tcPr>
            <w:tcW w:w="4112" w:type="dxa"/>
          </w:tcPr>
          <w:p>
            <w:pPr>
              <w:pStyle w:val="TableParagraph"/>
              <w:spacing w:line="228" w:lineRule="exact"/>
              <w:ind w:left="107"/>
              <w:rPr>
                <w:b/>
                <w:sz w:val="20"/>
              </w:rPr>
            </w:pPr>
            <w:r>
              <w:rPr>
                <w:b/>
                <w:sz w:val="20"/>
              </w:rPr>
              <w:t>UPRAVNI</w:t>
            </w:r>
            <w:r>
              <w:rPr>
                <w:b/>
                <w:spacing w:val="-10"/>
                <w:sz w:val="20"/>
              </w:rPr>
              <w:t> </w:t>
            </w:r>
            <w:r>
              <w:rPr>
                <w:b/>
                <w:sz w:val="20"/>
              </w:rPr>
              <w:t>ODJEL</w:t>
            </w:r>
            <w:r>
              <w:rPr>
                <w:b/>
                <w:spacing w:val="-8"/>
                <w:sz w:val="20"/>
              </w:rPr>
              <w:t> </w:t>
            </w:r>
            <w:r>
              <w:rPr>
                <w:b/>
                <w:sz w:val="20"/>
              </w:rPr>
              <w:t>ZA</w:t>
            </w:r>
            <w:r>
              <w:rPr>
                <w:b/>
                <w:spacing w:val="-6"/>
                <w:sz w:val="20"/>
              </w:rPr>
              <w:t> </w:t>
            </w:r>
            <w:r>
              <w:rPr>
                <w:b/>
                <w:sz w:val="20"/>
              </w:rPr>
              <w:t>PRORAČUN</w:t>
            </w:r>
            <w:r>
              <w:rPr>
                <w:b/>
                <w:spacing w:val="-9"/>
                <w:sz w:val="20"/>
              </w:rPr>
              <w:t> </w:t>
            </w:r>
            <w:r>
              <w:rPr>
                <w:b/>
                <w:spacing w:val="-10"/>
                <w:sz w:val="20"/>
              </w:rPr>
              <w:t>I</w:t>
            </w:r>
          </w:p>
          <w:p>
            <w:pPr>
              <w:pStyle w:val="TableParagraph"/>
              <w:spacing w:line="210" w:lineRule="exact"/>
              <w:ind w:left="107"/>
              <w:rPr>
                <w:b/>
                <w:sz w:val="20"/>
              </w:rPr>
            </w:pPr>
            <w:r>
              <w:rPr>
                <w:b/>
                <w:spacing w:val="-2"/>
                <w:sz w:val="20"/>
              </w:rPr>
              <w:t>FINANCIJE</w:t>
            </w:r>
          </w:p>
        </w:tc>
        <w:tc>
          <w:tcPr>
            <w:tcW w:w="1778" w:type="dxa"/>
          </w:tcPr>
          <w:p>
            <w:pPr>
              <w:pStyle w:val="TableParagraph"/>
              <w:spacing w:line="211" w:lineRule="exact" w:before="227"/>
              <w:ind w:right="98"/>
              <w:jc w:val="right"/>
              <w:rPr>
                <w:b/>
                <w:sz w:val="20"/>
              </w:rPr>
            </w:pPr>
            <w:r>
              <w:rPr>
                <w:b/>
                <w:spacing w:val="-2"/>
                <w:sz w:val="20"/>
              </w:rPr>
              <w:t>2.693.700,00</w:t>
            </w:r>
          </w:p>
        </w:tc>
        <w:tc>
          <w:tcPr>
            <w:tcW w:w="1584" w:type="dxa"/>
          </w:tcPr>
          <w:p>
            <w:pPr>
              <w:pStyle w:val="TableParagraph"/>
              <w:spacing w:line="211" w:lineRule="exact" w:before="227"/>
              <w:ind w:right="98"/>
              <w:jc w:val="right"/>
              <w:rPr>
                <w:b/>
                <w:sz w:val="20"/>
              </w:rPr>
            </w:pPr>
            <w:r>
              <w:rPr>
                <w:b/>
                <w:spacing w:val="-2"/>
                <w:sz w:val="20"/>
              </w:rPr>
              <w:t>1.209.343,91</w:t>
            </w:r>
          </w:p>
        </w:tc>
        <w:tc>
          <w:tcPr>
            <w:tcW w:w="1031" w:type="dxa"/>
          </w:tcPr>
          <w:p>
            <w:pPr>
              <w:pStyle w:val="TableParagraph"/>
              <w:spacing w:line="211" w:lineRule="exact" w:before="227"/>
              <w:ind w:right="96"/>
              <w:jc w:val="right"/>
              <w:rPr>
                <w:b/>
                <w:sz w:val="20"/>
              </w:rPr>
            </w:pPr>
            <w:r>
              <w:rPr>
                <w:b/>
                <w:spacing w:val="-2"/>
                <w:sz w:val="20"/>
              </w:rPr>
              <w:t>44,90</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2001</w:t>
            </w:r>
          </w:p>
        </w:tc>
        <w:tc>
          <w:tcPr>
            <w:tcW w:w="4112" w:type="dxa"/>
          </w:tcPr>
          <w:p>
            <w:pPr>
              <w:pStyle w:val="TableParagraph"/>
              <w:spacing w:line="211" w:lineRule="exact" w:before="26"/>
              <w:ind w:left="107"/>
              <w:rPr>
                <w:rFonts w:ascii="Arial MT"/>
                <w:sz w:val="20"/>
              </w:rPr>
            </w:pPr>
            <w:r>
              <w:rPr>
                <w:rFonts w:ascii="Arial MT"/>
                <w:sz w:val="20"/>
              </w:rPr>
              <w:t>Javna</w:t>
            </w:r>
            <w:r>
              <w:rPr>
                <w:rFonts w:ascii="Arial MT"/>
                <w:spacing w:val="-7"/>
                <w:sz w:val="20"/>
              </w:rPr>
              <w:t> </w:t>
            </w:r>
            <w:r>
              <w:rPr>
                <w:rFonts w:ascii="Arial MT"/>
                <w:sz w:val="20"/>
              </w:rPr>
              <w:t>uprava</w:t>
            </w:r>
            <w:r>
              <w:rPr>
                <w:rFonts w:ascii="Arial MT"/>
                <w:spacing w:val="-4"/>
                <w:sz w:val="20"/>
              </w:rPr>
              <w:t> </w:t>
            </w:r>
            <w:r>
              <w:rPr>
                <w:rFonts w:ascii="Arial MT"/>
                <w:sz w:val="20"/>
              </w:rPr>
              <w:t>i</w:t>
            </w:r>
            <w:r>
              <w:rPr>
                <w:rFonts w:ascii="Arial MT"/>
                <w:spacing w:val="-4"/>
                <w:sz w:val="20"/>
              </w:rPr>
              <w:t> </w:t>
            </w:r>
            <w:r>
              <w:rPr>
                <w:rFonts w:ascii="Arial MT"/>
                <w:spacing w:val="-2"/>
                <w:sz w:val="20"/>
              </w:rPr>
              <w:t>administracija</w:t>
            </w:r>
          </w:p>
        </w:tc>
        <w:tc>
          <w:tcPr>
            <w:tcW w:w="1778" w:type="dxa"/>
          </w:tcPr>
          <w:p>
            <w:pPr>
              <w:pStyle w:val="TableParagraph"/>
              <w:spacing w:line="211" w:lineRule="exact" w:before="26"/>
              <w:ind w:right="98"/>
              <w:jc w:val="right"/>
              <w:rPr>
                <w:rFonts w:ascii="Arial MT"/>
                <w:sz w:val="20"/>
              </w:rPr>
            </w:pPr>
            <w:r>
              <w:rPr>
                <w:rFonts w:ascii="Arial MT"/>
                <w:spacing w:val="-2"/>
                <w:sz w:val="20"/>
              </w:rPr>
              <w:t>2.693.700,00</w:t>
            </w:r>
          </w:p>
        </w:tc>
        <w:tc>
          <w:tcPr>
            <w:tcW w:w="1584" w:type="dxa"/>
          </w:tcPr>
          <w:p>
            <w:pPr>
              <w:pStyle w:val="TableParagraph"/>
              <w:spacing w:line="211" w:lineRule="exact" w:before="26"/>
              <w:ind w:right="98"/>
              <w:jc w:val="right"/>
              <w:rPr>
                <w:rFonts w:ascii="Arial MT"/>
                <w:sz w:val="20"/>
              </w:rPr>
            </w:pPr>
            <w:r>
              <w:rPr>
                <w:rFonts w:ascii="Arial MT"/>
                <w:spacing w:val="-2"/>
                <w:sz w:val="20"/>
              </w:rPr>
              <w:t>1.209.343,91</w:t>
            </w:r>
          </w:p>
        </w:tc>
        <w:tc>
          <w:tcPr>
            <w:tcW w:w="1031" w:type="dxa"/>
          </w:tcPr>
          <w:p>
            <w:pPr>
              <w:pStyle w:val="TableParagraph"/>
              <w:spacing w:line="211" w:lineRule="exact" w:before="26"/>
              <w:ind w:right="96"/>
              <w:jc w:val="right"/>
              <w:rPr>
                <w:rFonts w:ascii="Arial MT"/>
                <w:sz w:val="20"/>
              </w:rPr>
            </w:pPr>
            <w:r>
              <w:rPr>
                <w:rFonts w:ascii="Arial MT"/>
                <w:spacing w:val="-2"/>
                <w:sz w:val="20"/>
              </w:rPr>
              <w:t>44,90</w:t>
            </w:r>
          </w:p>
        </w:tc>
      </w:tr>
      <w:tr>
        <w:trPr>
          <w:trHeight w:val="690" w:hRule="atLeast"/>
        </w:trPr>
        <w:tc>
          <w:tcPr>
            <w:tcW w:w="1555"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i/>
                <w:sz w:val="20"/>
              </w:rPr>
            </w:pPr>
            <w:r>
              <w:rPr>
                <w:b/>
                <w:i/>
                <w:sz w:val="20"/>
              </w:rPr>
              <w:t>Razdjel</w:t>
            </w:r>
            <w:r>
              <w:rPr>
                <w:b/>
                <w:i/>
                <w:spacing w:val="-10"/>
                <w:sz w:val="20"/>
              </w:rPr>
              <w:t> </w:t>
            </w:r>
            <w:r>
              <w:rPr>
                <w:b/>
                <w:i/>
                <w:spacing w:val="-5"/>
                <w:sz w:val="20"/>
              </w:rPr>
              <w:t>300</w:t>
            </w:r>
          </w:p>
        </w:tc>
        <w:tc>
          <w:tcPr>
            <w:tcW w:w="4112" w:type="dxa"/>
          </w:tcPr>
          <w:p>
            <w:pPr>
              <w:pStyle w:val="TableParagraph"/>
              <w:spacing w:line="230" w:lineRule="exact"/>
              <w:ind w:left="107"/>
              <w:rPr>
                <w:b/>
                <w:i/>
                <w:sz w:val="20"/>
              </w:rPr>
            </w:pPr>
            <w:r>
              <w:rPr>
                <w:b/>
                <w:i/>
                <w:sz w:val="20"/>
              </w:rPr>
              <w:t>UPRAVNI</w:t>
            </w:r>
            <w:r>
              <w:rPr>
                <w:b/>
                <w:i/>
                <w:spacing w:val="-14"/>
                <w:sz w:val="20"/>
              </w:rPr>
              <w:t> </w:t>
            </w:r>
            <w:r>
              <w:rPr>
                <w:b/>
                <w:i/>
                <w:sz w:val="20"/>
              </w:rPr>
              <w:t>ODJEL</w:t>
            </w:r>
            <w:r>
              <w:rPr>
                <w:b/>
                <w:i/>
                <w:spacing w:val="-14"/>
                <w:sz w:val="20"/>
              </w:rPr>
              <w:t> </w:t>
            </w:r>
            <w:r>
              <w:rPr>
                <w:b/>
                <w:i/>
                <w:sz w:val="20"/>
              </w:rPr>
              <w:t>ZA</w:t>
            </w:r>
            <w:r>
              <w:rPr>
                <w:b/>
                <w:i/>
                <w:spacing w:val="-14"/>
                <w:sz w:val="20"/>
              </w:rPr>
              <w:t> </w:t>
            </w:r>
            <w:r>
              <w:rPr>
                <w:b/>
                <w:i/>
                <w:sz w:val="20"/>
              </w:rPr>
              <w:t>PROSTORNO UREĐENJE, ZAŠTITU OKOLIŠA I IZDAVANJA</w:t>
            </w:r>
            <w:r>
              <w:rPr>
                <w:b/>
                <w:i/>
                <w:spacing w:val="-7"/>
                <w:sz w:val="20"/>
              </w:rPr>
              <w:t> </w:t>
            </w:r>
            <w:r>
              <w:rPr>
                <w:b/>
                <w:i/>
                <w:sz w:val="20"/>
              </w:rPr>
              <w:t>AKATA</w:t>
            </w:r>
            <w:r>
              <w:rPr>
                <w:b/>
                <w:i/>
                <w:spacing w:val="-7"/>
                <w:sz w:val="20"/>
              </w:rPr>
              <w:t> </w:t>
            </w:r>
            <w:r>
              <w:rPr>
                <w:b/>
                <w:i/>
                <w:sz w:val="20"/>
              </w:rPr>
              <w:t>ZA</w:t>
            </w:r>
            <w:r>
              <w:rPr>
                <w:b/>
                <w:i/>
                <w:spacing w:val="-7"/>
                <w:sz w:val="20"/>
              </w:rPr>
              <w:t> </w:t>
            </w:r>
            <w:r>
              <w:rPr>
                <w:b/>
                <w:i/>
                <w:sz w:val="20"/>
              </w:rPr>
              <w:t>GRADNJU</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i/>
                <w:sz w:val="20"/>
              </w:rPr>
            </w:pPr>
            <w:r>
              <w:rPr>
                <w:b/>
                <w:i/>
                <w:spacing w:val="-2"/>
                <w:sz w:val="20"/>
              </w:rPr>
              <w:t>4.771.731,00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i/>
                <w:sz w:val="20"/>
              </w:rPr>
            </w:pPr>
            <w:r>
              <w:rPr>
                <w:b/>
                <w:i/>
                <w:spacing w:val="-2"/>
                <w:sz w:val="20"/>
              </w:rPr>
              <w:t>1.516.207,82</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i/>
                <w:sz w:val="20"/>
              </w:rPr>
            </w:pPr>
            <w:r>
              <w:rPr>
                <w:b/>
                <w:i/>
                <w:spacing w:val="-2"/>
                <w:sz w:val="20"/>
              </w:rPr>
              <w:t>31,77</w:t>
            </w:r>
          </w:p>
        </w:tc>
      </w:tr>
      <w:tr>
        <w:trPr>
          <w:trHeight w:val="689" w:hRule="atLeast"/>
        </w:trPr>
        <w:tc>
          <w:tcPr>
            <w:tcW w:w="1555" w:type="dxa"/>
          </w:tcPr>
          <w:p>
            <w:pPr>
              <w:pStyle w:val="TableParagraph"/>
              <w:spacing w:line="240" w:lineRule="auto" w:before="228"/>
              <w:rPr>
                <w:b/>
                <w:sz w:val="20"/>
              </w:rPr>
            </w:pPr>
          </w:p>
          <w:p>
            <w:pPr>
              <w:pStyle w:val="TableParagraph"/>
              <w:spacing w:line="211" w:lineRule="exact"/>
              <w:ind w:left="107"/>
              <w:rPr>
                <w:b/>
                <w:sz w:val="20"/>
              </w:rPr>
            </w:pPr>
            <w:r>
              <w:rPr>
                <w:b/>
                <w:sz w:val="20"/>
              </w:rPr>
              <w:t>Glava</w:t>
            </w:r>
            <w:r>
              <w:rPr>
                <w:b/>
                <w:spacing w:val="-8"/>
                <w:sz w:val="20"/>
              </w:rPr>
              <w:t> </w:t>
            </w:r>
            <w:r>
              <w:rPr>
                <w:b/>
                <w:spacing w:val="-2"/>
                <w:sz w:val="20"/>
              </w:rPr>
              <w:t>30001</w:t>
            </w:r>
          </w:p>
        </w:tc>
        <w:tc>
          <w:tcPr>
            <w:tcW w:w="4112" w:type="dxa"/>
          </w:tcPr>
          <w:p>
            <w:pPr>
              <w:pStyle w:val="TableParagraph"/>
              <w:spacing w:line="227" w:lineRule="exact"/>
              <w:ind w:left="107"/>
              <w:rPr>
                <w:b/>
                <w:sz w:val="20"/>
              </w:rPr>
            </w:pPr>
            <w:r>
              <w:rPr>
                <w:b/>
                <w:sz w:val="20"/>
              </w:rPr>
              <w:t>UPRAVNI</w:t>
            </w:r>
            <w:r>
              <w:rPr>
                <w:b/>
                <w:spacing w:val="-8"/>
                <w:sz w:val="20"/>
              </w:rPr>
              <w:t> </w:t>
            </w:r>
            <w:r>
              <w:rPr>
                <w:b/>
                <w:sz w:val="20"/>
              </w:rPr>
              <w:t>ODJEL</w:t>
            </w:r>
            <w:r>
              <w:rPr>
                <w:b/>
                <w:spacing w:val="-7"/>
                <w:sz w:val="20"/>
              </w:rPr>
              <w:t> </w:t>
            </w:r>
            <w:r>
              <w:rPr>
                <w:b/>
                <w:sz w:val="20"/>
              </w:rPr>
              <w:t>ZA</w:t>
            </w:r>
            <w:r>
              <w:rPr>
                <w:b/>
                <w:spacing w:val="-5"/>
                <w:sz w:val="20"/>
              </w:rPr>
              <w:t> </w:t>
            </w:r>
            <w:r>
              <w:rPr>
                <w:b/>
                <w:spacing w:val="-2"/>
                <w:sz w:val="20"/>
              </w:rPr>
              <w:t>PROSTORNO</w:t>
            </w:r>
          </w:p>
          <w:p>
            <w:pPr>
              <w:pStyle w:val="TableParagraph"/>
              <w:spacing w:line="240" w:lineRule="auto" w:before="1"/>
              <w:ind w:left="107"/>
              <w:rPr>
                <w:b/>
                <w:sz w:val="20"/>
              </w:rPr>
            </w:pPr>
            <w:r>
              <w:rPr>
                <w:b/>
                <w:sz w:val="20"/>
              </w:rPr>
              <w:t>UREĐENJE,</w:t>
            </w:r>
            <w:r>
              <w:rPr>
                <w:b/>
                <w:spacing w:val="-15"/>
                <w:sz w:val="20"/>
              </w:rPr>
              <w:t> </w:t>
            </w:r>
            <w:r>
              <w:rPr>
                <w:b/>
                <w:sz w:val="20"/>
              </w:rPr>
              <w:t>ZAŠTITU</w:t>
            </w:r>
            <w:r>
              <w:rPr>
                <w:b/>
                <w:spacing w:val="-11"/>
                <w:sz w:val="20"/>
              </w:rPr>
              <w:t> </w:t>
            </w:r>
            <w:r>
              <w:rPr>
                <w:b/>
                <w:sz w:val="20"/>
              </w:rPr>
              <w:t>OKOLIŠA</w:t>
            </w:r>
            <w:r>
              <w:rPr>
                <w:b/>
                <w:spacing w:val="-12"/>
                <w:sz w:val="20"/>
              </w:rPr>
              <w:t> </w:t>
            </w:r>
            <w:r>
              <w:rPr>
                <w:b/>
                <w:spacing w:val="-10"/>
                <w:sz w:val="20"/>
              </w:rPr>
              <w:t>I</w:t>
            </w:r>
          </w:p>
          <w:p>
            <w:pPr>
              <w:pStyle w:val="TableParagraph"/>
              <w:spacing w:line="211" w:lineRule="exact"/>
              <w:ind w:left="107"/>
              <w:rPr>
                <w:b/>
                <w:sz w:val="20"/>
              </w:rPr>
            </w:pPr>
            <w:r>
              <w:rPr>
                <w:b/>
                <w:sz w:val="20"/>
              </w:rPr>
              <w:t>IZDAVANJA</w:t>
            </w:r>
            <w:r>
              <w:rPr>
                <w:b/>
                <w:spacing w:val="-9"/>
                <w:sz w:val="20"/>
              </w:rPr>
              <w:t> </w:t>
            </w:r>
            <w:r>
              <w:rPr>
                <w:b/>
                <w:sz w:val="20"/>
              </w:rPr>
              <w:t>AKATA</w:t>
            </w:r>
            <w:r>
              <w:rPr>
                <w:b/>
                <w:spacing w:val="-9"/>
                <w:sz w:val="20"/>
              </w:rPr>
              <w:t> </w:t>
            </w:r>
            <w:r>
              <w:rPr>
                <w:b/>
                <w:sz w:val="20"/>
              </w:rPr>
              <w:t>ZA</w:t>
            </w:r>
            <w:r>
              <w:rPr>
                <w:b/>
                <w:spacing w:val="-9"/>
                <w:sz w:val="20"/>
              </w:rPr>
              <w:t> </w:t>
            </w:r>
            <w:r>
              <w:rPr>
                <w:b/>
                <w:spacing w:val="-2"/>
                <w:sz w:val="20"/>
              </w:rPr>
              <w:t>GRADNJU</w:t>
            </w:r>
          </w:p>
        </w:tc>
        <w:tc>
          <w:tcPr>
            <w:tcW w:w="1778" w:type="dxa"/>
          </w:tcPr>
          <w:p>
            <w:pPr>
              <w:pStyle w:val="TableParagraph"/>
              <w:spacing w:line="240" w:lineRule="auto" w:before="228"/>
              <w:rPr>
                <w:b/>
                <w:sz w:val="20"/>
              </w:rPr>
            </w:pPr>
          </w:p>
          <w:p>
            <w:pPr>
              <w:pStyle w:val="TableParagraph"/>
              <w:spacing w:line="211" w:lineRule="exact"/>
              <w:ind w:right="98"/>
              <w:jc w:val="right"/>
              <w:rPr>
                <w:b/>
                <w:sz w:val="20"/>
              </w:rPr>
            </w:pPr>
            <w:r>
              <w:rPr>
                <w:b/>
                <w:spacing w:val="-2"/>
                <w:sz w:val="20"/>
              </w:rPr>
              <w:t>4.771.731,00</w:t>
            </w:r>
          </w:p>
        </w:tc>
        <w:tc>
          <w:tcPr>
            <w:tcW w:w="1584" w:type="dxa"/>
          </w:tcPr>
          <w:p>
            <w:pPr>
              <w:pStyle w:val="TableParagraph"/>
              <w:spacing w:line="240" w:lineRule="auto" w:before="228"/>
              <w:rPr>
                <w:b/>
                <w:sz w:val="20"/>
              </w:rPr>
            </w:pPr>
          </w:p>
          <w:p>
            <w:pPr>
              <w:pStyle w:val="TableParagraph"/>
              <w:spacing w:line="211" w:lineRule="exact"/>
              <w:ind w:right="98"/>
              <w:jc w:val="right"/>
              <w:rPr>
                <w:b/>
                <w:sz w:val="20"/>
              </w:rPr>
            </w:pPr>
            <w:r>
              <w:rPr>
                <w:b/>
                <w:spacing w:val="-2"/>
                <w:sz w:val="20"/>
              </w:rPr>
              <w:t>1.516.207,82</w:t>
            </w:r>
          </w:p>
        </w:tc>
        <w:tc>
          <w:tcPr>
            <w:tcW w:w="1031" w:type="dxa"/>
          </w:tcPr>
          <w:p>
            <w:pPr>
              <w:pStyle w:val="TableParagraph"/>
              <w:spacing w:line="240" w:lineRule="auto" w:before="228"/>
              <w:rPr>
                <w:b/>
                <w:sz w:val="20"/>
              </w:rPr>
            </w:pPr>
          </w:p>
          <w:p>
            <w:pPr>
              <w:pStyle w:val="TableParagraph"/>
              <w:spacing w:line="211" w:lineRule="exact"/>
              <w:ind w:right="96"/>
              <w:jc w:val="right"/>
              <w:rPr>
                <w:b/>
                <w:sz w:val="20"/>
              </w:rPr>
            </w:pPr>
            <w:r>
              <w:rPr>
                <w:b/>
                <w:spacing w:val="-2"/>
                <w:sz w:val="20"/>
              </w:rPr>
              <w:t>31,77</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3001</w:t>
            </w:r>
          </w:p>
        </w:tc>
        <w:tc>
          <w:tcPr>
            <w:tcW w:w="4112" w:type="dxa"/>
          </w:tcPr>
          <w:p>
            <w:pPr>
              <w:pStyle w:val="TableParagraph"/>
              <w:spacing w:line="211" w:lineRule="exact" w:before="26"/>
              <w:ind w:left="107"/>
              <w:rPr>
                <w:rFonts w:ascii="Arial MT" w:hAnsi="Arial MT"/>
                <w:sz w:val="20"/>
              </w:rPr>
            </w:pPr>
            <w:r>
              <w:rPr>
                <w:rFonts w:ascii="Arial MT" w:hAnsi="Arial MT"/>
                <w:sz w:val="20"/>
              </w:rPr>
              <w:t>Dokumenti</w:t>
            </w:r>
            <w:r>
              <w:rPr>
                <w:rFonts w:ascii="Arial MT" w:hAnsi="Arial MT"/>
                <w:spacing w:val="-12"/>
                <w:sz w:val="20"/>
              </w:rPr>
              <w:t> </w:t>
            </w:r>
            <w:r>
              <w:rPr>
                <w:rFonts w:ascii="Arial MT" w:hAnsi="Arial MT"/>
                <w:sz w:val="20"/>
              </w:rPr>
              <w:t>prostornog</w:t>
            </w:r>
            <w:r>
              <w:rPr>
                <w:rFonts w:ascii="Arial MT" w:hAnsi="Arial MT"/>
                <w:spacing w:val="-13"/>
                <w:sz w:val="20"/>
              </w:rPr>
              <w:t> </w:t>
            </w:r>
            <w:r>
              <w:rPr>
                <w:rFonts w:ascii="Arial MT" w:hAnsi="Arial MT"/>
                <w:spacing w:val="-2"/>
                <w:sz w:val="20"/>
              </w:rPr>
              <w:t>uređenja</w:t>
            </w:r>
          </w:p>
        </w:tc>
        <w:tc>
          <w:tcPr>
            <w:tcW w:w="1778" w:type="dxa"/>
          </w:tcPr>
          <w:p>
            <w:pPr>
              <w:pStyle w:val="TableParagraph"/>
              <w:spacing w:line="211" w:lineRule="exact" w:before="26"/>
              <w:ind w:right="97"/>
              <w:jc w:val="right"/>
              <w:rPr>
                <w:rFonts w:ascii="Arial MT"/>
                <w:sz w:val="20"/>
              </w:rPr>
            </w:pPr>
            <w:r>
              <w:rPr>
                <w:rFonts w:ascii="Arial MT"/>
                <w:spacing w:val="-2"/>
                <w:sz w:val="20"/>
              </w:rPr>
              <w:t>187.018,00</w:t>
            </w:r>
          </w:p>
        </w:tc>
        <w:tc>
          <w:tcPr>
            <w:tcW w:w="1584" w:type="dxa"/>
          </w:tcPr>
          <w:p>
            <w:pPr>
              <w:pStyle w:val="TableParagraph"/>
              <w:spacing w:line="211" w:lineRule="exact" w:before="26"/>
              <w:ind w:right="97"/>
              <w:jc w:val="right"/>
              <w:rPr>
                <w:rFonts w:ascii="Arial MT"/>
                <w:sz w:val="20"/>
              </w:rPr>
            </w:pPr>
            <w:r>
              <w:rPr>
                <w:rFonts w:ascii="Arial MT"/>
                <w:spacing w:val="-2"/>
                <w:sz w:val="20"/>
              </w:rPr>
              <w:t>17.476,42</w:t>
            </w:r>
          </w:p>
        </w:tc>
        <w:tc>
          <w:tcPr>
            <w:tcW w:w="1031" w:type="dxa"/>
          </w:tcPr>
          <w:p>
            <w:pPr>
              <w:pStyle w:val="TableParagraph"/>
              <w:spacing w:line="211" w:lineRule="exact" w:before="26"/>
              <w:ind w:right="96"/>
              <w:jc w:val="right"/>
              <w:rPr>
                <w:rFonts w:ascii="Arial MT"/>
                <w:sz w:val="20"/>
              </w:rPr>
            </w:pPr>
            <w:r>
              <w:rPr>
                <w:rFonts w:ascii="Arial MT"/>
                <w:spacing w:val="-4"/>
                <w:sz w:val="20"/>
              </w:rPr>
              <w:t>9,34</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3002</w:t>
            </w:r>
          </w:p>
        </w:tc>
        <w:tc>
          <w:tcPr>
            <w:tcW w:w="4112" w:type="dxa"/>
          </w:tcPr>
          <w:p>
            <w:pPr>
              <w:pStyle w:val="TableParagraph"/>
              <w:spacing w:line="211" w:lineRule="exact" w:before="23"/>
              <w:ind w:left="107"/>
              <w:rPr>
                <w:rFonts w:ascii="Arial MT"/>
                <w:sz w:val="20"/>
              </w:rPr>
            </w:pPr>
            <w:r>
              <w:rPr>
                <w:rFonts w:ascii="Arial MT"/>
                <w:sz w:val="20"/>
              </w:rPr>
              <w:t>Izgradnja</w:t>
            </w:r>
            <w:r>
              <w:rPr>
                <w:rFonts w:ascii="Arial MT"/>
                <w:spacing w:val="-13"/>
                <w:sz w:val="20"/>
              </w:rPr>
              <w:t> </w:t>
            </w:r>
            <w:r>
              <w:rPr>
                <w:rFonts w:ascii="Arial MT"/>
                <w:sz w:val="20"/>
              </w:rPr>
              <w:t>komunalne</w:t>
            </w:r>
            <w:r>
              <w:rPr>
                <w:rFonts w:ascii="Arial MT"/>
                <w:spacing w:val="-14"/>
                <w:sz w:val="20"/>
              </w:rPr>
              <w:t> </w:t>
            </w:r>
            <w:r>
              <w:rPr>
                <w:rFonts w:ascii="Arial MT"/>
                <w:spacing w:val="-2"/>
                <w:sz w:val="20"/>
              </w:rPr>
              <w:t>infrastrukture</w:t>
            </w:r>
          </w:p>
        </w:tc>
        <w:tc>
          <w:tcPr>
            <w:tcW w:w="1778" w:type="dxa"/>
          </w:tcPr>
          <w:p>
            <w:pPr>
              <w:pStyle w:val="TableParagraph"/>
              <w:spacing w:line="211" w:lineRule="exact" w:before="23"/>
              <w:ind w:right="98"/>
              <w:jc w:val="right"/>
              <w:rPr>
                <w:rFonts w:ascii="Arial MT"/>
                <w:sz w:val="20"/>
              </w:rPr>
            </w:pPr>
            <w:r>
              <w:rPr>
                <w:rFonts w:ascii="Arial MT"/>
                <w:spacing w:val="-2"/>
                <w:sz w:val="20"/>
              </w:rPr>
              <w:t>2.272.742,00</w:t>
            </w:r>
          </w:p>
        </w:tc>
        <w:tc>
          <w:tcPr>
            <w:tcW w:w="1584" w:type="dxa"/>
          </w:tcPr>
          <w:p>
            <w:pPr>
              <w:pStyle w:val="TableParagraph"/>
              <w:spacing w:line="211" w:lineRule="exact" w:before="23"/>
              <w:ind w:right="97"/>
              <w:jc w:val="right"/>
              <w:rPr>
                <w:rFonts w:ascii="Arial MT"/>
                <w:sz w:val="20"/>
              </w:rPr>
            </w:pPr>
            <w:r>
              <w:rPr>
                <w:rFonts w:ascii="Arial MT"/>
                <w:spacing w:val="-2"/>
                <w:sz w:val="20"/>
              </w:rPr>
              <w:t>182.879,78</w:t>
            </w:r>
          </w:p>
        </w:tc>
        <w:tc>
          <w:tcPr>
            <w:tcW w:w="1031" w:type="dxa"/>
          </w:tcPr>
          <w:p>
            <w:pPr>
              <w:pStyle w:val="TableParagraph"/>
              <w:spacing w:line="211" w:lineRule="exact" w:before="23"/>
              <w:ind w:right="96"/>
              <w:jc w:val="right"/>
              <w:rPr>
                <w:rFonts w:ascii="Arial MT"/>
                <w:sz w:val="20"/>
              </w:rPr>
            </w:pPr>
            <w:r>
              <w:rPr>
                <w:rFonts w:ascii="Arial MT"/>
                <w:spacing w:val="-4"/>
                <w:sz w:val="20"/>
              </w:rPr>
              <w:t>8,05</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3003</w:t>
            </w:r>
          </w:p>
        </w:tc>
        <w:tc>
          <w:tcPr>
            <w:tcW w:w="4112" w:type="dxa"/>
          </w:tcPr>
          <w:p>
            <w:pPr>
              <w:pStyle w:val="TableParagraph"/>
              <w:spacing w:line="211" w:lineRule="exact" w:before="23"/>
              <w:ind w:left="107"/>
              <w:rPr>
                <w:rFonts w:ascii="Arial MT" w:hAnsi="Arial MT"/>
                <w:sz w:val="20"/>
              </w:rPr>
            </w:pPr>
            <w:r>
              <w:rPr>
                <w:rFonts w:ascii="Arial MT" w:hAnsi="Arial MT"/>
                <w:spacing w:val="-4"/>
                <w:sz w:val="20"/>
              </w:rPr>
              <w:t>Izgradnja</w:t>
            </w:r>
            <w:r>
              <w:rPr>
                <w:rFonts w:ascii="Arial MT" w:hAnsi="Arial MT"/>
                <w:spacing w:val="-10"/>
                <w:sz w:val="20"/>
              </w:rPr>
              <w:t> </w:t>
            </w:r>
            <w:r>
              <w:rPr>
                <w:rFonts w:ascii="Arial MT" w:hAnsi="Arial MT"/>
                <w:spacing w:val="-4"/>
                <w:sz w:val="20"/>
              </w:rPr>
              <w:t>građevina</w:t>
            </w:r>
            <w:r>
              <w:rPr>
                <w:rFonts w:ascii="Arial MT" w:hAnsi="Arial MT"/>
                <w:spacing w:val="-10"/>
                <w:sz w:val="20"/>
              </w:rPr>
              <w:t> </w:t>
            </w:r>
            <w:r>
              <w:rPr>
                <w:rFonts w:ascii="Arial MT" w:hAnsi="Arial MT"/>
                <w:spacing w:val="-4"/>
                <w:sz w:val="20"/>
              </w:rPr>
              <w:t>javne</w:t>
            </w:r>
            <w:r>
              <w:rPr>
                <w:rFonts w:ascii="Arial MT" w:hAnsi="Arial MT"/>
                <w:spacing w:val="-5"/>
                <w:sz w:val="20"/>
              </w:rPr>
              <w:t> </w:t>
            </w:r>
            <w:r>
              <w:rPr>
                <w:rFonts w:ascii="Arial MT" w:hAnsi="Arial MT"/>
                <w:spacing w:val="-4"/>
                <w:sz w:val="20"/>
              </w:rPr>
              <w:t>namjene</w:t>
            </w:r>
          </w:p>
        </w:tc>
        <w:tc>
          <w:tcPr>
            <w:tcW w:w="1778" w:type="dxa"/>
          </w:tcPr>
          <w:p>
            <w:pPr>
              <w:pStyle w:val="TableParagraph"/>
              <w:spacing w:line="211" w:lineRule="exact" w:before="23"/>
              <w:ind w:right="98"/>
              <w:jc w:val="right"/>
              <w:rPr>
                <w:rFonts w:ascii="Arial MT"/>
                <w:sz w:val="20"/>
              </w:rPr>
            </w:pPr>
            <w:r>
              <w:rPr>
                <w:rFonts w:ascii="Arial MT"/>
                <w:spacing w:val="-2"/>
                <w:sz w:val="20"/>
              </w:rPr>
              <w:t>2.310.971,00</w:t>
            </w:r>
          </w:p>
        </w:tc>
        <w:tc>
          <w:tcPr>
            <w:tcW w:w="1584" w:type="dxa"/>
          </w:tcPr>
          <w:p>
            <w:pPr>
              <w:pStyle w:val="TableParagraph"/>
              <w:spacing w:line="211" w:lineRule="exact" w:before="23"/>
              <w:ind w:right="98"/>
              <w:jc w:val="right"/>
              <w:rPr>
                <w:rFonts w:ascii="Arial MT"/>
                <w:sz w:val="20"/>
              </w:rPr>
            </w:pPr>
            <w:r>
              <w:rPr>
                <w:rFonts w:ascii="Arial MT"/>
                <w:spacing w:val="-2"/>
                <w:sz w:val="20"/>
              </w:rPr>
              <w:t>1.315.851,62</w:t>
            </w:r>
          </w:p>
        </w:tc>
        <w:tc>
          <w:tcPr>
            <w:tcW w:w="1031" w:type="dxa"/>
          </w:tcPr>
          <w:p>
            <w:pPr>
              <w:pStyle w:val="TableParagraph"/>
              <w:spacing w:line="211" w:lineRule="exact" w:before="23"/>
              <w:ind w:right="96"/>
              <w:jc w:val="right"/>
              <w:rPr>
                <w:rFonts w:ascii="Arial MT"/>
                <w:sz w:val="20"/>
              </w:rPr>
            </w:pPr>
            <w:r>
              <w:rPr>
                <w:rFonts w:ascii="Arial MT"/>
                <w:spacing w:val="-2"/>
                <w:sz w:val="20"/>
              </w:rPr>
              <w:t>56,94</w:t>
            </w:r>
          </w:p>
        </w:tc>
      </w:tr>
      <w:tr>
        <w:trPr>
          <w:trHeight w:val="460" w:hRule="atLeast"/>
        </w:trPr>
        <w:tc>
          <w:tcPr>
            <w:tcW w:w="1555" w:type="dxa"/>
          </w:tcPr>
          <w:p>
            <w:pPr>
              <w:pStyle w:val="TableParagraph"/>
              <w:spacing w:line="211" w:lineRule="exact" w:before="230"/>
              <w:ind w:left="107"/>
              <w:rPr>
                <w:rFonts w:ascii="Arial MT"/>
                <w:sz w:val="20"/>
              </w:rPr>
            </w:pPr>
            <w:r>
              <w:rPr>
                <w:rFonts w:ascii="Arial MT"/>
                <w:sz w:val="20"/>
              </w:rPr>
              <w:t>Program</w:t>
            </w:r>
            <w:r>
              <w:rPr>
                <w:rFonts w:ascii="Arial MT"/>
                <w:spacing w:val="-11"/>
                <w:sz w:val="20"/>
              </w:rPr>
              <w:t> </w:t>
            </w:r>
            <w:r>
              <w:rPr>
                <w:rFonts w:ascii="Arial MT"/>
                <w:spacing w:val="-4"/>
                <w:sz w:val="20"/>
              </w:rPr>
              <w:t>3004</w:t>
            </w:r>
          </w:p>
        </w:tc>
        <w:tc>
          <w:tcPr>
            <w:tcW w:w="4112" w:type="dxa"/>
          </w:tcPr>
          <w:p>
            <w:pPr>
              <w:pStyle w:val="TableParagraph"/>
              <w:spacing w:line="229" w:lineRule="exact"/>
              <w:ind w:left="107"/>
              <w:rPr>
                <w:rFonts w:ascii="Arial MT" w:hAnsi="Arial MT"/>
                <w:sz w:val="20"/>
              </w:rPr>
            </w:pPr>
            <w:r>
              <w:rPr>
                <w:rFonts w:ascii="Arial MT" w:hAnsi="Arial MT"/>
                <w:spacing w:val="-4"/>
                <w:sz w:val="20"/>
              </w:rPr>
              <w:t>Komunalne</w:t>
            </w:r>
            <w:r>
              <w:rPr>
                <w:rFonts w:ascii="Arial MT" w:hAnsi="Arial MT"/>
                <w:spacing w:val="-9"/>
                <w:sz w:val="20"/>
              </w:rPr>
              <w:t> </w:t>
            </w:r>
            <w:r>
              <w:rPr>
                <w:rFonts w:ascii="Arial MT" w:hAnsi="Arial MT"/>
                <w:spacing w:val="-4"/>
                <w:sz w:val="20"/>
              </w:rPr>
              <w:t>vodne</w:t>
            </w:r>
            <w:r>
              <w:rPr>
                <w:rFonts w:ascii="Arial MT" w:hAnsi="Arial MT"/>
                <w:spacing w:val="-8"/>
                <w:sz w:val="20"/>
              </w:rPr>
              <w:t> </w:t>
            </w:r>
            <w:r>
              <w:rPr>
                <w:rFonts w:ascii="Arial MT" w:hAnsi="Arial MT"/>
                <w:spacing w:val="-4"/>
                <w:sz w:val="20"/>
              </w:rPr>
              <w:t>građevine</w:t>
            </w:r>
            <w:r>
              <w:rPr>
                <w:rFonts w:ascii="Arial MT" w:hAnsi="Arial MT"/>
                <w:spacing w:val="-9"/>
                <w:sz w:val="20"/>
              </w:rPr>
              <w:t> </w:t>
            </w:r>
            <w:r>
              <w:rPr>
                <w:rFonts w:ascii="Arial MT" w:hAnsi="Arial MT"/>
                <w:spacing w:val="-10"/>
                <w:sz w:val="20"/>
              </w:rPr>
              <w:t>i</w:t>
            </w:r>
          </w:p>
          <w:p>
            <w:pPr>
              <w:pStyle w:val="TableParagraph"/>
              <w:spacing w:line="211" w:lineRule="exact"/>
              <w:ind w:left="107"/>
              <w:rPr>
                <w:rFonts w:ascii="Arial MT"/>
                <w:sz w:val="20"/>
              </w:rPr>
            </w:pPr>
            <w:r>
              <w:rPr>
                <w:rFonts w:ascii="Arial MT"/>
                <w:spacing w:val="-2"/>
                <w:sz w:val="20"/>
              </w:rPr>
              <w:t>gospodarenje</w:t>
            </w:r>
            <w:r>
              <w:rPr>
                <w:rFonts w:ascii="Arial MT"/>
                <w:spacing w:val="6"/>
                <w:sz w:val="20"/>
              </w:rPr>
              <w:t> </w:t>
            </w:r>
            <w:r>
              <w:rPr>
                <w:rFonts w:ascii="Arial MT"/>
                <w:spacing w:val="-2"/>
                <w:sz w:val="20"/>
              </w:rPr>
              <w:t>otpadom</w:t>
            </w:r>
          </w:p>
        </w:tc>
        <w:tc>
          <w:tcPr>
            <w:tcW w:w="1778" w:type="dxa"/>
          </w:tcPr>
          <w:p>
            <w:pPr>
              <w:pStyle w:val="TableParagraph"/>
              <w:spacing w:line="211" w:lineRule="exact" w:before="230"/>
              <w:ind w:right="97"/>
              <w:jc w:val="right"/>
              <w:rPr>
                <w:rFonts w:ascii="Arial MT"/>
                <w:sz w:val="20"/>
              </w:rPr>
            </w:pPr>
            <w:r>
              <w:rPr>
                <w:rFonts w:ascii="Arial MT"/>
                <w:spacing w:val="-2"/>
                <w:sz w:val="20"/>
              </w:rPr>
              <w:t>1.000,00</w:t>
            </w:r>
          </w:p>
        </w:tc>
        <w:tc>
          <w:tcPr>
            <w:tcW w:w="1584" w:type="dxa"/>
          </w:tcPr>
          <w:p>
            <w:pPr>
              <w:pStyle w:val="TableParagraph"/>
              <w:spacing w:line="211" w:lineRule="exact" w:before="230"/>
              <w:ind w:right="97"/>
              <w:jc w:val="right"/>
              <w:rPr>
                <w:rFonts w:ascii="Arial MT"/>
                <w:sz w:val="20"/>
              </w:rPr>
            </w:pPr>
            <w:r>
              <w:rPr>
                <w:rFonts w:ascii="Arial MT"/>
                <w:spacing w:val="-4"/>
                <w:sz w:val="20"/>
              </w:rPr>
              <w:t>0,00</w:t>
            </w:r>
          </w:p>
        </w:tc>
        <w:tc>
          <w:tcPr>
            <w:tcW w:w="1031" w:type="dxa"/>
          </w:tcPr>
          <w:p>
            <w:pPr>
              <w:pStyle w:val="TableParagraph"/>
              <w:spacing w:line="211" w:lineRule="exact" w:before="230"/>
              <w:ind w:right="96"/>
              <w:jc w:val="right"/>
              <w:rPr>
                <w:rFonts w:ascii="Arial MT"/>
                <w:sz w:val="20"/>
              </w:rPr>
            </w:pPr>
            <w:r>
              <w:rPr>
                <w:rFonts w:ascii="Arial MT"/>
                <w:spacing w:val="-4"/>
                <w:sz w:val="20"/>
              </w:rPr>
              <w:t>0,00</w:t>
            </w:r>
          </w:p>
        </w:tc>
      </w:tr>
    </w:tbl>
    <w:p>
      <w:pPr>
        <w:pStyle w:val="TableParagraph"/>
        <w:spacing w:after="0" w:line="211" w:lineRule="exact"/>
        <w:jc w:val="right"/>
        <w:rPr>
          <w:rFonts w:ascii="Arial MT"/>
          <w:sz w:val="20"/>
        </w:rPr>
        <w:sectPr>
          <w:pgSz w:w="11910" w:h="16840"/>
          <w:pgMar w:header="0" w:footer="1049" w:top="1320" w:bottom="1746" w:left="141" w:right="283"/>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4112"/>
        <w:gridCol w:w="1778"/>
        <w:gridCol w:w="1584"/>
        <w:gridCol w:w="1031"/>
      </w:tblGrid>
      <w:tr>
        <w:trPr>
          <w:trHeight w:val="689" w:hRule="atLeast"/>
        </w:trPr>
        <w:tc>
          <w:tcPr>
            <w:tcW w:w="1555" w:type="dxa"/>
            <w:tcBorders>
              <w:top w:val="nil"/>
            </w:tcBorders>
          </w:tcPr>
          <w:p>
            <w:pPr>
              <w:pStyle w:val="TableParagraph"/>
              <w:spacing w:line="240" w:lineRule="auto" w:before="228"/>
              <w:rPr>
                <w:b/>
                <w:sz w:val="20"/>
              </w:rPr>
            </w:pPr>
          </w:p>
          <w:p>
            <w:pPr>
              <w:pStyle w:val="TableParagraph"/>
              <w:spacing w:line="211" w:lineRule="exact"/>
              <w:ind w:left="107"/>
              <w:rPr>
                <w:b/>
                <w:i/>
                <w:sz w:val="20"/>
              </w:rPr>
            </w:pPr>
            <w:r>
              <w:rPr>
                <w:b/>
                <w:i/>
                <w:sz w:val="20"/>
              </w:rPr>
              <w:t>Razdjel</w:t>
            </w:r>
            <w:r>
              <w:rPr>
                <w:b/>
                <w:i/>
                <w:spacing w:val="-10"/>
                <w:sz w:val="20"/>
              </w:rPr>
              <w:t> </w:t>
            </w:r>
            <w:r>
              <w:rPr>
                <w:b/>
                <w:i/>
                <w:spacing w:val="-5"/>
                <w:sz w:val="20"/>
              </w:rPr>
              <w:t>400</w:t>
            </w:r>
          </w:p>
        </w:tc>
        <w:tc>
          <w:tcPr>
            <w:tcW w:w="4112" w:type="dxa"/>
            <w:tcBorders>
              <w:top w:val="nil"/>
            </w:tcBorders>
          </w:tcPr>
          <w:p>
            <w:pPr>
              <w:pStyle w:val="TableParagraph"/>
              <w:spacing w:line="240" w:lineRule="auto"/>
              <w:ind w:left="107"/>
              <w:rPr>
                <w:b/>
                <w:i/>
                <w:sz w:val="20"/>
              </w:rPr>
            </w:pPr>
            <w:r>
              <w:rPr>
                <w:b/>
                <w:i/>
                <w:sz w:val="20"/>
              </w:rPr>
              <w:t>UPRAVNI</w:t>
            </w:r>
            <w:r>
              <w:rPr>
                <w:b/>
                <w:i/>
                <w:spacing w:val="-7"/>
                <w:sz w:val="20"/>
              </w:rPr>
              <w:t> </w:t>
            </w:r>
            <w:r>
              <w:rPr>
                <w:b/>
                <w:i/>
                <w:sz w:val="20"/>
              </w:rPr>
              <w:t>ODJEL</w:t>
            </w:r>
            <w:r>
              <w:rPr>
                <w:b/>
                <w:i/>
                <w:spacing w:val="-6"/>
                <w:sz w:val="20"/>
              </w:rPr>
              <w:t> </w:t>
            </w:r>
            <w:r>
              <w:rPr>
                <w:b/>
                <w:i/>
                <w:sz w:val="20"/>
              </w:rPr>
              <w:t>ZA</w:t>
            </w:r>
            <w:r>
              <w:rPr>
                <w:b/>
                <w:i/>
                <w:spacing w:val="-4"/>
                <w:sz w:val="20"/>
              </w:rPr>
              <w:t> </w:t>
            </w:r>
            <w:r>
              <w:rPr>
                <w:b/>
                <w:i/>
                <w:sz w:val="20"/>
              </w:rPr>
              <w:t>KOMUNALNO GOSPODARSTVO</w:t>
            </w:r>
            <w:r>
              <w:rPr>
                <w:b/>
                <w:i/>
                <w:spacing w:val="-11"/>
                <w:sz w:val="20"/>
              </w:rPr>
              <w:t> </w:t>
            </w:r>
            <w:r>
              <w:rPr>
                <w:b/>
                <w:i/>
                <w:sz w:val="20"/>
              </w:rPr>
              <w:t>I</w:t>
            </w:r>
            <w:r>
              <w:rPr>
                <w:b/>
                <w:i/>
                <w:spacing w:val="-10"/>
                <w:sz w:val="20"/>
              </w:rPr>
              <w:t> </w:t>
            </w:r>
            <w:r>
              <w:rPr>
                <w:b/>
                <w:i/>
                <w:spacing w:val="-2"/>
                <w:sz w:val="20"/>
              </w:rPr>
              <w:t>UPRAVLJANJE</w:t>
            </w:r>
          </w:p>
          <w:p>
            <w:pPr>
              <w:pStyle w:val="TableParagraph"/>
              <w:spacing w:line="209" w:lineRule="exact"/>
              <w:ind w:left="107"/>
              <w:rPr>
                <w:b/>
                <w:i/>
                <w:sz w:val="20"/>
              </w:rPr>
            </w:pPr>
            <w:r>
              <w:rPr>
                <w:b/>
                <w:i/>
                <w:spacing w:val="-2"/>
                <w:sz w:val="20"/>
              </w:rPr>
              <w:t>IMOVINOM</w:t>
            </w:r>
          </w:p>
        </w:tc>
        <w:tc>
          <w:tcPr>
            <w:tcW w:w="1778" w:type="dxa"/>
            <w:tcBorders>
              <w:top w:val="nil"/>
            </w:tcBorders>
          </w:tcPr>
          <w:p>
            <w:pPr>
              <w:pStyle w:val="TableParagraph"/>
              <w:spacing w:line="240" w:lineRule="auto" w:before="228"/>
              <w:rPr>
                <w:b/>
                <w:sz w:val="20"/>
              </w:rPr>
            </w:pPr>
          </w:p>
          <w:p>
            <w:pPr>
              <w:pStyle w:val="TableParagraph"/>
              <w:spacing w:line="211" w:lineRule="exact"/>
              <w:ind w:right="98"/>
              <w:jc w:val="right"/>
              <w:rPr>
                <w:b/>
                <w:i/>
                <w:sz w:val="20"/>
              </w:rPr>
            </w:pPr>
            <w:r>
              <w:rPr>
                <w:b/>
                <w:i/>
                <w:spacing w:val="-2"/>
                <w:sz w:val="20"/>
              </w:rPr>
              <w:t>2.646.025,00</w:t>
            </w:r>
          </w:p>
        </w:tc>
        <w:tc>
          <w:tcPr>
            <w:tcW w:w="1584" w:type="dxa"/>
            <w:tcBorders>
              <w:top w:val="nil"/>
            </w:tcBorders>
          </w:tcPr>
          <w:p>
            <w:pPr>
              <w:pStyle w:val="TableParagraph"/>
              <w:spacing w:line="240" w:lineRule="auto" w:before="228"/>
              <w:rPr>
                <w:b/>
                <w:sz w:val="20"/>
              </w:rPr>
            </w:pPr>
          </w:p>
          <w:p>
            <w:pPr>
              <w:pStyle w:val="TableParagraph"/>
              <w:spacing w:line="211" w:lineRule="exact"/>
              <w:ind w:right="98"/>
              <w:jc w:val="right"/>
              <w:rPr>
                <w:b/>
                <w:i/>
                <w:sz w:val="20"/>
              </w:rPr>
            </w:pPr>
            <w:r>
              <w:rPr>
                <w:b/>
                <w:i/>
                <w:spacing w:val="-2"/>
                <w:sz w:val="20"/>
              </w:rPr>
              <w:t>1.544.686,22</w:t>
            </w:r>
          </w:p>
        </w:tc>
        <w:tc>
          <w:tcPr>
            <w:tcW w:w="1031" w:type="dxa"/>
            <w:tcBorders>
              <w:top w:val="nil"/>
            </w:tcBorders>
          </w:tcPr>
          <w:p>
            <w:pPr>
              <w:pStyle w:val="TableParagraph"/>
              <w:spacing w:line="240" w:lineRule="auto" w:before="228"/>
              <w:rPr>
                <w:b/>
                <w:sz w:val="20"/>
              </w:rPr>
            </w:pPr>
          </w:p>
          <w:p>
            <w:pPr>
              <w:pStyle w:val="TableParagraph"/>
              <w:spacing w:line="211" w:lineRule="exact"/>
              <w:ind w:right="96"/>
              <w:jc w:val="right"/>
              <w:rPr>
                <w:b/>
                <w:i/>
                <w:sz w:val="20"/>
              </w:rPr>
            </w:pPr>
            <w:r>
              <w:rPr>
                <w:b/>
                <w:i/>
                <w:spacing w:val="-2"/>
                <w:sz w:val="20"/>
              </w:rPr>
              <w:t>58,38</w:t>
            </w:r>
          </w:p>
        </w:tc>
      </w:tr>
      <w:tr>
        <w:trPr>
          <w:trHeight w:val="690" w:hRule="atLeast"/>
        </w:trPr>
        <w:tc>
          <w:tcPr>
            <w:tcW w:w="1555"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sz w:val="20"/>
              </w:rPr>
            </w:pPr>
            <w:r>
              <w:rPr>
                <w:b/>
                <w:sz w:val="20"/>
              </w:rPr>
              <w:t>Glava</w:t>
            </w:r>
            <w:r>
              <w:rPr>
                <w:b/>
                <w:spacing w:val="-8"/>
                <w:sz w:val="20"/>
              </w:rPr>
              <w:t> </w:t>
            </w:r>
            <w:r>
              <w:rPr>
                <w:b/>
                <w:spacing w:val="-2"/>
                <w:sz w:val="20"/>
              </w:rPr>
              <w:t>40001</w:t>
            </w:r>
          </w:p>
        </w:tc>
        <w:tc>
          <w:tcPr>
            <w:tcW w:w="4112" w:type="dxa"/>
          </w:tcPr>
          <w:p>
            <w:pPr>
              <w:pStyle w:val="TableParagraph"/>
              <w:spacing w:line="230" w:lineRule="exact"/>
              <w:ind w:left="107" w:right="649"/>
              <w:jc w:val="both"/>
              <w:rPr>
                <w:b/>
                <w:sz w:val="20"/>
              </w:rPr>
            </w:pPr>
            <w:r>
              <w:rPr>
                <w:b/>
                <w:sz w:val="20"/>
              </w:rPr>
              <w:t>UPRAVNI</w:t>
            </w:r>
            <w:r>
              <w:rPr>
                <w:b/>
                <w:spacing w:val="-7"/>
                <w:sz w:val="20"/>
              </w:rPr>
              <w:t> </w:t>
            </w:r>
            <w:r>
              <w:rPr>
                <w:b/>
                <w:sz w:val="20"/>
              </w:rPr>
              <w:t>ODJEL</w:t>
            </w:r>
            <w:r>
              <w:rPr>
                <w:b/>
                <w:spacing w:val="-6"/>
                <w:sz w:val="20"/>
              </w:rPr>
              <w:t> </w:t>
            </w:r>
            <w:r>
              <w:rPr>
                <w:b/>
                <w:sz w:val="20"/>
              </w:rPr>
              <w:t>ZA</w:t>
            </w:r>
            <w:r>
              <w:rPr>
                <w:b/>
                <w:spacing w:val="-4"/>
                <w:sz w:val="20"/>
              </w:rPr>
              <w:t> </w:t>
            </w:r>
            <w:r>
              <w:rPr>
                <w:b/>
                <w:sz w:val="20"/>
              </w:rPr>
              <w:t>KOMUNALNO GOSPODARSTVO</w:t>
            </w:r>
            <w:r>
              <w:rPr>
                <w:b/>
                <w:spacing w:val="-14"/>
                <w:sz w:val="20"/>
              </w:rPr>
              <w:t> </w:t>
            </w:r>
            <w:r>
              <w:rPr>
                <w:b/>
                <w:sz w:val="20"/>
              </w:rPr>
              <w:t>I</w:t>
            </w:r>
            <w:r>
              <w:rPr>
                <w:b/>
                <w:spacing w:val="-14"/>
                <w:sz w:val="20"/>
              </w:rPr>
              <w:t> </w:t>
            </w:r>
            <w:r>
              <w:rPr>
                <w:b/>
                <w:sz w:val="20"/>
              </w:rPr>
              <w:t>UPRAVLJANJE </w:t>
            </w:r>
            <w:r>
              <w:rPr>
                <w:b/>
                <w:spacing w:val="-2"/>
                <w:sz w:val="20"/>
              </w:rPr>
              <w:t>IMOVINOM</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2.646.025,00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1.544.686,22</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58,38</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4001</w:t>
            </w:r>
          </w:p>
        </w:tc>
        <w:tc>
          <w:tcPr>
            <w:tcW w:w="4112" w:type="dxa"/>
          </w:tcPr>
          <w:p>
            <w:pPr>
              <w:pStyle w:val="TableParagraph"/>
              <w:spacing w:line="211" w:lineRule="exact" w:before="23"/>
              <w:ind w:left="107"/>
              <w:rPr>
                <w:rFonts w:ascii="Arial MT" w:hAnsi="Arial MT"/>
                <w:sz w:val="20"/>
              </w:rPr>
            </w:pPr>
            <w:r>
              <w:rPr>
                <w:rFonts w:ascii="Arial MT" w:hAnsi="Arial MT"/>
                <w:spacing w:val="-6"/>
                <w:sz w:val="20"/>
              </w:rPr>
              <w:t>Održavanje komunalne</w:t>
            </w:r>
            <w:r>
              <w:rPr>
                <w:rFonts w:ascii="Arial MT" w:hAnsi="Arial MT"/>
                <w:spacing w:val="-4"/>
                <w:sz w:val="20"/>
              </w:rPr>
              <w:t> </w:t>
            </w:r>
            <w:r>
              <w:rPr>
                <w:rFonts w:ascii="Arial MT" w:hAnsi="Arial MT"/>
                <w:spacing w:val="-6"/>
                <w:sz w:val="20"/>
              </w:rPr>
              <w:t>infrastrukture</w:t>
            </w:r>
          </w:p>
        </w:tc>
        <w:tc>
          <w:tcPr>
            <w:tcW w:w="1778" w:type="dxa"/>
          </w:tcPr>
          <w:p>
            <w:pPr>
              <w:pStyle w:val="TableParagraph"/>
              <w:spacing w:line="211" w:lineRule="exact" w:before="23"/>
              <w:ind w:right="98"/>
              <w:jc w:val="right"/>
              <w:rPr>
                <w:rFonts w:ascii="Arial MT"/>
                <w:sz w:val="20"/>
              </w:rPr>
            </w:pPr>
            <w:r>
              <w:rPr>
                <w:rFonts w:ascii="Arial MT"/>
                <w:spacing w:val="-2"/>
                <w:sz w:val="20"/>
              </w:rPr>
              <w:t>2.049.400,00</w:t>
            </w:r>
          </w:p>
        </w:tc>
        <w:tc>
          <w:tcPr>
            <w:tcW w:w="1584" w:type="dxa"/>
          </w:tcPr>
          <w:p>
            <w:pPr>
              <w:pStyle w:val="TableParagraph"/>
              <w:spacing w:line="211" w:lineRule="exact" w:before="23"/>
              <w:ind w:right="98"/>
              <w:jc w:val="right"/>
              <w:rPr>
                <w:rFonts w:ascii="Arial MT"/>
                <w:sz w:val="20"/>
              </w:rPr>
            </w:pPr>
            <w:r>
              <w:rPr>
                <w:rFonts w:ascii="Arial MT"/>
                <w:spacing w:val="-2"/>
                <w:sz w:val="20"/>
              </w:rPr>
              <w:t>1.246.501,04</w:t>
            </w:r>
          </w:p>
        </w:tc>
        <w:tc>
          <w:tcPr>
            <w:tcW w:w="1031" w:type="dxa"/>
          </w:tcPr>
          <w:p>
            <w:pPr>
              <w:pStyle w:val="TableParagraph"/>
              <w:spacing w:line="211" w:lineRule="exact" w:before="23"/>
              <w:ind w:right="96"/>
              <w:jc w:val="right"/>
              <w:rPr>
                <w:rFonts w:ascii="Arial MT"/>
                <w:sz w:val="20"/>
              </w:rPr>
            </w:pPr>
            <w:r>
              <w:rPr>
                <w:rFonts w:ascii="Arial MT"/>
                <w:spacing w:val="-2"/>
                <w:sz w:val="20"/>
              </w:rPr>
              <w:t>60,82</w:t>
            </w:r>
          </w:p>
        </w:tc>
      </w:tr>
      <w:tr>
        <w:trPr>
          <w:trHeight w:val="460" w:hRule="atLeast"/>
        </w:trPr>
        <w:tc>
          <w:tcPr>
            <w:tcW w:w="1555" w:type="dxa"/>
          </w:tcPr>
          <w:p>
            <w:pPr>
              <w:pStyle w:val="TableParagraph"/>
              <w:spacing w:line="211" w:lineRule="exact" w:before="230"/>
              <w:ind w:left="107"/>
              <w:rPr>
                <w:rFonts w:ascii="Arial MT"/>
                <w:sz w:val="20"/>
              </w:rPr>
            </w:pPr>
            <w:r>
              <w:rPr>
                <w:rFonts w:ascii="Arial MT"/>
                <w:sz w:val="20"/>
              </w:rPr>
              <w:t>Program</w:t>
            </w:r>
            <w:r>
              <w:rPr>
                <w:rFonts w:ascii="Arial MT"/>
                <w:spacing w:val="-11"/>
                <w:sz w:val="20"/>
              </w:rPr>
              <w:t> </w:t>
            </w:r>
            <w:r>
              <w:rPr>
                <w:rFonts w:ascii="Arial MT"/>
                <w:spacing w:val="-4"/>
                <w:sz w:val="20"/>
              </w:rPr>
              <w:t>4002</w:t>
            </w:r>
          </w:p>
        </w:tc>
        <w:tc>
          <w:tcPr>
            <w:tcW w:w="4112" w:type="dxa"/>
          </w:tcPr>
          <w:p>
            <w:pPr>
              <w:pStyle w:val="TableParagraph"/>
              <w:spacing w:line="229" w:lineRule="exact"/>
              <w:ind w:left="107"/>
              <w:rPr>
                <w:rFonts w:ascii="Arial MT" w:hAnsi="Arial MT"/>
                <w:sz w:val="20"/>
              </w:rPr>
            </w:pPr>
            <w:r>
              <w:rPr>
                <w:rFonts w:ascii="Arial MT" w:hAnsi="Arial MT"/>
                <w:spacing w:val="-4"/>
                <w:sz w:val="20"/>
              </w:rPr>
              <w:t>Održavanje</w:t>
            </w:r>
            <w:r>
              <w:rPr>
                <w:rFonts w:ascii="Arial MT" w:hAnsi="Arial MT"/>
                <w:sz w:val="20"/>
              </w:rPr>
              <w:t> </w:t>
            </w:r>
            <w:r>
              <w:rPr>
                <w:rFonts w:ascii="Arial MT" w:hAnsi="Arial MT"/>
                <w:spacing w:val="-4"/>
                <w:sz w:val="20"/>
              </w:rPr>
              <w:t>stambenih</w:t>
            </w:r>
            <w:r>
              <w:rPr>
                <w:rFonts w:ascii="Arial MT" w:hAnsi="Arial MT"/>
                <w:spacing w:val="2"/>
                <w:sz w:val="20"/>
              </w:rPr>
              <w:t> </w:t>
            </w:r>
            <w:r>
              <w:rPr>
                <w:rFonts w:ascii="Arial MT" w:hAnsi="Arial MT"/>
                <w:spacing w:val="-4"/>
                <w:sz w:val="20"/>
              </w:rPr>
              <w:t>i</w:t>
            </w:r>
            <w:r>
              <w:rPr>
                <w:rFonts w:ascii="Arial MT" w:hAnsi="Arial MT"/>
                <w:spacing w:val="-1"/>
                <w:sz w:val="20"/>
              </w:rPr>
              <w:t> </w:t>
            </w:r>
            <w:r>
              <w:rPr>
                <w:rFonts w:ascii="Arial MT" w:hAnsi="Arial MT"/>
                <w:spacing w:val="-4"/>
                <w:sz w:val="20"/>
              </w:rPr>
              <w:t>poslovnih</w:t>
            </w:r>
            <w:r>
              <w:rPr>
                <w:rFonts w:ascii="Arial MT" w:hAnsi="Arial MT"/>
                <w:spacing w:val="2"/>
                <w:sz w:val="20"/>
              </w:rPr>
              <w:t> </w:t>
            </w:r>
            <w:r>
              <w:rPr>
                <w:rFonts w:ascii="Arial MT" w:hAnsi="Arial MT"/>
                <w:spacing w:val="-4"/>
                <w:sz w:val="20"/>
              </w:rPr>
              <w:t>prostora</w:t>
            </w:r>
            <w:r>
              <w:rPr>
                <w:rFonts w:ascii="Arial MT" w:hAnsi="Arial MT"/>
                <w:spacing w:val="3"/>
                <w:sz w:val="20"/>
              </w:rPr>
              <w:t> </w:t>
            </w:r>
            <w:r>
              <w:rPr>
                <w:rFonts w:ascii="Arial MT" w:hAnsi="Arial MT"/>
                <w:spacing w:val="-10"/>
                <w:sz w:val="20"/>
              </w:rPr>
              <w:t>i</w:t>
            </w:r>
          </w:p>
          <w:p>
            <w:pPr>
              <w:pStyle w:val="TableParagraph"/>
              <w:spacing w:line="211" w:lineRule="exact"/>
              <w:ind w:left="107"/>
              <w:rPr>
                <w:rFonts w:ascii="Arial MT"/>
                <w:sz w:val="20"/>
              </w:rPr>
            </w:pPr>
            <w:r>
              <w:rPr>
                <w:rFonts w:ascii="Arial MT"/>
                <w:spacing w:val="-5"/>
                <w:sz w:val="20"/>
              </w:rPr>
              <w:t>dr.</w:t>
            </w:r>
          </w:p>
        </w:tc>
        <w:tc>
          <w:tcPr>
            <w:tcW w:w="1778" w:type="dxa"/>
          </w:tcPr>
          <w:p>
            <w:pPr>
              <w:pStyle w:val="TableParagraph"/>
              <w:spacing w:line="211" w:lineRule="exact" w:before="230"/>
              <w:ind w:right="97"/>
              <w:jc w:val="right"/>
              <w:rPr>
                <w:rFonts w:ascii="Arial MT"/>
                <w:sz w:val="20"/>
              </w:rPr>
            </w:pPr>
            <w:r>
              <w:rPr>
                <w:rFonts w:ascii="Arial MT"/>
                <w:spacing w:val="-2"/>
                <w:sz w:val="20"/>
              </w:rPr>
              <w:t>551.000,00</w:t>
            </w:r>
          </w:p>
        </w:tc>
        <w:tc>
          <w:tcPr>
            <w:tcW w:w="1584" w:type="dxa"/>
          </w:tcPr>
          <w:p>
            <w:pPr>
              <w:pStyle w:val="TableParagraph"/>
              <w:spacing w:line="211" w:lineRule="exact" w:before="230"/>
              <w:ind w:right="97"/>
              <w:jc w:val="right"/>
              <w:rPr>
                <w:rFonts w:ascii="Arial MT"/>
                <w:sz w:val="20"/>
              </w:rPr>
            </w:pPr>
            <w:r>
              <w:rPr>
                <w:rFonts w:ascii="Arial MT"/>
                <w:spacing w:val="-2"/>
                <w:sz w:val="20"/>
              </w:rPr>
              <w:t>298.185,18</w:t>
            </w:r>
          </w:p>
        </w:tc>
        <w:tc>
          <w:tcPr>
            <w:tcW w:w="1031" w:type="dxa"/>
          </w:tcPr>
          <w:p>
            <w:pPr>
              <w:pStyle w:val="TableParagraph"/>
              <w:spacing w:line="211" w:lineRule="exact" w:before="230"/>
              <w:ind w:right="96"/>
              <w:jc w:val="right"/>
              <w:rPr>
                <w:rFonts w:ascii="Arial MT"/>
                <w:sz w:val="20"/>
              </w:rPr>
            </w:pPr>
            <w:r>
              <w:rPr>
                <w:rFonts w:ascii="Arial MT"/>
                <w:spacing w:val="-2"/>
                <w:sz w:val="20"/>
              </w:rPr>
              <w:t>54,12</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4003</w:t>
            </w:r>
          </w:p>
        </w:tc>
        <w:tc>
          <w:tcPr>
            <w:tcW w:w="4112" w:type="dxa"/>
          </w:tcPr>
          <w:p>
            <w:pPr>
              <w:pStyle w:val="TableParagraph"/>
              <w:spacing w:line="211" w:lineRule="exact" w:before="26"/>
              <w:ind w:left="107"/>
              <w:rPr>
                <w:rFonts w:ascii="Arial MT"/>
                <w:sz w:val="20"/>
              </w:rPr>
            </w:pPr>
            <w:r>
              <w:rPr>
                <w:rFonts w:ascii="Arial MT"/>
                <w:sz w:val="20"/>
              </w:rPr>
              <w:t>Oprema</w:t>
            </w:r>
            <w:r>
              <w:rPr>
                <w:rFonts w:ascii="Arial MT"/>
                <w:spacing w:val="-15"/>
                <w:sz w:val="20"/>
              </w:rPr>
              <w:t> </w:t>
            </w:r>
            <w:r>
              <w:rPr>
                <w:rFonts w:ascii="Arial MT"/>
                <w:sz w:val="20"/>
              </w:rPr>
              <w:t>komunalne</w:t>
            </w:r>
            <w:r>
              <w:rPr>
                <w:rFonts w:ascii="Arial MT"/>
                <w:spacing w:val="-11"/>
                <w:sz w:val="20"/>
              </w:rPr>
              <w:t> </w:t>
            </w:r>
            <w:r>
              <w:rPr>
                <w:rFonts w:ascii="Arial MT"/>
                <w:spacing w:val="-2"/>
                <w:sz w:val="20"/>
              </w:rPr>
              <w:t>infrastrukture</w:t>
            </w:r>
          </w:p>
        </w:tc>
        <w:tc>
          <w:tcPr>
            <w:tcW w:w="1778" w:type="dxa"/>
          </w:tcPr>
          <w:p>
            <w:pPr>
              <w:pStyle w:val="TableParagraph"/>
              <w:spacing w:line="211" w:lineRule="exact" w:before="26"/>
              <w:ind w:right="98"/>
              <w:jc w:val="right"/>
              <w:rPr>
                <w:rFonts w:ascii="Arial MT"/>
                <w:sz w:val="20"/>
              </w:rPr>
            </w:pPr>
            <w:r>
              <w:rPr>
                <w:rFonts w:ascii="Arial MT"/>
                <w:spacing w:val="-2"/>
                <w:sz w:val="20"/>
              </w:rPr>
              <w:t>37.625,00</w:t>
            </w:r>
          </w:p>
        </w:tc>
        <w:tc>
          <w:tcPr>
            <w:tcW w:w="1584" w:type="dxa"/>
          </w:tcPr>
          <w:p>
            <w:pPr>
              <w:pStyle w:val="TableParagraph"/>
              <w:spacing w:line="211" w:lineRule="exact" w:before="26"/>
              <w:ind w:right="97"/>
              <w:jc w:val="right"/>
              <w:rPr>
                <w:rFonts w:ascii="Arial MT"/>
                <w:sz w:val="20"/>
              </w:rPr>
            </w:pPr>
            <w:r>
              <w:rPr>
                <w:rFonts w:ascii="Arial MT"/>
                <w:spacing w:val="-4"/>
                <w:sz w:val="20"/>
              </w:rPr>
              <w:t>0,00</w:t>
            </w:r>
          </w:p>
        </w:tc>
        <w:tc>
          <w:tcPr>
            <w:tcW w:w="1031" w:type="dxa"/>
          </w:tcPr>
          <w:p>
            <w:pPr>
              <w:pStyle w:val="TableParagraph"/>
              <w:spacing w:line="211" w:lineRule="exact" w:before="26"/>
              <w:ind w:right="96"/>
              <w:jc w:val="right"/>
              <w:rPr>
                <w:rFonts w:ascii="Arial MT"/>
                <w:sz w:val="20"/>
              </w:rPr>
            </w:pPr>
            <w:r>
              <w:rPr>
                <w:rFonts w:ascii="Arial MT"/>
                <w:spacing w:val="-4"/>
                <w:sz w:val="20"/>
              </w:rPr>
              <w:t>0,00</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4004</w:t>
            </w:r>
          </w:p>
        </w:tc>
        <w:tc>
          <w:tcPr>
            <w:tcW w:w="4112" w:type="dxa"/>
          </w:tcPr>
          <w:p>
            <w:pPr>
              <w:pStyle w:val="TableParagraph"/>
              <w:spacing w:line="211" w:lineRule="exact" w:before="23"/>
              <w:ind w:left="107"/>
              <w:rPr>
                <w:rFonts w:ascii="Arial MT" w:hAnsi="Arial MT"/>
                <w:sz w:val="20"/>
              </w:rPr>
            </w:pPr>
            <w:r>
              <w:rPr>
                <w:rFonts w:ascii="Arial MT" w:hAnsi="Arial MT"/>
                <w:sz w:val="20"/>
              </w:rPr>
              <w:t>Zaštita</w:t>
            </w:r>
            <w:r>
              <w:rPr>
                <w:rFonts w:ascii="Arial MT" w:hAnsi="Arial MT"/>
                <w:spacing w:val="-11"/>
                <w:sz w:val="20"/>
              </w:rPr>
              <w:t> </w:t>
            </w:r>
            <w:r>
              <w:rPr>
                <w:rFonts w:ascii="Arial MT" w:hAnsi="Arial MT"/>
                <w:spacing w:val="-2"/>
                <w:sz w:val="20"/>
              </w:rPr>
              <w:t>okoliša</w:t>
            </w:r>
          </w:p>
        </w:tc>
        <w:tc>
          <w:tcPr>
            <w:tcW w:w="1778" w:type="dxa"/>
          </w:tcPr>
          <w:p>
            <w:pPr>
              <w:pStyle w:val="TableParagraph"/>
              <w:spacing w:line="211" w:lineRule="exact" w:before="23"/>
              <w:ind w:right="97"/>
              <w:jc w:val="right"/>
              <w:rPr>
                <w:rFonts w:ascii="Arial MT"/>
                <w:sz w:val="20"/>
              </w:rPr>
            </w:pPr>
            <w:r>
              <w:rPr>
                <w:rFonts w:ascii="Arial MT"/>
                <w:spacing w:val="-2"/>
                <w:sz w:val="20"/>
              </w:rPr>
              <w:t>8.000,00</w:t>
            </w:r>
          </w:p>
        </w:tc>
        <w:tc>
          <w:tcPr>
            <w:tcW w:w="1584" w:type="dxa"/>
          </w:tcPr>
          <w:p>
            <w:pPr>
              <w:pStyle w:val="TableParagraph"/>
              <w:spacing w:line="211" w:lineRule="exact" w:before="23"/>
              <w:ind w:right="97"/>
              <w:jc w:val="right"/>
              <w:rPr>
                <w:rFonts w:ascii="Arial MT"/>
                <w:sz w:val="20"/>
              </w:rPr>
            </w:pPr>
            <w:r>
              <w:rPr>
                <w:rFonts w:ascii="Arial MT"/>
                <w:spacing w:val="-4"/>
                <w:sz w:val="20"/>
              </w:rPr>
              <w:t>0,00</w:t>
            </w:r>
          </w:p>
        </w:tc>
        <w:tc>
          <w:tcPr>
            <w:tcW w:w="1031" w:type="dxa"/>
          </w:tcPr>
          <w:p>
            <w:pPr>
              <w:pStyle w:val="TableParagraph"/>
              <w:spacing w:line="211" w:lineRule="exact" w:before="23"/>
              <w:ind w:right="96"/>
              <w:jc w:val="right"/>
              <w:rPr>
                <w:rFonts w:ascii="Arial MT"/>
                <w:sz w:val="20"/>
              </w:rPr>
            </w:pPr>
            <w:r>
              <w:rPr>
                <w:rFonts w:ascii="Arial MT"/>
                <w:spacing w:val="-4"/>
                <w:sz w:val="20"/>
              </w:rPr>
              <w:t>0,00</w:t>
            </w:r>
          </w:p>
        </w:tc>
      </w:tr>
      <w:tr>
        <w:trPr>
          <w:trHeight w:val="460" w:hRule="atLeast"/>
        </w:trPr>
        <w:tc>
          <w:tcPr>
            <w:tcW w:w="1555" w:type="dxa"/>
          </w:tcPr>
          <w:p>
            <w:pPr>
              <w:pStyle w:val="TableParagraph"/>
              <w:spacing w:line="211" w:lineRule="exact" w:before="230"/>
              <w:ind w:left="107"/>
              <w:rPr>
                <w:b/>
                <w:i/>
                <w:sz w:val="20"/>
              </w:rPr>
            </w:pPr>
            <w:r>
              <w:rPr>
                <w:b/>
                <w:i/>
                <w:sz w:val="20"/>
              </w:rPr>
              <w:t>Razdjel</w:t>
            </w:r>
            <w:r>
              <w:rPr>
                <w:b/>
                <w:i/>
                <w:spacing w:val="-10"/>
                <w:sz w:val="20"/>
              </w:rPr>
              <w:t> </w:t>
            </w:r>
            <w:r>
              <w:rPr>
                <w:b/>
                <w:i/>
                <w:spacing w:val="-5"/>
                <w:sz w:val="20"/>
              </w:rPr>
              <w:t>500</w:t>
            </w:r>
          </w:p>
        </w:tc>
        <w:tc>
          <w:tcPr>
            <w:tcW w:w="4112" w:type="dxa"/>
          </w:tcPr>
          <w:p>
            <w:pPr>
              <w:pStyle w:val="TableParagraph"/>
              <w:spacing w:line="229" w:lineRule="exact"/>
              <w:ind w:left="107"/>
              <w:rPr>
                <w:b/>
                <w:i/>
                <w:sz w:val="20"/>
              </w:rPr>
            </w:pPr>
            <w:r>
              <w:rPr>
                <w:b/>
                <w:i/>
                <w:sz w:val="20"/>
              </w:rPr>
              <w:t>UPRAVNI</w:t>
            </w:r>
            <w:r>
              <w:rPr>
                <w:b/>
                <w:i/>
                <w:spacing w:val="-8"/>
                <w:sz w:val="20"/>
              </w:rPr>
              <w:t> </w:t>
            </w:r>
            <w:r>
              <w:rPr>
                <w:b/>
                <w:i/>
                <w:sz w:val="20"/>
              </w:rPr>
              <w:t>ODJEL</w:t>
            </w:r>
            <w:r>
              <w:rPr>
                <w:b/>
                <w:i/>
                <w:spacing w:val="-7"/>
                <w:sz w:val="20"/>
              </w:rPr>
              <w:t> </w:t>
            </w:r>
            <w:r>
              <w:rPr>
                <w:b/>
                <w:i/>
                <w:sz w:val="20"/>
              </w:rPr>
              <w:t>ZA</w:t>
            </w:r>
            <w:r>
              <w:rPr>
                <w:b/>
                <w:i/>
                <w:spacing w:val="-5"/>
                <w:sz w:val="20"/>
              </w:rPr>
              <w:t> </w:t>
            </w:r>
            <w:r>
              <w:rPr>
                <w:b/>
                <w:i/>
                <w:spacing w:val="-2"/>
                <w:sz w:val="20"/>
              </w:rPr>
              <w:t>DRUŠTVENE</w:t>
            </w:r>
          </w:p>
          <w:p>
            <w:pPr>
              <w:pStyle w:val="TableParagraph"/>
              <w:spacing w:line="211" w:lineRule="exact"/>
              <w:ind w:left="107"/>
              <w:rPr>
                <w:b/>
                <w:i/>
                <w:sz w:val="20"/>
              </w:rPr>
            </w:pPr>
            <w:r>
              <w:rPr>
                <w:b/>
                <w:i/>
                <w:spacing w:val="-2"/>
                <w:sz w:val="20"/>
              </w:rPr>
              <w:t>DJELATNOSTI</w:t>
            </w:r>
          </w:p>
        </w:tc>
        <w:tc>
          <w:tcPr>
            <w:tcW w:w="1778" w:type="dxa"/>
          </w:tcPr>
          <w:p>
            <w:pPr>
              <w:pStyle w:val="TableParagraph"/>
              <w:spacing w:line="211" w:lineRule="exact" w:before="230"/>
              <w:ind w:right="98"/>
              <w:jc w:val="right"/>
              <w:rPr>
                <w:b/>
                <w:i/>
                <w:sz w:val="20"/>
              </w:rPr>
            </w:pPr>
            <w:r>
              <w:rPr>
                <w:b/>
                <w:i/>
                <w:spacing w:val="-2"/>
                <w:sz w:val="20"/>
              </w:rPr>
              <w:t>14.459.328,00</w:t>
            </w:r>
          </w:p>
        </w:tc>
        <w:tc>
          <w:tcPr>
            <w:tcW w:w="1584" w:type="dxa"/>
          </w:tcPr>
          <w:p>
            <w:pPr>
              <w:pStyle w:val="TableParagraph"/>
              <w:spacing w:line="211" w:lineRule="exact" w:before="230"/>
              <w:ind w:right="98"/>
              <w:jc w:val="right"/>
              <w:rPr>
                <w:b/>
                <w:i/>
                <w:sz w:val="20"/>
              </w:rPr>
            </w:pPr>
            <w:r>
              <w:rPr>
                <w:b/>
                <w:i/>
                <w:spacing w:val="-2"/>
                <w:sz w:val="20"/>
              </w:rPr>
              <w:t>7.262.163,35</w:t>
            </w:r>
          </w:p>
        </w:tc>
        <w:tc>
          <w:tcPr>
            <w:tcW w:w="1031" w:type="dxa"/>
          </w:tcPr>
          <w:p>
            <w:pPr>
              <w:pStyle w:val="TableParagraph"/>
              <w:spacing w:line="211" w:lineRule="exact" w:before="230"/>
              <w:ind w:right="96"/>
              <w:jc w:val="right"/>
              <w:rPr>
                <w:b/>
                <w:i/>
                <w:sz w:val="20"/>
              </w:rPr>
            </w:pPr>
            <w:r>
              <w:rPr>
                <w:b/>
                <w:i/>
                <w:spacing w:val="-2"/>
                <w:sz w:val="20"/>
              </w:rPr>
              <w:t>50,22</w:t>
            </w:r>
          </w:p>
        </w:tc>
      </w:tr>
      <w:tr>
        <w:trPr>
          <w:trHeight w:val="460" w:hRule="atLeast"/>
        </w:trPr>
        <w:tc>
          <w:tcPr>
            <w:tcW w:w="1555" w:type="dxa"/>
          </w:tcPr>
          <w:p>
            <w:pPr>
              <w:pStyle w:val="TableParagraph"/>
              <w:spacing w:line="211" w:lineRule="exact" w:before="230"/>
              <w:ind w:left="107"/>
              <w:rPr>
                <w:b/>
                <w:sz w:val="20"/>
              </w:rPr>
            </w:pPr>
            <w:r>
              <w:rPr>
                <w:b/>
                <w:sz w:val="20"/>
              </w:rPr>
              <w:t>Glava</w:t>
            </w:r>
            <w:r>
              <w:rPr>
                <w:b/>
                <w:spacing w:val="-8"/>
                <w:sz w:val="20"/>
              </w:rPr>
              <w:t> </w:t>
            </w:r>
            <w:r>
              <w:rPr>
                <w:b/>
                <w:spacing w:val="-2"/>
                <w:sz w:val="20"/>
              </w:rPr>
              <w:t>50001</w:t>
            </w:r>
          </w:p>
        </w:tc>
        <w:tc>
          <w:tcPr>
            <w:tcW w:w="4112" w:type="dxa"/>
          </w:tcPr>
          <w:p>
            <w:pPr>
              <w:pStyle w:val="TableParagraph"/>
              <w:spacing w:line="229" w:lineRule="exact"/>
              <w:ind w:left="107"/>
              <w:rPr>
                <w:b/>
                <w:sz w:val="20"/>
              </w:rPr>
            </w:pPr>
            <w:r>
              <w:rPr>
                <w:b/>
                <w:sz w:val="20"/>
              </w:rPr>
              <w:t>UPRAVNI</w:t>
            </w:r>
            <w:r>
              <w:rPr>
                <w:b/>
                <w:spacing w:val="-8"/>
                <w:sz w:val="20"/>
              </w:rPr>
              <w:t> </w:t>
            </w:r>
            <w:r>
              <w:rPr>
                <w:b/>
                <w:sz w:val="20"/>
              </w:rPr>
              <w:t>ODJEL</w:t>
            </w:r>
            <w:r>
              <w:rPr>
                <w:b/>
                <w:spacing w:val="-7"/>
                <w:sz w:val="20"/>
              </w:rPr>
              <w:t> </w:t>
            </w:r>
            <w:r>
              <w:rPr>
                <w:b/>
                <w:sz w:val="20"/>
              </w:rPr>
              <w:t>ZA</w:t>
            </w:r>
            <w:r>
              <w:rPr>
                <w:b/>
                <w:spacing w:val="-5"/>
                <w:sz w:val="20"/>
              </w:rPr>
              <w:t> </w:t>
            </w:r>
            <w:r>
              <w:rPr>
                <w:b/>
                <w:spacing w:val="-2"/>
                <w:sz w:val="20"/>
              </w:rPr>
              <w:t>DRUŠTVENE</w:t>
            </w:r>
          </w:p>
          <w:p>
            <w:pPr>
              <w:pStyle w:val="TableParagraph"/>
              <w:spacing w:line="211" w:lineRule="exact"/>
              <w:ind w:left="107"/>
              <w:rPr>
                <w:b/>
                <w:sz w:val="20"/>
              </w:rPr>
            </w:pPr>
            <w:r>
              <w:rPr>
                <w:b/>
                <w:spacing w:val="-2"/>
                <w:sz w:val="20"/>
              </w:rPr>
              <w:t>DJELATNOSTI</w:t>
            </w:r>
          </w:p>
        </w:tc>
        <w:tc>
          <w:tcPr>
            <w:tcW w:w="1778" w:type="dxa"/>
          </w:tcPr>
          <w:p>
            <w:pPr>
              <w:pStyle w:val="TableParagraph"/>
              <w:spacing w:line="211" w:lineRule="exact" w:before="230"/>
              <w:ind w:right="98"/>
              <w:jc w:val="right"/>
              <w:rPr>
                <w:b/>
                <w:sz w:val="20"/>
              </w:rPr>
            </w:pPr>
            <w:r>
              <w:rPr>
                <w:b/>
                <w:spacing w:val="-2"/>
                <w:sz w:val="20"/>
              </w:rPr>
              <w:t>1.567.215,00</w:t>
            </w:r>
          </w:p>
        </w:tc>
        <w:tc>
          <w:tcPr>
            <w:tcW w:w="1584" w:type="dxa"/>
          </w:tcPr>
          <w:p>
            <w:pPr>
              <w:pStyle w:val="TableParagraph"/>
              <w:spacing w:line="211" w:lineRule="exact" w:before="230"/>
              <w:ind w:right="97"/>
              <w:jc w:val="right"/>
              <w:rPr>
                <w:b/>
                <w:sz w:val="20"/>
              </w:rPr>
            </w:pPr>
            <w:r>
              <w:rPr>
                <w:b/>
                <w:spacing w:val="-2"/>
                <w:sz w:val="20"/>
              </w:rPr>
              <w:t>812.335,76</w:t>
            </w:r>
          </w:p>
        </w:tc>
        <w:tc>
          <w:tcPr>
            <w:tcW w:w="1031" w:type="dxa"/>
          </w:tcPr>
          <w:p>
            <w:pPr>
              <w:pStyle w:val="TableParagraph"/>
              <w:spacing w:line="211" w:lineRule="exact" w:before="230"/>
              <w:ind w:right="96"/>
              <w:jc w:val="right"/>
              <w:rPr>
                <w:b/>
                <w:sz w:val="20"/>
              </w:rPr>
            </w:pPr>
            <w:r>
              <w:rPr>
                <w:b/>
                <w:spacing w:val="-2"/>
                <w:sz w:val="20"/>
              </w:rPr>
              <w:t>51,83</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5001</w:t>
            </w:r>
          </w:p>
        </w:tc>
        <w:tc>
          <w:tcPr>
            <w:tcW w:w="4112" w:type="dxa"/>
          </w:tcPr>
          <w:p>
            <w:pPr>
              <w:pStyle w:val="TableParagraph"/>
              <w:spacing w:line="211" w:lineRule="exact" w:before="23"/>
              <w:ind w:left="107"/>
              <w:rPr>
                <w:rFonts w:ascii="Arial MT" w:hAnsi="Arial MT"/>
                <w:sz w:val="20"/>
              </w:rPr>
            </w:pPr>
            <w:r>
              <w:rPr>
                <w:rFonts w:ascii="Arial MT" w:hAnsi="Arial MT"/>
                <w:sz w:val="20"/>
              </w:rPr>
              <w:t>Predškolski</w:t>
            </w:r>
            <w:r>
              <w:rPr>
                <w:rFonts w:ascii="Arial MT" w:hAnsi="Arial MT"/>
                <w:spacing w:val="-13"/>
                <w:sz w:val="20"/>
              </w:rPr>
              <w:t> </w:t>
            </w:r>
            <w:r>
              <w:rPr>
                <w:rFonts w:ascii="Arial MT" w:hAnsi="Arial MT"/>
                <w:spacing w:val="-2"/>
                <w:sz w:val="20"/>
              </w:rPr>
              <w:t>odgoj</w:t>
            </w:r>
          </w:p>
        </w:tc>
        <w:tc>
          <w:tcPr>
            <w:tcW w:w="1778" w:type="dxa"/>
          </w:tcPr>
          <w:p>
            <w:pPr>
              <w:pStyle w:val="TableParagraph"/>
              <w:spacing w:line="211" w:lineRule="exact" w:before="23"/>
              <w:ind w:right="98"/>
              <w:jc w:val="right"/>
              <w:rPr>
                <w:rFonts w:ascii="Arial MT"/>
                <w:sz w:val="20"/>
              </w:rPr>
            </w:pPr>
            <w:r>
              <w:rPr>
                <w:rFonts w:ascii="Arial MT"/>
                <w:spacing w:val="-2"/>
                <w:sz w:val="20"/>
              </w:rPr>
              <w:t>38.000,00</w:t>
            </w:r>
          </w:p>
        </w:tc>
        <w:tc>
          <w:tcPr>
            <w:tcW w:w="1584" w:type="dxa"/>
          </w:tcPr>
          <w:p>
            <w:pPr>
              <w:pStyle w:val="TableParagraph"/>
              <w:spacing w:line="211" w:lineRule="exact" w:before="23"/>
              <w:ind w:right="97"/>
              <w:jc w:val="right"/>
              <w:rPr>
                <w:rFonts w:ascii="Arial MT"/>
                <w:sz w:val="20"/>
              </w:rPr>
            </w:pPr>
            <w:r>
              <w:rPr>
                <w:rFonts w:ascii="Arial MT"/>
                <w:spacing w:val="-2"/>
                <w:sz w:val="20"/>
              </w:rPr>
              <w:t>22.320,12</w:t>
            </w:r>
          </w:p>
        </w:tc>
        <w:tc>
          <w:tcPr>
            <w:tcW w:w="1031" w:type="dxa"/>
          </w:tcPr>
          <w:p>
            <w:pPr>
              <w:pStyle w:val="TableParagraph"/>
              <w:spacing w:line="211" w:lineRule="exact" w:before="23"/>
              <w:ind w:right="96"/>
              <w:jc w:val="right"/>
              <w:rPr>
                <w:rFonts w:ascii="Arial MT"/>
                <w:sz w:val="20"/>
              </w:rPr>
            </w:pPr>
            <w:r>
              <w:rPr>
                <w:rFonts w:ascii="Arial MT"/>
                <w:spacing w:val="-2"/>
                <w:sz w:val="20"/>
              </w:rPr>
              <w:t>58,74</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5002</w:t>
            </w:r>
          </w:p>
        </w:tc>
        <w:tc>
          <w:tcPr>
            <w:tcW w:w="4112" w:type="dxa"/>
          </w:tcPr>
          <w:p>
            <w:pPr>
              <w:pStyle w:val="TableParagraph"/>
              <w:spacing w:line="211" w:lineRule="exact" w:before="23"/>
              <w:ind w:left="107"/>
              <w:rPr>
                <w:rFonts w:ascii="Arial MT"/>
                <w:sz w:val="20"/>
              </w:rPr>
            </w:pPr>
            <w:r>
              <w:rPr>
                <w:rFonts w:ascii="Arial MT"/>
                <w:spacing w:val="-2"/>
                <w:sz w:val="20"/>
              </w:rPr>
              <w:t>Obrazovanje</w:t>
            </w:r>
          </w:p>
        </w:tc>
        <w:tc>
          <w:tcPr>
            <w:tcW w:w="1778" w:type="dxa"/>
          </w:tcPr>
          <w:p>
            <w:pPr>
              <w:pStyle w:val="TableParagraph"/>
              <w:spacing w:line="211" w:lineRule="exact" w:before="23"/>
              <w:ind w:right="97"/>
              <w:jc w:val="right"/>
              <w:rPr>
                <w:rFonts w:ascii="Arial MT"/>
                <w:sz w:val="20"/>
              </w:rPr>
            </w:pPr>
            <w:r>
              <w:rPr>
                <w:rFonts w:ascii="Arial MT"/>
                <w:spacing w:val="-2"/>
                <w:sz w:val="20"/>
              </w:rPr>
              <w:t>346.000,00</w:t>
            </w:r>
          </w:p>
        </w:tc>
        <w:tc>
          <w:tcPr>
            <w:tcW w:w="1584" w:type="dxa"/>
          </w:tcPr>
          <w:p>
            <w:pPr>
              <w:pStyle w:val="TableParagraph"/>
              <w:spacing w:line="211" w:lineRule="exact" w:before="23"/>
              <w:ind w:right="97"/>
              <w:jc w:val="right"/>
              <w:rPr>
                <w:rFonts w:ascii="Arial MT"/>
                <w:sz w:val="20"/>
              </w:rPr>
            </w:pPr>
            <w:r>
              <w:rPr>
                <w:rFonts w:ascii="Arial MT"/>
                <w:spacing w:val="-2"/>
                <w:sz w:val="20"/>
              </w:rPr>
              <w:t>194.064,54</w:t>
            </w:r>
          </w:p>
        </w:tc>
        <w:tc>
          <w:tcPr>
            <w:tcW w:w="1031" w:type="dxa"/>
          </w:tcPr>
          <w:p>
            <w:pPr>
              <w:pStyle w:val="TableParagraph"/>
              <w:spacing w:line="211" w:lineRule="exact" w:before="23"/>
              <w:ind w:right="96"/>
              <w:jc w:val="right"/>
              <w:rPr>
                <w:rFonts w:ascii="Arial MT"/>
                <w:sz w:val="20"/>
              </w:rPr>
            </w:pPr>
            <w:r>
              <w:rPr>
                <w:rFonts w:ascii="Arial MT"/>
                <w:spacing w:val="-2"/>
                <w:sz w:val="20"/>
              </w:rPr>
              <w:t>56,09</w:t>
            </w:r>
          </w:p>
        </w:tc>
      </w:tr>
      <w:tr>
        <w:trPr>
          <w:trHeight w:val="257"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5003</w:t>
            </w:r>
          </w:p>
        </w:tc>
        <w:tc>
          <w:tcPr>
            <w:tcW w:w="4112" w:type="dxa"/>
          </w:tcPr>
          <w:p>
            <w:pPr>
              <w:pStyle w:val="TableParagraph"/>
              <w:spacing w:line="211" w:lineRule="exact" w:before="26"/>
              <w:ind w:left="107"/>
              <w:rPr>
                <w:rFonts w:ascii="Arial MT"/>
                <w:sz w:val="20"/>
              </w:rPr>
            </w:pPr>
            <w:r>
              <w:rPr>
                <w:rFonts w:ascii="Arial MT"/>
                <w:sz w:val="20"/>
              </w:rPr>
              <w:t>Razvoj</w:t>
            </w:r>
            <w:r>
              <w:rPr>
                <w:rFonts w:ascii="Arial MT"/>
                <w:spacing w:val="-6"/>
                <w:sz w:val="20"/>
              </w:rPr>
              <w:t> </w:t>
            </w:r>
            <w:r>
              <w:rPr>
                <w:rFonts w:ascii="Arial MT"/>
                <w:sz w:val="20"/>
              </w:rPr>
              <w:t>sporta</w:t>
            </w:r>
            <w:r>
              <w:rPr>
                <w:rFonts w:ascii="Arial MT"/>
                <w:spacing w:val="-7"/>
                <w:sz w:val="20"/>
              </w:rPr>
              <w:t> </w:t>
            </w:r>
            <w:r>
              <w:rPr>
                <w:rFonts w:ascii="Arial MT"/>
                <w:sz w:val="20"/>
              </w:rPr>
              <w:t>i</w:t>
            </w:r>
            <w:r>
              <w:rPr>
                <w:rFonts w:ascii="Arial MT"/>
                <w:spacing w:val="-7"/>
                <w:sz w:val="20"/>
              </w:rPr>
              <w:t> </w:t>
            </w:r>
            <w:r>
              <w:rPr>
                <w:rFonts w:ascii="Arial MT"/>
                <w:spacing w:val="-2"/>
                <w:sz w:val="20"/>
              </w:rPr>
              <w:t>rekreacije</w:t>
            </w:r>
          </w:p>
        </w:tc>
        <w:tc>
          <w:tcPr>
            <w:tcW w:w="1778" w:type="dxa"/>
          </w:tcPr>
          <w:p>
            <w:pPr>
              <w:pStyle w:val="TableParagraph"/>
              <w:spacing w:line="211" w:lineRule="exact" w:before="26"/>
              <w:ind w:right="97"/>
              <w:jc w:val="right"/>
              <w:rPr>
                <w:rFonts w:ascii="Arial MT"/>
                <w:sz w:val="20"/>
              </w:rPr>
            </w:pPr>
            <w:r>
              <w:rPr>
                <w:rFonts w:ascii="Arial MT"/>
                <w:spacing w:val="-2"/>
                <w:sz w:val="20"/>
              </w:rPr>
              <w:t>385.000,00</w:t>
            </w:r>
          </w:p>
        </w:tc>
        <w:tc>
          <w:tcPr>
            <w:tcW w:w="1584" w:type="dxa"/>
          </w:tcPr>
          <w:p>
            <w:pPr>
              <w:pStyle w:val="TableParagraph"/>
              <w:spacing w:line="211" w:lineRule="exact" w:before="26"/>
              <w:ind w:right="97"/>
              <w:jc w:val="right"/>
              <w:rPr>
                <w:rFonts w:ascii="Arial MT"/>
                <w:sz w:val="20"/>
              </w:rPr>
            </w:pPr>
            <w:r>
              <w:rPr>
                <w:rFonts w:ascii="Arial MT"/>
                <w:spacing w:val="-2"/>
                <w:sz w:val="20"/>
              </w:rPr>
              <w:t>215.910,68</w:t>
            </w:r>
          </w:p>
        </w:tc>
        <w:tc>
          <w:tcPr>
            <w:tcW w:w="1031" w:type="dxa"/>
          </w:tcPr>
          <w:p>
            <w:pPr>
              <w:pStyle w:val="TableParagraph"/>
              <w:spacing w:line="211" w:lineRule="exact" w:before="26"/>
              <w:ind w:right="96"/>
              <w:jc w:val="right"/>
              <w:rPr>
                <w:rFonts w:ascii="Arial MT"/>
                <w:sz w:val="20"/>
              </w:rPr>
            </w:pPr>
            <w:r>
              <w:rPr>
                <w:rFonts w:ascii="Arial MT"/>
                <w:spacing w:val="-2"/>
                <w:sz w:val="20"/>
              </w:rPr>
              <w:t>56,08</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5004</w:t>
            </w:r>
          </w:p>
        </w:tc>
        <w:tc>
          <w:tcPr>
            <w:tcW w:w="4112" w:type="dxa"/>
          </w:tcPr>
          <w:p>
            <w:pPr>
              <w:pStyle w:val="TableParagraph"/>
              <w:spacing w:line="211" w:lineRule="exact" w:before="23"/>
              <w:ind w:left="107"/>
              <w:rPr>
                <w:rFonts w:ascii="Arial MT"/>
                <w:sz w:val="20"/>
              </w:rPr>
            </w:pPr>
            <w:r>
              <w:rPr>
                <w:rFonts w:ascii="Arial MT"/>
                <w:sz w:val="20"/>
              </w:rPr>
              <w:t>Promicanje</w:t>
            </w:r>
            <w:r>
              <w:rPr>
                <w:rFonts w:ascii="Arial MT"/>
                <w:spacing w:val="-15"/>
                <w:sz w:val="20"/>
              </w:rPr>
              <w:t> </w:t>
            </w:r>
            <w:r>
              <w:rPr>
                <w:rFonts w:ascii="Arial MT"/>
                <w:spacing w:val="-2"/>
                <w:sz w:val="20"/>
              </w:rPr>
              <w:t>kulture</w:t>
            </w:r>
          </w:p>
        </w:tc>
        <w:tc>
          <w:tcPr>
            <w:tcW w:w="1778" w:type="dxa"/>
          </w:tcPr>
          <w:p>
            <w:pPr>
              <w:pStyle w:val="TableParagraph"/>
              <w:spacing w:line="211" w:lineRule="exact" w:before="23"/>
              <w:ind w:right="97"/>
              <w:jc w:val="right"/>
              <w:rPr>
                <w:rFonts w:ascii="Arial MT"/>
                <w:sz w:val="20"/>
              </w:rPr>
            </w:pPr>
            <w:r>
              <w:rPr>
                <w:rFonts w:ascii="Arial MT"/>
                <w:spacing w:val="-2"/>
                <w:sz w:val="20"/>
              </w:rPr>
              <w:t>139.500,00</w:t>
            </w:r>
          </w:p>
        </w:tc>
        <w:tc>
          <w:tcPr>
            <w:tcW w:w="1584" w:type="dxa"/>
          </w:tcPr>
          <w:p>
            <w:pPr>
              <w:pStyle w:val="TableParagraph"/>
              <w:spacing w:line="211" w:lineRule="exact" w:before="23"/>
              <w:ind w:right="97"/>
              <w:jc w:val="right"/>
              <w:rPr>
                <w:rFonts w:ascii="Arial MT"/>
                <w:sz w:val="20"/>
              </w:rPr>
            </w:pPr>
            <w:r>
              <w:rPr>
                <w:rFonts w:ascii="Arial MT"/>
                <w:spacing w:val="-2"/>
                <w:sz w:val="20"/>
              </w:rPr>
              <w:t>41.096,70</w:t>
            </w:r>
          </w:p>
        </w:tc>
        <w:tc>
          <w:tcPr>
            <w:tcW w:w="1031" w:type="dxa"/>
          </w:tcPr>
          <w:p>
            <w:pPr>
              <w:pStyle w:val="TableParagraph"/>
              <w:spacing w:line="211" w:lineRule="exact" w:before="23"/>
              <w:ind w:right="96"/>
              <w:jc w:val="right"/>
              <w:rPr>
                <w:rFonts w:ascii="Arial MT"/>
                <w:sz w:val="20"/>
              </w:rPr>
            </w:pPr>
            <w:r>
              <w:rPr>
                <w:rFonts w:ascii="Arial MT"/>
                <w:spacing w:val="-2"/>
                <w:sz w:val="20"/>
              </w:rPr>
              <w:t>29,46</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5006</w:t>
            </w:r>
          </w:p>
        </w:tc>
        <w:tc>
          <w:tcPr>
            <w:tcW w:w="4112" w:type="dxa"/>
          </w:tcPr>
          <w:p>
            <w:pPr>
              <w:pStyle w:val="TableParagraph"/>
              <w:spacing w:line="211" w:lineRule="exact" w:before="26"/>
              <w:ind w:left="107"/>
              <w:rPr>
                <w:rFonts w:ascii="Arial MT"/>
                <w:sz w:val="20"/>
              </w:rPr>
            </w:pPr>
            <w:r>
              <w:rPr>
                <w:rFonts w:ascii="Arial MT"/>
                <w:spacing w:val="-2"/>
                <w:sz w:val="20"/>
              </w:rPr>
              <w:t>Socijalna</w:t>
            </w:r>
            <w:r>
              <w:rPr>
                <w:rFonts w:ascii="Arial MT"/>
                <w:spacing w:val="3"/>
                <w:sz w:val="20"/>
              </w:rPr>
              <w:t> </w:t>
            </w:r>
            <w:r>
              <w:rPr>
                <w:rFonts w:ascii="Arial MT"/>
                <w:spacing w:val="-4"/>
                <w:sz w:val="20"/>
              </w:rPr>
              <w:t>skrb</w:t>
            </w:r>
          </w:p>
        </w:tc>
        <w:tc>
          <w:tcPr>
            <w:tcW w:w="1778" w:type="dxa"/>
          </w:tcPr>
          <w:p>
            <w:pPr>
              <w:pStyle w:val="TableParagraph"/>
              <w:spacing w:line="211" w:lineRule="exact" w:before="26"/>
              <w:ind w:right="97"/>
              <w:jc w:val="right"/>
              <w:rPr>
                <w:rFonts w:ascii="Arial MT"/>
                <w:sz w:val="20"/>
              </w:rPr>
            </w:pPr>
            <w:r>
              <w:rPr>
                <w:rFonts w:ascii="Arial MT"/>
                <w:spacing w:val="-2"/>
                <w:sz w:val="20"/>
              </w:rPr>
              <w:t>467.915,00</w:t>
            </w:r>
          </w:p>
        </w:tc>
        <w:tc>
          <w:tcPr>
            <w:tcW w:w="1584" w:type="dxa"/>
          </w:tcPr>
          <w:p>
            <w:pPr>
              <w:pStyle w:val="TableParagraph"/>
              <w:spacing w:line="211" w:lineRule="exact" w:before="26"/>
              <w:ind w:right="97"/>
              <w:jc w:val="right"/>
              <w:rPr>
                <w:rFonts w:ascii="Arial MT"/>
                <w:sz w:val="20"/>
              </w:rPr>
            </w:pPr>
            <w:r>
              <w:rPr>
                <w:rFonts w:ascii="Arial MT"/>
                <w:spacing w:val="-2"/>
                <w:sz w:val="20"/>
              </w:rPr>
              <w:t>267.567,49</w:t>
            </w:r>
          </w:p>
        </w:tc>
        <w:tc>
          <w:tcPr>
            <w:tcW w:w="1031" w:type="dxa"/>
          </w:tcPr>
          <w:p>
            <w:pPr>
              <w:pStyle w:val="TableParagraph"/>
              <w:spacing w:line="211" w:lineRule="exact" w:before="26"/>
              <w:ind w:right="96"/>
              <w:jc w:val="right"/>
              <w:rPr>
                <w:rFonts w:ascii="Arial MT"/>
                <w:sz w:val="20"/>
              </w:rPr>
            </w:pPr>
            <w:r>
              <w:rPr>
                <w:rFonts w:ascii="Arial MT"/>
                <w:spacing w:val="-2"/>
                <w:sz w:val="20"/>
              </w:rPr>
              <w:t>57,18</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5008</w:t>
            </w:r>
          </w:p>
        </w:tc>
        <w:tc>
          <w:tcPr>
            <w:tcW w:w="4112" w:type="dxa"/>
          </w:tcPr>
          <w:p>
            <w:pPr>
              <w:pStyle w:val="TableParagraph"/>
              <w:spacing w:line="211" w:lineRule="exact" w:before="23"/>
              <w:ind w:left="107"/>
              <w:rPr>
                <w:rFonts w:ascii="Arial MT"/>
                <w:sz w:val="20"/>
              </w:rPr>
            </w:pPr>
            <w:r>
              <w:rPr>
                <w:rFonts w:ascii="Arial MT"/>
                <w:spacing w:val="-2"/>
                <w:sz w:val="20"/>
              </w:rPr>
              <w:t>Zdravstvo</w:t>
            </w:r>
          </w:p>
        </w:tc>
        <w:tc>
          <w:tcPr>
            <w:tcW w:w="1778" w:type="dxa"/>
          </w:tcPr>
          <w:p>
            <w:pPr>
              <w:pStyle w:val="TableParagraph"/>
              <w:spacing w:line="211" w:lineRule="exact" w:before="23"/>
              <w:ind w:right="97"/>
              <w:jc w:val="right"/>
              <w:rPr>
                <w:rFonts w:ascii="Arial MT"/>
                <w:sz w:val="20"/>
              </w:rPr>
            </w:pPr>
            <w:r>
              <w:rPr>
                <w:rFonts w:ascii="Arial MT"/>
                <w:spacing w:val="-2"/>
                <w:sz w:val="20"/>
              </w:rPr>
              <w:t>120.800,00</w:t>
            </w:r>
          </w:p>
        </w:tc>
        <w:tc>
          <w:tcPr>
            <w:tcW w:w="1584" w:type="dxa"/>
          </w:tcPr>
          <w:p>
            <w:pPr>
              <w:pStyle w:val="TableParagraph"/>
              <w:spacing w:line="211" w:lineRule="exact" w:before="23"/>
              <w:ind w:right="97"/>
              <w:jc w:val="right"/>
              <w:rPr>
                <w:rFonts w:ascii="Arial MT"/>
                <w:sz w:val="20"/>
              </w:rPr>
            </w:pPr>
            <w:r>
              <w:rPr>
                <w:rFonts w:ascii="Arial MT"/>
                <w:spacing w:val="-2"/>
                <w:sz w:val="20"/>
              </w:rPr>
              <w:t>20.151,65</w:t>
            </w:r>
          </w:p>
        </w:tc>
        <w:tc>
          <w:tcPr>
            <w:tcW w:w="1031" w:type="dxa"/>
          </w:tcPr>
          <w:p>
            <w:pPr>
              <w:pStyle w:val="TableParagraph"/>
              <w:spacing w:line="211" w:lineRule="exact" w:before="23"/>
              <w:ind w:right="96"/>
              <w:jc w:val="right"/>
              <w:rPr>
                <w:rFonts w:ascii="Arial MT"/>
                <w:sz w:val="20"/>
              </w:rPr>
            </w:pPr>
            <w:r>
              <w:rPr>
                <w:rFonts w:ascii="Arial MT"/>
                <w:spacing w:val="-2"/>
                <w:sz w:val="20"/>
              </w:rPr>
              <w:t>16,68</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5009</w:t>
            </w:r>
          </w:p>
        </w:tc>
        <w:tc>
          <w:tcPr>
            <w:tcW w:w="4112" w:type="dxa"/>
          </w:tcPr>
          <w:p>
            <w:pPr>
              <w:pStyle w:val="TableParagraph"/>
              <w:spacing w:line="211" w:lineRule="exact" w:before="26"/>
              <w:ind w:left="107"/>
              <w:rPr>
                <w:rFonts w:ascii="Arial MT" w:hAnsi="Arial MT"/>
                <w:sz w:val="20"/>
              </w:rPr>
            </w:pPr>
            <w:r>
              <w:rPr>
                <w:rFonts w:ascii="Arial MT" w:hAnsi="Arial MT"/>
                <w:sz w:val="20"/>
              </w:rPr>
              <w:t>Razvoj</w:t>
            </w:r>
            <w:r>
              <w:rPr>
                <w:rFonts w:ascii="Arial MT" w:hAnsi="Arial MT"/>
                <w:spacing w:val="-9"/>
                <w:sz w:val="20"/>
              </w:rPr>
              <w:t> </w:t>
            </w:r>
            <w:r>
              <w:rPr>
                <w:rFonts w:ascii="Arial MT" w:hAnsi="Arial MT"/>
                <w:sz w:val="20"/>
              </w:rPr>
              <w:t>civilnog</w:t>
            </w:r>
            <w:r>
              <w:rPr>
                <w:rFonts w:ascii="Arial MT" w:hAnsi="Arial MT"/>
                <w:spacing w:val="-10"/>
                <w:sz w:val="20"/>
              </w:rPr>
              <w:t> </w:t>
            </w:r>
            <w:r>
              <w:rPr>
                <w:rFonts w:ascii="Arial MT" w:hAnsi="Arial MT"/>
                <w:spacing w:val="-2"/>
                <w:sz w:val="20"/>
              </w:rPr>
              <w:t>društva</w:t>
            </w:r>
          </w:p>
        </w:tc>
        <w:tc>
          <w:tcPr>
            <w:tcW w:w="1778" w:type="dxa"/>
          </w:tcPr>
          <w:p>
            <w:pPr>
              <w:pStyle w:val="TableParagraph"/>
              <w:spacing w:line="211" w:lineRule="exact" w:before="26"/>
              <w:ind w:right="98"/>
              <w:jc w:val="right"/>
              <w:rPr>
                <w:rFonts w:ascii="Arial MT"/>
                <w:sz w:val="20"/>
              </w:rPr>
            </w:pPr>
            <w:r>
              <w:rPr>
                <w:rFonts w:ascii="Arial MT"/>
                <w:spacing w:val="-2"/>
                <w:sz w:val="20"/>
              </w:rPr>
              <w:t>25.000,00</w:t>
            </w:r>
          </w:p>
        </w:tc>
        <w:tc>
          <w:tcPr>
            <w:tcW w:w="1584" w:type="dxa"/>
          </w:tcPr>
          <w:p>
            <w:pPr>
              <w:pStyle w:val="TableParagraph"/>
              <w:spacing w:line="211" w:lineRule="exact" w:before="26"/>
              <w:ind w:right="97"/>
              <w:jc w:val="right"/>
              <w:rPr>
                <w:rFonts w:ascii="Arial MT"/>
                <w:sz w:val="20"/>
              </w:rPr>
            </w:pPr>
            <w:r>
              <w:rPr>
                <w:rFonts w:ascii="Arial MT"/>
                <w:spacing w:val="-2"/>
                <w:sz w:val="20"/>
              </w:rPr>
              <w:t>11.698,38</w:t>
            </w:r>
          </w:p>
        </w:tc>
        <w:tc>
          <w:tcPr>
            <w:tcW w:w="1031" w:type="dxa"/>
          </w:tcPr>
          <w:p>
            <w:pPr>
              <w:pStyle w:val="TableParagraph"/>
              <w:spacing w:line="211" w:lineRule="exact" w:before="26"/>
              <w:ind w:right="96"/>
              <w:jc w:val="right"/>
              <w:rPr>
                <w:rFonts w:ascii="Arial MT"/>
                <w:sz w:val="20"/>
              </w:rPr>
            </w:pPr>
            <w:r>
              <w:rPr>
                <w:rFonts w:ascii="Arial MT"/>
                <w:spacing w:val="-2"/>
                <w:sz w:val="20"/>
              </w:rPr>
              <w:t>46,79</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5010</w:t>
            </w:r>
          </w:p>
        </w:tc>
        <w:tc>
          <w:tcPr>
            <w:tcW w:w="4112" w:type="dxa"/>
          </w:tcPr>
          <w:p>
            <w:pPr>
              <w:pStyle w:val="TableParagraph"/>
              <w:spacing w:line="211" w:lineRule="exact" w:before="23"/>
              <w:ind w:left="107"/>
              <w:rPr>
                <w:rFonts w:ascii="Arial MT"/>
                <w:sz w:val="20"/>
              </w:rPr>
            </w:pPr>
            <w:r>
              <w:rPr>
                <w:rFonts w:ascii="Arial MT"/>
                <w:sz w:val="20"/>
              </w:rPr>
              <w:t>Preventivni</w:t>
            </w:r>
            <w:r>
              <w:rPr>
                <w:rFonts w:ascii="Arial MT"/>
                <w:spacing w:val="-8"/>
                <w:sz w:val="20"/>
              </w:rPr>
              <w:t> </w:t>
            </w:r>
            <w:r>
              <w:rPr>
                <w:rFonts w:ascii="Arial MT"/>
                <w:sz w:val="20"/>
              </w:rPr>
              <w:t>programi</w:t>
            </w:r>
            <w:r>
              <w:rPr>
                <w:rFonts w:ascii="Arial MT"/>
                <w:spacing w:val="-7"/>
                <w:sz w:val="20"/>
              </w:rPr>
              <w:t> </w:t>
            </w:r>
            <w:r>
              <w:rPr>
                <w:rFonts w:ascii="Arial MT"/>
                <w:sz w:val="20"/>
              </w:rPr>
              <w:t>i</w:t>
            </w:r>
            <w:r>
              <w:rPr>
                <w:rFonts w:ascii="Arial MT"/>
                <w:spacing w:val="-9"/>
                <w:sz w:val="20"/>
              </w:rPr>
              <w:t> </w:t>
            </w:r>
            <w:r>
              <w:rPr>
                <w:rFonts w:ascii="Arial MT"/>
                <w:spacing w:val="-2"/>
                <w:sz w:val="20"/>
              </w:rPr>
              <w:t>aktivnosti</w:t>
            </w:r>
          </w:p>
        </w:tc>
        <w:tc>
          <w:tcPr>
            <w:tcW w:w="1778" w:type="dxa"/>
          </w:tcPr>
          <w:p>
            <w:pPr>
              <w:pStyle w:val="TableParagraph"/>
              <w:spacing w:line="211" w:lineRule="exact" w:before="23"/>
              <w:ind w:right="98"/>
              <w:jc w:val="right"/>
              <w:rPr>
                <w:rFonts w:ascii="Arial MT"/>
                <w:sz w:val="20"/>
              </w:rPr>
            </w:pPr>
            <w:r>
              <w:rPr>
                <w:rFonts w:ascii="Arial MT"/>
                <w:spacing w:val="-2"/>
                <w:sz w:val="20"/>
              </w:rPr>
              <w:t>45.000,00</w:t>
            </w:r>
          </w:p>
        </w:tc>
        <w:tc>
          <w:tcPr>
            <w:tcW w:w="1584" w:type="dxa"/>
          </w:tcPr>
          <w:p>
            <w:pPr>
              <w:pStyle w:val="TableParagraph"/>
              <w:spacing w:line="211" w:lineRule="exact" w:before="23"/>
              <w:ind w:right="97"/>
              <w:jc w:val="right"/>
              <w:rPr>
                <w:rFonts w:ascii="Arial MT"/>
                <w:sz w:val="20"/>
              </w:rPr>
            </w:pPr>
            <w:r>
              <w:rPr>
                <w:rFonts w:ascii="Arial MT"/>
                <w:spacing w:val="-2"/>
                <w:sz w:val="20"/>
              </w:rPr>
              <w:t>39.526,20</w:t>
            </w:r>
          </w:p>
        </w:tc>
        <w:tc>
          <w:tcPr>
            <w:tcW w:w="1031" w:type="dxa"/>
          </w:tcPr>
          <w:p>
            <w:pPr>
              <w:pStyle w:val="TableParagraph"/>
              <w:spacing w:line="211" w:lineRule="exact" w:before="23"/>
              <w:ind w:right="96"/>
              <w:jc w:val="right"/>
              <w:rPr>
                <w:rFonts w:ascii="Arial MT"/>
                <w:sz w:val="20"/>
              </w:rPr>
            </w:pPr>
            <w:r>
              <w:rPr>
                <w:rFonts w:ascii="Arial MT"/>
                <w:spacing w:val="-2"/>
                <w:sz w:val="20"/>
              </w:rPr>
              <w:t>87,84</w:t>
            </w:r>
          </w:p>
        </w:tc>
      </w:tr>
      <w:tr>
        <w:trPr>
          <w:trHeight w:val="253" w:hRule="atLeast"/>
        </w:trPr>
        <w:tc>
          <w:tcPr>
            <w:tcW w:w="1555" w:type="dxa"/>
          </w:tcPr>
          <w:p>
            <w:pPr>
              <w:pStyle w:val="TableParagraph"/>
              <w:spacing w:line="211" w:lineRule="exact" w:before="23"/>
              <w:ind w:left="107"/>
              <w:rPr>
                <w:b/>
                <w:sz w:val="20"/>
              </w:rPr>
            </w:pPr>
            <w:r>
              <w:rPr>
                <w:b/>
                <w:sz w:val="20"/>
              </w:rPr>
              <w:t>Glava</w:t>
            </w:r>
            <w:r>
              <w:rPr>
                <w:b/>
                <w:spacing w:val="-8"/>
                <w:sz w:val="20"/>
              </w:rPr>
              <w:t> </w:t>
            </w:r>
            <w:r>
              <w:rPr>
                <w:b/>
                <w:spacing w:val="-2"/>
                <w:sz w:val="20"/>
              </w:rPr>
              <w:t>50002</w:t>
            </w:r>
          </w:p>
        </w:tc>
        <w:tc>
          <w:tcPr>
            <w:tcW w:w="4112" w:type="dxa"/>
          </w:tcPr>
          <w:p>
            <w:pPr>
              <w:pStyle w:val="TableParagraph"/>
              <w:spacing w:line="211" w:lineRule="exact" w:before="23"/>
              <w:ind w:left="107"/>
              <w:rPr>
                <w:b/>
                <w:sz w:val="20"/>
              </w:rPr>
            </w:pPr>
            <w:r>
              <w:rPr>
                <w:b/>
                <w:sz w:val="20"/>
              </w:rPr>
              <w:t>PREDŠKOLSKI</w:t>
            </w:r>
            <w:r>
              <w:rPr>
                <w:b/>
                <w:spacing w:val="-14"/>
                <w:sz w:val="20"/>
              </w:rPr>
              <w:t> </w:t>
            </w:r>
            <w:r>
              <w:rPr>
                <w:b/>
                <w:spacing w:val="-2"/>
                <w:sz w:val="20"/>
              </w:rPr>
              <w:t>ODGOJ</w:t>
            </w:r>
          </w:p>
        </w:tc>
        <w:tc>
          <w:tcPr>
            <w:tcW w:w="1778" w:type="dxa"/>
          </w:tcPr>
          <w:p>
            <w:pPr>
              <w:pStyle w:val="TableParagraph"/>
              <w:spacing w:line="211" w:lineRule="exact" w:before="23"/>
              <w:ind w:right="98"/>
              <w:jc w:val="right"/>
              <w:rPr>
                <w:b/>
                <w:sz w:val="20"/>
              </w:rPr>
            </w:pPr>
            <w:r>
              <w:rPr>
                <w:b/>
                <w:spacing w:val="-2"/>
                <w:sz w:val="20"/>
              </w:rPr>
              <w:t>3.593.217,00</w:t>
            </w:r>
          </w:p>
        </w:tc>
        <w:tc>
          <w:tcPr>
            <w:tcW w:w="1584" w:type="dxa"/>
          </w:tcPr>
          <w:p>
            <w:pPr>
              <w:pStyle w:val="TableParagraph"/>
              <w:spacing w:line="211" w:lineRule="exact" w:before="23"/>
              <w:ind w:right="98"/>
              <w:jc w:val="right"/>
              <w:rPr>
                <w:b/>
                <w:sz w:val="20"/>
              </w:rPr>
            </w:pPr>
            <w:r>
              <w:rPr>
                <w:b/>
                <w:spacing w:val="-2"/>
                <w:sz w:val="20"/>
              </w:rPr>
              <w:t>1.621.050,78</w:t>
            </w:r>
          </w:p>
        </w:tc>
        <w:tc>
          <w:tcPr>
            <w:tcW w:w="1031" w:type="dxa"/>
          </w:tcPr>
          <w:p>
            <w:pPr>
              <w:pStyle w:val="TableParagraph"/>
              <w:spacing w:line="211" w:lineRule="exact" w:before="23"/>
              <w:ind w:right="96"/>
              <w:jc w:val="right"/>
              <w:rPr>
                <w:b/>
                <w:sz w:val="20"/>
              </w:rPr>
            </w:pPr>
            <w:r>
              <w:rPr>
                <w:b/>
                <w:spacing w:val="-2"/>
                <w:sz w:val="20"/>
              </w:rPr>
              <w:t>45,11</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35812</w:t>
            </w:r>
          </w:p>
        </w:tc>
        <w:tc>
          <w:tcPr>
            <w:tcW w:w="4112"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sz w:val="20"/>
              </w:rPr>
            </w:pPr>
            <w:r>
              <w:rPr>
                <w:b/>
                <w:sz w:val="20"/>
              </w:rPr>
              <w:t>DJEČJI</w:t>
            </w:r>
            <w:r>
              <w:rPr>
                <w:b/>
                <w:spacing w:val="-8"/>
                <w:sz w:val="20"/>
              </w:rPr>
              <w:t> </w:t>
            </w:r>
            <w:r>
              <w:rPr>
                <w:b/>
                <w:sz w:val="20"/>
              </w:rPr>
              <w:t>VRTIĆ</w:t>
            </w:r>
            <w:r>
              <w:rPr>
                <w:b/>
                <w:spacing w:val="-8"/>
                <w:sz w:val="20"/>
              </w:rPr>
              <w:t> </w:t>
            </w:r>
            <w:r>
              <w:rPr>
                <w:b/>
                <w:sz w:val="20"/>
              </w:rPr>
              <w:t>PJERINA</w:t>
            </w:r>
            <w:r>
              <w:rPr>
                <w:b/>
                <w:spacing w:val="-5"/>
                <w:sz w:val="20"/>
              </w:rPr>
              <w:t> </w:t>
            </w:r>
            <w:r>
              <w:rPr>
                <w:b/>
                <w:spacing w:val="-2"/>
                <w:sz w:val="20"/>
              </w:rPr>
              <w:t>VERBANAC</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3.593.217,00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1.621.050,78</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45,11</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5001</w:t>
            </w:r>
          </w:p>
        </w:tc>
        <w:tc>
          <w:tcPr>
            <w:tcW w:w="4112" w:type="dxa"/>
          </w:tcPr>
          <w:p>
            <w:pPr>
              <w:pStyle w:val="TableParagraph"/>
              <w:spacing w:line="211" w:lineRule="exact" w:before="23"/>
              <w:ind w:left="107"/>
              <w:rPr>
                <w:rFonts w:ascii="Arial MT" w:hAnsi="Arial MT"/>
                <w:sz w:val="20"/>
              </w:rPr>
            </w:pPr>
            <w:r>
              <w:rPr>
                <w:rFonts w:ascii="Arial MT" w:hAnsi="Arial MT"/>
                <w:sz w:val="20"/>
              </w:rPr>
              <w:t>Predškolski</w:t>
            </w:r>
            <w:r>
              <w:rPr>
                <w:rFonts w:ascii="Arial MT" w:hAnsi="Arial MT"/>
                <w:spacing w:val="-13"/>
                <w:sz w:val="20"/>
              </w:rPr>
              <w:t> </w:t>
            </w:r>
            <w:r>
              <w:rPr>
                <w:rFonts w:ascii="Arial MT" w:hAnsi="Arial MT"/>
                <w:spacing w:val="-2"/>
                <w:sz w:val="20"/>
              </w:rPr>
              <w:t>odgoj</w:t>
            </w:r>
          </w:p>
        </w:tc>
        <w:tc>
          <w:tcPr>
            <w:tcW w:w="1778" w:type="dxa"/>
          </w:tcPr>
          <w:p>
            <w:pPr>
              <w:pStyle w:val="TableParagraph"/>
              <w:spacing w:line="211" w:lineRule="exact" w:before="23"/>
              <w:ind w:right="98"/>
              <w:jc w:val="right"/>
              <w:rPr>
                <w:rFonts w:ascii="Arial MT"/>
                <w:sz w:val="20"/>
              </w:rPr>
            </w:pPr>
            <w:r>
              <w:rPr>
                <w:rFonts w:ascii="Arial MT"/>
                <w:spacing w:val="-2"/>
                <w:sz w:val="20"/>
              </w:rPr>
              <w:t>3.593.217,00</w:t>
            </w:r>
          </w:p>
        </w:tc>
        <w:tc>
          <w:tcPr>
            <w:tcW w:w="1584" w:type="dxa"/>
          </w:tcPr>
          <w:p>
            <w:pPr>
              <w:pStyle w:val="TableParagraph"/>
              <w:spacing w:line="211" w:lineRule="exact" w:before="23"/>
              <w:ind w:right="98"/>
              <w:jc w:val="right"/>
              <w:rPr>
                <w:rFonts w:ascii="Arial MT"/>
                <w:sz w:val="20"/>
              </w:rPr>
            </w:pPr>
            <w:r>
              <w:rPr>
                <w:rFonts w:ascii="Arial MT"/>
                <w:spacing w:val="-2"/>
                <w:sz w:val="20"/>
              </w:rPr>
              <w:t>1.621.050,78</w:t>
            </w:r>
          </w:p>
        </w:tc>
        <w:tc>
          <w:tcPr>
            <w:tcW w:w="1031" w:type="dxa"/>
          </w:tcPr>
          <w:p>
            <w:pPr>
              <w:pStyle w:val="TableParagraph"/>
              <w:spacing w:line="211" w:lineRule="exact" w:before="23"/>
              <w:ind w:right="96"/>
              <w:jc w:val="right"/>
              <w:rPr>
                <w:rFonts w:ascii="Arial MT"/>
                <w:sz w:val="20"/>
              </w:rPr>
            </w:pPr>
            <w:r>
              <w:rPr>
                <w:rFonts w:ascii="Arial MT"/>
                <w:spacing w:val="-2"/>
                <w:sz w:val="20"/>
              </w:rPr>
              <w:t>45,11</w:t>
            </w:r>
          </w:p>
        </w:tc>
      </w:tr>
      <w:tr>
        <w:trPr>
          <w:trHeight w:val="256" w:hRule="atLeast"/>
        </w:trPr>
        <w:tc>
          <w:tcPr>
            <w:tcW w:w="1555" w:type="dxa"/>
          </w:tcPr>
          <w:p>
            <w:pPr>
              <w:pStyle w:val="TableParagraph"/>
              <w:spacing w:line="211" w:lineRule="exact" w:before="26"/>
              <w:ind w:left="107"/>
              <w:rPr>
                <w:b/>
                <w:sz w:val="20"/>
              </w:rPr>
            </w:pPr>
            <w:r>
              <w:rPr>
                <w:b/>
                <w:sz w:val="20"/>
              </w:rPr>
              <w:t>Glava</w:t>
            </w:r>
            <w:r>
              <w:rPr>
                <w:b/>
                <w:spacing w:val="-8"/>
                <w:sz w:val="20"/>
              </w:rPr>
              <w:t> </w:t>
            </w:r>
            <w:r>
              <w:rPr>
                <w:b/>
                <w:spacing w:val="-2"/>
                <w:sz w:val="20"/>
              </w:rPr>
              <w:t>50003</w:t>
            </w:r>
          </w:p>
        </w:tc>
        <w:tc>
          <w:tcPr>
            <w:tcW w:w="4112" w:type="dxa"/>
          </w:tcPr>
          <w:p>
            <w:pPr>
              <w:pStyle w:val="TableParagraph"/>
              <w:spacing w:line="211" w:lineRule="exact" w:before="26"/>
              <w:ind w:left="107"/>
              <w:rPr>
                <w:b/>
                <w:sz w:val="20"/>
              </w:rPr>
            </w:pPr>
            <w:r>
              <w:rPr>
                <w:b/>
                <w:sz w:val="20"/>
              </w:rPr>
              <w:t>USTANOVE</w:t>
            </w:r>
            <w:r>
              <w:rPr>
                <w:b/>
                <w:spacing w:val="-10"/>
                <w:sz w:val="20"/>
              </w:rPr>
              <w:t> </w:t>
            </w:r>
            <w:r>
              <w:rPr>
                <w:b/>
                <w:spacing w:val="-2"/>
                <w:sz w:val="20"/>
              </w:rPr>
              <w:t>ŠKOLSTVA</w:t>
            </w:r>
          </w:p>
        </w:tc>
        <w:tc>
          <w:tcPr>
            <w:tcW w:w="1778" w:type="dxa"/>
          </w:tcPr>
          <w:p>
            <w:pPr>
              <w:pStyle w:val="TableParagraph"/>
              <w:spacing w:line="211" w:lineRule="exact" w:before="26"/>
              <w:ind w:right="98"/>
              <w:jc w:val="right"/>
              <w:rPr>
                <w:b/>
                <w:sz w:val="20"/>
              </w:rPr>
            </w:pPr>
            <w:r>
              <w:rPr>
                <w:b/>
                <w:spacing w:val="-2"/>
                <w:sz w:val="20"/>
              </w:rPr>
              <w:t>6.789.137,00</w:t>
            </w:r>
          </w:p>
        </w:tc>
        <w:tc>
          <w:tcPr>
            <w:tcW w:w="1584" w:type="dxa"/>
          </w:tcPr>
          <w:p>
            <w:pPr>
              <w:pStyle w:val="TableParagraph"/>
              <w:spacing w:line="211" w:lineRule="exact" w:before="26"/>
              <w:ind w:right="98"/>
              <w:jc w:val="right"/>
              <w:rPr>
                <w:b/>
                <w:sz w:val="20"/>
              </w:rPr>
            </w:pPr>
            <w:r>
              <w:rPr>
                <w:b/>
                <w:spacing w:val="-2"/>
                <w:sz w:val="20"/>
              </w:rPr>
              <w:t>3.583.199,89</w:t>
            </w:r>
          </w:p>
        </w:tc>
        <w:tc>
          <w:tcPr>
            <w:tcW w:w="1031" w:type="dxa"/>
          </w:tcPr>
          <w:p>
            <w:pPr>
              <w:pStyle w:val="TableParagraph"/>
              <w:spacing w:line="211" w:lineRule="exact" w:before="26"/>
              <w:ind w:right="96"/>
              <w:jc w:val="right"/>
              <w:rPr>
                <w:b/>
                <w:sz w:val="20"/>
              </w:rPr>
            </w:pPr>
            <w:r>
              <w:rPr>
                <w:b/>
                <w:spacing w:val="-2"/>
                <w:sz w:val="20"/>
              </w:rPr>
              <w:t>52,78</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10581</w:t>
            </w:r>
          </w:p>
        </w:tc>
        <w:tc>
          <w:tcPr>
            <w:tcW w:w="4112" w:type="dxa"/>
          </w:tcPr>
          <w:p>
            <w:pPr>
              <w:pStyle w:val="TableParagraph"/>
              <w:spacing w:line="240" w:lineRule="auto" w:before="230"/>
              <w:ind w:left="107"/>
              <w:rPr>
                <w:b/>
                <w:sz w:val="20"/>
              </w:rPr>
            </w:pPr>
            <w:r>
              <w:rPr>
                <w:b/>
                <w:sz w:val="20"/>
              </w:rPr>
              <w:t>OSNOVNA</w:t>
            </w:r>
            <w:r>
              <w:rPr>
                <w:b/>
                <w:spacing w:val="-8"/>
                <w:sz w:val="20"/>
              </w:rPr>
              <w:t> </w:t>
            </w:r>
            <w:r>
              <w:rPr>
                <w:b/>
                <w:sz w:val="20"/>
              </w:rPr>
              <w:t>ŠKOLA</w:t>
            </w:r>
            <w:r>
              <w:rPr>
                <w:b/>
                <w:spacing w:val="-9"/>
                <w:sz w:val="20"/>
              </w:rPr>
              <w:t> </w:t>
            </w:r>
            <w:r>
              <w:rPr>
                <w:b/>
                <w:sz w:val="20"/>
              </w:rPr>
              <w:t>MATIJE</w:t>
            </w:r>
            <w:r>
              <w:rPr>
                <w:b/>
                <w:spacing w:val="-10"/>
                <w:sz w:val="20"/>
              </w:rPr>
              <w:t> </w:t>
            </w:r>
            <w:r>
              <w:rPr>
                <w:b/>
                <w:spacing w:val="-2"/>
                <w:sz w:val="20"/>
              </w:rPr>
              <w:t>VLAČIĆA</w:t>
            </w:r>
          </w:p>
          <w:p>
            <w:pPr>
              <w:pStyle w:val="TableParagraph"/>
              <w:spacing w:line="211" w:lineRule="exact"/>
              <w:ind w:left="107"/>
              <w:rPr>
                <w:b/>
                <w:sz w:val="20"/>
              </w:rPr>
            </w:pPr>
            <w:r>
              <w:rPr>
                <w:b/>
                <w:spacing w:val="-2"/>
                <w:sz w:val="20"/>
              </w:rPr>
              <w:t>LABIN</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1.964.356,00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1.041.489,54</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53,02</w:t>
            </w:r>
          </w:p>
        </w:tc>
      </w:tr>
      <w:tr>
        <w:trPr>
          <w:trHeight w:val="254" w:hRule="atLeast"/>
        </w:trPr>
        <w:tc>
          <w:tcPr>
            <w:tcW w:w="1555" w:type="dxa"/>
          </w:tcPr>
          <w:p>
            <w:pPr>
              <w:pStyle w:val="TableParagraph"/>
              <w:spacing w:line="211" w:lineRule="exact" w:before="24"/>
              <w:ind w:left="107"/>
              <w:rPr>
                <w:rFonts w:ascii="Arial MT"/>
                <w:sz w:val="20"/>
              </w:rPr>
            </w:pPr>
            <w:r>
              <w:rPr>
                <w:rFonts w:ascii="Arial MT"/>
                <w:sz w:val="20"/>
              </w:rPr>
              <w:t>Program</w:t>
            </w:r>
            <w:r>
              <w:rPr>
                <w:rFonts w:ascii="Arial MT"/>
                <w:spacing w:val="-11"/>
                <w:sz w:val="20"/>
              </w:rPr>
              <w:t> </w:t>
            </w:r>
            <w:r>
              <w:rPr>
                <w:rFonts w:ascii="Arial MT"/>
                <w:spacing w:val="-4"/>
                <w:sz w:val="20"/>
              </w:rPr>
              <w:t>5002</w:t>
            </w:r>
          </w:p>
        </w:tc>
        <w:tc>
          <w:tcPr>
            <w:tcW w:w="4112" w:type="dxa"/>
          </w:tcPr>
          <w:p>
            <w:pPr>
              <w:pStyle w:val="TableParagraph"/>
              <w:spacing w:line="211" w:lineRule="exact" w:before="24"/>
              <w:ind w:left="107"/>
              <w:rPr>
                <w:rFonts w:ascii="Arial MT"/>
                <w:sz w:val="20"/>
              </w:rPr>
            </w:pPr>
            <w:r>
              <w:rPr>
                <w:rFonts w:ascii="Arial MT"/>
                <w:spacing w:val="-2"/>
                <w:sz w:val="20"/>
              </w:rPr>
              <w:t>Obrazovanje</w:t>
            </w:r>
          </w:p>
        </w:tc>
        <w:tc>
          <w:tcPr>
            <w:tcW w:w="1778" w:type="dxa"/>
          </w:tcPr>
          <w:p>
            <w:pPr>
              <w:pStyle w:val="TableParagraph"/>
              <w:spacing w:line="211" w:lineRule="exact" w:before="24"/>
              <w:ind w:right="98"/>
              <w:jc w:val="right"/>
              <w:rPr>
                <w:rFonts w:ascii="Arial MT"/>
                <w:sz w:val="20"/>
              </w:rPr>
            </w:pPr>
            <w:r>
              <w:rPr>
                <w:rFonts w:ascii="Arial MT"/>
                <w:spacing w:val="-2"/>
                <w:sz w:val="20"/>
              </w:rPr>
              <w:t>1.964.356,00</w:t>
            </w:r>
          </w:p>
        </w:tc>
        <w:tc>
          <w:tcPr>
            <w:tcW w:w="1584" w:type="dxa"/>
          </w:tcPr>
          <w:p>
            <w:pPr>
              <w:pStyle w:val="TableParagraph"/>
              <w:spacing w:line="211" w:lineRule="exact" w:before="24"/>
              <w:ind w:right="98"/>
              <w:jc w:val="right"/>
              <w:rPr>
                <w:rFonts w:ascii="Arial MT"/>
                <w:sz w:val="20"/>
              </w:rPr>
            </w:pPr>
            <w:r>
              <w:rPr>
                <w:rFonts w:ascii="Arial MT"/>
                <w:spacing w:val="-2"/>
                <w:sz w:val="20"/>
              </w:rPr>
              <w:t>1.041.489,54</w:t>
            </w:r>
          </w:p>
        </w:tc>
        <w:tc>
          <w:tcPr>
            <w:tcW w:w="1031" w:type="dxa"/>
          </w:tcPr>
          <w:p>
            <w:pPr>
              <w:pStyle w:val="TableParagraph"/>
              <w:spacing w:line="211" w:lineRule="exact" w:before="24"/>
              <w:ind w:right="96"/>
              <w:jc w:val="right"/>
              <w:rPr>
                <w:rFonts w:ascii="Arial MT"/>
                <w:sz w:val="20"/>
              </w:rPr>
            </w:pPr>
            <w:r>
              <w:rPr>
                <w:rFonts w:ascii="Arial MT"/>
                <w:spacing w:val="-2"/>
                <w:sz w:val="20"/>
              </w:rPr>
              <w:t>53,02</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10590</w:t>
            </w:r>
          </w:p>
        </w:tc>
        <w:tc>
          <w:tcPr>
            <w:tcW w:w="4112" w:type="dxa"/>
          </w:tcPr>
          <w:p>
            <w:pPr>
              <w:pStyle w:val="TableParagraph"/>
              <w:spacing w:line="240" w:lineRule="auto" w:before="230"/>
              <w:ind w:left="107"/>
              <w:rPr>
                <w:b/>
                <w:sz w:val="20"/>
              </w:rPr>
            </w:pPr>
            <w:r>
              <w:rPr>
                <w:b/>
                <w:sz w:val="20"/>
              </w:rPr>
              <w:t>OSNOVNA</w:t>
            </w:r>
            <w:r>
              <w:rPr>
                <w:b/>
                <w:spacing w:val="-7"/>
                <w:sz w:val="20"/>
              </w:rPr>
              <w:t> </w:t>
            </w:r>
            <w:r>
              <w:rPr>
                <w:b/>
                <w:sz w:val="20"/>
              </w:rPr>
              <w:t>ŠKOLA</w:t>
            </w:r>
            <w:r>
              <w:rPr>
                <w:b/>
                <w:spacing w:val="-6"/>
                <w:sz w:val="20"/>
              </w:rPr>
              <w:t> </w:t>
            </w:r>
            <w:r>
              <w:rPr>
                <w:b/>
                <w:sz w:val="20"/>
              </w:rPr>
              <w:t>IVO</w:t>
            </w:r>
            <w:r>
              <w:rPr>
                <w:b/>
                <w:spacing w:val="-7"/>
                <w:sz w:val="20"/>
              </w:rPr>
              <w:t> </w:t>
            </w:r>
            <w:r>
              <w:rPr>
                <w:b/>
                <w:sz w:val="20"/>
              </w:rPr>
              <w:t>LOLA</w:t>
            </w:r>
            <w:r>
              <w:rPr>
                <w:b/>
                <w:spacing w:val="-7"/>
                <w:sz w:val="20"/>
              </w:rPr>
              <w:t> </w:t>
            </w:r>
            <w:r>
              <w:rPr>
                <w:b/>
                <w:spacing w:val="-2"/>
                <w:sz w:val="20"/>
              </w:rPr>
              <w:t>RIBAR</w:t>
            </w:r>
          </w:p>
          <w:p>
            <w:pPr>
              <w:pStyle w:val="TableParagraph"/>
              <w:spacing w:line="211" w:lineRule="exact"/>
              <w:ind w:left="107"/>
              <w:rPr>
                <w:b/>
                <w:sz w:val="20"/>
              </w:rPr>
            </w:pPr>
            <w:r>
              <w:rPr>
                <w:b/>
                <w:spacing w:val="-2"/>
                <w:sz w:val="20"/>
              </w:rPr>
              <w:t>LABIN</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2.808.091,00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1.466.086,51</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52,21</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5002</w:t>
            </w:r>
          </w:p>
        </w:tc>
        <w:tc>
          <w:tcPr>
            <w:tcW w:w="4112" w:type="dxa"/>
          </w:tcPr>
          <w:p>
            <w:pPr>
              <w:pStyle w:val="TableParagraph"/>
              <w:spacing w:line="211" w:lineRule="exact" w:before="23"/>
              <w:ind w:left="107"/>
              <w:rPr>
                <w:rFonts w:ascii="Arial MT"/>
                <w:sz w:val="20"/>
              </w:rPr>
            </w:pPr>
            <w:r>
              <w:rPr>
                <w:rFonts w:ascii="Arial MT"/>
                <w:spacing w:val="-2"/>
                <w:sz w:val="20"/>
              </w:rPr>
              <w:t>Obrazovanje</w:t>
            </w:r>
          </w:p>
        </w:tc>
        <w:tc>
          <w:tcPr>
            <w:tcW w:w="1778" w:type="dxa"/>
          </w:tcPr>
          <w:p>
            <w:pPr>
              <w:pStyle w:val="TableParagraph"/>
              <w:spacing w:line="211" w:lineRule="exact" w:before="23"/>
              <w:ind w:right="98"/>
              <w:jc w:val="right"/>
              <w:rPr>
                <w:rFonts w:ascii="Arial MT"/>
                <w:sz w:val="20"/>
              </w:rPr>
            </w:pPr>
            <w:r>
              <w:rPr>
                <w:rFonts w:ascii="Arial MT"/>
                <w:spacing w:val="-2"/>
                <w:sz w:val="20"/>
              </w:rPr>
              <w:t>2.808.091,00</w:t>
            </w:r>
          </w:p>
        </w:tc>
        <w:tc>
          <w:tcPr>
            <w:tcW w:w="1584" w:type="dxa"/>
          </w:tcPr>
          <w:p>
            <w:pPr>
              <w:pStyle w:val="TableParagraph"/>
              <w:spacing w:line="211" w:lineRule="exact" w:before="23"/>
              <w:ind w:right="98"/>
              <w:jc w:val="right"/>
              <w:rPr>
                <w:rFonts w:ascii="Arial MT"/>
                <w:sz w:val="20"/>
              </w:rPr>
            </w:pPr>
            <w:r>
              <w:rPr>
                <w:rFonts w:ascii="Arial MT"/>
                <w:spacing w:val="-2"/>
                <w:sz w:val="20"/>
              </w:rPr>
              <w:t>1.466.086,51</w:t>
            </w:r>
          </w:p>
        </w:tc>
        <w:tc>
          <w:tcPr>
            <w:tcW w:w="1031" w:type="dxa"/>
          </w:tcPr>
          <w:p>
            <w:pPr>
              <w:pStyle w:val="TableParagraph"/>
              <w:spacing w:line="211" w:lineRule="exact" w:before="23"/>
              <w:ind w:right="96"/>
              <w:jc w:val="right"/>
              <w:rPr>
                <w:rFonts w:ascii="Arial MT"/>
                <w:sz w:val="20"/>
              </w:rPr>
            </w:pPr>
            <w:r>
              <w:rPr>
                <w:rFonts w:ascii="Arial MT"/>
                <w:spacing w:val="-2"/>
                <w:sz w:val="20"/>
              </w:rPr>
              <w:t>52,21</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10645</w:t>
            </w:r>
          </w:p>
        </w:tc>
        <w:tc>
          <w:tcPr>
            <w:tcW w:w="4112"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left="107"/>
              <w:rPr>
                <w:b/>
                <w:sz w:val="20"/>
              </w:rPr>
            </w:pPr>
            <w:r>
              <w:rPr>
                <w:b/>
                <w:sz w:val="20"/>
              </w:rPr>
              <w:t>CENTAR</w:t>
            </w:r>
            <w:r>
              <w:rPr>
                <w:b/>
                <w:spacing w:val="-9"/>
                <w:sz w:val="20"/>
              </w:rPr>
              <w:t> </w:t>
            </w:r>
            <w:r>
              <w:rPr>
                <w:b/>
                <w:sz w:val="20"/>
              </w:rPr>
              <w:t>LIČE</w:t>
            </w:r>
            <w:r>
              <w:rPr>
                <w:b/>
                <w:spacing w:val="-8"/>
                <w:sz w:val="20"/>
              </w:rPr>
              <w:t> </w:t>
            </w:r>
            <w:r>
              <w:rPr>
                <w:b/>
                <w:sz w:val="20"/>
              </w:rPr>
              <w:t>FARAGUNA</w:t>
            </w:r>
            <w:r>
              <w:rPr>
                <w:b/>
                <w:spacing w:val="-8"/>
                <w:sz w:val="20"/>
              </w:rPr>
              <w:t> </w:t>
            </w:r>
            <w:r>
              <w:rPr>
                <w:b/>
                <w:spacing w:val="-2"/>
                <w:sz w:val="20"/>
              </w:rPr>
              <w:t>LABIN</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664.020,00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356.714,01</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53,72</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5002</w:t>
            </w:r>
          </w:p>
        </w:tc>
        <w:tc>
          <w:tcPr>
            <w:tcW w:w="4112" w:type="dxa"/>
          </w:tcPr>
          <w:p>
            <w:pPr>
              <w:pStyle w:val="TableParagraph"/>
              <w:spacing w:line="211" w:lineRule="exact" w:before="23"/>
              <w:ind w:left="107"/>
              <w:rPr>
                <w:rFonts w:ascii="Arial MT"/>
                <w:sz w:val="20"/>
              </w:rPr>
            </w:pPr>
            <w:r>
              <w:rPr>
                <w:rFonts w:ascii="Arial MT"/>
                <w:spacing w:val="-2"/>
                <w:sz w:val="20"/>
              </w:rPr>
              <w:t>Obrazovanje</w:t>
            </w:r>
          </w:p>
        </w:tc>
        <w:tc>
          <w:tcPr>
            <w:tcW w:w="1778" w:type="dxa"/>
          </w:tcPr>
          <w:p>
            <w:pPr>
              <w:pStyle w:val="TableParagraph"/>
              <w:spacing w:line="211" w:lineRule="exact" w:before="23"/>
              <w:ind w:right="97"/>
              <w:jc w:val="right"/>
              <w:rPr>
                <w:rFonts w:ascii="Arial MT"/>
                <w:sz w:val="20"/>
              </w:rPr>
            </w:pPr>
            <w:r>
              <w:rPr>
                <w:rFonts w:ascii="Arial MT"/>
                <w:spacing w:val="-2"/>
                <w:sz w:val="20"/>
              </w:rPr>
              <w:t>664.020,00</w:t>
            </w:r>
          </w:p>
        </w:tc>
        <w:tc>
          <w:tcPr>
            <w:tcW w:w="1584" w:type="dxa"/>
          </w:tcPr>
          <w:p>
            <w:pPr>
              <w:pStyle w:val="TableParagraph"/>
              <w:spacing w:line="211" w:lineRule="exact" w:before="23"/>
              <w:ind w:right="97"/>
              <w:jc w:val="right"/>
              <w:rPr>
                <w:rFonts w:ascii="Arial MT"/>
                <w:sz w:val="20"/>
              </w:rPr>
            </w:pPr>
            <w:r>
              <w:rPr>
                <w:rFonts w:ascii="Arial MT"/>
                <w:spacing w:val="-2"/>
                <w:sz w:val="20"/>
              </w:rPr>
              <w:t>356.714,01</w:t>
            </w:r>
          </w:p>
        </w:tc>
        <w:tc>
          <w:tcPr>
            <w:tcW w:w="1031" w:type="dxa"/>
          </w:tcPr>
          <w:p>
            <w:pPr>
              <w:pStyle w:val="TableParagraph"/>
              <w:spacing w:line="211" w:lineRule="exact" w:before="23"/>
              <w:ind w:right="96"/>
              <w:jc w:val="right"/>
              <w:rPr>
                <w:rFonts w:ascii="Arial MT"/>
                <w:sz w:val="20"/>
              </w:rPr>
            </w:pPr>
            <w:r>
              <w:rPr>
                <w:rFonts w:ascii="Arial MT"/>
                <w:spacing w:val="-2"/>
                <w:sz w:val="20"/>
              </w:rPr>
              <w:t>53,72</w:t>
            </w:r>
          </w:p>
        </w:tc>
      </w:tr>
      <w:tr>
        <w:trPr>
          <w:trHeight w:val="690" w:hRule="atLeast"/>
        </w:trPr>
        <w:tc>
          <w:tcPr>
            <w:tcW w:w="1555" w:type="dxa"/>
          </w:tcPr>
          <w:p>
            <w:pPr>
              <w:pStyle w:val="TableParagraph"/>
              <w:spacing w:line="230" w:lineRule="exact"/>
              <w:ind w:left="107" w:right="160"/>
              <w:rPr>
                <w:b/>
                <w:sz w:val="20"/>
              </w:rPr>
            </w:pPr>
            <w:r>
              <w:rPr>
                <w:b/>
                <w:spacing w:val="-2"/>
                <w:sz w:val="20"/>
              </w:rPr>
              <w:t>Proračunski korisnik 48478</w:t>
            </w:r>
          </w:p>
        </w:tc>
        <w:tc>
          <w:tcPr>
            <w:tcW w:w="4112" w:type="dxa"/>
          </w:tcPr>
          <w:p>
            <w:pPr>
              <w:pStyle w:val="TableParagraph"/>
              <w:spacing w:line="230" w:lineRule="atLeast" w:before="211"/>
              <w:ind w:left="107"/>
              <w:rPr>
                <w:b/>
                <w:sz w:val="20"/>
              </w:rPr>
            </w:pPr>
            <w:r>
              <w:rPr>
                <w:b/>
                <w:sz w:val="20"/>
              </w:rPr>
              <w:t>UMJETNIČKA</w:t>
            </w:r>
            <w:r>
              <w:rPr>
                <w:b/>
                <w:spacing w:val="-13"/>
                <w:sz w:val="20"/>
              </w:rPr>
              <w:t> </w:t>
            </w:r>
            <w:r>
              <w:rPr>
                <w:b/>
                <w:sz w:val="20"/>
              </w:rPr>
              <w:t>ŠKOLA</w:t>
            </w:r>
            <w:r>
              <w:rPr>
                <w:b/>
                <w:spacing w:val="-13"/>
                <w:sz w:val="20"/>
              </w:rPr>
              <w:t> </w:t>
            </w:r>
            <w:r>
              <w:rPr>
                <w:b/>
                <w:sz w:val="20"/>
              </w:rPr>
              <w:t>MATKA</w:t>
            </w:r>
            <w:r>
              <w:rPr>
                <w:b/>
                <w:spacing w:val="-14"/>
                <w:sz w:val="20"/>
              </w:rPr>
              <w:t> </w:t>
            </w:r>
            <w:r>
              <w:rPr>
                <w:b/>
                <w:sz w:val="20"/>
              </w:rPr>
              <w:t>BRAJŠE RAŠANA LABIN</w:t>
            </w:r>
          </w:p>
        </w:tc>
        <w:tc>
          <w:tcPr>
            <w:tcW w:w="1778"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8"/>
              <w:jc w:val="right"/>
              <w:rPr>
                <w:b/>
                <w:sz w:val="20"/>
              </w:rPr>
            </w:pPr>
            <w:r>
              <w:rPr>
                <w:b/>
                <w:spacing w:val="-2"/>
                <w:sz w:val="20"/>
              </w:rPr>
              <w:t>1.352.670,00</w:t>
            </w:r>
          </w:p>
        </w:tc>
        <w:tc>
          <w:tcPr>
            <w:tcW w:w="1584"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7"/>
              <w:jc w:val="right"/>
              <w:rPr>
                <w:b/>
                <w:sz w:val="20"/>
              </w:rPr>
            </w:pPr>
            <w:r>
              <w:rPr>
                <w:b/>
                <w:spacing w:val="-2"/>
                <w:sz w:val="20"/>
              </w:rPr>
              <w:t>718.909,83</w:t>
            </w:r>
          </w:p>
        </w:tc>
        <w:tc>
          <w:tcPr>
            <w:tcW w:w="1031" w:type="dxa"/>
          </w:tcPr>
          <w:p>
            <w:pPr>
              <w:pStyle w:val="TableParagraph"/>
              <w:spacing w:line="240" w:lineRule="auto"/>
              <w:rPr>
                <w:b/>
                <w:sz w:val="20"/>
              </w:rPr>
            </w:pPr>
          </w:p>
          <w:p>
            <w:pPr>
              <w:pStyle w:val="TableParagraph"/>
              <w:spacing w:line="240" w:lineRule="auto"/>
              <w:rPr>
                <w:b/>
                <w:sz w:val="20"/>
              </w:rPr>
            </w:pPr>
          </w:p>
          <w:p>
            <w:pPr>
              <w:pStyle w:val="TableParagraph"/>
              <w:spacing w:line="211" w:lineRule="exact"/>
              <w:ind w:right="96"/>
              <w:jc w:val="right"/>
              <w:rPr>
                <w:b/>
                <w:sz w:val="20"/>
              </w:rPr>
            </w:pPr>
            <w:r>
              <w:rPr>
                <w:b/>
                <w:spacing w:val="-2"/>
                <w:sz w:val="20"/>
              </w:rPr>
              <w:t>53,15</w:t>
            </w:r>
          </w:p>
        </w:tc>
      </w:tr>
      <w:tr>
        <w:trPr>
          <w:trHeight w:val="254"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5002</w:t>
            </w:r>
          </w:p>
        </w:tc>
        <w:tc>
          <w:tcPr>
            <w:tcW w:w="4112" w:type="dxa"/>
          </w:tcPr>
          <w:p>
            <w:pPr>
              <w:pStyle w:val="TableParagraph"/>
              <w:spacing w:line="211" w:lineRule="exact" w:before="23"/>
              <w:ind w:left="107"/>
              <w:rPr>
                <w:rFonts w:ascii="Arial MT"/>
                <w:sz w:val="20"/>
              </w:rPr>
            </w:pPr>
            <w:r>
              <w:rPr>
                <w:rFonts w:ascii="Arial MT"/>
                <w:spacing w:val="-2"/>
                <w:sz w:val="20"/>
              </w:rPr>
              <w:t>Obrazovanje</w:t>
            </w:r>
          </w:p>
        </w:tc>
        <w:tc>
          <w:tcPr>
            <w:tcW w:w="1778" w:type="dxa"/>
          </w:tcPr>
          <w:p>
            <w:pPr>
              <w:pStyle w:val="TableParagraph"/>
              <w:spacing w:line="211" w:lineRule="exact" w:before="23"/>
              <w:ind w:right="98"/>
              <w:jc w:val="right"/>
              <w:rPr>
                <w:rFonts w:ascii="Arial MT"/>
                <w:sz w:val="20"/>
              </w:rPr>
            </w:pPr>
            <w:r>
              <w:rPr>
                <w:rFonts w:ascii="Arial MT"/>
                <w:spacing w:val="-2"/>
                <w:sz w:val="20"/>
              </w:rPr>
              <w:t>1.352.670,00</w:t>
            </w:r>
          </w:p>
        </w:tc>
        <w:tc>
          <w:tcPr>
            <w:tcW w:w="1584" w:type="dxa"/>
          </w:tcPr>
          <w:p>
            <w:pPr>
              <w:pStyle w:val="TableParagraph"/>
              <w:spacing w:line="211" w:lineRule="exact" w:before="23"/>
              <w:ind w:right="97"/>
              <w:jc w:val="right"/>
              <w:rPr>
                <w:rFonts w:ascii="Arial MT"/>
                <w:sz w:val="20"/>
              </w:rPr>
            </w:pPr>
            <w:r>
              <w:rPr>
                <w:rFonts w:ascii="Arial MT"/>
                <w:spacing w:val="-2"/>
                <w:sz w:val="20"/>
              </w:rPr>
              <w:t>718.909,83</w:t>
            </w:r>
          </w:p>
        </w:tc>
        <w:tc>
          <w:tcPr>
            <w:tcW w:w="1031" w:type="dxa"/>
          </w:tcPr>
          <w:p>
            <w:pPr>
              <w:pStyle w:val="TableParagraph"/>
              <w:spacing w:line="211" w:lineRule="exact" w:before="23"/>
              <w:ind w:right="96"/>
              <w:jc w:val="right"/>
              <w:rPr>
                <w:rFonts w:ascii="Arial MT"/>
                <w:sz w:val="20"/>
              </w:rPr>
            </w:pPr>
            <w:r>
              <w:rPr>
                <w:rFonts w:ascii="Arial MT"/>
                <w:spacing w:val="-2"/>
                <w:sz w:val="20"/>
              </w:rPr>
              <w:t>53,15</w:t>
            </w:r>
          </w:p>
        </w:tc>
      </w:tr>
      <w:tr>
        <w:trPr>
          <w:trHeight w:val="256" w:hRule="atLeast"/>
        </w:trPr>
        <w:tc>
          <w:tcPr>
            <w:tcW w:w="1555" w:type="dxa"/>
          </w:tcPr>
          <w:p>
            <w:pPr>
              <w:pStyle w:val="TableParagraph"/>
              <w:spacing w:line="211" w:lineRule="exact" w:before="26"/>
              <w:ind w:left="107"/>
              <w:rPr>
                <w:b/>
                <w:sz w:val="20"/>
              </w:rPr>
            </w:pPr>
            <w:r>
              <w:rPr>
                <w:b/>
                <w:sz w:val="20"/>
              </w:rPr>
              <w:t>Glava</w:t>
            </w:r>
            <w:r>
              <w:rPr>
                <w:b/>
                <w:spacing w:val="-8"/>
                <w:sz w:val="20"/>
              </w:rPr>
              <w:t> </w:t>
            </w:r>
            <w:r>
              <w:rPr>
                <w:b/>
                <w:spacing w:val="-2"/>
                <w:sz w:val="20"/>
              </w:rPr>
              <w:t>50004</w:t>
            </w:r>
          </w:p>
        </w:tc>
        <w:tc>
          <w:tcPr>
            <w:tcW w:w="4112" w:type="dxa"/>
          </w:tcPr>
          <w:p>
            <w:pPr>
              <w:pStyle w:val="TableParagraph"/>
              <w:spacing w:line="211" w:lineRule="exact" w:before="26"/>
              <w:ind w:left="107"/>
              <w:rPr>
                <w:b/>
                <w:sz w:val="20"/>
              </w:rPr>
            </w:pPr>
            <w:r>
              <w:rPr>
                <w:b/>
                <w:sz w:val="20"/>
              </w:rPr>
              <w:t>USTANOVE</w:t>
            </w:r>
            <w:r>
              <w:rPr>
                <w:b/>
                <w:spacing w:val="-7"/>
                <w:sz w:val="20"/>
              </w:rPr>
              <w:t> </w:t>
            </w:r>
            <w:r>
              <w:rPr>
                <w:b/>
                <w:sz w:val="20"/>
              </w:rPr>
              <w:t>U</w:t>
            </w:r>
            <w:r>
              <w:rPr>
                <w:b/>
                <w:spacing w:val="-5"/>
                <w:sz w:val="20"/>
              </w:rPr>
              <w:t> </w:t>
            </w:r>
            <w:r>
              <w:rPr>
                <w:b/>
                <w:spacing w:val="-2"/>
                <w:sz w:val="20"/>
              </w:rPr>
              <w:t>KULTURI</w:t>
            </w:r>
          </w:p>
        </w:tc>
        <w:tc>
          <w:tcPr>
            <w:tcW w:w="1778" w:type="dxa"/>
          </w:tcPr>
          <w:p>
            <w:pPr>
              <w:pStyle w:val="TableParagraph"/>
              <w:spacing w:line="211" w:lineRule="exact" w:before="26"/>
              <w:ind w:right="97"/>
              <w:jc w:val="right"/>
              <w:rPr>
                <w:b/>
                <w:sz w:val="20"/>
              </w:rPr>
            </w:pPr>
            <w:r>
              <w:rPr>
                <w:b/>
                <w:spacing w:val="-2"/>
                <w:sz w:val="20"/>
              </w:rPr>
              <w:t>772.629,00</w:t>
            </w:r>
          </w:p>
        </w:tc>
        <w:tc>
          <w:tcPr>
            <w:tcW w:w="1584" w:type="dxa"/>
          </w:tcPr>
          <w:p>
            <w:pPr>
              <w:pStyle w:val="TableParagraph"/>
              <w:spacing w:line="211" w:lineRule="exact" w:before="26"/>
              <w:ind w:right="97"/>
              <w:jc w:val="right"/>
              <w:rPr>
                <w:b/>
                <w:sz w:val="20"/>
              </w:rPr>
            </w:pPr>
            <w:r>
              <w:rPr>
                <w:b/>
                <w:spacing w:val="-2"/>
                <w:sz w:val="20"/>
              </w:rPr>
              <w:t>406.293,54</w:t>
            </w:r>
          </w:p>
        </w:tc>
        <w:tc>
          <w:tcPr>
            <w:tcW w:w="1031" w:type="dxa"/>
          </w:tcPr>
          <w:p>
            <w:pPr>
              <w:pStyle w:val="TableParagraph"/>
              <w:spacing w:line="211" w:lineRule="exact" w:before="26"/>
              <w:ind w:right="96"/>
              <w:jc w:val="right"/>
              <w:rPr>
                <w:b/>
                <w:sz w:val="20"/>
              </w:rPr>
            </w:pPr>
            <w:r>
              <w:rPr>
                <w:b/>
                <w:spacing w:val="-2"/>
                <w:sz w:val="20"/>
              </w:rPr>
              <w:t>52,59</w:t>
            </w:r>
          </w:p>
        </w:tc>
      </w:tr>
      <w:tr>
        <w:trPr>
          <w:trHeight w:val="688" w:hRule="atLeast"/>
        </w:trPr>
        <w:tc>
          <w:tcPr>
            <w:tcW w:w="1555" w:type="dxa"/>
          </w:tcPr>
          <w:p>
            <w:pPr>
              <w:pStyle w:val="TableParagraph"/>
              <w:spacing w:line="228" w:lineRule="exact"/>
              <w:ind w:left="107"/>
              <w:rPr>
                <w:b/>
                <w:sz w:val="20"/>
              </w:rPr>
            </w:pPr>
            <w:r>
              <w:rPr>
                <w:b/>
                <w:spacing w:val="-2"/>
                <w:sz w:val="20"/>
              </w:rPr>
              <w:t>Proračunski</w:t>
            </w:r>
          </w:p>
          <w:p>
            <w:pPr>
              <w:pStyle w:val="TableParagraph"/>
              <w:spacing w:line="230" w:lineRule="exact"/>
              <w:ind w:left="107" w:right="667"/>
              <w:rPr>
                <w:b/>
                <w:sz w:val="20"/>
              </w:rPr>
            </w:pPr>
            <w:r>
              <w:rPr>
                <w:b/>
                <w:spacing w:val="-2"/>
                <w:sz w:val="20"/>
              </w:rPr>
              <w:t>korisnik 15577</w:t>
            </w:r>
          </w:p>
        </w:tc>
        <w:tc>
          <w:tcPr>
            <w:tcW w:w="4112" w:type="dxa"/>
          </w:tcPr>
          <w:p>
            <w:pPr>
              <w:pStyle w:val="TableParagraph"/>
              <w:spacing w:line="240" w:lineRule="auto" w:before="228"/>
              <w:rPr>
                <w:b/>
                <w:sz w:val="20"/>
              </w:rPr>
            </w:pPr>
          </w:p>
          <w:p>
            <w:pPr>
              <w:pStyle w:val="TableParagraph"/>
              <w:spacing w:line="211" w:lineRule="exact"/>
              <w:ind w:left="107"/>
              <w:rPr>
                <w:b/>
                <w:sz w:val="20"/>
              </w:rPr>
            </w:pPr>
            <w:r>
              <w:rPr>
                <w:b/>
                <w:sz w:val="20"/>
              </w:rPr>
              <w:t>PUČKO</w:t>
            </w:r>
            <w:r>
              <w:rPr>
                <w:b/>
                <w:spacing w:val="-8"/>
                <w:sz w:val="20"/>
              </w:rPr>
              <w:t> </w:t>
            </w:r>
            <w:r>
              <w:rPr>
                <w:b/>
                <w:sz w:val="20"/>
              </w:rPr>
              <w:t>OTVORENO</w:t>
            </w:r>
            <w:r>
              <w:rPr>
                <w:b/>
                <w:spacing w:val="-8"/>
                <w:sz w:val="20"/>
              </w:rPr>
              <w:t> </w:t>
            </w:r>
            <w:r>
              <w:rPr>
                <w:b/>
                <w:sz w:val="20"/>
              </w:rPr>
              <w:t>UČILIŠTE</w:t>
            </w:r>
            <w:r>
              <w:rPr>
                <w:b/>
                <w:spacing w:val="-9"/>
                <w:sz w:val="20"/>
              </w:rPr>
              <w:t> </w:t>
            </w:r>
            <w:r>
              <w:rPr>
                <w:b/>
                <w:spacing w:val="-2"/>
                <w:sz w:val="20"/>
              </w:rPr>
              <w:t>LABIN</w:t>
            </w:r>
          </w:p>
        </w:tc>
        <w:tc>
          <w:tcPr>
            <w:tcW w:w="1778" w:type="dxa"/>
          </w:tcPr>
          <w:p>
            <w:pPr>
              <w:pStyle w:val="TableParagraph"/>
              <w:spacing w:line="240" w:lineRule="auto" w:before="228"/>
              <w:rPr>
                <w:b/>
                <w:sz w:val="20"/>
              </w:rPr>
            </w:pPr>
          </w:p>
          <w:p>
            <w:pPr>
              <w:pStyle w:val="TableParagraph"/>
              <w:spacing w:line="211" w:lineRule="exact"/>
              <w:ind w:right="97"/>
              <w:jc w:val="right"/>
              <w:rPr>
                <w:b/>
                <w:sz w:val="20"/>
              </w:rPr>
            </w:pPr>
            <w:r>
              <w:rPr>
                <w:b/>
                <w:spacing w:val="-2"/>
                <w:sz w:val="20"/>
              </w:rPr>
              <w:t>524.394,00</w:t>
            </w:r>
          </w:p>
        </w:tc>
        <w:tc>
          <w:tcPr>
            <w:tcW w:w="1584" w:type="dxa"/>
          </w:tcPr>
          <w:p>
            <w:pPr>
              <w:pStyle w:val="TableParagraph"/>
              <w:spacing w:line="240" w:lineRule="auto" w:before="228"/>
              <w:rPr>
                <w:b/>
                <w:sz w:val="20"/>
              </w:rPr>
            </w:pPr>
          </w:p>
          <w:p>
            <w:pPr>
              <w:pStyle w:val="TableParagraph"/>
              <w:spacing w:line="211" w:lineRule="exact"/>
              <w:ind w:right="97"/>
              <w:jc w:val="right"/>
              <w:rPr>
                <w:b/>
                <w:sz w:val="20"/>
              </w:rPr>
            </w:pPr>
            <w:r>
              <w:rPr>
                <w:b/>
                <w:spacing w:val="-2"/>
                <w:sz w:val="20"/>
              </w:rPr>
              <w:t>296.256,24</w:t>
            </w:r>
          </w:p>
        </w:tc>
        <w:tc>
          <w:tcPr>
            <w:tcW w:w="1031" w:type="dxa"/>
          </w:tcPr>
          <w:p>
            <w:pPr>
              <w:pStyle w:val="TableParagraph"/>
              <w:spacing w:line="240" w:lineRule="auto" w:before="228"/>
              <w:rPr>
                <w:b/>
                <w:sz w:val="20"/>
              </w:rPr>
            </w:pPr>
          </w:p>
          <w:p>
            <w:pPr>
              <w:pStyle w:val="TableParagraph"/>
              <w:spacing w:line="211" w:lineRule="exact"/>
              <w:ind w:right="96"/>
              <w:jc w:val="right"/>
              <w:rPr>
                <w:b/>
                <w:sz w:val="20"/>
              </w:rPr>
            </w:pPr>
            <w:r>
              <w:rPr>
                <w:b/>
                <w:spacing w:val="-2"/>
                <w:sz w:val="20"/>
              </w:rPr>
              <w:t>56,49</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5004</w:t>
            </w:r>
          </w:p>
        </w:tc>
        <w:tc>
          <w:tcPr>
            <w:tcW w:w="4112" w:type="dxa"/>
          </w:tcPr>
          <w:p>
            <w:pPr>
              <w:pStyle w:val="TableParagraph"/>
              <w:spacing w:line="211" w:lineRule="exact" w:before="26"/>
              <w:ind w:left="107"/>
              <w:rPr>
                <w:rFonts w:ascii="Arial MT"/>
                <w:sz w:val="20"/>
              </w:rPr>
            </w:pPr>
            <w:r>
              <w:rPr>
                <w:rFonts w:ascii="Arial MT"/>
                <w:sz w:val="20"/>
              </w:rPr>
              <w:t>Promicanje</w:t>
            </w:r>
            <w:r>
              <w:rPr>
                <w:rFonts w:ascii="Arial MT"/>
                <w:spacing w:val="-15"/>
                <w:sz w:val="20"/>
              </w:rPr>
              <w:t> </w:t>
            </w:r>
            <w:r>
              <w:rPr>
                <w:rFonts w:ascii="Arial MT"/>
                <w:spacing w:val="-2"/>
                <w:sz w:val="20"/>
              </w:rPr>
              <w:t>kulture</w:t>
            </w:r>
          </w:p>
        </w:tc>
        <w:tc>
          <w:tcPr>
            <w:tcW w:w="1778" w:type="dxa"/>
          </w:tcPr>
          <w:p>
            <w:pPr>
              <w:pStyle w:val="TableParagraph"/>
              <w:spacing w:line="211" w:lineRule="exact" w:before="26"/>
              <w:ind w:right="97"/>
              <w:jc w:val="right"/>
              <w:rPr>
                <w:rFonts w:ascii="Arial MT"/>
                <w:sz w:val="20"/>
              </w:rPr>
            </w:pPr>
            <w:r>
              <w:rPr>
                <w:rFonts w:ascii="Arial MT"/>
                <w:spacing w:val="-2"/>
                <w:sz w:val="20"/>
              </w:rPr>
              <w:t>524.394,00</w:t>
            </w:r>
          </w:p>
        </w:tc>
        <w:tc>
          <w:tcPr>
            <w:tcW w:w="1584" w:type="dxa"/>
          </w:tcPr>
          <w:p>
            <w:pPr>
              <w:pStyle w:val="TableParagraph"/>
              <w:spacing w:line="211" w:lineRule="exact" w:before="26"/>
              <w:ind w:right="97"/>
              <w:jc w:val="right"/>
              <w:rPr>
                <w:rFonts w:ascii="Arial MT"/>
                <w:sz w:val="20"/>
              </w:rPr>
            </w:pPr>
            <w:r>
              <w:rPr>
                <w:rFonts w:ascii="Arial MT"/>
                <w:spacing w:val="-2"/>
                <w:sz w:val="20"/>
              </w:rPr>
              <w:t>296.256,24</w:t>
            </w:r>
          </w:p>
        </w:tc>
        <w:tc>
          <w:tcPr>
            <w:tcW w:w="1031" w:type="dxa"/>
          </w:tcPr>
          <w:p>
            <w:pPr>
              <w:pStyle w:val="TableParagraph"/>
              <w:spacing w:line="211" w:lineRule="exact" w:before="26"/>
              <w:ind w:right="96"/>
              <w:jc w:val="right"/>
              <w:rPr>
                <w:rFonts w:ascii="Arial MT"/>
                <w:sz w:val="20"/>
              </w:rPr>
            </w:pPr>
            <w:r>
              <w:rPr>
                <w:rFonts w:ascii="Arial MT"/>
                <w:spacing w:val="-2"/>
                <w:sz w:val="20"/>
              </w:rPr>
              <w:t>56,49</w:t>
            </w:r>
          </w:p>
        </w:tc>
      </w:tr>
      <w:tr>
        <w:trPr>
          <w:trHeight w:val="688" w:hRule="atLeast"/>
        </w:trPr>
        <w:tc>
          <w:tcPr>
            <w:tcW w:w="1555" w:type="dxa"/>
          </w:tcPr>
          <w:p>
            <w:pPr>
              <w:pStyle w:val="TableParagraph"/>
              <w:spacing w:line="228" w:lineRule="exact"/>
              <w:ind w:left="107"/>
              <w:rPr>
                <w:b/>
                <w:sz w:val="20"/>
              </w:rPr>
            </w:pPr>
            <w:r>
              <w:rPr>
                <w:b/>
                <w:spacing w:val="-2"/>
                <w:sz w:val="20"/>
              </w:rPr>
              <w:t>Proračunski</w:t>
            </w:r>
          </w:p>
          <w:p>
            <w:pPr>
              <w:pStyle w:val="TableParagraph"/>
              <w:spacing w:line="230" w:lineRule="exact"/>
              <w:ind w:left="107" w:right="667"/>
              <w:rPr>
                <w:b/>
                <w:sz w:val="20"/>
              </w:rPr>
            </w:pPr>
            <w:r>
              <w:rPr>
                <w:b/>
                <w:spacing w:val="-2"/>
                <w:sz w:val="20"/>
              </w:rPr>
              <w:t>korisnik 42266</w:t>
            </w:r>
          </w:p>
        </w:tc>
        <w:tc>
          <w:tcPr>
            <w:tcW w:w="4112" w:type="dxa"/>
          </w:tcPr>
          <w:p>
            <w:pPr>
              <w:pStyle w:val="TableParagraph"/>
              <w:spacing w:line="240" w:lineRule="auto" w:before="227"/>
              <w:rPr>
                <w:b/>
                <w:sz w:val="20"/>
              </w:rPr>
            </w:pPr>
          </w:p>
          <w:p>
            <w:pPr>
              <w:pStyle w:val="TableParagraph"/>
              <w:spacing w:line="211" w:lineRule="exact" w:before="1"/>
              <w:ind w:left="107"/>
              <w:rPr>
                <w:b/>
                <w:sz w:val="20"/>
              </w:rPr>
            </w:pPr>
            <w:r>
              <w:rPr>
                <w:b/>
                <w:spacing w:val="-2"/>
                <w:sz w:val="20"/>
              </w:rPr>
              <w:t>GRADSKA</w:t>
            </w:r>
            <w:r>
              <w:rPr>
                <w:b/>
                <w:spacing w:val="1"/>
                <w:sz w:val="20"/>
              </w:rPr>
              <w:t> </w:t>
            </w:r>
            <w:r>
              <w:rPr>
                <w:b/>
                <w:spacing w:val="-2"/>
                <w:sz w:val="20"/>
              </w:rPr>
              <w:t>KNJIŽNICA</w:t>
            </w:r>
            <w:r>
              <w:rPr>
                <w:b/>
                <w:sz w:val="20"/>
              </w:rPr>
              <w:t> </w:t>
            </w:r>
            <w:r>
              <w:rPr>
                <w:b/>
                <w:spacing w:val="-4"/>
                <w:sz w:val="20"/>
              </w:rPr>
              <w:t>LABIN</w:t>
            </w:r>
          </w:p>
        </w:tc>
        <w:tc>
          <w:tcPr>
            <w:tcW w:w="1778" w:type="dxa"/>
          </w:tcPr>
          <w:p>
            <w:pPr>
              <w:pStyle w:val="TableParagraph"/>
              <w:spacing w:line="240" w:lineRule="auto" w:before="227"/>
              <w:rPr>
                <w:b/>
                <w:sz w:val="20"/>
              </w:rPr>
            </w:pPr>
          </w:p>
          <w:p>
            <w:pPr>
              <w:pStyle w:val="TableParagraph"/>
              <w:spacing w:line="211" w:lineRule="exact" w:before="1"/>
              <w:ind w:right="97"/>
              <w:jc w:val="right"/>
              <w:rPr>
                <w:b/>
                <w:sz w:val="20"/>
              </w:rPr>
            </w:pPr>
            <w:r>
              <w:rPr>
                <w:b/>
                <w:spacing w:val="-2"/>
                <w:sz w:val="20"/>
              </w:rPr>
              <w:t>248.235,00</w:t>
            </w:r>
          </w:p>
        </w:tc>
        <w:tc>
          <w:tcPr>
            <w:tcW w:w="1584" w:type="dxa"/>
          </w:tcPr>
          <w:p>
            <w:pPr>
              <w:pStyle w:val="TableParagraph"/>
              <w:spacing w:line="240" w:lineRule="auto" w:before="227"/>
              <w:rPr>
                <w:b/>
                <w:sz w:val="20"/>
              </w:rPr>
            </w:pPr>
          </w:p>
          <w:p>
            <w:pPr>
              <w:pStyle w:val="TableParagraph"/>
              <w:spacing w:line="211" w:lineRule="exact" w:before="1"/>
              <w:ind w:right="97"/>
              <w:jc w:val="right"/>
              <w:rPr>
                <w:b/>
                <w:sz w:val="20"/>
              </w:rPr>
            </w:pPr>
            <w:r>
              <w:rPr>
                <w:b/>
                <w:spacing w:val="-2"/>
                <w:sz w:val="20"/>
              </w:rPr>
              <w:t>110.037,30</w:t>
            </w:r>
          </w:p>
        </w:tc>
        <w:tc>
          <w:tcPr>
            <w:tcW w:w="1031" w:type="dxa"/>
          </w:tcPr>
          <w:p>
            <w:pPr>
              <w:pStyle w:val="TableParagraph"/>
              <w:spacing w:line="240" w:lineRule="auto" w:before="227"/>
              <w:rPr>
                <w:b/>
                <w:sz w:val="20"/>
              </w:rPr>
            </w:pPr>
          </w:p>
          <w:p>
            <w:pPr>
              <w:pStyle w:val="TableParagraph"/>
              <w:spacing w:line="211" w:lineRule="exact" w:before="1"/>
              <w:ind w:right="96"/>
              <w:jc w:val="right"/>
              <w:rPr>
                <w:b/>
                <w:sz w:val="20"/>
              </w:rPr>
            </w:pPr>
            <w:r>
              <w:rPr>
                <w:b/>
                <w:spacing w:val="-2"/>
                <w:sz w:val="20"/>
              </w:rPr>
              <w:t>44,33</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5004</w:t>
            </w:r>
          </w:p>
        </w:tc>
        <w:tc>
          <w:tcPr>
            <w:tcW w:w="4112" w:type="dxa"/>
          </w:tcPr>
          <w:p>
            <w:pPr>
              <w:pStyle w:val="TableParagraph"/>
              <w:spacing w:line="211" w:lineRule="exact" w:before="26"/>
              <w:ind w:left="107"/>
              <w:rPr>
                <w:rFonts w:ascii="Arial MT"/>
                <w:sz w:val="20"/>
              </w:rPr>
            </w:pPr>
            <w:r>
              <w:rPr>
                <w:rFonts w:ascii="Arial MT"/>
                <w:sz w:val="20"/>
              </w:rPr>
              <w:t>Promicanje</w:t>
            </w:r>
            <w:r>
              <w:rPr>
                <w:rFonts w:ascii="Arial MT"/>
                <w:spacing w:val="-15"/>
                <w:sz w:val="20"/>
              </w:rPr>
              <w:t> </w:t>
            </w:r>
            <w:r>
              <w:rPr>
                <w:rFonts w:ascii="Arial MT"/>
                <w:spacing w:val="-2"/>
                <w:sz w:val="20"/>
              </w:rPr>
              <w:t>kulture</w:t>
            </w:r>
          </w:p>
        </w:tc>
        <w:tc>
          <w:tcPr>
            <w:tcW w:w="1778" w:type="dxa"/>
          </w:tcPr>
          <w:p>
            <w:pPr>
              <w:pStyle w:val="TableParagraph"/>
              <w:spacing w:line="211" w:lineRule="exact" w:before="26"/>
              <w:ind w:right="97"/>
              <w:jc w:val="right"/>
              <w:rPr>
                <w:rFonts w:ascii="Arial MT"/>
                <w:sz w:val="20"/>
              </w:rPr>
            </w:pPr>
            <w:r>
              <w:rPr>
                <w:rFonts w:ascii="Arial MT"/>
                <w:spacing w:val="-2"/>
                <w:sz w:val="20"/>
              </w:rPr>
              <w:t>248.235,00</w:t>
            </w:r>
          </w:p>
        </w:tc>
        <w:tc>
          <w:tcPr>
            <w:tcW w:w="1584" w:type="dxa"/>
          </w:tcPr>
          <w:p>
            <w:pPr>
              <w:pStyle w:val="TableParagraph"/>
              <w:spacing w:line="211" w:lineRule="exact" w:before="26"/>
              <w:ind w:right="97"/>
              <w:jc w:val="right"/>
              <w:rPr>
                <w:rFonts w:ascii="Arial MT"/>
                <w:sz w:val="20"/>
              </w:rPr>
            </w:pPr>
            <w:r>
              <w:rPr>
                <w:rFonts w:ascii="Arial MT"/>
                <w:spacing w:val="-2"/>
                <w:sz w:val="20"/>
              </w:rPr>
              <w:t>110.037,30</w:t>
            </w:r>
          </w:p>
        </w:tc>
        <w:tc>
          <w:tcPr>
            <w:tcW w:w="1031" w:type="dxa"/>
          </w:tcPr>
          <w:p>
            <w:pPr>
              <w:pStyle w:val="TableParagraph"/>
              <w:spacing w:line="211" w:lineRule="exact" w:before="26"/>
              <w:ind w:right="96"/>
              <w:jc w:val="right"/>
              <w:rPr>
                <w:rFonts w:ascii="Arial MT"/>
                <w:sz w:val="20"/>
              </w:rPr>
            </w:pPr>
            <w:r>
              <w:rPr>
                <w:rFonts w:ascii="Arial MT"/>
                <w:spacing w:val="-2"/>
                <w:sz w:val="20"/>
              </w:rPr>
              <w:t>44,33</w:t>
            </w:r>
          </w:p>
        </w:tc>
      </w:tr>
      <w:tr>
        <w:trPr>
          <w:trHeight w:val="253" w:hRule="atLeast"/>
        </w:trPr>
        <w:tc>
          <w:tcPr>
            <w:tcW w:w="1555" w:type="dxa"/>
          </w:tcPr>
          <w:p>
            <w:pPr>
              <w:pStyle w:val="TableParagraph"/>
              <w:spacing w:line="211" w:lineRule="exact" w:before="23"/>
              <w:ind w:left="107"/>
              <w:rPr>
                <w:b/>
                <w:sz w:val="20"/>
              </w:rPr>
            </w:pPr>
            <w:r>
              <w:rPr>
                <w:b/>
                <w:sz w:val="20"/>
              </w:rPr>
              <w:t>Glava</w:t>
            </w:r>
            <w:r>
              <w:rPr>
                <w:b/>
                <w:spacing w:val="-8"/>
                <w:sz w:val="20"/>
              </w:rPr>
              <w:t> </w:t>
            </w:r>
            <w:r>
              <w:rPr>
                <w:b/>
                <w:spacing w:val="-2"/>
                <w:sz w:val="20"/>
              </w:rPr>
              <w:t>50005</w:t>
            </w:r>
          </w:p>
        </w:tc>
        <w:tc>
          <w:tcPr>
            <w:tcW w:w="4112" w:type="dxa"/>
          </w:tcPr>
          <w:p>
            <w:pPr>
              <w:pStyle w:val="TableParagraph"/>
              <w:spacing w:line="211" w:lineRule="exact" w:before="23"/>
              <w:ind w:left="107"/>
              <w:rPr>
                <w:b/>
                <w:sz w:val="20"/>
              </w:rPr>
            </w:pPr>
            <w:r>
              <w:rPr>
                <w:b/>
                <w:sz w:val="20"/>
              </w:rPr>
              <w:t>USTANOVE</w:t>
            </w:r>
            <w:r>
              <w:rPr>
                <w:b/>
                <w:spacing w:val="-10"/>
                <w:sz w:val="20"/>
              </w:rPr>
              <w:t> </w:t>
            </w:r>
            <w:r>
              <w:rPr>
                <w:b/>
                <w:sz w:val="20"/>
              </w:rPr>
              <w:t>U</w:t>
            </w:r>
            <w:r>
              <w:rPr>
                <w:b/>
                <w:spacing w:val="-7"/>
                <w:sz w:val="20"/>
              </w:rPr>
              <w:t> </w:t>
            </w:r>
            <w:r>
              <w:rPr>
                <w:b/>
                <w:sz w:val="20"/>
              </w:rPr>
              <w:t>SOCIJALNOJ</w:t>
            </w:r>
            <w:r>
              <w:rPr>
                <w:b/>
                <w:spacing w:val="-9"/>
                <w:sz w:val="20"/>
              </w:rPr>
              <w:t> </w:t>
            </w:r>
            <w:r>
              <w:rPr>
                <w:b/>
                <w:spacing w:val="-4"/>
                <w:sz w:val="20"/>
              </w:rPr>
              <w:t>SKRBI</w:t>
            </w:r>
          </w:p>
        </w:tc>
        <w:tc>
          <w:tcPr>
            <w:tcW w:w="1778" w:type="dxa"/>
          </w:tcPr>
          <w:p>
            <w:pPr>
              <w:pStyle w:val="TableParagraph"/>
              <w:spacing w:line="211" w:lineRule="exact" w:before="23"/>
              <w:ind w:right="98"/>
              <w:jc w:val="right"/>
              <w:rPr>
                <w:b/>
                <w:sz w:val="20"/>
              </w:rPr>
            </w:pPr>
            <w:r>
              <w:rPr>
                <w:b/>
                <w:spacing w:val="-2"/>
                <w:sz w:val="20"/>
              </w:rPr>
              <w:t>1.737.130,00</w:t>
            </w:r>
          </w:p>
        </w:tc>
        <w:tc>
          <w:tcPr>
            <w:tcW w:w="1584" w:type="dxa"/>
          </w:tcPr>
          <w:p>
            <w:pPr>
              <w:pStyle w:val="TableParagraph"/>
              <w:spacing w:line="211" w:lineRule="exact" w:before="23"/>
              <w:ind w:right="97"/>
              <w:jc w:val="right"/>
              <w:rPr>
                <w:b/>
                <w:sz w:val="20"/>
              </w:rPr>
            </w:pPr>
            <w:r>
              <w:rPr>
                <w:b/>
                <w:spacing w:val="-2"/>
                <w:sz w:val="20"/>
              </w:rPr>
              <w:t>839.283,38</w:t>
            </w:r>
          </w:p>
        </w:tc>
        <w:tc>
          <w:tcPr>
            <w:tcW w:w="1031" w:type="dxa"/>
          </w:tcPr>
          <w:p>
            <w:pPr>
              <w:pStyle w:val="TableParagraph"/>
              <w:spacing w:line="211" w:lineRule="exact" w:before="23"/>
              <w:ind w:right="96"/>
              <w:jc w:val="right"/>
              <w:rPr>
                <w:b/>
                <w:sz w:val="20"/>
              </w:rPr>
            </w:pPr>
            <w:r>
              <w:rPr>
                <w:b/>
                <w:spacing w:val="-2"/>
                <w:sz w:val="20"/>
              </w:rPr>
              <w:t>48,31</w:t>
            </w:r>
          </w:p>
        </w:tc>
      </w:tr>
    </w:tbl>
    <w:p>
      <w:pPr>
        <w:pStyle w:val="TableParagraph"/>
        <w:spacing w:after="0" w:line="211" w:lineRule="exact"/>
        <w:jc w:val="right"/>
        <w:rPr>
          <w:b/>
          <w:sz w:val="20"/>
        </w:rPr>
        <w:sectPr>
          <w:type w:val="continuous"/>
          <w:pgSz w:w="11910" w:h="16840"/>
          <w:pgMar w:header="0" w:footer="1049" w:top="1380" w:bottom="1593" w:left="141" w:right="283"/>
        </w:sect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4112"/>
        <w:gridCol w:w="1778"/>
        <w:gridCol w:w="1584"/>
        <w:gridCol w:w="1031"/>
      </w:tblGrid>
      <w:tr>
        <w:trPr>
          <w:trHeight w:val="689" w:hRule="atLeast"/>
        </w:trPr>
        <w:tc>
          <w:tcPr>
            <w:tcW w:w="1555" w:type="dxa"/>
            <w:tcBorders>
              <w:top w:val="nil"/>
            </w:tcBorders>
          </w:tcPr>
          <w:p>
            <w:pPr>
              <w:pStyle w:val="TableParagraph"/>
              <w:spacing w:line="229" w:lineRule="exact"/>
              <w:ind w:left="107"/>
              <w:rPr>
                <w:b/>
                <w:sz w:val="20"/>
              </w:rPr>
            </w:pPr>
            <w:r>
              <w:rPr>
                <w:b/>
                <w:spacing w:val="-2"/>
                <w:sz w:val="20"/>
              </w:rPr>
              <w:t>Proračunski</w:t>
            </w:r>
          </w:p>
          <w:p>
            <w:pPr>
              <w:pStyle w:val="TableParagraph"/>
              <w:spacing w:line="230" w:lineRule="exact"/>
              <w:ind w:left="107" w:right="667"/>
              <w:rPr>
                <w:b/>
                <w:sz w:val="20"/>
              </w:rPr>
            </w:pPr>
            <w:r>
              <w:rPr>
                <w:b/>
                <w:spacing w:val="-2"/>
                <w:sz w:val="20"/>
              </w:rPr>
              <w:t>korisnik 53994</w:t>
            </w:r>
          </w:p>
        </w:tc>
        <w:tc>
          <w:tcPr>
            <w:tcW w:w="4112" w:type="dxa"/>
            <w:tcBorders>
              <w:top w:val="nil"/>
            </w:tcBorders>
          </w:tcPr>
          <w:p>
            <w:pPr>
              <w:pStyle w:val="TableParagraph"/>
              <w:spacing w:line="240" w:lineRule="auto" w:before="228"/>
              <w:rPr>
                <w:b/>
                <w:sz w:val="20"/>
              </w:rPr>
            </w:pPr>
          </w:p>
          <w:p>
            <w:pPr>
              <w:pStyle w:val="TableParagraph"/>
              <w:spacing w:line="211" w:lineRule="exact"/>
              <w:ind w:left="107"/>
              <w:rPr>
                <w:b/>
                <w:sz w:val="20"/>
              </w:rPr>
            </w:pPr>
            <w:r>
              <w:rPr>
                <w:b/>
                <w:sz w:val="20"/>
              </w:rPr>
              <w:t>DOM</w:t>
            </w:r>
            <w:r>
              <w:rPr>
                <w:b/>
                <w:spacing w:val="-9"/>
                <w:sz w:val="20"/>
              </w:rPr>
              <w:t> </w:t>
            </w:r>
            <w:r>
              <w:rPr>
                <w:b/>
                <w:sz w:val="20"/>
              </w:rPr>
              <w:t>ZA</w:t>
            </w:r>
            <w:r>
              <w:rPr>
                <w:b/>
                <w:spacing w:val="-6"/>
                <w:sz w:val="20"/>
              </w:rPr>
              <w:t> </w:t>
            </w:r>
            <w:r>
              <w:rPr>
                <w:b/>
                <w:sz w:val="20"/>
              </w:rPr>
              <w:t>STARIJE</w:t>
            </w:r>
            <w:r>
              <w:rPr>
                <w:b/>
                <w:spacing w:val="-7"/>
                <w:sz w:val="20"/>
              </w:rPr>
              <w:t> </w:t>
            </w:r>
            <w:r>
              <w:rPr>
                <w:b/>
                <w:sz w:val="20"/>
              </w:rPr>
              <w:t>OSOBE</w:t>
            </w:r>
            <w:r>
              <w:rPr>
                <w:b/>
                <w:spacing w:val="-6"/>
                <w:sz w:val="20"/>
              </w:rPr>
              <w:t> </w:t>
            </w:r>
            <w:r>
              <w:rPr>
                <w:b/>
                <w:spacing w:val="-2"/>
                <w:sz w:val="20"/>
              </w:rPr>
              <w:t>LABIN</w:t>
            </w:r>
          </w:p>
        </w:tc>
        <w:tc>
          <w:tcPr>
            <w:tcW w:w="1778" w:type="dxa"/>
            <w:tcBorders>
              <w:top w:val="nil"/>
            </w:tcBorders>
          </w:tcPr>
          <w:p>
            <w:pPr>
              <w:pStyle w:val="TableParagraph"/>
              <w:spacing w:line="240" w:lineRule="auto" w:before="228"/>
              <w:rPr>
                <w:b/>
                <w:sz w:val="20"/>
              </w:rPr>
            </w:pPr>
          </w:p>
          <w:p>
            <w:pPr>
              <w:pStyle w:val="TableParagraph"/>
              <w:spacing w:line="211" w:lineRule="exact"/>
              <w:ind w:right="98"/>
              <w:jc w:val="right"/>
              <w:rPr>
                <w:b/>
                <w:sz w:val="20"/>
              </w:rPr>
            </w:pPr>
            <w:r>
              <w:rPr>
                <w:b/>
                <w:spacing w:val="-2"/>
                <w:sz w:val="20"/>
              </w:rPr>
              <w:t>1.737.130,00</w:t>
            </w:r>
          </w:p>
        </w:tc>
        <w:tc>
          <w:tcPr>
            <w:tcW w:w="1584" w:type="dxa"/>
            <w:tcBorders>
              <w:top w:val="nil"/>
            </w:tcBorders>
          </w:tcPr>
          <w:p>
            <w:pPr>
              <w:pStyle w:val="TableParagraph"/>
              <w:spacing w:line="240" w:lineRule="auto" w:before="228"/>
              <w:rPr>
                <w:b/>
                <w:sz w:val="20"/>
              </w:rPr>
            </w:pPr>
          </w:p>
          <w:p>
            <w:pPr>
              <w:pStyle w:val="TableParagraph"/>
              <w:spacing w:line="211" w:lineRule="exact"/>
              <w:ind w:right="97"/>
              <w:jc w:val="right"/>
              <w:rPr>
                <w:b/>
                <w:sz w:val="20"/>
              </w:rPr>
            </w:pPr>
            <w:r>
              <w:rPr>
                <w:b/>
                <w:spacing w:val="-2"/>
                <w:sz w:val="20"/>
              </w:rPr>
              <w:t>839.283,38</w:t>
            </w:r>
          </w:p>
        </w:tc>
        <w:tc>
          <w:tcPr>
            <w:tcW w:w="1031" w:type="dxa"/>
            <w:tcBorders>
              <w:top w:val="nil"/>
            </w:tcBorders>
          </w:tcPr>
          <w:p>
            <w:pPr>
              <w:pStyle w:val="TableParagraph"/>
              <w:spacing w:line="240" w:lineRule="auto" w:before="228"/>
              <w:rPr>
                <w:b/>
                <w:sz w:val="20"/>
              </w:rPr>
            </w:pPr>
          </w:p>
          <w:p>
            <w:pPr>
              <w:pStyle w:val="TableParagraph"/>
              <w:spacing w:line="211" w:lineRule="exact"/>
              <w:ind w:right="96"/>
              <w:jc w:val="right"/>
              <w:rPr>
                <w:b/>
                <w:sz w:val="20"/>
              </w:rPr>
            </w:pPr>
            <w:r>
              <w:rPr>
                <w:b/>
                <w:spacing w:val="-2"/>
                <w:sz w:val="20"/>
              </w:rPr>
              <w:t>48,31</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5011</w:t>
            </w:r>
          </w:p>
        </w:tc>
        <w:tc>
          <w:tcPr>
            <w:tcW w:w="4112" w:type="dxa"/>
          </w:tcPr>
          <w:p>
            <w:pPr>
              <w:pStyle w:val="TableParagraph"/>
              <w:spacing w:line="211" w:lineRule="exact" w:before="26"/>
              <w:ind w:left="107"/>
              <w:rPr>
                <w:rFonts w:ascii="Arial MT" w:hAnsi="Arial MT"/>
                <w:sz w:val="20"/>
              </w:rPr>
            </w:pPr>
            <w:r>
              <w:rPr>
                <w:rFonts w:ascii="Arial MT" w:hAnsi="Arial MT"/>
                <w:sz w:val="20"/>
              </w:rPr>
              <w:t>Socijalna</w:t>
            </w:r>
            <w:r>
              <w:rPr>
                <w:rFonts w:ascii="Arial MT" w:hAnsi="Arial MT"/>
                <w:spacing w:val="-10"/>
                <w:sz w:val="20"/>
              </w:rPr>
              <w:t> </w:t>
            </w:r>
            <w:r>
              <w:rPr>
                <w:rFonts w:ascii="Arial MT" w:hAnsi="Arial MT"/>
                <w:sz w:val="20"/>
              </w:rPr>
              <w:t>skrb</w:t>
            </w:r>
            <w:r>
              <w:rPr>
                <w:rFonts w:ascii="Arial MT" w:hAnsi="Arial MT"/>
                <w:spacing w:val="-7"/>
                <w:sz w:val="20"/>
              </w:rPr>
              <w:t> </w:t>
            </w:r>
            <w:r>
              <w:rPr>
                <w:rFonts w:ascii="Arial MT" w:hAnsi="Arial MT"/>
                <w:sz w:val="20"/>
              </w:rPr>
              <w:t>sa</w:t>
            </w:r>
            <w:r>
              <w:rPr>
                <w:rFonts w:ascii="Arial MT" w:hAnsi="Arial MT"/>
                <w:spacing w:val="-6"/>
                <w:sz w:val="20"/>
              </w:rPr>
              <w:t> </w:t>
            </w:r>
            <w:r>
              <w:rPr>
                <w:rFonts w:ascii="Arial MT" w:hAnsi="Arial MT"/>
                <w:spacing w:val="-2"/>
                <w:sz w:val="20"/>
              </w:rPr>
              <w:t>smještajem</w:t>
            </w:r>
          </w:p>
        </w:tc>
        <w:tc>
          <w:tcPr>
            <w:tcW w:w="1778" w:type="dxa"/>
          </w:tcPr>
          <w:p>
            <w:pPr>
              <w:pStyle w:val="TableParagraph"/>
              <w:spacing w:line="211" w:lineRule="exact" w:before="26"/>
              <w:ind w:right="98"/>
              <w:jc w:val="right"/>
              <w:rPr>
                <w:rFonts w:ascii="Arial MT"/>
                <w:sz w:val="20"/>
              </w:rPr>
            </w:pPr>
            <w:r>
              <w:rPr>
                <w:rFonts w:ascii="Arial MT"/>
                <w:spacing w:val="-2"/>
                <w:sz w:val="20"/>
              </w:rPr>
              <w:t>1.737.130,00</w:t>
            </w:r>
          </w:p>
        </w:tc>
        <w:tc>
          <w:tcPr>
            <w:tcW w:w="1584" w:type="dxa"/>
          </w:tcPr>
          <w:p>
            <w:pPr>
              <w:pStyle w:val="TableParagraph"/>
              <w:spacing w:line="211" w:lineRule="exact" w:before="26"/>
              <w:ind w:right="97"/>
              <w:jc w:val="right"/>
              <w:rPr>
                <w:rFonts w:ascii="Arial MT"/>
                <w:sz w:val="20"/>
              </w:rPr>
            </w:pPr>
            <w:r>
              <w:rPr>
                <w:rFonts w:ascii="Arial MT"/>
                <w:spacing w:val="-2"/>
                <w:sz w:val="20"/>
              </w:rPr>
              <w:t>839.283,38</w:t>
            </w:r>
          </w:p>
        </w:tc>
        <w:tc>
          <w:tcPr>
            <w:tcW w:w="1031" w:type="dxa"/>
          </w:tcPr>
          <w:p>
            <w:pPr>
              <w:pStyle w:val="TableParagraph"/>
              <w:spacing w:line="211" w:lineRule="exact" w:before="26"/>
              <w:ind w:right="96"/>
              <w:jc w:val="right"/>
              <w:rPr>
                <w:rFonts w:ascii="Arial MT"/>
                <w:sz w:val="20"/>
              </w:rPr>
            </w:pPr>
            <w:r>
              <w:rPr>
                <w:rFonts w:ascii="Arial MT"/>
                <w:spacing w:val="-2"/>
                <w:sz w:val="20"/>
              </w:rPr>
              <w:t>48,31</w:t>
            </w:r>
          </w:p>
        </w:tc>
      </w:tr>
      <w:tr>
        <w:trPr>
          <w:trHeight w:val="460" w:hRule="atLeast"/>
        </w:trPr>
        <w:tc>
          <w:tcPr>
            <w:tcW w:w="1555" w:type="dxa"/>
          </w:tcPr>
          <w:p>
            <w:pPr>
              <w:pStyle w:val="TableParagraph"/>
              <w:spacing w:line="211" w:lineRule="exact" w:before="230"/>
              <w:ind w:left="107"/>
              <w:rPr>
                <w:b/>
                <w:i/>
                <w:sz w:val="20"/>
              </w:rPr>
            </w:pPr>
            <w:r>
              <w:rPr>
                <w:b/>
                <w:i/>
                <w:sz w:val="20"/>
              </w:rPr>
              <w:t>Razdjel</w:t>
            </w:r>
            <w:r>
              <w:rPr>
                <w:b/>
                <w:i/>
                <w:spacing w:val="-10"/>
                <w:sz w:val="20"/>
              </w:rPr>
              <w:t> </w:t>
            </w:r>
            <w:r>
              <w:rPr>
                <w:b/>
                <w:i/>
                <w:spacing w:val="-5"/>
                <w:sz w:val="20"/>
              </w:rPr>
              <w:t>600</w:t>
            </w:r>
          </w:p>
        </w:tc>
        <w:tc>
          <w:tcPr>
            <w:tcW w:w="4112" w:type="dxa"/>
          </w:tcPr>
          <w:p>
            <w:pPr>
              <w:pStyle w:val="TableParagraph"/>
              <w:spacing w:line="230" w:lineRule="exact"/>
              <w:ind w:left="107"/>
              <w:rPr>
                <w:b/>
                <w:i/>
                <w:sz w:val="20"/>
              </w:rPr>
            </w:pPr>
            <w:r>
              <w:rPr>
                <w:b/>
                <w:i/>
                <w:sz w:val="20"/>
              </w:rPr>
              <w:t>UPRAVNI</w:t>
            </w:r>
            <w:r>
              <w:rPr>
                <w:b/>
                <w:i/>
                <w:spacing w:val="-11"/>
                <w:sz w:val="20"/>
              </w:rPr>
              <w:t> </w:t>
            </w:r>
            <w:r>
              <w:rPr>
                <w:b/>
                <w:i/>
                <w:sz w:val="20"/>
              </w:rPr>
              <w:t>ODJEL</w:t>
            </w:r>
            <w:r>
              <w:rPr>
                <w:b/>
                <w:i/>
                <w:spacing w:val="-10"/>
                <w:sz w:val="20"/>
              </w:rPr>
              <w:t> </w:t>
            </w:r>
            <w:r>
              <w:rPr>
                <w:b/>
                <w:i/>
                <w:sz w:val="20"/>
              </w:rPr>
              <w:t>ZA</w:t>
            </w:r>
            <w:r>
              <w:rPr>
                <w:b/>
                <w:i/>
                <w:spacing w:val="-11"/>
                <w:sz w:val="20"/>
              </w:rPr>
              <w:t> </w:t>
            </w:r>
            <w:r>
              <w:rPr>
                <w:b/>
                <w:i/>
                <w:sz w:val="20"/>
              </w:rPr>
              <w:t>GOSPODARSTVO</w:t>
            </w:r>
            <w:r>
              <w:rPr>
                <w:b/>
                <w:i/>
                <w:spacing w:val="-10"/>
                <w:sz w:val="20"/>
              </w:rPr>
              <w:t> </w:t>
            </w:r>
            <w:r>
              <w:rPr>
                <w:b/>
                <w:i/>
                <w:sz w:val="20"/>
              </w:rPr>
              <w:t>I EU PROJEKTE</w:t>
            </w:r>
          </w:p>
        </w:tc>
        <w:tc>
          <w:tcPr>
            <w:tcW w:w="1778" w:type="dxa"/>
          </w:tcPr>
          <w:p>
            <w:pPr>
              <w:pStyle w:val="TableParagraph"/>
              <w:spacing w:line="211" w:lineRule="exact" w:before="230"/>
              <w:ind w:right="97"/>
              <w:jc w:val="right"/>
              <w:rPr>
                <w:b/>
                <w:i/>
                <w:sz w:val="20"/>
              </w:rPr>
            </w:pPr>
            <w:r>
              <w:rPr>
                <w:b/>
                <w:i/>
                <w:spacing w:val="-2"/>
                <w:sz w:val="20"/>
              </w:rPr>
              <w:t>299.718,00</w:t>
            </w:r>
          </w:p>
        </w:tc>
        <w:tc>
          <w:tcPr>
            <w:tcW w:w="1584" w:type="dxa"/>
          </w:tcPr>
          <w:p>
            <w:pPr>
              <w:pStyle w:val="TableParagraph"/>
              <w:spacing w:line="211" w:lineRule="exact" w:before="230"/>
              <w:ind w:right="97"/>
              <w:jc w:val="right"/>
              <w:rPr>
                <w:b/>
                <w:i/>
                <w:sz w:val="20"/>
              </w:rPr>
            </w:pPr>
            <w:r>
              <w:rPr>
                <w:b/>
                <w:i/>
                <w:spacing w:val="-2"/>
                <w:sz w:val="20"/>
              </w:rPr>
              <w:t>121.203,22</w:t>
            </w:r>
          </w:p>
        </w:tc>
        <w:tc>
          <w:tcPr>
            <w:tcW w:w="1031" w:type="dxa"/>
          </w:tcPr>
          <w:p>
            <w:pPr>
              <w:pStyle w:val="TableParagraph"/>
              <w:spacing w:line="211" w:lineRule="exact" w:before="230"/>
              <w:ind w:right="96"/>
              <w:jc w:val="right"/>
              <w:rPr>
                <w:b/>
                <w:i/>
                <w:sz w:val="20"/>
              </w:rPr>
            </w:pPr>
            <w:r>
              <w:rPr>
                <w:b/>
                <w:i/>
                <w:spacing w:val="-2"/>
                <w:sz w:val="20"/>
              </w:rPr>
              <w:t>40,44</w:t>
            </w:r>
          </w:p>
        </w:tc>
      </w:tr>
      <w:tr>
        <w:trPr>
          <w:trHeight w:val="457" w:hRule="atLeast"/>
        </w:trPr>
        <w:tc>
          <w:tcPr>
            <w:tcW w:w="1555" w:type="dxa"/>
          </w:tcPr>
          <w:p>
            <w:pPr>
              <w:pStyle w:val="TableParagraph"/>
              <w:spacing w:line="211" w:lineRule="exact" w:before="227"/>
              <w:ind w:left="107"/>
              <w:rPr>
                <w:b/>
                <w:sz w:val="20"/>
              </w:rPr>
            </w:pPr>
            <w:r>
              <w:rPr>
                <w:b/>
                <w:sz w:val="20"/>
              </w:rPr>
              <w:t>Glava</w:t>
            </w:r>
            <w:r>
              <w:rPr>
                <w:b/>
                <w:spacing w:val="-8"/>
                <w:sz w:val="20"/>
              </w:rPr>
              <w:t> </w:t>
            </w:r>
            <w:r>
              <w:rPr>
                <w:b/>
                <w:spacing w:val="-2"/>
                <w:sz w:val="20"/>
              </w:rPr>
              <w:t>60001</w:t>
            </w:r>
          </w:p>
        </w:tc>
        <w:tc>
          <w:tcPr>
            <w:tcW w:w="4112" w:type="dxa"/>
          </w:tcPr>
          <w:p>
            <w:pPr>
              <w:pStyle w:val="TableParagraph"/>
              <w:spacing w:line="228" w:lineRule="exact"/>
              <w:ind w:left="107"/>
              <w:rPr>
                <w:b/>
                <w:sz w:val="20"/>
              </w:rPr>
            </w:pPr>
            <w:r>
              <w:rPr>
                <w:b/>
                <w:sz w:val="20"/>
              </w:rPr>
              <w:t>UPRAVNI</w:t>
            </w:r>
            <w:r>
              <w:rPr>
                <w:b/>
                <w:spacing w:val="-11"/>
                <w:sz w:val="20"/>
              </w:rPr>
              <w:t> </w:t>
            </w:r>
            <w:r>
              <w:rPr>
                <w:b/>
                <w:sz w:val="20"/>
              </w:rPr>
              <w:t>ODJEL</w:t>
            </w:r>
            <w:r>
              <w:rPr>
                <w:b/>
                <w:spacing w:val="-10"/>
                <w:sz w:val="20"/>
              </w:rPr>
              <w:t> </w:t>
            </w:r>
            <w:r>
              <w:rPr>
                <w:b/>
                <w:sz w:val="20"/>
              </w:rPr>
              <w:t>ZA</w:t>
            </w:r>
            <w:r>
              <w:rPr>
                <w:b/>
                <w:spacing w:val="-11"/>
                <w:sz w:val="20"/>
              </w:rPr>
              <w:t> </w:t>
            </w:r>
            <w:r>
              <w:rPr>
                <w:b/>
                <w:sz w:val="20"/>
              </w:rPr>
              <w:t>GOSPODARSTVO</w:t>
            </w:r>
            <w:r>
              <w:rPr>
                <w:b/>
                <w:spacing w:val="-10"/>
                <w:sz w:val="20"/>
              </w:rPr>
              <w:t> </w:t>
            </w:r>
            <w:r>
              <w:rPr>
                <w:b/>
                <w:sz w:val="20"/>
              </w:rPr>
              <w:t>I EU PROJEKTE</w:t>
            </w:r>
          </w:p>
        </w:tc>
        <w:tc>
          <w:tcPr>
            <w:tcW w:w="1778" w:type="dxa"/>
          </w:tcPr>
          <w:p>
            <w:pPr>
              <w:pStyle w:val="TableParagraph"/>
              <w:spacing w:line="211" w:lineRule="exact" w:before="227"/>
              <w:ind w:right="97"/>
              <w:jc w:val="right"/>
              <w:rPr>
                <w:b/>
                <w:sz w:val="20"/>
              </w:rPr>
            </w:pPr>
            <w:r>
              <w:rPr>
                <w:b/>
                <w:spacing w:val="-2"/>
                <w:sz w:val="20"/>
              </w:rPr>
              <w:t>299.718,00</w:t>
            </w:r>
          </w:p>
        </w:tc>
        <w:tc>
          <w:tcPr>
            <w:tcW w:w="1584" w:type="dxa"/>
          </w:tcPr>
          <w:p>
            <w:pPr>
              <w:pStyle w:val="TableParagraph"/>
              <w:spacing w:line="211" w:lineRule="exact" w:before="227"/>
              <w:ind w:right="97"/>
              <w:jc w:val="right"/>
              <w:rPr>
                <w:b/>
                <w:sz w:val="20"/>
              </w:rPr>
            </w:pPr>
            <w:r>
              <w:rPr>
                <w:b/>
                <w:spacing w:val="-2"/>
                <w:sz w:val="20"/>
              </w:rPr>
              <w:t>121.203,22</w:t>
            </w:r>
          </w:p>
        </w:tc>
        <w:tc>
          <w:tcPr>
            <w:tcW w:w="1031" w:type="dxa"/>
          </w:tcPr>
          <w:p>
            <w:pPr>
              <w:pStyle w:val="TableParagraph"/>
              <w:spacing w:line="211" w:lineRule="exact" w:before="227"/>
              <w:ind w:right="96"/>
              <w:jc w:val="right"/>
              <w:rPr>
                <w:b/>
                <w:sz w:val="20"/>
              </w:rPr>
            </w:pPr>
            <w:r>
              <w:rPr>
                <w:b/>
                <w:spacing w:val="-2"/>
                <w:sz w:val="20"/>
              </w:rPr>
              <w:t>40,44</w:t>
            </w:r>
          </w:p>
        </w:tc>
      </w:tr>
      <w:tr>
        <w:trPr>
          <w:trHeight w:val="256" w:hRule="atLeast"/>
        </w:trPr>
        <w:tc>
          <w:tcPr>
            <w:tcW w:w="1555" w:type="dxa"/>
          </w:tcPr>
          <w:p>
            <w:pPr>
              <w:pStyle w:val="TableParagraph"/>
              <w:spacing w:line="211" w:lineRule="exact" w:before="26"/>
              <w:ind w:left="107"/>
              <w:rPr>
                <w:rFonts w:ascii="Arial MT"/>
                <w:sz w:val="20"/>
              </w:rPr>
            </w:pPr>
            <w:r>
              <w:rPr>
                <w:rFonts w:ascii="Arial MT"/>
                <w:sz w:val="20"/>
              </w:rPr>
              <w:t>Program</w:t>
            </w:r>
            <w:r>
              <w:rPr>
                <w:rFonts w:ascii="Arial MT"/>
                <w:spacing w:val="-11"/>
                <w:sz w:val="20"/>
              </w:rPr>
              <w:t> </w:t>
            </w:r>
            <w:r>
              <w:rPr>
                <w:rFonts w:ascii="Arial MT"/>
                <w:spacing w:val="-4"/>
                <w:sz w:val="20"/>
              </w:rPr>
              <w:t>6001</w:t>
            </w:r>
          </w:p>
        </w:tc>
        <w:tc>
          <w:tcPr>
            <w:tcW w:w="4112" w:type="dxa"/>
          </w:tcPr>
          <w:p>
            <w:pPr>
              <w:pStyle w:val="TableParagraph"/>
              <w:spacing w:line="211" w:lineRule="exact" w:before="26"/>
              <w:ind w:left="107"/>
              <w:rPr>
                <w:rFonts w:ascii="Arial MT" w:hAnsi="Arial MT"/>
                <w:sz w:val="20"/>
              </w:rPr>
            </w:pPr>
            <w:r>
              <w:rPr>
                <w:rFonts w:ascii="Arial MT" w:hAnsi="Arial MT"/>
                <w:w w:val="85"/>
                <w:sz w:val="20"/>
              </w:rPr>
              <w:t>Jačanje</w:t>
            </w:r>
            <w:r>
              <w:rPr>
                <w:rFonts w:ascii="Arial MT" w:hAnsi="Arial MT"/>
                <w:spacing w:val="9"/>
                <w:sz w:val="20"/>
              </w:rPr>
              <w:t> </w:t>
            </w:r>
            <w:r>
              <w:rPr>
                <w:rFonts w:ascii="Arial MT" w:hAnsi="Arial MT"/>
                <w:spacing w:val="-2"/>
                <w:w w:val="95"/>
                <w:sz w:val="20"/>
              </w:rPr>
              <w:t>gospodarstva</w:t>
            </w:r>
          </w:p>
        </w:tc>
        <w:tc>
          <w:tcPr>
            <w:tcW w:w="1778" w:type="dxa"/>
          </w:tcPr>
          <w:p>
            <w:pPr>
              <w:pStyle w:val="TableParagraph"/>
              <w:spacing w:line="211" w:lineRule="exact" w:before="26"/>
              <w:ind w:right="97"/>
              <w:jc w:val="right"/>
              <w:rPr>
                <w:rFonts w:ascii="Arial MT"/>
                <w:sz w:val="20"/>
              </w:rPr>
            </w:pPr>
            <w:r>
              <w:rPr>
                <w:rFonts w:ascii="Arial MT"/>
                <w:spacing w:val="-2"/>
                <w:sz w:val="20"/>
              </w:rPr>
              <w:t>144.618,00</w:t>
            </w:r>
          </w:p>
        </w:tc>
        <w:tc>
          <w:tcPr>
            <w:tcW w:w="1584" w:type="dxa"/>
          </w:tcPr>
          <w:p>
            <w:pPr>
              <w:pStyle w:val="TableParagraph"/>
              <w:spacing w:line="211" w:lineRule="exact" w:before="26"/>
              <w:ind w:right="97"/>
              <w:jc w:val="right"/>
              <w:rPr>
                <w:rFonts w:ascii="Arial MT"/>
                <w:sz w:val="20"/>
              </w:rPr>
            </w:pPr>
            <w:r>
              <w:rPr>
                <w:rFonts w:ascii="Arial MT"/>
                <w:spacing w:val="-2"/>
                <w:sz w:val="20"/>
              </w:rPr>
              <w:t>53.717,22</w:t>
            </w:r>
          </w:p>
        </w:tc>
        <w:tc>
          <w:tcPr>
            <w:tcW w:w="1031" w:type="dxa"/>
          </w:tcPr>
          <w:p>
            <w:pPr>
              <w:pStyle w:val="TableParagraph"/>
              <w:spacing w:line="211" w:lineRule="exact" w:before="26"/>
              <w:ind w:right="96"/>
              <w:jc w:val="right"/>
              <w:rPr>
                <w:rFonts w:ascii="Arial MT"/>
                <w:sz w:val="20"/>
              </w:rPr>
            </w:pPr>
            <w:r>
              <w:rPr>
                <w:rFonts w:ascii="Arial MT"/>
                <w:spacing w:val="-2"/>
                <w:sz w:val="20"/>
              </w:rPr>
              <w:t>37,14</w:t>
            </w:r>
          </w:p>
        </w:tc>
      </w:tr>
      <w:tr>
        <w:trPr>
          <w:trHeight w:val="253" w:hRule="atLeast"/>
        </w:trPr>
        <w:tc>
          <w:tcPr>
            <w:tcW w:w="1555" w:type="dxa"/>
          </w:tcPr>
          <w:p>
            <w:pPr>
              <w:pStyle w:val="TableParagraph"/>
              <w:spacing w:line="211" w:lineRule="exact" w:before="23"/>
              <w:ind w:left="107"/>
              <w:rPr>
                <w:rFonts w:ascii="Arial MT"/>
                <w:sz w:val="20"/>
              </w:rPr>
            </w:pPr>
            <w:r>
              <w:rPr>
                <w:rFonts w:ascii="Arial MT"/>
                <w:sz w:val="20"/>
              </w:rPr>
              <w:t>Program</w:t>
            </w:r>
            <w:r>
              <w:rPr>
                <w:rFonts w:ascii="Arial MT"/>
                <w:spacing w:val="-11"/>
                <w:sz w:val="20"/>
              </w:rPr>
              <w:t> </w:t>
            </w:r>
            <w:r>
              <w:rPr>
                <w:rFonts w:ascii="Arial MT"/>
                <w:spacing w:val="-4"/>
                <w:sz w:val="20"/>
              </w:rPr>
              <w:t>6002</w:t>
            </w:r>
          </w:p>
        </w:tc>
        <w:tc>
          <w:tcPr>
            <w:tcW w:w="4112" w:type="dxa"/>
          </w:tcPr>
          <w:p>
            <w:pPr>
              <w:pStyle w:val="TableParagraph"/>
              <w:spacing w:line="211" w:lineRule="exact" w:before="23"/>
              <w:ind w:left="107"/>
              <w:rPr>
                <w:rFonts w:ascii="Arial MT"/>
                <w:sz w:val="20"/>
              </w:rPr>
            </w:pPr>
            <w:r>
              <w:rPr>
                <w:rFonts w:ascii="Arial MT"/>
                <w:sz w:val="20"/>
              </w:rPr>
              <w:t>Upravljanje</w:t>
            </w:r>
            <w:r>
              <w:rPr>
                <w:rFonts w:ascii="Arial MT"/>
                <w:spacing w:val="-8"/>
                <w:sz w:val="20"/>
              </w:rPr>
              <w:t> </w:t>
            </w:r>
            <w:r>
              <w:rPr>
                <w:rFonts w:ascii="Arial MT"/>
                <w:sz w:val="20"/>
              </w:rPr>
              <w:t>EU</w:t>
            </w:r>
            <w:r>
              <w:rPr>
                <w:rFonts w:ascii="Arial MT"/>
                <w:spacing w:val="-8"/>
                <w:sz w:val="20"/>
              </w:rPr>
              <w:t> </w:t>
            </w:r>
            <w:r>
              <w:rPr>
                <w:rFonts w:ascii="Arial MT"/>
                <w:spacing w:val="-2"/>
                <w:sz w:val="20"/>
              </w:rPr>
              <w:t>projektima</w:t>
            </w:r>
          </w:p>
        </w:tc>
        <w:tc>
          <w:tcPr>
            <w:tcW w:w="1778" w:type="dxa"/>
          </w:tcPr>
          <w:p>
            <w:pPr>
              <w:pStyle w:val="TableParagraph"/>
              <w:spacing w:line="211" w:lineRule="exact" w:before="23"/>
              <w:ind w:right="97"/>
              <w:jc w:val="right"/>
              <w:rPr>
                <w:rFonts w:ascii="Arial MT"/>
                <w:sz w:val="20"/>
              </w:rPr>
            </w:pPr>
            <w:r>
              <w:rPr>
                <w:rFonts w:ascii="Arial MT"/>
                <w:spacing w:val="-2"/>
                <w:sz w:val="20"/>
              </w:rPr>
              <w:t>114.100,00</w:t>
            </w:r>
          </w:p>
        </w:tc>
        <w:tc>
          <w:tcPr>
            <w:tcW w:w="1584" w:type="dxa"/>
          </w:tcPr>
          <w:p>
            <w:pPr>
              <w:pStyle w:val="TableParagraph"/>
              <w:spacing w:line="211" w:lineRule="exact" w:before="23"/>
              <w:ind w:right="97"/>
              <w:jc w:val="right"/>
              <w:rPr>
                <w:rFonts w:ascii="Arial MT"/>
                <w:sz w:val="20"/>
              </w:rPr>
            </w:pPr>
            <w:r>
              <w:rPr>
                <w:rFonts w:ascii="Arial MT"/>
                <w:spacing w:val="-2"/>
                <w:sz w:val="20"/>
              </w:rPr>
              <w:t>50.089,00</w:t>
            </w:r>
          </w:p>
        </w:tc>
        <w:tc>
          <w:tcPr>
            <w:tcW w:w="1031" w:type="dxa"/>
          </w:tcPr>
          <w:p>
            <w:pPr>
              <w:pStyle w:val="TableParagraph"/>
              <w:spacing w:line="211" w:lineRule="exact" w:before="23"/>
              <w:ind w:right="96"/>
              <w:jc w:val="right"/>
              <w:rPr>
                <w:rFonts w:ascii="Arial MT"/>
                <w:sz w:val="20"/>
              </w:rPr>
            </w:pPr>
            <w:r>
              <w:rPr>
                <w:rFonts w:ascii="Arial MT"/>
                <w:spacing w:val="-2"/>
                <w:sz w:val="20"/>
              </w:rPr>
              <w:t>43,90</w:t>
            </w:r>
          </w:p>
        </w:tc>
      </w:tr>
      <w:tr>
        <w:trPr>
          <w:trHeight w:val="460" w:hRule="atLeast"/>
        </w:trPr>
        <w:tc>
          <w:tcPr>
            <w:tcW w:w="1555" w:type="dxa"/>
          </w:tcPr>
          <w:p>
            <w:pPr>
              <w:pStyle w:val="TableParagraph"/>
              <w:spacing w:line="211" w:lineRule="exact" w:before="230"/>
              <w:ind w:left="107"/>
              <w:rPr>
                <w:rFonts w:ascii="Arial MT"/>
                <w:sz w:val="20"/>
              </w:rPr>
            </w:pPr>
            <w:r>
              <w:rPr>
                <w:rFonts w:ascii="Arial MT"/>
                <w:sz w:val="20"/>
              </w:rPr>
              <w:t>Program</w:t>
            </w:r>
            <w:r>
              <w:rPr>
                <w:rFonts w:ascii="Arial MT"/>
                <w:spacing w:val="-11"/>
                <w:sz w:val="20"/>
              </w:rPr>
              <w:t> </w:t>
            </w:r>
            <w:r>
              <w:rPr>
                <w:rFonts w:ascii="Arial MT"/>
                <w:spacing w:val="-4"/>
                <w:sz w:val="20"/>
              </w:rPr>
              <w:t>6003</w:t>
            </w:r>
          </w:p>
        </w:tc>
        <w:tc>
          <w:tcPr>
            <w:tcW w:w="4112" w:type="dxa"/>
          </w:tcPr>
          <w:p>
            <w:pPr>
              <w:pStyle w:val="TableParagraph"/>
              <w:spacing w:line="229" w:lineRule="exact"/>
              <w:ind w:left="107"/>
              <w:rPr>
                <w:rFonts w:ascii="Arial MT" w:hAnsi="Arial MT"/>
                <w:sz w:val="20"/>
              </w:rPr>
            </w:pPr>
            <w:r>
              <w:rPr>
                <w:rFonts w:ascii="Arial MT" w:hAnsi="Arial MT"/>
                <w:sz w:val="20"/>
              </w:rPr>
              <w:t>Poticanje</w:t>
            </w:r>
            <w:r>
              <w:rPr>
                <w:rFonts w:ascii="Arial MT" w:hAnsi="Arial MT"/>
                <w:spacing w:val="-12"/>
                <w:sz w:val="20"/>
              </w:rPr>
              <w:t> </w:t>
            </w:r>
            <w:r>
              <w:rPr>
                <w:rFonts w:ascii="Arial MT" w:hAnsi="Arial MT"/>
                <w:sz w:val="20"/>
              </w:rPr>
              <w:t>korištenja</w:t>
            </w:r>
            <w:r>
              <w:rPr>
                <w:rFonts w:ascii="Arial MT" w:hAnsi="Arial MT"/>
                <w:spacing w:val="-12"/>
                <w:sz w:val="20"/>
              </w:rPr>
              <w:t> </w:t>
            </w:r>
            <w:r>
              <w:rPr>
                <w:rFonts w:ascii="Arial MT" w:hAnsi="Arial MT"/>
                <w:sz w:val="20"/>
              </w:rPr>
              <w:t>obnovljivih</w:t>
            </w:r>
            <w:r>
              <w:rPr>
                <w:rFonts w:ascii="Arial MT" w:hAnsi="Arial MT"/>
                <w:spacing w:val="-10"/>
                <w:sz w:val="20"/>
              </w:rPr>
              <w:t> </w:t>
            </w:r>
            <w:r>
              <w:rPr>
                <w:rFonts w:ascii="Arial MT" w:hAnsi="Arial MT"/>
                <w:spacing w:val="-2"/>
                <w:sz w:val="20"/>
              </w:rPr>
              <w:t>izvora</w:t>
            </w:r>
          </w:p>
          <w:p>
            <w:pPr>
              <w:pStyle w:val="TableParagraph"/>
              <w:spacing w:line="211" w:lineRule="exact"/>
              <w:ind w:left="107"/>
              <w:rPr>
                <w:rFonts w:ascii="Arial MT"/>
                <w:sz w:val="20"/>
              </w:rPr>
            </w:pPr>
            <w:r>
              <w:rPr>
                <w:rFonts w:ascii="Arial MT"/>
                <w:spacing w:val="-2"/>
                <w:sz w:val="20"/>
              </w:rPr>
              <w:t>energije</w:t>
            </w:r>
          </w:p>
        </w:tc>
        <w:tc>
          <w:tcPr>
            <w:tcW w:w="1778" w:type="dxa"/>
          </w:tcPr>
          <w:p>
            <w:pPr>
              <w:pStyle w:val="TableParagraph"/>
              <w:spacing w:line="211" w:lineRule="exact" w:before="230"/>
              <w:ind w:right="98"/>
              <w:jc w:val="right"/>
              <w:rPr>
                <w:rFonts w:ascii="Arial MT"/>
                <w:sz w:val="20"/>
              </w:rPr>
            </w:pPr>
            <w:r>
              <w:rPr>
                <w:rFonts w:ascii="Arial MT"/>
                <w:spacing w:val="-2"/>
                <w:sz w:val="20"/>
              </w:rPr>
              <w:t>29.000,00</w:t>
            </w:r>
          </w:p>
        </w:tc>
        <w:tc>
          <w:tcPr>
            <w:tcW w:w="1584" w:type="dxa"/>
          </w:tcPr>
          <w:p>
            <w:pPr>
              <w:pStyle w:val="TableParagraph"/>
              <w:spacing w:line="211" w:lineRule="exact" w:before="230"/>
              <w:ind w:right="97"/>
              <w:jc w:val="right"/>
              <w:rPr>
                <w:rFonts w:ascii="Arial MT"/>
                <w:sz w:val="20"/>
              </w:rPr>
            </w:pPr>
            <w:r>
              <w:rPr>
                <w:rFonts w:ascii="Arial MT"/>
                <w:spacing w:val="-2"/>
                <w:sz w:val="20"/>
              </w:rPr>
              <w:t>16.500,00</w:t>
            </w:r>
          </w:p>
        </w:tc>
        <w:tc>
          <w:tcPr>
            <w:tcW w:w="1031" w:type="dxa"/>
          </w:tcPr>
          <w:p>
            <w:pPr>
              <w:pStyle w:val="TableParagraph"/>
              <w:spacing w:line="211" w:lineRule="exact" w:before="230"/>
              <w:ind w:right="96"/>
              <w:jc w:val="right"/>
              <w:rPr>
                <w:rFonts w:ascii="Arial MT"/>
                <w:sz w:val="20"/>
              </w:rPr>
            </w:pPr>
            <w:r>
              <w:rPr>
                <w:rFonts w:ascii="Arial MT"/>
                <w:spacing w:val="-2"/>
                <w:sz w:val="20"/>
              </w:rPr>
              <w:t>56,90</w:t>
            </w:r>
          </w:p>
        </w:tc>
      </w:tr>
      <w:tr>
        <w:trPr>
          <w:trHeight w:val="460" w:hRule="atLeast"/>
        </w:trPr>
        <w:tc>
          <w:tcPr>
            <w:tcW w:w="1555" w:type="dxa"/>
          </w:tcPr>
          <w:p>
            <w:pPr>
              <w:pStyle w:val="TableParagraph"/>
              <w:spacing w:line="211" w:lineRule="exact" w:before="230"/>
              <w:ind w:left="107"/>
              <w:rPr>
                <w:rFonts w:ascii="Arial MT"/>
                <w:sz w:val="20"/>
              </w:rPr>
            </w:pPr>
            <w:r>
              <w:rPr>
                <w:rFonts w:ascii="Arial MT"/>
                <w:sz w:val="20"/>
              </w:rPr>
              <w:t>Program</w:t>
            </w:r>
            <w:r>
              <w:rPr>
                <w:rFonts w:ascii="Arial MT"/>
                <w:spacing w:val="-11"/>
                <w:sz w:val="20"/>
              </w:rPr>
              <w:t> </w:t>
            </w:r>
            <w:r>
              <w:rPr>
                <w:rFonts w:ascii="Arial MT"/>
                <w:spacing w:val="-4"/>
                <w:sz w:val="20"/>
              </w:rPr>
              <w:t>6004</w:t>
            </w:r>
          </w:p>
        </w:tc>
        <w:tc>
          <w:tcPr>
            <w:tcW w:w="4112" w:type="dxa"/>
          </w:tcPr>
          <w:p>
            <w:pPr>
              <w:pStyle w:val="TableParagraph"/>
              <w:spacing w:line="230" w:lineRule="exact"/>
              <w:ind w:left="107"/>
              <w:rPr>
                <w:rFonts w:ascii="Arial MT"/>
                <w:sz w:val="20"/>
              </w:rPr>
            </w:pPr>
            <w:r>
              <w:rPr>
                <w:rFonts w:ascii="Arial MT"/>
                <w:sz w:val="20"/>
              </w:rPr>
              <w:t>Upravljanje</w:t>
            </w:r>
            <w:r>
              <w:rPr>
                <w:rFonts w:ascii="Arial MT"/>
                <w:spacing w:val="-14"/>
                <w:sz w:val="20"/>
              </w:rPr>
              <w:t> </w:t>
            </w:r>
            <w:r>
              <w:rPr>
                <w:rFonts w:ascii="Arial MT"/>
                <w:sz w:val="20"/>
              </w:rPr>
              <w:t>projektima</w:t>
            </w:r>
            <w:r>
              <w:rPr>
                <w:rFonts w:ascii="Arial MT"/>
                <w:spacing w:val="-14"/>
                <w:sz w:val="20"/>
              </w:rPr>
              <w:t> </w:t>
            </w:r>
            <w:r>
              <w:rPr>
                <w:rFonts w:ascii="Arial MT"/>
                <w:sz w:val="20"/>
              </w:rPr>
              <w:t>financiranim</w:t>
            </w:r>
            <w:r>
              <w:rPr>
                <w:rFonts w:ascii="Arial MT"/>
                <w:spacing w:val="-14"/>
                <w:sz w:val="20"/>
              </w:rPr>
              <w:t> </w:t>
            </w:r>
            <w:r>
              <w:rPr>
                <w:rFonts w:ascii="Arial MT"/>
                <w:sz w:val="20"/>
              </w:rPr>
              <w:t>iz nacionalnih sredstava</w:t>
            </w:r>
          </w:p>
        </w:tc>
        <w:tc>
          <w:tcPr>
            <w:tcW w:w="1778" w:type="dxa"/>
          </w:tcPr>
          <w:p>
            <w:pPr>
              <w:pStyle w:val="TableParagraph"/>
              <w:spacing w:line="211" w:lineRule="exact" w:before="230"/>
              <w:ind w:right="98"/>
              <w:jc w:val="right"/>
              <w:rPr>
                <w:rFonts w:ascii="Arial MT"/>
                <w:sz w:val="20"/>
              </w:rPr>
            </w:pPr>
            <w:r>
              <w:rPr>
                <w:rFonts w:ascii="Arial MT"/>
                <w:spacing w:val="-2"/>
                <w:sz w:val="20"/>
              </w:rPr>
              <w:t>12.000,00</w:t>
            </w:r>
          </w:p>
        </w:tc>
        <w:tc>
          <w:tcPr>
            <w:tcW w:w="1584" w:type="dxa"/>
          </w:tcPr>
          <w:p>
            <w:pPr>
              <w:pStyle w:val="TableParagraph"/>
              <w:spacing w:line="211" w:lineRule="exact" w:before="230"/>
              <w:ind w:right="96"/>
              <w:jc w:val="right"/>
              <w:rPr>
                <w:rFonts w:ascii="Arial MT"/>
                <w:sz w:val="20"/>
              </w:rPr>
            </w:pPr>
            <w:r>
              <w:rPr>
                <w:rFonts w:ascii="Arial MT"/>
                <w:spacing w:val="-2"/>
                <w:sz w:val="20"/>
              </w:rPr>
              <w:t>897,00</w:t>
            </w:r>
          </w:p>
        </w:tc>
        <w:tc>
          <w:tcPr>
            <w:tcW w:w="1031" w:type="dxa"/>
          </w:tcPr>
          <w:p>
            <w:pPr>
              <w:pStyle w:val="TableParagraph"/>
              <w:spacing w:line="211" w:lineRule="exact" w:before="230"/>
              <w:ind w:right="96"/>
              <w:jc w:val="right"/>
              <w:rPr>
                <w:rFonts w:ascii="Arial MT"/>
                <w:sz w:val="20"/>
              </w:rPr>
            </w:pPr>
            <w:r>
              <w:rPr>
                <w:rFonts w:ascii="Arial MT"/>
                <w:spacing w:val="-4"/>
                <w:sz w:val="20"/>
              </w:rPr>
              <w:t>7,48</w:t>
            </w:r>
          </w:p>
        </w:tc>
      </w:tr>
    </w:tbl>
    <w:p>
      <w:pPr>
        <w:pStyle w:val="BodyText"/>
        <w:rPr>
          <w:rFonts w:ascii="Arial"/>
          <w:b/>
        </w:rPr>
      </w:pPr>
    </w:p>
    <w:p>
      <w:pPr>
        <w:pStyle w:val="BodyText"/>
        <w:spacing w:before="236"/>
        <w:rPr>
          <w:rFonts w:ascii="Arial"/>
          <w:b/>
        </w:rPr>
      </w:pPr>
    </w:p>
    <w:p>
      <w:pPr>
        <w:pStyle w:val="Heading5"/>
        <w:ind w:left="1985"/>
      </w:pPr>
      <w:r>
        <w:rPr/>
        <w:t>REALIZACIJA</w:t>
      </w:r>
      <w:r>
        <w:rPr>
          <w:spacing w:val="-7"/>
        </w:rPr>
        <w:t> </w:t>
      </w:r>
      <w:r>
        <w:rPr/>
        <w:t>PLANA</w:t>
      </w:r>
      <w:r>
        <w:rPr>
          <w:spacing w:val="-7"/>
        </w:rPr>
        <w:t> </w:t>
      </w:r>
      <w:r>
        <w:rPr/>
        <w:t>PRORAČUNA</w:t>
      </w:r>
      <w:r>
        <w:rPr>
          <w:spacing w:val="-7"/>
        </w:rPr>
        <w:t> </w:t>
      </w:r>
      <w:r>
        <w:rPr/>
        <w:t>PO</w:t>
      </w:r>
      <w:r>
        <w:rPr>
          <w:spacing w:val="-7"/>
        </w:rPr>
        <w:t> </w:t>
      </w:r>
      <w:r>
        <w:rPr>
          <w:spacing w:val="-2"/>
        </w:rPr>
        <w:t>KORISNICIMA</w:t>
      </w:r>
    </w:p>
    <w:p>
      <w:pPr>
        <w:pStyle w:val="BodyText"/>
        <w:rPr>
          <w:rFonts w:ascii="Arial"/>
          <w:b/>
        </w:rPr>
      </w:pPr>
    </w:p>
    <w:p>
      <w:pPr>
        <w:pStyle w:val="BodyText"/>
        <w:ind w:left="1985"/>
      </w:pPr>
      <w:r>
        <w:rPr/>
        <w:t>U</w:t>
      </w:r>
      <w:r>
        <w:rPr>
          <w:spacing w:val="-14"/>
        </w:rPr>
        <w:t> </w:t>
      </w:r>
      <w:r>
        <w:rPr/>
        <w:t>nastavku</w:t>
      </w:r>
      <w:r>
        <w:rPr>
          <w:spacing w:val="-15"/>
        </w:rPr>
        <w:t> </w:t>
      </w:r>
      <w:r>
        <w:rPr/>
        <w:t>se</w:t>
      </w:r>
      <w:r>
        <w:rPr>
          <w:spacing w:val="-15"/>
        </w:rPr>
        <w:t> </w:t>
      </w:r>
      <w:r>
        <w:rPr/>
        <w:t>daje</w:t>
      </w:r>
      <w:r>
        <w:rPr>
          <w:spacing w:val="-15"/>
        </w:rPr>
        <w:t> </w:t>
      </w:r>
      <w:r>
        <w:rPr/>
        <w:t>pregled</w:t>
      </w:r>
      <w:r>
        <w:rPr>
          <w:spacing w:val="-13"/>
        </w:rPr>
        <w:t> </w:t>
      </w:r>
      <w:r>
        <w:rPr/>
        <w:t>rashoda</w:t>
      </w:r>
      <w:r>
        <w:rPr>
          <w:spacing w:val="-15"/>
        </w:rPr>
        <w:t> </w:t>
      </w:r>
      <w:r>
        <w:rPr/>
        <w:t>i</w:t>
      </w:r>
      <w:r>
        <w:rPr>
          <w:spacing w:val="-14"/>
        </w:rPr>
        <w:t> </w:t>
      </w:r>
      <w:r>
        <w:rPr/>
        <w:t>izdataka</w:t>
      </w:r>
      <w:r>
        <w:rPr>
          <w:spacing w:val="34"/>
        </w:rPr>
        <w:t> </w:t>
      </w:r>
      <w:r>
        <w:rPr/>
        <w:t>po</w:t>
      </w:r>
      <w:r>
        <w:rPr>
          <w:spacing w:val="36"/>
        </w:rPr>
        <w:t> </w:t>
      </w:r>
      <w:r>
        <w:rPr/>
        <w:t>proračunskim</w:t>
      </w:r>
      <w:r>
        <w:rPr>
          <w:spacing w:val="-15"/>
        </w:rPr>
        <w:t> </w:t>
      </w:r>
      <w:r>
        <w:rPr>
          <w:spacing w:val="-2"/>
        </w:rPr>
        <w:t>korisnicima</w:t>
      </w:r>
    </w:p>
    <w:p>
      <w:pPr>
        <w:pStyle w:val="BodyText"/>
        <w:spacing w:before="3"/>
      </w:pPr>
    </w:p>
    <w:p>
      <w:pPr>
        <w:spacing w:before="0"/>
        <w:ind w:left="1277" w:right="0" w:firstLine="0"/>
        <w:jc w:val="left"/>
        <w:rPr>
          <w:rFonts w:ascii="Arial" w:hAnsi="Arial"/>
          <w:b/>
          <w:sz w:val="22"/>
        </w:rPr>
      </w:pPr>
      <w:r>
        <w:rPr>
          <w:rFonts w:ascii="Arial" w:hAnsi="Arial"/>
          <w:b/>
          <w:sz w:val="22"/>
        </w:rPr>
        <w:t>Tablica</w:t>
      </w:r>
      <w:r>
        <w:rPr>
          <w:rFonts w:ascii="Arial" w:hAnsi="Arial"/>
          <w:b/>
          <w:spacing w:val="-7"/>
          <w:sz w:val="22"/>
        </w:rPr>
        <w:t> </w:t>
      </w:r>
      <w:r>
        <w:rPr>
          <w:rFonts w:ascii="Arial" w:hAnsi="Arial"/>
          <w:b/>
          <w:sz w:val="22"/>
        </w:rPr>
        <w:t>10.</w:t>
      </w:r>
      <w:r>
        <w:rPr>
          <w:rFonts w:ascii="Arial" w:hAnsi="Arial"/>
          <w:b/>
          <w:spacing w:val="-4"/>
          <w:sz w:val="22"/>
        </w:rPr>
        <w:t> </w:t>
      </w:r>
      <w:r>
        <w:rPr>
          <w:rFonts w:ascii="Arial" w:hAnsi="Arial"/>
          <w:b/>
          <w:sz w:val="22"/>
        </w:rPr>
        <w:t>Plan</w:t>
      </w:r>
      <w:r>
        <w:rPr>
          <w:rFonts w:ascii="Arial" w:hAnsi="Arial"/>
          <w:b/>
          <w:spacing w:val="-6"/>
          <w:sz w:val="22"/>
        </w:rPr>
        <w:t> </w:t>
      </w:r>
      <w:r>
        <w:rPr>
          <w:rFonts w:ascii="Arial" w:hAnsi="Arial"/>
          <w:b/>
          <w:sz w:val="22"/>
        </w:rPr>
        <w:t>i</w:t>
      </w:r>
      <w:r>
        <w:rPr>
          <w:rFonts w:ascii="Arial" w:hAnsi="Arial"/>
          <w:b/>
          <w:spacing w:val="-4"/>
          <w:sz w:val="22"/>
        </w:rPr>
        <w:t> </w:t>
      </w:r>
      <w:r>
        <w:rPr>
          <w:rFonts w:ascii="Arial" w:hAnsi="Arial"/>
          <w:b/>
          <w:sz w:val="22"/>
        </w:rPr>
        <w:t>izvršenja</w:t>
      </w:r>
      <w:r>
        <w:rPr>
          <w:rFonts w:ascii="Arial" w:hAnsi="Arial"/>
          <w:b/>
          <w:spacing w:val="-3"/>
          <w:sz w:val="22"/>
        </w:rPr>
        <w:t> </w:t>
      </w:r>
      <w:r>
        <w:rPr>
          <w:rFonts w:ascii="Arial" w:hAnsi="Arial"/>
          <w:b/>
          <w:sz w:val="22"/>
        </w:rPr>
        <w:t>rashoda</w:t>
      </w:r>
      <w:r>
        <w:rPr>
          <w:rFonts w:ascii="Arial" w:hAnsi="Arial"/>
          <w:b/>
          <w:spacing w:val="-8"/>
          <w:sz w:val="22"/>
        </w:rPr>
        <w:t> </w:t>
      </w:r>
      <w:r>
        <w:rPr>
          <w:rFonts w:ascii="Arial" w:hAnsi="Arial"/>
          <w:b/>
          <w:sz w:val="22"/>
        </w:rPr>
        <w:t>i</w:t>
      </w:r>
      <w:r>
        <w:rPr>
          <w:rFonts w:ascii="Arial" w:hAnsi="Arial"/>
          <w:b/>
          <w:spacing w:val="-4"/>
          <w:sz w:val="22"/>
        </w:rPr>
        <w:t> </w:t>
      </w:r>
      <w:r>
        <w:rPr>
          <w:rFonts w:ascii="Arial" w:hAnsi="Arial"/>
          <w:b/>
          <w:sz w:val="22"/>
        </w:rPr>
        <w:t>izdataka</w:t>
      </w:r>
      <w:r>
        <w:rPr>
          <w:rFonts w:ascii="Arial" w:hAnsi="Arial"/>
          <w:b/>
          <w:spacing w:val="-5"/>
          <w:sz w:val="22"/>
        </w:rPr>
        <w:t> </w:t>
      </w:r>
      <w:r>
        <w:rPr>
          <w:rFonts w:ascii="Arial" w:hAnsi="Arial"/>
          <w:b/>
          <w:sz w:val="22"/>
        </w:rPr>
        <w:t>po</w:t>
      </w:r>
      <w:r>
        <w:rPr>
          <w:rFonts w:ascii="Arial" w:hAnsi="Arial"/>
          <w:b/>
          <w:spacing w:val="-2"/>
          <w:sz w:val="22"/>
        </w:rPr>
        <w:t> korisnicima</w:t>
      </w:r>
    </w:p>
    <w:p>
      <w:pPr>
        <w:spacing w:before="234"/>
        <w:ind w:left="0" w:right="1678" w:firstLine="0"/>
        <w:jc w:val="right"/>
        <w:rPr>
          <w:rFonts w:ascii="Arial"/>
          <w:b/>
          <w:sz w:val="22"/>
        </w:rPr>
      </w:pPr>
      <w:r>
        <w:rPr>
          <w:rFonts w:ascii="Arial"/>
          <w:b/>
          <w:sz w:val="22"/>
        </w:rPr>
        <w:t>-u </w:t>
      </w:r>
      <w:r>
        <w:rPr>
          <w:rFonts w:ascii="Arial"/>
          <w:b/>
          <w:spacing w:val="-5"/>
          <w:sz w:val="22"/>
        </w:rPr>
        <w:t>EUR</w:t>
      </w: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0"/>
        <w:gridCol w:w="3857"/>
        <w:gridCol w:w="1622"/>
        <w:gridCol w:w="1625"/>
        <w:gridCol w:w="1264"/>
      </w:tblGrid>
      <w:tr>
        <w:trPr>
          <w:trHeight w:val="472" w:hRule="atLeast"/>
        </w:trPr>
        <w:tc>
          <w:tcPr>
            <w:tcW w:w="840" w:type="dxa"/>
          </w:tcPr>
          <w:p>
            <w:pPr>
              <w:pStyle w:val="TableParagraph"/>
              <w:spacing w:line="230" w:lineRule="atLeast"/>
              <w:ind w:left="107" w:right="90"/>
              <w:rPr>
                <w:b/>
                <w:sz w:val="20"/>
              </w:rPr>
            </w:pPr>
            <w:r>
              <w:rPr>
                <w:b/>
                <w:spacing w:val="-2"/>
                <w:sz w:val="20"/>
              </w:rPr>
              <w:t>REDNI </w:t>
            </w:r>
            <w:r>
              <w:rPr>
                <w:b/>
                <w:spacing w:val="-4"/>
                <w:sz w:val="20"/>
              </w:rPr>
              <w:t>BROJ</w:t>
            </w:r>
          </w:p>
        </w:tc>
        <w:tc>
          <w:tcPr>
            <w:tcW w:w="3857" w:type="dxa"/>
          </w:tcPr>
          <w:p>
            <w:pPr>
              <w:pStyle w:val="TableParagraph"/>
              <w:spacing w:line="240" w:lineRule="auto" w:before="11"/>
              <w:rPr>
                <w:b/>
                <w:sz w:val="20"/>
              </w:rPr>
            </w:pPr>
          </w:p>
          <w:p>
            <w:pPr>
              <w:pStyle w:val="TableParagraph"/>
              <w:spacing w:line="211" w:lineRule="exact" w:before="1"/>
              <w:ind w:left="7" w:right="6"/>
              <w:jc w:val="center"/>
              <w:rPr>
                <w:b/>
                <w:sz w:val="20"/>
              </w:rPr>
            </w:pPr>
            <w:r>
              <w:rPr>
                <w:b/>
                <w:spacing w:val="-2"/>
                <w:sz w:val="20"/>
              </w:rPr>
              <w:t>KORISNIK</w:t>
            </w:r>
          </w:p>
        </w:tc>
        <w:tc>
          <w:tcPr>
            <w:tcW w:w="1622" w:type="dxa"/>
          </w:tcPr>
          <w:p>
            <w:pPr>
              <w:pStyle w:val="TableParagraph"/>
              <w:spacing w:line="240" w:lineRule="auto" w:before="11"/>
              <w:ind w:left="11" w:right="4"/>
              <w:jc w:val="center"/>
              <w:rPr>
                <w:b/>
                <w:sz w:val="20"/>
              </w:rPr>
            </w:pPr>
            <w:r>
              <w:rPr>
                <w:b/>
                <w:spacing w:val="-2"/>
                <w:sz w:val="20"/>
              </w:rPr>
              <w:t>PRORAČUN</w:t>
            </w:r>
          </w:p>
          <w:p>
            <w:pPr>
              <w:pStyle w:val="TableParagraph"/>
              <w:spacing w:line="211" w:lineRule="exact" w:before="1"/>
              <w:ind w:left="11"/>
              <w:jc w:val="center"/>
              <w:rPr>
                <w:b/>
                <w:sz w:val="20"/>
              </w:rPr>
            </w:pPr>
            <w:r>
              <w:rPr>
                <w:b/>
                <w:spacing w:val="-2"/>
                <w:sz w:val="20"/>
              </w:rPr>
              <w:t>2025.</w:t>
            </w:r>
          </w:p>
        </w:tc>
        <w:tc>
          <w:tcPr>
            <w:tcW w:w="1625" w:type="dxa"/>
          </w:tcPr>
          <w:p>
            <w:pPr>
              <w:pStyle w:val="TableParagraph"/>
              <w:spacing w:line="240" w:lineRule="auto" w:before="11"/>
              <w:ind w:left="255"/>
              <w:rPr>
                <w:b/>
                <w:sz w:val="20"/>
              </w:rPr>
            </w:pPr>
            <w:r>
              <w:rPr>
                <w:b/>
                <w:spacing w:val="-2"/>
                <w:sz w:val="20"/>
              </w:rPr>
              <w:t>IZVRŠENJE</w:t>
            </w:r>
          </w:p>
          <w:p>
            <w:pPr>
              <w:pStyle w:val="TableParagraph"/>
              <w:spacing w:line="211" w:lineRule="exact" w:before="1"/>
              <w:ind w:left="279"/>
              <w:rPr>
                <w:b/>
                <w:sz w:val="20"/>
              </w:rPr>
            </w:pPr>
            <w:r>
              <w:rPr>
                <w:b/>
                <w:spacing w:val="-2"/>
                <w:sz w:val="20"/>
              </w:rPr>
              <w:t>01-06/2025.</w:t>
            </w:r>
          </w:p>
        </w:tc>
        <w:tc>
          <w:tcPr>
            <w:tcW w:w="1264" w:type="dxa"/>
          </w:tcPr>
          <w:p>
            <w:pPr>
              <w:pStyle w:val="TableParagraph"/>
              <w:spacing w:line="240" w:lineRule="auto" w:before="11"/>
              <w:ind w:left="10" w:right="3"/>
              <w:jc w:val="center"/>
              <w:rPr>
                <w:b/>
                <w:sz w:val="20"/>
              </w:rPr>
            </w:pPr>
            <w:r>
              <w:rPr>
                <w:b/>
                <w:spacing w:val="-2"/>
                <w:sz w:val="20"/>
              </w:rPr>
              <w:t>INDEKS</w:t>
            </w:r>
          </w:p>
          <w:p>
            <w:pPr>
              <w:pStyle w:val="TableParagraph"/>
              <w:spacing w:line="211" w:lineRule="exact" w:before="1"/>
              <w:ind w:left="10" w:right="2"/>
              <w:jc w:val="center"/>
              <w:rPr>
                <w:b/>
                <w:sz w:val="20"/>
              </w:rPr>
            </w:pPr>
            <w:r>
              <w:rPr>
                <w:b/>
                <w:spacing w:val="-5"/>
                <w:sz w:val="20"/>
              </w:rPr>
              <w:t>4/3</w:t>
            </w:r>
          </w:p>
        </w:tc>
      </w:tr>
      <w:tr>
        <w:trPr>
          <w:trHeight w:val="210" w:hRule="atLeast"/>
        </w:trPr>
        <w:tc>
          <w:tcPr>
            <w:tcW w:w="840" w:type="dxa"/>
          </w:tcPr>
          <w:p>
            <w:pPr>
              <w:pStyle w:val="TableParagraph"/>
              <w:spacing w:line="187" w:lineRule="exact" w:before="3"/>
              <w:ind w:left="8"/>
              <w:jc w:val="center"/>
              <w:rPr>
                <w:b/>
                <w:sz w:val="18"/>
              </w:rPr>
            </w:pPr>
            <w:r>
              <w:rPr>
                <w:b/>
                <w:spacing w:val="-10"/>
                <w:sz w:val="18"/>
              </w:rPr>
              <w:t>1</w:t>
            </w:r>
          </w:p>
        </w:tc>
        <w:tc>
          <w:tcPr>
            <w:tcW w:w="3857" w:type="dxa"/>
          </w:tcPr>
          <w:p>
            <w:pPr>
              <w:pStyle w:val="TableParagraph"/>
              <w:spacing w:line="187" w:lineRule="exact" w:before="3"/>
              <w:ind w:left="7"/>
              <w:jc w:val="center"/>
              <w:rPr>
                <w:b/>
                <w:sz w:val="18"/>
              </w:rPr>
            </w:pPr>
            <w:r>
              <w:rPr>
                <w:b/>
                <w:spacing w:val="-10"/>
                <w:sz w:val="18"/>
              </w:rPr>
              <w:t>2</w:t>
            </w:r>
          </w:p>
        </w:tc>
        <w:tc>
          <w:tcPr>
            <w:tcW w:w="1622" w:type="dxa"/>
          </w:tcPr>
          <w:p>
            <w:pPr>
              <w:pStyle w:val="TableParagraph"/>
              <w:spacing w:line="187" w:lineRule="exact" w:before="3"/>
              <w:ind w:left="11" w:right="1"/>
              <w:jc w:val="center"/>
              <w:rPr>
                <w:b/>
                <w:sz w:val="18"/>
              </w:rPr>
            </w:pPr>
            <w:r>
              <w:rPr>
                <w:b/>
                <w:spacing w:val="-10"/>
                <w:sz w:val="18"/>
              </w:rPr>
              <w:t>3</w:t>
            </w:r>
          </w:p>
        </w:tc>
        <w:tc>
          <w:tcPr>
            <w:tcW w:w="1625" w:type="dxa"/>
          </w:tcPr>
          <w:p>
            <w:pPr>
              <w:pStyle w:val="TableParagraph"/>
              <w:spacing w:line="187" w:lineRule="exact" w:before="3"/>
              <w:ind w:left="8"/>
              <w:jc w:val="center"/>
              <w:rPr>
                <w:b/>
                <w:sz w:val="18"/>
              </w:rPr>
            </w:pPr>
            <w:r>
              <w:rPr>
                <w:b/>
                <w:spacing w:val="-10"/>
                <w:sz w:val="18"/>
              </w:rPr>
              <w:t>4</w:t>
            </w:r>
          </w:p>
        </w:tc>
        <w:tc>
          <w:tcPr>
            <w:tcW w:w="1264" w:type="dxa"/>
          </w:tcPr>
          <w:p>
            <w:pPr>
              <w:pStyle w:val="TableParagraph"/>
              <w:spacing w:line="187" w:lineRule="exact" w:before="3"/>
              <w:ind w:left="10"/>
              <w:jc w:val="center"/>
              <w:rPr>
                <w:b/>
                <w:sz w:val="18"/>
              </w:rPr>
            </w:pPr>
            <w:r>
              <w:rPr>
                <w:b/>
                <w:spacing w:val="-10"/>
                <w:sz w:val="18"/>
              </w:rPr>
              <w:t>5</w:t>
            </w:r>
          </w:p>
        </w:tc>
      </w:tr>
      <w:tr>
        <w:trPr>
          <w:trHeight w:val="426" w:hRule="atLeast"/>
        </w:trPr>
        <w:tc>
          <w:tcPr>
            <w:tcW w:w="840" w:type="dxa"/>
          </w:tcPr>
          <w:p>
            <w:pPr>
              <w:pStyle w:val="TableParagraph"/>
              <w:spacing w:line="211" w:lineRule="exact" w:before="196"/>
              <w:ind w:left="107"/>
              <w:rPr>
                <w:b/>
                <w:sz w:val="20"/>
              </w:rPr>
            </w:pPr>
            <w:r>
              <w:rPr>
                <w:b/>
                <w:spacing w:val="-5"/>
                <w:sz w:val="20"/>
              </w:rPr>
              <w:t>1.</w:t>
            </w:r>
          </w:p>
        </w:tc>
        <w:tc>
          <w:tcPr>
            <w:tcW w:w="3857" w:type="dxa"/>
          </w:tcPr>
          <w:p>
            <w:pPr>
              <w:pStyle w:val="TableParagraph"/>
              <w:spacing w:line="211" w:lineRule="exact" w:before="196"/>
              <w:ind w:left="105"/>
              <w:rPr>
                <w:b/>
                <w:sz w:val="20"/>
              </w:rPr>
            </w:pPr>
            <w:r>
              <w:rPr>
                <w:b/>
                <w:spacing w:val="-2"/>
                <w:sz w:val="20"/>
              </w:rPr>
              <w:t>GRADSKA</w:t>
            </w:r>
            <w:r>
              <w:rPr>
                <w:b/>
                <w:spacing w:val="-1"/>
                <w:sz w:val="20"/>
              </w:rPr>
              <w:t> </w:t>
            </w:r>
            <w:r>
              <w:rPr>
                <w:b/>
                <w:spacing w:val="-2"/>
                <w:sz w:val="20"/>
              </w:rPr>
              <w:t>UPRAVA</w:t>
            </w:r>
          </w:p>
        </w:tc>
        <w:tc>
          <w:tcPr>
            <w:tcW w:w="1622" w:type="dxa"/>
          </w:tcPr>
          <w:p>
            <w:pPr>
              <w:pStyle w:val="TableParagraph"/>
              <w:spacing w:line="211" w:lineRule="exact" w:before="196"/>
              <w:ind w:right="98"/>
              <w:jc w:val="right"/>
              <w:rPr>
                <w:b/>
                <w:sz w:val="20"/>
              </w:rPr>
            </w:pPr>
            <w:r>
              <w:rPr>
                <w:b/>
                <w:spacing w:val="-2"/>
                <w:sz w:val="20"/>
              </w:rPr>
              <w:t>12.936.621,00</w:t>
            </w:r>
          </w:p>
        </w:tc>
        <w:tc>
          <w:tcPr>
            <w:tcW w:w="1625" w:type="dxa"/>
          </w:tcPr>
          <w:p>
            <w:pPr>
              <w:pStyle w:val="TableParagraph"/>
              <w:spacing w:line="211" w:lineRule="exact" w:before="196"/>
              <w:ind w:right="100"/>
              <w:jc w:val="right"/>
              <w:rPr>
                <w:b/>
                <w:sz w:val="20"/>
              </w:rPr>
            </w:pPr>
            <w:r>
              <w:rPr>
                <w:b/>
                <w:spacing w:val="-2"/>
                <w:sz w:val="20"/>
              </w:rPr>
              <w:t>5.598.548,54</w:t>
            </w:r>
          </w:p>
        </w:tc>
        <w:tc>
          <w:tcPr>
            <w:tcW w:w="1264" w:type="dxa"/>
          </w:tcPr>
          <w:p>
            <w:pPr>
              <w:pStyle w:val="TableParagraph"/>
              <w:spacing w:line="211" w:lineRule="exact" w:before="196"/>
              <w:ind w:right="96"/>
              <w:jc w:val="right"/>
              <w:rPr>
                <w:b/>
                <w:sz w:val="20"/>
              </w:rPr>
            </w:pPr>
            <w:r>
              <w:rPr>
                <w:b/>
                <w:spacing w:val="-2"/>
                <w:sz w:val="20"/>
              </w:rPr>
              <w:t>43,28</w:t>
            </w:r>
          </w:p>
        </w:tc>
      </w:tr>
      <w:tr>
        <w:trPr>
          <w:trHeight w:val="429" w:hRule="atLeast"/>
        </w:trPr>
        <w:tc>
          <w:tcPr>
            <w:tcW w:w="9208" w:type="dxa"/>
            <w:gridSpan w:val="5"/>
          </w:tcPr>
          <w:p>
            <w:pPr>
              <w:pStyle w:val="TableParagraph"/>
              <w:spacing w:line="211" w:lineRule="exact" w:before="198"/>
              <w:ind w:left="8" w:right="3"/>
              <w:jc w:val="center"/>
              <w:rPr>
                <w:b/>
                <w:sz w:val="20"/>
              </w:rPr>
            </w:pPr>
            <w:r>
              <w:rPr>
                <w:b/>
                <w:sz w:val="20"/>
              </w:rPr>
              <w:t>VIJEĆA</w:t>
            </w:r>
            <w:r>
              <w:rPr>
                <w:b/>
                <w:spacing w:val="-11"/>
                <w:sz w:val="20"/>
              </w:rPr>
              <w:t> </w:t>
            </w:r>
            <w:r>
              <w:rPr>
                <w:b/>
                <w:sz w:val="20"/>
              </w:rPr>
              <w:t>NACIONALNIH</w:t>
            </w:r>
            <w:r>
              <w:rPr>
                <w:b/>
                <w:spacing w:val="-11"/>
                <w:sz w:val="20"/>
              </w:rPr>
              <w:t> </w:t>
            </w:r>
            <w:r>
              <w:rPr>
                <w:b/>
                <w:spacing w:val="-2"/>
                <w:sz w:val="20"/>
              </w:rPr>
              <w:t>MANJINA</w:t>
            </w:r>
          </w:p>
        </w:tc>
      </w:tr>
      <w:tr>
        <w:trPr>
          <w:trHeight w:val="460" w:hRule="atLeast"/>
        </w:trPr>
        <w:tc>
          <w:tcPr>
            <w:tcW w:w="840" w:type="dxa"/>
          </w:tcPr>
          <w:p>
            <w:pPr>
              <w:pStyle w:val="TableParagraph"/>
              <w:spacing w:line="211" w:lineRule="exact" w:before="230"/>
              <w:ind w:left="107"/>
              <w:rPr>
                <w:rFonts w:ascii="Arial MT"/>
                <w:sz w:val="20"/>
              </w:rPr>
            </w:pPr>
            <w:r>
              <w:rPr>
                <w:rFonts w:ascii="Arial MT"/>
                <w:spacing w:val="-5"/>
                <w:sz w:val="20"/>
              </w:rPr>
              <w:t>2.</w:t>
            </w:r>
          </w:p>
        </w:tc>
        <w:tc>
          <w:tcPr>
            <w:tcW w:w="3857" w:type="dxa"/>
          </w:tcPr>
          <w:p>
            <w:pPr>
              <w:pStyle w:val="TableParagraph"/>
              <w:spacing w:line="229" w:lineRule="exact"/>
              <w:ind w:left="105"/>
              <w:rPr>
                <w:rFonts w:ascii="Arial MT" w:hAnsi="Arial MT"/>
                <w:sz w:val="20"/>
              </w:rPr>
            </w:pPr>
            <w:r>
              <w:rPr>
                <w:rFonts w:ascii="Arial MT" w:hAnsi="Arial MT"/>
                <w:w w:val="90"/>
                <w:sz w:val="20"/>
              </w:rPr>
              <w:t>VIJEĆE</w:t>
            </w:r>
            <w:r>
              <w:rPr>
                <w:rFonts w:ascii="Arial MT" w:hAnsi="Arial MT"/>
                <w:spacing w:val="38"/>
                <w:sz w:val="20"/>
              </w:rPr>
              <w:t> </w:t>
            </w:r>
            <w:r>
              <w:rPr>
                <w:rFonts w:ascii="Arial MT" w:hAnsi="Arial MT"/>
                <w:w w:val="90"/>
                <w:sz w:val="20"/>
              </w:rPr>
              <w:t>BOŠNJAČKE</w:t>
            </w:r>
            <w:r>
              <w:rPr>
                <w:rFonts w:ascii="Arial MT" w:hAnsi="Arial MT"/>
                <w:spacing w:val="35"/>
                <w:sz w:val="20"/>
              </w:rPr>
              <w:t> </w:t>
            </w:r>
            <w:r>
              <w:rPr>
                <w:rFonts w:ascii="Arial MT" w:hAnsi="Arial MT"/>
                <w:spacing w:val="-2"/>
                <w:w w:val="90"/>
                <w:sz w:val="20"/>
              </w:rPr>
              <w:t>NACIONALNE</w:t>
            </w:r>
          </w:p>
          <w:p>
            <w:pPr>
              <w:pStyle w:val="TableParagraph"/>
              <w:spacing w:line="211" w:lineRule="exact"/>
              <w:ind w:left="105"/>
              <w:rPr>
                <w:rFonts w:ascii="Arial MT"/>
                <w:sz w:val="20"/>
              </w:rPr>
            </w:pPr>
            <w:r>
              <w:rPr>
                <w:rFonts w:ascii="Arial MT"/>
                <w:spacing w:val="-2"/>
                <w:sz w:val="20"/>
              </w:rPr>
              <w:t>MANJINE</w:t>
            </w:r>
          </w:p>
        </w:tc>
        <w:tc>
          <w:tcPr>
            <w:tcW w:w="1622" w:type="dxa"/>
          </w:tcPr>
          <w:p>
            <w:pPr>
              <w:pStyle w:val="TableParagraph"/>
              <w:spacing w:line="211" w:lineRule="exact" w:before="230"/>
              <w:ind w:right="97"/>
              <w:jc w:val="right"/>
              <w:rPr>
                <w:rFonts w:ascii="Arial MT"/>
                <w:sz w:val="20"/>
              </w:rPr>
            </w:pPr>
            <w:r>
              <w:rPr>
                <w:rFonts w:ascii="Arial MT"/>
                <w:spacing w:val="-2"/>
                <w:sz w:val="20"/>
              </w:rPr>
              <w:t>14.100,00</w:t>
            </w:r>
          </w:p>
        </w:tc>
        <w:tc>
          <w:tcPr>
            <w:tcW w:w="1625" w:type="dxa"/>
          </w:tcPr>
          <w:p>
            <w:pPr>
              <w:pStyle w:val="TableParagraph"/>
              <w:spacing w:line="211" w:lineRule="exact" w:before="230"/>
              <w:ind w:right="99"/>
              <w:jc w:val="right"/>
              <w:rPr>
                <w:rFonts w:ascii="Arial MT"/>
                <w:sz w:val="20"/>
              </w:rPr>
            </w:pPr>
            <w:r>
              <w:rPr>
                <w:rFonts w:ascii="Arial MT"/>
                <w:spacing w:val="-2"/>
                <w:sz w:val="20"/>
              </w:rPr>
              <w:t>7.021,10</w:t>
            </w:r>
          </w:p>
        </w:tc>
        <w:tc>
          <w:tcPr>
            <w:tcW w:w="1264" w:type="dxa"/>
          </w:tcPr>
          <w:p>
            <w:pPr>
              <w:pStyle w:val="TableParagraph"/>
              <w:spacing w:line="211" w:lineRule="exact" w:before="230"/>
              <w:ind w:right="96"/>
              <w:jc w:val="right"/>
              <w:rPr>
                <w:rFonts w:ascii="Arial MT"/>
                <w:sz w:val="20"/>
              </w:rPr>
            </w:pPr>
            <w:r>
              <w:rPr>
                <w:rFonts w:ascii="Arial MT"/>
                <w:spacing w:val="-2"/>
                <w:sz w:val="20"/>
              </w:rPr>
              <w:t>49,80</w:t>
            </w:r>
          </w:p>
        </w:tc>
      </w:tr>
      <w:tr>
        <w:trPr>
          <w:trHeight w:val="458" w:hRule="atLeast"/>
        </w:trPr>
        <w:tc>
          <w:tcPr>
            <w:tcW w:w="840" w:type="dxa"/>
          </w:tcPr>
          <w:p>
            <w:pPr>
              <w:pStyle w:val="TableParagraph"/>
              <w:spacing w:line="211" w:lineRule="exact" w:before="228"/>
              <w:ind w:left="107"/>
              <w:rPr>
                <w:rFonts w:ascii="Arial MT"/>
                <w:sz w:val="20"/>
              </w:rPr>
            </w:pPr>
            <w:r>
              <w:rPr>
                <w:rFonts w:ascii="Arial MT"/>
                <w:spacing w:val="-5"/>
                <w:sz w:val="20"/>
              </w:rPr>
              <w:t>3.</w:t>
            </w:r>
          </w:p>
        </w:tc>
        <w:tc>
          <w:tcPr>
            <w:tcW w:w="3857" w:type="dxa"/>
          </w:tcPr>
          <w:p>
            <w:pPr>
              <w:pStyle w:val="TableParagraph"/>
              <w:spacing w:line="229" w:lineRule="exact"/>
              <w:ind w:left="105"/>
              <w:rPr>
                <w:rFonts w:ascii="Arial MT" w:hAnsi="Arial MT"/>
                <w:sz w:val="20"/>
              </w:rPr>
            </w:pPr>
            <w:r>
              <w:rPr>
                <w:rFonts w:ascii="Arial MT" w:hAnsi="Arial MT"/>
                <w:spacing w:val="-4"/>
                <w:sz w:val="20"/>
              </w:rPr>
              <w:t>VIJEĆE</w:t>
            </w:r>
            <w:r>
              <w:rPr>
                <w:rFonts w:ascii="Arial MT" w:hAnsi="Arial MT"/>
                <w:spacing w:val="-6"/>
                <w:sz w:val="20"/>
              </w:rPr>
              <w:t> </w:t>
            </w:r>
            <w:r>
              <w:rPr>
                <w:rFonts w:ascii="Arial MT" w:hAnsi="Arial MT"/>
                <w:spacing w:val="-4"/>
                <w:sz w:val="20"/>
              </w:rPr>
              <w:t>TALIJANSKE</w:t>
            </w:r>
            <w:r>
              <w:rPr>
                <w:rFonts w:ascii="Arial MT" w:hAnsi="Arial MT"/>
                <w:spacing w:val="-6"/>
                <w:sz w:val="20"/>
              </w:rPr>
              <w:t> </w:t>
            </w:r>
            <w:r>
              <w:rPr>
                <w:rFonts w:ascii="Arial MT" w:hAnsi="Arial MT"/>
                <w:spacing w:val="-4"/>
                <w:sz w:val="20"/>
              </w:rPr>
              <w:t>NACIONALNE</w:t>
            </w:r>
          </w:p>
          <w:p>
            <w:pPr>
              <w:pStyle w:val="TableParagraph"/>
              <w:spacing w:line="210" w:lineRule="exact"/>
              <w:ind w:left="105"/>
              <w:rPr>
                <w:rFonts w:ascii="Arial MT"/>
                <w:sz w:val="20"/>
              </w:rPr>
            </w:pPr>
            <w:r>
              <w:rPr>
                <w:rFonts w:ascii="Arial MT"/>
                <w:spacing w:val="-2"/>
                <w:sz w:val="20"/>
              </w:rPr>
              <w:t>MANJINE</w:t>
            </w:r>
          </w:p>
        </w:tc>
        <w:tc>
          <w:tcPr>
            <w:tcW w:w="1622" w:type="dxa"/>
          </w:tcPr>
          <w:p>
            <w:pPr>
              <w:pStyle w:val="TableParagraph"/>
              <w:spacing w:line="211" w:lineRule="exact" w:before="228"/>
              <w:ind w:right="97"/>
              <w:jc w:val="right"/>
              <w:rPr>
                <w:rFonts w:ascii="Arial MT"/>
                <w:sz w:val="20"/>
              </w:rPr>
            </w:pPr>
            <w:r>
              <w:rPr>
                <w:rFonts w:ascii="Arial MT"/>
                <w:spacing w:val="-2"/>
                <w:sz w:val="20"/>
              </w:rPr>
              <w:t>10.000,00</w:t>
            </w:r>
          </w:p>
        </w:tc>
        <w:tc>
          <w:tcPr>
            <w:tcW w:w="1625" w:type="dxa"/>
          </w:tcPr>
          <w:p>
            <w:pPr>
              <w:pStyle w:val="TableParagraph"/>
              <w:spacing w:line="211" w:lineRule="exact" w:before="228"/>
              <w:ind w:right="99"/>
              <w:jc w:val="right"/>
              <w:rPr>
                <w:rFonts w:ascii="Arial MT"/>
                <w:sz w:val="20"/>
              </w:rPr>
            </w:pPr>
            <w:r>
              <w:rPr>
                <w:rFonts w:ascii="Arial MT"/>
                <w:spacing w:val="-2"/>
                <w:sz w:val="20"/>
              </w:rPr>
              <w:t>3.384,38</w:t>
            </w:r>
          </w:p>
        </w:tc>
        <w:tc>
          <w:tcPr>
            <w:tcW w:w="1264" w:type="dxa"/>
          </w:tcPr>
          <w:p>
            <w:pPr>
              <w:pStyle w:val="TableParagraph"/>
              <w:spacing w:line="211" w:lineRule="exact" w:before="228"/>
              <w:ind w:right="96"/>
              <w:jc w:val="right"/>
              <w:rPr>
                <w:rFonts w:ascii="Arial MT"/>
                <w:sz w:val="20"/>
              </w:rPr>
            </w:pPr>
            <w:r>
              <w:rPr>
                <w:rFonts w:ascii="Arial MT"/>
                <w:spacing w:val="-2"/>
                <w:sz w:val="20"/>
              </w:rPr>
              <w:t>33,84</w:t>
            </w:r>
          </w:p>
        </w:tc>
      </w:tr>
      <w:tr>
        <w:trPr>
          <w:trHeight w:val="460" w:hRule="atLeast"/>
        </w:trPr>
        <w:tc>
          <w:tcPr>
            <w:tcW w:w="840" w:type="dxa"/>
          </w:tcPr>
          <w:p>
            <w:pPr>
              <w:pStyle w:val="TableParagraph"/>
              <w:spacing w:line="211" w:lineRule="exact" w:before="230"/>
              <w:ind w:left="107"/>
              <w:rPr>
                <w:rFonts w:ascii="Arial MT"/>
                <w:sz w:val="20"/>
              </w:rPr>
            </w:pPr>
            <w:r>
              <w:rPr>
                <w:rFonts w:ascii="Arial MT"/>
                <w:spacing w:val="-5"/>
                <w:sz w:val="20"/>
              </w:rPr>
              <w:t>4.</w:t>
            </w:r>
          </w:p>
        </w:tc>
        <w:tc>
          <w:tcPr>
            <w:tcW w:w="3857" w:type="dxa"/>
          </w:tcPr>
          <w:p>
            <w:pPr>
              <w:pStyle w:val="TableParagraph"/>
              <w:spacing w:line="229" w:lineRule="exact"/>
              <w:ind w:left="105"/>
              <w:rPr>
                <w:rFonts w:ascii="Arial MT" w:hAnsi="Arial MT"/>
                <w:sz w:val="20"/>
              </w:rPr>
            </w:pPr>
            <w:r>
              <w:rPr>
                <w:rFonts w:ascii="Arial MT" w:hAnsi="Arial MT"/>
                <w:spacing w:val="-6"/>
                <w:sz w:val="20"/>
              </w:rPr>
              <w:t>VIJEĆE</w:t>
            </w:r>
            <w:r>
              <w:rPr>
                <w:rFonts w:ascii="Arial MT" w:hAnsi="Arial MT"/>
                <w:spacing w:val="1"/>
                <w:sz w:val="20"/>
              </w:rPr>
              <w:t> </w:t>
            </w:r>
            <w:r>
              <w:rPr>
                <w:rFonts w:ascii="Arial MT" w:hAnsi="Arial MT"/>
                <w:spacing w:val="-6"/>
                <w:sz w:val="20"/>
              </w:rPr>
              <w:t>SRPSKE</w:t>
            </w:r>
            <w:r>
              <w:rPr>
                <w:rFonts w:ascii="Arial MT" w:hAnsi="Arial MT"/>
                <w:spacing w:val="-1"/>
                <w:sz w:val="20"/>
              </w:rPr>
              <w:t> </w:t>
            </w:r>
            <w:r>
              <w:rPr>
                <w:rFonts w:ascii="Arial MT" w:hAnsi="Arial MT"/>
                <w:spacing w:val="-6"/>
                <w:sz w:val="20"/>
              </w:rPr>
              <w:t>NACIONALNE</w:t>
            </w:r>
          </w:p>
          <w:p>
            <w:pPr>
              <w:pStyle w:val="TableParagraph"/>
              <w:spacing w:line="211" w:lineRule="exact"/>
              <w:ind w:left="105"/>
              <w:rPr>
                <w:rFonts w:ascii="Arial MT"/>
                <w:sz w:val="20"/>
              </w:rPr>
            </w:pPr>
            <w:r>
              <w:rPr>
                <w:rFonts w:ascii="Arial MT"/>
                <w:spacing w:val="-2"/>
                <w:sz w:val="20"/>
              </w:rPr>
              <w:t>MANJINE</w:t>
            </w:r>
          </w:p>
        </w:tc>
        <w:tc>
          <w:tcPr>
            <w:tcW w:w="1622" w:type="dxa"/>
          </w:tcPr>
          <w:p>
            <w:pPr>
              <w:pStyle w:val="TableParagraph"/>
              <w:spacing w:line="211" w:lineRule="exact" w:before="230"/>
              <w:ind w:right="97"/>
              <w:jc w:val="right"/>
              <w:rPr>
                <w:rFonts w:ascii="Arial MT"/>
                <w:sz w:val="20"/>
              </w:rPr>
            </w:pPr>
            <w:r>
              <w:rPr>
                <w:rFonts w:ascii="Arial MT"/>
                <w:spacing w:val="-2"/>
                <w:sz w:val="20"/>
              </w:rPr>
              <w:t>10.000,00</w:t>
            </w:r>
          </w:p>
        </w:tc>
        <w:tc>
          <w:tcPr>
            <w:tcW w:w="1625" w:type="dxa"/>
          </w:tcPr>
          <w:p>
            <w:pPr>
              <w:pStyle w:val="TableParagraph"/>
              <w:spacing w:line="211" w:lineRule="exact" w:before="230"/>
              <w:ind w:right="99"/>
              <w:jc w:val="right"/>
              <w:rPr>
                <w:rFonts w:ascii="Arial MT"/>
                <w:sz w:val="20"/>
              </w:rPr>
            </w:pPr>
            <w:r>
              <w:rPr>
                <w:rFonts w:ascii="Arial MT"/>
                <w:spacing w:val="-2"/>
                <w:sz w:val="20"/>
              </w:rPr>
              <w:t>1.161,67</w:t>
            </w:r>
          </w:p>
        </w:tc>
        <w:tc>
          <w:tcPr>
            <w:tcW w:w="1264" w:type="dxa"/>
          </w:tcPr>
          <w:p>
            <w:pPr>
              <w:pStyle w:val="TableParagraph"/>
              <w:spacing w:line="211" w:lineRule="exact" w:before="230"/>
              <w:ind w:right="96"/>
              <w:jc w:val="right"/>
              <w:rPr>
                <w:rFonts w:ascii="Arial MT"/>
                <w:sz w:val="20"/>
              </w:rPr>
            </w:pPr>
            <w:r>
              <w:rPr>
                <w:rFonts w:ascii="Arial MT"/>
                <w:spacing w:val="-2"/>
                <w:sz w:val="20"/>
              </w:rPr>
              <w:t>11,62</w:t>
            </w:r>
          </w:p>
        </w:tc>
      </w:tr>
      <w:tr>
        <w:trPr>
          <w:trHeight w:val="383" w:hRule="atLeast"/>
        </w:trPr>
        <w:tc>
          <w:tcPr>
            <w:tcW w:w="840" w:type="dxa"/>
          </w:tcPr>
          <w:p>
            <w:pPr>
              <w:pStyle w:val="TableParagraph"/>
              <w:spacing w:line="240" w:lineRule="auto"/>
              <w:rPr>
                <w:rFonts w:ascii="Times New Roman"/>
                <w:sz w:val="20"/>
              </w:rPr>
            </w:pPr>
          </w:p>
        </w:tc>
        <w:tc>
          <w:tcPr>
            <w:tcW w:w="3857" w:type="dxa"/>
          </w:tcPr>
          <w:p>
            <w:pPr>
              <w:pStyle w:val="TableParagraph"/>
              <w:spacing w:line="211" w:lineRule="exact" w:before="153"/>
              <w:ind w:left="105"/>
              <w:rPr>
                <w:b/>
                <w:sz w:val="20"/>
              </w:rPr>
            </w:pPr>
            <w:r>
              <w:rPr>
                <w:b/>
                <w:sz w:val="20"/>
              </w:rPr>
              <w:t>UKUPNO</w:t>
            </w:r>
            <w:r>
              <w:rPr>
                <w:b/>
                <w:spacing w:val="-7"/>
                <w:sz w:val="20"/>
              </w:rPr>
              <w:t> </w:t>
            </w:r>
            <w:r>
              <w:rPr>
                <w:b/>
                <w:spacing w:val="-4"/>
                <w:sz w:val="20"/>
              </w:rPr>
              <w:t>VNM:</w:t>
            </w:r>
          </w:p>
        </w:tc>
        <w:tc>
          <w:tcPr>
            <w:tcW w:w="1622" w:type="dxa"/>
          </w:tcPr>
          <w:p>
            <w:pPr>
              <w:pStyle w:val="TableParagraph"/>
              <w:spacing w:line="211" w:lineRule="exact" w:before="153"/>
              <w:ind w:right="97"/>
              <w:jc w:val="right"/>
              <w:rPr>
                <w:b/>
                <w:sz w:val="20"/>
              </w:rPr>
            </w:pPr>
            <w:r>
              <w:rPr>
                <w:b/>
                <w:spacing w:val="-2"/>
                <w:sz w:val="20"/>
              </w:rPr>
              <w:t>34.100,00</w:t>
            </w:r>
          </w:p>
        </w:tc>
        <w:tc>
          <w:tcPr>
            <w:tcW w:w="1625" w:type="dxa"/>
          </w:tcPr>
          <w:p>
            <w:pPr>
              <w:pStyle w:val="TableParagraph"/>
              <w:spacing w:line="211" w:lineRule="exact" w:before="153"/>
              <w:ind w:right="100"/>
              <w:jc w:val="right"/>
              <w:rPr>
                <w:b/>
                <w:sz w:val="20"/>
              </w:rPr>
            </w:pPr>
            <w:r>
              <w:rPr>
                <w:b/>
                <w:spacing w:val="-2"/>
                <w:sz w:val="20"/>
              </w:rPr>
              <w:t>11.567,15</w:t>
            </w:r>
          </w:p>
        </w:tc>
        <w:tc>
          <w:tcPr>
            <w:tcW w:w="1264" w:type="dxa"/>
          </w:tcPr>
          <w:p>
            <w:pPr>
              <w:pStyle w:val="TableParagraph"/>
              <w:spacing w:line="211" w:lineRule="exact" w:before="153"/>
              <w:ind w:right="96"/>
              <w:jc w:val="right"/>
              <w:rPr>
                <w:b/>
                <w:sz w:val="20"/>
              </w:rPr>
            </w:pPr>
            <w:r>
              <w:rPr>
                <w:b/>
                <w:spacing w:val="-2"/>
                <w:sz w:val="20"/>
              </w:rPr>
              <w:t>33,92</w:t>
            </w:r>
          </w:p>
        </w:tc>
      </w:tr>
      <w:tr>
        <w:trPr>
          <w:trHeight w:val="381" w:hRule="atLeast"/>
        </w:trPr>
        <w:tc>
          <w:tcPr>
            <w:tcW w:w="840" w:type="dxa"/>
          </w:tcPr>
          <w:p>
            <w:pPr>
              <w:pStyle w:val="TableParagraph"/>
              <w:spacing w:line="240" w:lineRule="auto"/>
              <w:rPr>
                <w:rFonts w:ascii="Times New Roman"/>
                <w:sz w:val="20"/>
              </w:rPr>
            </w:pPr>
          </w:p>
        </w:tc>
        <w:tc>
          <w:tcPr>
            <w:tcW w:w="3857" w:type="dxa"/>
          </w:tcPr>
          <w:p>
            <w:pPr>
              <w:pStyle w:val="TableParagraph"/>
              <w:spacing w:line="211" w:lineRule="exact" w:before="150"/>
              <w:ind w:left="105"/>
              <w:rPr>
                <w:b/>
                <w:sz w:val="20"/>
              </w:rPr>
            </w:pPr>
            <w:r>
              <w:rPr>
                <w:b/>
                <w:sz w:val="20"/>
              </w:rPr>
              <w:t>UKUPNO</w:t>
            </w:r>
            <w:r>
              <w:rPr>
                <w:b/>
                <w:spacing w:val="-7"/>
                <w:sz w:val="20"/>
              </w:rPr>
              <w:t> </w:t>
            </w:r>
            <w:r>
              <w:rPr>
                <w:b/>
                <w:sz w:val="20"/>
              </w:rPr>
              <w:t>GRADSKA</w:t>
            </w:r>
            <w:r>
              <w:rPr>
                <w:b/>
                <w:spacing w:val="-8"/>
                <w:sz w:val="20"/>
              </w:rPr>
              <w:t> </w:t>
            </w:r>
            <w:r>
              <w:rPr>
                <w:b/>
                <w:sz w:val="20"/>
              </w:rPr>
              <w:t>UPRAVA</w:t>
            </w:r>
            <w:r>
              <w:rPr>
                <w:b/>
                <w:spacing w:val="-7"/>
                <w:sz w:val="20"/>
              </w:rPr>
              <w:t> </w:t>
            </w:r>
            <w:r>
              <w:rPr>
                <w:b/>
                <w:sz w:val="20"/>
              </w:rPr>
              <w:t>+</w:t>
            </w:r>
            <w:r>
              <w:rPr>
                <w:b/>
                <w:spacing w:val="-5"/>
                <w:sz w:val="20"/>
              </w:rPr>
              <w:t> VNM</w:t>
            </w:r>
          </w:p>
        </w:tc>
        <w:tc>
          <w:tcPr>
            <w:tcW w:w="1622" w:type="dxa"/>
          </w:tcPr>
          <w:p>
            <w:pPr>
              <w:pStyle w:val="TableParagraph"/>
              <w:spacing w:line="211" w:lineRule="exact" w:before="150"/>
              <w:ind w:right="98"/>
              <w:jc w:val="right"/>
              <w:rPr>
                <w:b/>
                <w:sz w:val="20"/>
              </w:rPr>
            </w:pPr>
            <w:r>
              <w:rPr>
                <w:b/>
                <w:spacing w:val="-2"/>
                <w:sz w:val="20"/>
              </w:rPr>
              <w:t>12.970.721,00</w:t>
            </w:r>
          </w:p>
        </w:tc>
        <w:tc>
          <w:tcPr>
            <w:tcW w:w="1625" w:type="dxa"/>
          </w:tcPr>
          <w:p>
            <w:pPr>
              <w:pStyle w:val="TableParagraph"/>
              <w:spacing w:line="211" w:lineRule="exact" w:before="150"/>
              <w:ind w:right="100"/>
              <w:jc w:val="right"/>
              <w:rPr>
                <w:b/>
                <w:sz w:val="20"/>
              </w:rPr>
            </w:pPr>
            <w:r>
              <w:rPr>
                <w:b/>
                <w:spacing w:val="-2"/>
                <w:sz w:val="20"/>
              </w:rPr>
              <w:t>5.610.115,69</w:t>
            </w:r>
          </w:p>
        </w:tc>
        <w:tc>
          <w:tcPr>
            <w:tcW w:w="1264" w:type="dxa"/>
          </w:tcPr>
          <w:p>
            <w:pPr>
              <w:pStyle w:val="TableParagraph"/>
              <w:spacing w:line="211" w:lineRule="exact" w:before="150"/>
              <w:ind w:right="96"/>
              <w:jc w:val="right"/>
              <w:rPr>
                <w:b/>
                <w:sz w:val="20"/>
              </w:rPr>
            </w:pPr>
            <w:r>
              <w:rPr>
                <w:b/>
                <w:spacing w:val="-2"/>
                <w:sz w:val="20"/>
              </w:rPr>
              <w:t>43,25</w:t>
            </w:r>
          </w:p>
        </w:tc>
      </w:tr>
      <w:tr>
        <w:trPr>
          <w:trHeight w:val="381" w:hRule="atLeast"/>
        </w:trPr>
        <w:tc>
          <w:tcPr>
            <w:tcW w:w="9208" w:type="dxa"/>
            <w:gridSpan w:val="5"/>
          </w:tcPr>
          <w:p>
            <w:pPr>
              <w:pStyle w:val="TableParagraph"/>
              <w:spacing w:line="211" w:lineRule="exact" w:before="150"/>
              <w:ind w:left="8"/>
              <w:jc w:val="center"/>
              <w:rPr>
                <w:b/>
                <w:sz w:val="20"/>
              </w:rPr>
            </w:pPr>
            <w:r>
              <w:rPr>
                <w:b/>
                <w:spacing w:val="-2"/>
                <w:sz w:val="20"/>
              </w:rPr>
              <w:t>PRORAČUNSKI</w:t>
            </w:r>
            <w:r>
              <w:rPr>
                <w:b/>
                <w:spacing w:val="7"/>
                <w:sz w:val="20"/>
              </w:rPr>
              <w:t> </w:t>
            </w:r>
            <w:r>
              <w:rPr>
                <w:b/>
                <w:spacing w:val="-2"/>
                <w:sz w:val="20"/>
              </w:rPr>
              <w:t>KORISNICI</w:t>
            </w:r>
          </w:p>
        </w:tc>
      </w:tr>
      <w:tr>
        <w:trPr>
          <w:trHeight w:val="460" w:hRule="atLeast"/>
        </w:trPr>
        <w:tc>
          <w:tcPr>
            <w:tcW w:w="840" w:type="dxa"/>
          </w:tcPr>
          <w:p>
            <w:pPr>
              <w:pStyle w:val="TableParagraph"/>
              <w:spacing w:line="211" w:lineRule="exact" w:before="230"/>
              <w:ind w:left="107"/>
              <w:rPr>
                <w:rFonts w:ascii="Arial MT"/>
                <w:sz w:val="20"/>
              </w:rPr>
            </w:pPr>
            <w:r>
              <w:rPr>
                <w:rFonts w:ascii="Arial MT"/>
                <w:spacing w:val="-5"/>
                <w:sz w:val="20"/>
              </w:rPr>
              <w:t>5.</w:t>
            </w:r>
          </w:p>
        </w:tc>
        <w:tc>
          <w:tcPr>
            <w:tcW w:w="3857" w:type="dxa"/>
          </w:tcPr>
          <w:p>
            <w:pPr>
              <w:pStyle w:val="TableParagraph"/>
              <w:spacing w:line="230" w:lineRule="exact"/>
              <w:ind w:left="105"/>
              <w:rPr>
                <w:rFonts w:ascii="Arial MT"/>
                <w:sz w:val="20"/>
              </w:rPr>
            </w:pPr>
            <w:r>
              <w:rPr>
                <w:rFonts w:ascii="Arial MT"/>
                <w:sz w:val="20"/>
              </w:rPr>
              <w:t>JAVNA</w:t>
            </w:r>
            <w:r>
              <w:rPr>
                <w:rFonts w:ascii="Arial MT"/>
                <w:spacing w:val="-14"/>
                <w:sz w:val="20"/>
              </w:rPr>
              <w:t> </w:t>
            </w:r>
            <w:r>
              <w:rPr>
                <w:rFonts w:ascii="Arial MT"/>
                <w:sz w:val="20"/>
              </w:rPr>
              <w:t>VATROGASNA</w:t>
            </w:r>
            <w:r>
              <w:rPr>
                <w:rFonts w:ascii="Arial MT"/>
                <w:spacing w:val="-14"/>
                <w:sz w:val="20"/>
              </w:rPr>
              <w:t> </w:t>
            </w:r>
            <w:r>
              <w:rPr>
                <w:rFonts w:ascii="Arial MT"/>
                <w:sz w:val="20"/>
              </w:rPr>
              <w:t>POSTROJBA </w:t>
            </w:r>
            <w:r>
              <w:rPr>
                <w:rFonts w:ascii="Arial MT"/>
                <w:spacing w:val="-4"/>
                <w:sz w:val="20"/>
              </w:rPr>
              <w:t>LABIN</w:t>
            </w:r>
          </w:p>
        </w:tc>
        <w:tc>
          <w:tcPr>
            <w:tcW w:w="1622" w:type="dxa"/>
          </w:tcPr>
          <w:p>
            <w:pPr>
              <w:pStyle w:val="TableParagraph"/>
              <w:spacing w:line="211" w:lineRule="exact" w:before="230"/>
              <w:ind w:right="98"/>
              <w:jc w:val="right"/>
              <w:rPr>
                <w:rFonts w:ascii="Arial MT"/>
                <w:sz w:val="20"/>
              </w:rPr>
            </w:pPr>
            <w:r>
              <w:rPr>
                <w:rFonts w:ascii="Arial MT"/>
                <w:spacing w:val="-2"/>
                <w:sz w:val="20"/>
              </w:rPr>
              <w:t>1.597.472,00</w:t>
            </w:r>
          </w:p>
        </w:tc>
        <w:tc>
          <w:tcPr>
            <w:tcW w:w="1625" w:type="dxa"/>
          </w:tcPr>
          <w:p>
            <w:pPr>
              <w:pStyle w:val="TableParagraph"/>
              <w:spacing w:line="211" w:lineRule="exact" w:before="230"/>
              <w:ind w:right="99"/>
              <w:jc w:val="right"/>
              <w:rPr>
                <w:rFonts w:ascii="Arial MT"/>
                <w:sz w:val="20"/>
              </w:rPr>
            </w:pPr>
            <w:r>
              <w:rPr>
                <w:rFonts w:ascii="Arial MT"/>
                <w:spacing w:val="-2"/>
                <w:sz w:val="20"/>
              </w:rPr>
              <w:t>766.353,13</w:t>
            </w:r>
          </w:p>
        </w:tc>
        <w:tc>
          <w:tcPr>
            <w:tcW w:w="1264" w:type="dxa"/>
          </w:tcPr>
          <w:p>
            <w:pPr>
              <w:pStyle w:val="TableParagraph"/>
              <w:spacing w:line="211" w:lineRule="exact" w:before="230"/>
              <w:ind w:right="96"/>
              <w:jc w:val="right"/>
              <w:rPr>
                <w:rFonts w:ascii="Arial MT"/>
                <w:sz w:val="20"/>
              </w:rPr>
            </w:pPr>
            <w:r>
              <w:rPr>
                <w:rFonts w:ascii="Arial MT"/>
                <w:spacing w:val="-2"/>
                <w:sz w:val="20"/>
              </w:rPr>
              <w:t>47,97</w:t>
            </w:r>
          </w:p>
        </w:tc>
      </w:tr>
      <w:tr>
        <w:trPr>
          <w:trHeight w:val="460" w:hRule="atLeast"/>
        </w:trPr>
        <w:tc>
          <w:tcPr>
            <w:tcW w:w="840" w:type="dxa"/>
          </w:tcPr>
          <w:p>
            <w:pPr>
              <w:pStyle w:val="TableParagraph"/>
              <w:spacing w:line="211" w:lineRule="exact" w:before="230"/>
              <w:ind w:left="107"/>
              <w:rPr>
                <w:rFonts w:ascii="Arial MT"/>
                <w:sz w:val="20"/>
              </w:rPr>
            </w:pPr>
            <w:r>
              <w:rPr>
                <w:rFonts w:ascii="Arial MT"/>
                <w:spacing w:val="-5"/>
                <w:sz w:val="20"/>
              </w:rPr>
              <w:t>6.</w:t>
            </w:r>
          </w:p>
        </w:tc>
        <w:tc>
          <w:tcPr>
            <w:tcW w:w="3857" w:type="dxa"/>
          </w:tcPr>
          <w:p>
            <w:pPr>
              <w:pStyle w:val="TableParagraph"/>
              <w:spacing w:line="229" w:lineRule="exact"/>
              <w:ind w:left="105"/>
              <w:rPr>
                <w:rFonts w:ascii="Arial MT" w:hAnsi="Arial MT"/>
                <w:sz w:val="20"/>
              </w:rPr>
            </w:pPr>
            <w:r>
              <w:rPr>
                <w:rFonts w:ascii="Arial MT" w:hAnsi="Arial MT"/>
                <w:spacing w:val="-8"/>
                <w:sz w:val="20"/>
              </w:rPr>
              <w:t>DJEČJI</w:t>
            </w:r>
            <w:r>
              <w:rPr>
                <w:rFonts w:ascii="Arial MT" w:hAnsi="Arial MT"/>
                <w:spacing w:val="3"/>
                <w:sz w:val="20"/>
              </w:rPr>
              <w:t> </w:t>
            </w:r>
            <w:r>
              <w:rPr>
                <w:rFonts w:ascii="Arial MT" w:hAnsi="Arial MT"/>
                <w:spacing w:val="-8"/>
                <w:sz w:val="20"/>
              </w:rPr>
              <w:t>VRTIĆ</w:t>
            </w:r>
            <w:r>
              <w:rPr>
                <w:rFonts w:ascii="Arial MT" w:hAnsi="Arial MT"/>
                <w:spacing w:val="4"/>
                <w:sz w:val="20"/>
              </w:rPr>
              <w:t> </w:t>
            </w:r>
            <w:r>
              <w:rPr>
                <w:rFonts w:ascii="Arial MT" w:hAnsi="Arial MT"/>
                <w:spacing w:val="-8"/>
                <w:sz w:val="20"/>
              </w:rPr>
              <w:t>PJERINA</w:t>
            </w:r>
            <w:r>
              <w:rPr>
                <w:rFonts w:ascii="Arial MT" w:hAnsi="Arial MT"/>
                <w:spacing w:val="3"/>
                <w:sz w:val="20"/>
              </w:rPr>
              <w:t> </w:t>
            </w:r>
            <w:r>
              <w:rPr>
                <w:rFonts w:ascii="Arial MT" w:hAnsi="Arial MT"/>
                <w:spacing w:val="-8"/>
                <w:sz w:val="20"/>
              </w:rPr>
              <w:t>VERBANAC</w:t>
            </w:r>
          </w:p>
          <w:p>
            <w:pPr>
              <w:pStyle w:val="TableParagraph"/>
              <w:spacing w:line="211" w:lineRule="exact"/>
              <w:ind w:left="105"/>
              <w:rPr>
                <w:rFonts w:ascii="Arial MT"/>
                <w:sz w:val="20"/>
              </w:rPr>
            </w:pPr>
            <w:r>
              <w:rPr>
                <w:rFonts w:ascii="Arial MT"/>
                <w:spacing w:val="-4"/>
                <w:sz w:val="20"/>
              </w:rPr>
              <w:t>LABIN</w:t>
            </w:r>
          </w:p>
        </w:tc>
        <w:tc>
          <w:tcPr>
            <w:tcW w:w="1622" w:type="dxa"/>
          </w:tcPr>
          <w:p>
            <w:pPr>
              <w:pStyle w:val="TableParagraph"/>
              <w:spacing w:line="211" w:lineRule="exact" w:before="230"/>
              <w:ind w:right="98"/>
              <w:jc w:val="right"/>
              <w:rPr>
                <w:rFonts w:ascii="Arial MT"/>
                <w:sz w:val="20"/>
              </w:rPr>
            </w:pPr>
            <w:r>
              <w:rPr>
                <w:rFonts w:ascii="Arial MT"/>
                <w:spacing w:val="-2"/>
                <w:sz w:val="20"/>
              </w:rPr>
              <w:t>3.593.217,00</w:t>
            </w:r>
          </w:p>
        </w:tc>
        <w:tc>
          <w:tcPr>
            <w:tcW w:w="1625" w:type="dxa"/>
          </w:tcPr>
          <w:p>
            <w:pPr>
              <w:pStyle w:val="TableParagraph"/>
              <w:spacing w:line="211" w:lineRule="exact" w:before="230"/>
              <w:ind w:right="100"/>
              <w:jc w:val="right"/>
              <w:rPr>
                <w:rFonts w:ascii="Arial MT"/>
                <w:sz w:val="20"/>
              </w:rPr>
            </w:pPr>
            <w:r>
              <w:rPr>
                <w:rFonts w:ascii="Arial MT"/>
                <w:spacing w:val="-2"/>
                <w:sz w:val="20"/>
              </w:rPr>
              <w:t>1.621.050,78</w:t>
            </w:r>
          </w:p>
        </w:tc>
        <w:tc>
          <w:tcPr>
            <w:tcW w:w="1264" w:type="dxa"/>
          </w:tcPr>
          <w:p>
            <w:pPr>
              <w:pStyle w:val="TableParagraph"/>
              <w:spacing w:line="211" w:lineRule="exact" w:before="230"/>
              <w:ind w:right="96"/>
              <w:jc w:val="right"/>
              <w:rPr>
                <w:rFonts w:ascii="Arial MT"/>
                <w:sz w:val="20"/>
              </w:rPr>
            </w:pPr>
            <w:r>
              <w:rPr>
                <w:rFonts w:ascii="Arial MT"/>
                <w:spacing w:val="-2"/>
                <w:sz w:val="20"/>
              </w:rPr>
              <w:t>45,11</w:t>
            </w:r>
          </w:p>
        </w:tc>
      </w:tr>
      <w:tr>
        <w:trPr>
          <w:trHeight w:val="460" w:hRule="atLeast"/>
        </w:trPr>
        <w:tc>
          <w:tcPr>
            <w:tcW w:w="840" w:type="dxa"/>
          </w:tcPr>
          <w:p>
            <w:pPr>
              <w:pStyle w:val="TableParagraph"/>
              <w:spacing w:line="211" w:lineRule="exact" w:before="230"/>
              <w:ind w:left="107"/>
              <w:rPr>
                <w:rFonts w:ascii="Arial MT"/>
                <w:sz w:val="20"/>
              </w:rPr>
            </w:pPr>
            <w:r>
              <w:rPr>
                <w:rFonts w:ascii="Arial MT"/>
                <w:spacing w:val="-5"/>
                <w:sz w:val="20"/>
              </w:rPr>
              <w:t>7.</w:t>
            </w:r>
          </w:p>
        </w:tc>
        <w:tc>
          <w:tcPr>
            <w:tcW w:w="3857" w:type="dxa"/>
          </w:tcPr>
          <w:p>
            <w:pPr>
              <w:pStyle w:val="TableParagraph"/>
              <w:spacing w:line="229" w:lineRule="exact"/>
              <w:ind w:left="105"/>
              <w:rPr>
                <w:rFonts w:ascii="Arial MT" w:hAnsi="Arial MT"/>
                <w:sz w:val="20"/>
              </w:rPr>
            </w:pPr>
            <w:r>
              <w:rPr>
                <w:rFonts w:ascii="Arial MT" w:hAnsi="Arial MT"/>
                <w:sz w:val="20"/>
              </w:rPr>
              <w:t>OSNOVNA</w:t>
            </w:r>
            <w:r>
              <w:rPr>
                <w:rFonts w:ascii="Arial MT" w:hAnsi="Arial MT"/>
                <w:spacing w:val="-7"/>
                <w:sz w:val="20"/>
              </w:rPr>
              <w:t> </w:t>
            </w:r>
            <w:r>
              <w:rPr>
                <w:rFonts w:ascii="Arial MT" w:hAnsi="Arial MT"/>
                <w:sz w:val="20"/>
              </w:rPr>
              <w:t>ŠKOLA</w:t>
            </w:r>
            <w:r>
              <w:rPr>
                <w:rFonts w:ascii="Arial MT" w:hAnsi="Arial MT"/>
                <w:spacing w:val="-7"/>
                <w:sz w:val="20"/>
              </w:rPr>
              <w:t> </w:t>
            </w:r>
            <w:r>
              <w:rPr>
                <w:rFonts w:ascii="Arial MT" w:hAnsi="Arial MT"/>
                <w:sz w:val="20"/>
              </w:rPr>
              <w:t>MATIJE</w:t>
            </w:r>
            <w:r>
              <w:rPr>
                <w:rFonts w:ascii="Arial MT" w:hAnsi="Arial MT"/>
                <w:spacing w:val="-8"/>
                <w:sz w:val="20"/>
              </w:rPr>
              <w:t> </w:t>
            </w:r>
            <w:r>
              <w:rPr>
                <w:rFonts w:ascii="Arial MT" w:hAnsi="Arial MT"/>
                <w:spacing w:val="-2"/>
                <w:sz w:val="20"/>
              </w:rPr>
              <w:t>VLAČIĆA</w:t>
            </w:r>
          </w:p>
          <w:p>
            <w:pPr>
              <w:pStyle w:val="TableParagraph"/>
              <w:spacing w:line="211" w:lineRule="exact"/>
              <w:ind w:left="105"/>
              <w:rPr>
                <w:rFonts w:ascii="Arial MT"/>
                <w:sz w:val="20"/>
              </w:rPr>
            </w:pPr>
            <w:r>
              <w:rPr>
                <w:rFonts w:ascii="Arial MT"/>
                <w:spacing w:val="-4"/>
                <w:sz w:val="20"/>
              </w:rPr>
              <w:t>LABIN</w:t>
            </w:r>
          </w:p>
        </w:tc>
        <w:tc>
          <w:tcPr>
            <w:tcW w:w="1622" w:type="dxa"/>
          </w:tcPr>
          <w:p>
            <w:pPr>
              <w:pStyle w:val="TableParagraph"/>
              <w:spacing w:line="211" w:lineRule="exact" w:before="230"/>
              <w:ind w:right="98"/>
              <w:jc w:val="right"/>
              <w:rPr>
                <w:rFonts w:ascii="Arial MT"/>
                <w:sz w:val="20"/>
              </w:rPr>
            </w:pPr>
            <w:r>
              <w:rPr>
                <w:rFonts w:ascii="Arial MT"/>
                <w:spacing w:val="-2"/>
                <w:sz w:val="20"/>
              </w:rPr>
              <w:t>1.964.356,00</w:t>
            </w:r>
          </w:p>
        </w:tc>
        <w:tc>
          <w:tcPr>
            <w:tcW w:w="1625" w:type="dxa"/>
          </w:tcPr>
          <w:p>
            <w:pPr>
              <w:pStyle w:val="TableParagraph"/>
              <w:spacing w:line="211" w:lineRule="exact" w:before="230"/>
              <w:ind w:right="100"/>
              <w:jc w:val="right"/>
              <w:rPr>
                <w:rFonts w:ascii="Arial MT"/>
                <w:sz w:val="20"/>
              </w:rPr>
            </w:pPr>
            <w:r>
              <w:rPr>
                <w:rFonts w:ascii="Arial MT"/>
                <w:spacing w:val="-2"/>
                <w:sz w:val="20"/>
              </w:rPr>
              <w:t>1.041.489,54</w:t>
            </w:r>
          </w:p>
        </w:tc>
        <w:tc>
          <w:tcPr>
            <w:tcW w:w="1264" w:type="dxa"/>
          </w:tcPr>
          <w:p>
            <w:pPr>
              <w:pStyle w:val="TableParagraph"/>
              <w:spacing w:line="211" w:lineRule="exact" w:before="230"/>
              <w:ind w:right="96"/>
              <w:jc w:val="right"/>
              <w:rPr>
                <w:rFonts w:ascii="Arial MT"/>
                <w:sz w:val="20"/>
              </w:rPr>
            </w:pPr>
            <w:r>
              <w:rPr>
                <w:rFonts w:ascii="Arial MT"/>
                <w:spacing w:val="-2"/>
                <w:sz w:val="20"/>
              </w:rPr>
              <w:t>53,02</w:t>
            </w:r>
          </w:p>
        </w:tc>
      </w:tr>
      <w:tr>
        <w:trPr>
          <w:trHeight w:val="461" w:hRule="atLeast"/>
        </w:trPr>
        <w:tc>
          <w:tcPr>
            <w:tcW w:w="840" w:type="dxa"/>
          </w:tcPr>
          <w:p>
            <w:pPr>
              <w:pStyle w:val="TableParagraph"/>
              <w:spacing w:line="240" w:lineRule="auto"/>
              <w:rPr>
                <w:b/>
                <w:sz w:val="20"/>
              </w:rPr>
            </w:pPr>
          </w:p>
          <w:p>
            <w:pPr>
              <w:pStyle w:val="TableParagraph"/>
              <w:spacing w:line="211" w:lineRule="exact"/>
              <w:ind w:left="107"/>
              <w:rPr>
                <w:rFonts w:ascii="Arial MT"/>
                <w:sz w:val="20"/>
              </w:rPr>
            </w:pPr>
            <w:r>
              <w:rPr>
                <w:rFonts w:ascii="Arial MT"/>
                <w:spacing w:val="-5"/>
                <w:sz w:val="20"/>
              </w:rPr>
              <w:t>8.</w:t>
            </w:r>
          </w:p>
        </w:tc>
        <w:tc>
          <w:tcPr>
            <w:tcW w:w="3857" w:type="dxa"/>
          </w:tcPr>
          <w:p>
            <w:pPr>
              <w:pStyle w:val="TableParagraph"/>
              <w:spacing w:line="229" w:lineRule="exact"/>
              <w:ind w:left="105"/>
              <w:rPr>
                <w:rFonts w:ascii="Arial MT" w:hAnsi="Arial MT"/>
                <w:sz w:val="20"/>
              </w:rPr>
            </w:pPr>
            <w:r>
              <w:rPr>
                <w:rFonts w:ascii="Arial MT" w:hAnsi="Arial MT"/>
                <w:sz w:val="20"/>
              </w:rPr>
              <w:t>OSNOVNA</w:t>
            </w:r>
            <w:r>
              <w:rPr>
                <w:rFonts w:ascii="Arial MT" w:hAnsi="Arial MT"/>
                <w:spacing w:val="-5"/>
                <w:sz w:val="20"/>
              </w:rPr>
              <w:t> </w:t>
            </w:r>
            <w:r>
              <w:rPr>
                <w:rFonts w:ascii="Arial MT" w:hAnsi="Arial MT"/>
                <w:sz w:val="20"/>
              </w:rPr>
              <w:t>ŠKOLA</w:t>
            </w:r>
            <w:r>
              <w:rPr>
                <w:rFonts w:ascii="Arial MT" w:hAnsi="Arial MT"/>
                <w:spacing w:val="-7"/>
                <w:sz w:val="20"/>
              </w:rPr>
              <w:t> </w:t>
            </w:r>
            <w:r>
              <w:rPr>
                <w:rFonts w:ascii="Arial MT" w:hAnsi="Arial MT"/>
                <w:sz w:val="20"/>
              </w:rPr>
              <w:t>IVO</w:t>
            </w:r>
            <w:r>
              <w:rPr>
                <w:rFonts w:ascii="Arial MT" w:hAnsi="Arial MT"/>
                <w:spacing w:val="-6"/>
                <w:sz w:val="20"/>
              </w:rPr>
              <w:t> </w:t>
            </w:r>
            <w:r>
              <w:rPr>
                <w:rFonts w:ascii="Arial MT" w:hAnsi="Arial MT"/>
                <w:sz w:val="20"/>
              </w:rPr>
              <w:t>LOLA</w:t>
            </w:r>
            <w:r>
              <w:rPr>
                <w:rFonts w:ascii="Arial MT" w:hAnsi="Arial MT"/>
                <w:spacing w:val="-8"/>
                <w:sz w:val="20"/>
              </w:rPr>
              <w:t> </w:t>
            </w:r>
            <w:r>
              <w:rPr>
                <w:rFonts w:ascii="Arial MT" w:hAnsi="Arial MT"/>
                <w:spacing w:val="-4"/>
                <w:sz w:val="20"/>
              </w:rPr>
              <w:t>RIBAR</w:t>
            </w:r>
          </w:p>
          <w:p>
            <w:pPr>
              <w:pStyle w:val="TableParagraph"/>
              <w:spacing w:line="211" w:lineRule="exact" w:before="1"/>
              <w:ind w:left="105"/>
              <w:rPr>
                <w:rFonts w:ascii="Arial MT"/>
                <w:sz w:val="20"/>
              </w:rPr>
            </w:pPr>
            <w:r>
              <w:rPr>
                <w:rFonts w:ascii="Arial MT"/>
                <w:spacing w:val="-4"/>
                <w:sz w:val="20"/>
              </w:rPr>
              <w:t>LABIN</w:t>
            </w:r>
          </w:p>
        </w:tc>
        <w:tc>
          <w:tcPr>
            <w:tcW w:w="1622" w:type="dxa"/>
          </w:tcPr>
          <w:p>
            <w:pPr>
              <w:pStyle w:val="TableParagraph"/>
              <w:spacing w:line="240" w:lineRule="auto"/>
              <w:rPr>
                <w:b/>
                <w:sz w:val="20"/>
              </w:rPr>
            </w:pPr>
          </w:p>
          <w:p>
            <w:pPr>
              <w:pStyle w:val="TableParagraph"/>
              <w:spacing w:line="211" w:lineRule="exact"/>
              <w:ind w:right="98"/>
              <w:jc w:val="right"/>
              <w:rPr>
                <w:rFonts w:ascii="Arial MT"/>
                <w:sz w:val="20"/>
              </w:rPr>
            </w:pPr>
            <w:r>
              <w:rPr>
                <w:rFonts w:ascii="Arial MT"/>
                <w:spacing w:val="-2"/>
                <w:sz w:val="20"/>
              </w:rPr>
              <w:t>2.808.091,00</w:t>
            </w:r>
          </w:p>
        </w:tc>
        <w:tc>
          <w:tcPr>
            <w:tcW w:w="1625" w:type="dxa"/>
          </w:tcPr>
          <w:p>
            <w:pPr>
              <w:pStyle w:val="TableParagraph"/>
              <w:spacing w:line="240" w:lineRule="auto"/>
              <w:rPr>
                <w:b/>
                <w:sz w:val="20"/>
              </w:rPr>
            </w:pPr>
          </w:p>
          <w:p>
            <w:pPr>
              <w:pStyle w:val="TableParagraph"/>
              <w:spacing w:line="211" w:lineRule="exact"/>
              <w:ind w:right="100"/>
              <w:jc w:val="right"/>
              <w:rPr>
                <w:rFonts w:ascii="Arial MT"/>
                <w:sz w:val="20"/>
              </w:rPr>
            </w:pPr>
            <w:r>
              <w:rPr>
                <w:rFonts w:ascii="Arial MT"/>
                <w:spacing w:val="-2"/>
                <w:sz w:val="20"/>
              </w:rPr>
              <w:t>1.466.086,51</w:t>
            </w:r>
          </w:p>
        </w:tc>
        <w:tc>
          <w:tcPr>
            <w:tcW w:w="1264" w:type="dxa"/>
          </w:tcPr>
          <w:p>
            <w:pPr>
              <w:pStyle w:val="TableParagraph"/>
              <w:spacing w:line="240" w:lineRule="auto"/>
              <w:rPr>
                <w:b/>
                <w:sz w:val="20"/>
              </w:rPr>
            </w:pPr>
          </w:p>
          <w:p>
            <w:pPr>
              <w:pStyle w:val="TableParagraph"/>
              <w:spacing w:line="211" w:lineRule="exact"/>
              <w:ind w:right="96"/>
              <w:jc w:val="right"/>
              <w:rPr>
                <w:rFonts w:ascii="Arial MT"/>
                <w:sz w:val="20"/>
              </w:rPr>
            </w:pPr>
            <w:r>
              <w:rPr>
                <w:rFonts w:ascii="Arial MT"/>
                <w:spacing w:val="-2"/>
                <w:sz w:val="20"/>
              </w:rPr>
              <w:t>52,21</w:t>
            </w:r>
          </w:p>
        </w:tc>
      </w:tr>
      <w:tr>
        <w:trPr>
          <w:trHeight w:val="230" w:hRule="atLeast"/>
        </w:trPr>
        <w:tc>
          <w:tcPr>
            <w:tcW w:w="840" w:type="dxa"/>
          </w:tcPr>
          <w:p>
            <w:pPr>
              <w:pStyle w:val="TableParagraph"/>
              <w:spacing w:line="210" w:lineRule="exact"/>
              <w:ind w:left="107"/>
              <w:rPr>
                <w:rFonts w:ascii="Arial MT"/>
                <w:sz w:val="20"/>
              </w:rPr>
            </w:pPr>
            <w:r>
              <w:rPr>
                <w:rFonts w:ascii="Arial MT"/>
                <w:spacing w:val="-5"/>
                <w:sz w:val="20"/>
              </w:rPr>
              <w:t>9.</w:t>
            </w:r>
          </w:p>
        </w:tc>
        <w:tc>
          <w:tcPr>
            <w:tcW w:w="3857" w:type="dxa"/>
          </w:tcPr>
          <w:p>
            <w:pPr>
              <w:pStyle w:val="TableParagraph"/>
              <w:spacing w:line="210" w:lineRule="exact"/>
              <w:ind w:left="105"/>
              <w:rPr>
                <w:rFonts w:ascii="Arial MT" w:hAnsi="Arial MT"/>
                <w:sz w:val="20"/>
              </w:rPr>
            </w:pPr>
            <w:r>
              <w:rPr>
                <w:rFonts w:ascii="Arial MT" w:hAnsi="Arial MT"/>
                <w:spacing w:val="-4"/>
                <w:sz w:val="20"/>
              </w:rPr>
              <w:t>CENTAR</w:t>
            </w:r>
            <w:r>
              <w:rPr>
                <w:rFonts w:ascii="Arial MT" w:hAnsi="Arial MT"/>
                <w:spacing w:val="-3"/>
                <w:sz w:val="20"/>
              </w:rPr>
              <w:t> </w:t>
            </w:r>
            <w:r>
              <w:rPr>
                <w:rFonts w:ascii="Arial MT" w:hAnsi="Arial MT"/>
                <w:spacing w:val="-4"/>
                <w:sz w:val="20"/>
              </w:rPr>
              <w:t>LIČE</w:t>
            </w:r>
            <w:r>
              <w:rPr>
                <w:rFonts w:ascii="Arial MT" w:hAnsi="Arial MT"/>
                <w:spacing w:val="-2"/>
                <w:sz w:val="20"/>
              </w:rPr>
              <w:t> </w:t>
            </w:r>
            <w:r>
              <w:rPr>
                <w:rFonts w:ascii="Arial MT" w:hAnsi="Arial MT"/>
                <w:spacing w:val="-4"/>
                <w:sz w:val="20"/>
              </w:rPr>
              <w:t>FARAGUNA</w:t>
            </w:r>
            <w:r>
              <w:rPr>
                <w:rFonts w:ascii="Arial MT" w:hAnsi="Arial MT"/>
                <w:spacing w:val="-3"/>
                <w:sz w:val="20"/>
              </w:rPr>
              <w:t> </w:t>
            </w:r>
            <w:r>
              <w:rPr>
                <w:rFonts w:ascii="Arial MT" w:hAnsi="Arial MT"/>
                <w:spacing w:val="-4"/>
                <w:sz w:val="20"/>
              </w:rPr>
              <w:t>LABIN</w:t>
            </w:r>
          </w:p>
        </w:tc>
        <w:tc>
          <w:tcPr>
            <w:tcW w:w="1622" w:type="dxa"/>
          </w:tcPr>
          <w:p>
            <w:pPr>
              <w:pStyle w:val="TableParagraph"/>
              <w:spacing w:line="210" w:lineRule="exact"/>
              <w:ind w:right="97"/>
              <w:jc w:val="right"/>
              <w:rPr>
                <w:rFonts w:ascii="Arial MT"/>
                <w:sz w:val="20"/>
              </w:rPr>
            </w:pPr>
            <w:r>
              <w:rPr>
                <w:rFonts w:ascii="Arial MT"/>
                <w:spacing w:val="-2"/>
                <w:sz w:val="20"/>
              </w:rPr>
              <w:t>664.020,00</w:t>
            </w:r>
          </w:p>
        </w:tc>
        <w:tc>
          <w:tcPr>
            <w:tcW w:w="1625" w:type="dxa"/>
          </w:tcPr>
          <w:p>
            <w:pPr>
              <w:pStyle w:val="TableParagraph"/>
              <w:spacing w:line="210" w:lineRule="exact"/>
              <w:ind w:right="99"/>
              <w:jc w:val="right"/>
              <w:rPr>
                <w:rFonts w:ascii="Arial MT"/>
                <w:sz w:val="20"/>
              </w:rPr>
            </w:pPr>
            <w:r>
              <w:rPr>
                <w:rFonts w:ascii="Arial MT"/>
                <w:spacing w:val="-2"/>
                <w:sz w:val="20"/>
              </w:rPr>
              <w:t>356.714,01</w:t>
            </w:r>
          </w:p>
        </w:tc>
        <w:tc>
          <w:tcPr>
            <w:tcW w:w="1264" w:type="dxa"/>
          </w:tcPr>
          <w:p>
            <w:pPr>
              <w:pStyle w:val="TableParagraph"/>
              <w:spacing w:line="210" w:lineRule="exact"/>
              <w:ind w:right="96"/>
              <w:jc w:val="right"/>
              <w:rPr>
                <w:rFonts w:ascii="Arial MT"/>
                <w:sz w:val="20"/>
              </w:rPr>
            </w:pPr>
            <w:r>
              <w:rPr>
                <w:rFonts w:ascii="Arial MT"/>
                <w:spacing w:val="-2"/>
                <w:sz w:val="20"/>
              </w:rPr>
              <w:t>53,72</w:t>
            </w:r>
          </w:p>
        </w:tc>
      </w:tr>
      <w:tr>
        <w:trPr>
          <w:trHeight w:val="457" w:hRule="atLeast"/>
        </w:trPr>
        <w:tc>
          <w:tcPr>
            <w:tcW w:w="840" w:type="dxa"/>
          </w:tcPr>
          <w:p>
            <w:pPr>
              <w:pStyle w:val="TableParagraph"/>
              <w:spacing w:line="211" w:lineRule="exact" w:before="227"/>
              <w:ind w:left="107"/>
              <w:rPr>
                <w:rFonts w:ascii="Arial MT"/>
                <w:sz w:val="20"/>
              </w:rPr>
            </w:pPr>
            <w:r>
              <w:rPr>
                <w:rFonts w:ascii="Arial MT"/>
                <w:spacing w:val="-5"/>
                <w:sz w:val="20"/>
              </w:rPr>
              <w:t>10.</w:t>
            </w:r>
          </w:p>
        </w:tc>
        <w:tc>
          <w:tcPr>
            <w:tcW w:w="3857" w:type="dxa"/>
          </w:tcPr>
          <w:p>
            <w:pPr>
              <w:pStyle w:val="TableParagraph"/>
              <w:spacing w:line="228" w:lineRule="exact"/>
              <w:ind w:left="105"/>
              <w:rPr>
                <w:rFonts w:ascii="Arial MT" w:hAnsi="Arial MT"/>
                <w:sz w:val="20"/>
              </w:rPr>
            </w:pPr>
            <w:r>
              <w:rPr>
                <w:rFonts w:ascii="Arial MT" w:hAnsi="Arial MT"/>
                <w:spacing w:val="-2"/>
                <w:sz w:val="20"/>
              </w:rPr>
              <w:t>UMJETNIČKA</w:t>
            </w:r>
            <w:r>
              <w:rPr>
                <w:rFonts w:ascii="Arial MT" w:hAnsi="Arial MT"/>
                <w:spacing w:val="-12"/>
                <w:sz w:val="20"/>
              </w:rPr>
              <w:t> </w:t>
            </w:r>
            <w:r>
              <w:rPr>
                <w:rFonts w:ascii="Arial MT" w:hAnsi="Arial MT"/>
                <w:spacing w:val="-2"/>
                <w:sz w:val="20"/>
              </w:rPr>
              <w:t>ŠKOLA</w:t>
            </w:r>
            <w:r>
              <w:rPr>
                <w:rFonts w:ascii="Arial MT" w:hAnsi="Arial MT"/>
                <w:spacing w:val="-12"/>
                <w:sz w:val="20"/>
              </w:rPr>
              <w:t> </w:t>
            </w:r>
            <w:r>
              <w:rPr>
                <w:rFonts w:ascii="Arial MT" w:hAnsi="Arial MT"/>
                <w:spacing w:val="-2"/>
                <w:sz w:val="20"/>
              </w:rPr>
              <w:t>MATKA</w:t>
            </w:r>
            <w:r>
              <w:rPr>
                <w:rFonts w:ascii="Arial MT" w:hAnsi="Arial MT"/>
                <w:spacing w:val="-12"/>
                <w:sz w:val="20"/>
              </w:rPr>
              <w:t> </w:t>
            </w:r>
            <w:r>
              <w:rPr>
                <w:rFonts w:ascii="Arial MT" w:hAnsi="Arial MT"/>
                <w:spacing w:val="-2"/>
                <w:sz w:val="20"/>
              </w:rPr>
              <w:t>BRAJŠE </w:t>
            </w:r>
            <w:r>
              <w:rPr>
                <w:rFonts w:ascii="Arial MT" w:hAnsi="Arial MT"/>
                <w:sz w:val="20"/>
              </w:rPr>
              <w:t>RAŠANA LABIN</w:t>
            </w:r>
          </w:p>
        </w:tc>
        <w:tc>
          <w:tcPr>
            <w:tcW w:w="1622" w:type="dxa"/>
          </w:tcPr>
          <w:p>
            <w:pPr>
              <w:pStyle w:val="TableParagraph"/>
              <w:spacing w:line="211" w:lineRule="exact" w:before="227"/>
              <w:ind w:right="98"/>
              <w:jc w:val="right"/>
              <w:rPr>
                <w:rFonts w:ascii="Arial MT"/>
                <w:sz w:val="20"/>
              </w:rPr>
            </w:pPr>
            <w:r>
              <w:rPr>
                <w:rFonts w:ascii="Arial MT"/>
                <w:spacing w:val="-2"/>
                <w:sz w:val="20"/>
              </w:rPr>
              <w:t>1.352.670,00</w:t>
            </w:r>
          </w:p>
        </w:tc>
        <w:tc>
          <w:tcPr>
            <w:tcW w:w="1625" w:type="dxa"/>
          </w:tcPr>
          <w:p>
            <w:pPr>
              <w:pStyle w:val="TableParagraph"/>
              <w:spacing w:line="211" w:lineRule="exact" w:before="227"/>
              <w:ind w:right="99"/>
              <w:jc w:val="right"/>
              <w:rPr>
                <w:rFonts w:ascii="Arial MT"/>
                <w:sz w:val="20"/>
              </w:rPr>
            </w:pPr>
            <w:r>
              <w:rPr>
                <w:rFonts w:ascii="Arial MT"/>
                <w:spacing w:val="-2"/>
                <w:sz w:val="20"/>
              </w:rPr>
              <w:t>718.909,83</w:t>
            </w:r>
          </w:p>
        </w:tc>
        <w:tc>
          <w:tcPr>
            <w:tcW w:w="1264" w:type="dxa"/>
          </w:tcPr>
          <w:p>
            <w:pPr>
              <w:pStyle w:val="TableParagraph"/>
              <w:spacing w:line="211" w:lineRule="exact" w:before="227"/>
              <w:ind w:right="96"/>
              <w:jc w:val="right"/>
              <w:rPr>
                <w:rFonts w:ascii="Arial MT"/>
                <w:sz w:val="20"/>
              </w:rPr>
            </w:pPr>
            <w:r>
              <w:rPr>
                <w:rFonts w:ascii="Arial MT"/>
                <w:spacing w:val="-2"/>
                <w:sz w:val="20"/>
              </w:rPr>
              <w:t>53,15</w:t>
            </w:r>
          </w:p>
        </w:tc>
      </w:tr>
      <w:tr>
        <w:trPr>
          <w:trHeight w:val="230" w:hRule="atLeast"/>
        </w:trPr>
        <w:tc>
          <w:tcPr>
            <w:tcW w:w="840" w:type="dxa"/>
          </w:tcPr>
          <w:p>
            <w:pPr>
              <w:pStyle w:val="TableParagraph"/>
              <w:spacing w:line="210" w:lineRule="exact"/>
              <w:ind w:left="107"/>
              <w:rPr>
                <w:rFonts w:ascii="Arial MT"/>
                <w:sz w:val="20"/>
              </w:rPr>
            </w:pPr>
            <w:r>
              <w:rPr>
                <w:rFonts w:ascii="Arial MT"/>
                <w:spacing w:val="-5"/>
                <w:sz w:val="20"/>
              </w:rPr>
              <w:t>11.</w:t>
            </w:r>
          </w:p>
        </w:tc>
        <w:tc>
          <w:tcPr>
            <w:tcW w:w="3857" w:type="dxa"/>
          </w:tcPr>
          <w:p>
            <w:pPr>
              <w:pStyle w:val="TableParagraph"/>
              <w:spacing w:line="210" w:lineRule="exact"/>
              <w:ind w:left="105"/>
              <w:rPr>
                <w:rFonts w:ascii="Arial MT" w:hAnsi="Arial MT"/>
                <w:sz w:val="20"/>
              </w:rPr>
            </w:pPr>
            <w:r>
              <w:rPr>
                <w:rFonts w:ascii="Arial MT" w:hAnsi="Arial MT"/>
                <w:spacing w:val="-6"/>
                <w:sz w:val="20"/>
              </w:rPr>
              <w:t>PUČKO OTVORENO UČILIŠTE LABIN</w:t>
            </w:r>
          </w:p>
        </w:tc>
        <w:tc>
          <w:tcPr>
            <w:tcW w:w="1622" w:type="dxa"/>
          </w:tcPr>
          <w:p>
            <w:pPr>
              <w:pStyle w:val="TableParagraph"/>
              <w:spacing w:line="210" w:lineRule="exact"/>
              <w:ind w:right="97"/>
              <w:jc w:val="right"/>
              <w:rPr>
                <w:rFonts w:ascii="Arial MT"/>
                <w:sz w:val="20"/>
              </w:rPr>
            </w:pPr>
            <w:r>
              <w:rPr>
                <w:rFonts w:ascii="Arial MT"/>
                <w:spacing w:val="-2"/>
                <w:sz w:val="20"/>
              </w:rPr>
              <w:t>524.394,00</w:t>
            </w:r>
          </w:p>
        </w:tc>
        <w:tc>
          <w:tcPr>
            <w:tcW w:w="1625" w:type="dxa"/>
          </w:tcPr>
          <w:p>
            <w:pPr>
              <w:pStyle w:val="TableParagraph"/>
              <w:spacing w:line="210" w:lineRule="exact"/>
              <w:ind w:right="99"/>
              <w:jc w:val="right"/>
              <w:rPr>
                <w:rFonts w:ascii="Arial MT"/>
                <w:sz w:val="20"/>
              </w:rPr>
            </w:pPr>
            <w:r>
              <w:rPr>
                <w:rFonts w:ascii="Arial MT"/>
                <w:spacing w:val="-2"/>
                <w:sz w:val="20"/>
              </w:rPr>
              <w:t>296.256,24</w:t>
            </w:r>
          </w:p>
        </w:tc>
        <w:tc>
          <w:tcPr>
            <w:tcW w:w="1264" w:type="dxa"/>
          </w:tcPr>
          <w:p>
            <w:pPr>
              <w:pStyle w:val="TableParagraph"/>
              <w:spacing w:line="210" w:lineRule="exact"/>
              <w:ind w:right="96"/>
              <w:jc w:val="right"/>
              <w:rPr>
                <w:rFonts w:ascii="Arial MT"/>
                <w:sz w:val="20"/>
              </w:rPr>
            </w:pPr>
            <w:r>
              <w:rPr>
                <w:rFonts w:ascii="Arial MT"/>
                <w:spacing w:val="-2"/>
                <w:sz w:val="20"/>
              </w:rPr>
              <w:t>56,49</w:t>
            </w:r>
          </w:p>
        </w:tc>
      </w:tr>
      <w:tr>
        <w:trPr>
          <w:trHeight w:val="230" w:hRule="atLeast"/>
        </w:trPr>
        <w:tc>
          <w:tcPr>
            <w:tcW w:w="840" w:type="dxa"/>
          </w:tcPr>
          <w:p>
            <w:pPr>
              <w:pStyle w:val="TableParagraph"/>
              <w:spacing w:line="210" w:lineRule="exact"/>
              <w:ind w:left="107"/>
              <w:rPr>
                <w:rFonts w:ascii="Arial MT"/>
                <w:sz w:val="20"/>
              </w:rPr>
            </w:pPr>
            <w:r>
              <w:rPr>
                <w:rFonts w:ascii="Arial MT"/>
                <w:spacing w:val="-5"/>
                <w:sz w:val="20"/>
              </w:rPr>
              <w:t>12.</w:t>
            </w:r>
          </w:p>
        </w:tc>
        <w:tc>
          <w:tcPr>
            <w:tcW w:w="3857" w:type="dxa"/>
          </w:tcPr>
          <w:p>
            <w:pPr>
              <w:pStyle w:val="TableParagraph"/>
              <w:spacing w:line="210" w:lineRule="exact"/>
              <w:ind w:left="105"/>
              <w:rPr>
                <w:rFonts w:ascii="Arial MT" w:hAnsi="Arial MT"/>
                <w:sz w:val="20"/>
              </w:rPr>
            </w:pPr>
            <w:r>
              <w:rPr>
                <w:rFonts w:ascii="Arial MT" w:hAnsi="Arial MT"/>
                <w:spacing w:val="-6"/>
                <w:sz w:val="20"/>
              </w:rPr>
              <w:t>GRADSKA</w:t>
            </w:r>
            <w:r>
              <w:rPr>
                <w:rFonts w:ascii="Arial MT" w:hAnsi="Arial MT"/>
                <w:spacing w:val="-1"/>
                <w:sz w:val="20"/>
              </w:rPr>
              <w:t> </w:t>
            </w:r>
            <w:r>
              <w:rPr>
                <w:rFonts w:ascii="Arial MT" w:hAnsi="Arial MT"/>
                <w:spacing w:val="-6"/>
                <w:sz w:val="20"/>
              </w:rPr>
              <w:t>KNJIŽNICA</w:t>
            </w:r>
            <w:r>
              <w:rPr>
                <w:rFonts w:ascii="Arial MT" w:hAnsi="Arial MT"/>
                <w:spacing w:val="1"/>
                <w:sz w:val="20"/>
              </w:rPr>
              <w:t> </w:t>
            </w:r>
            <w:r>
              <w:rPr>
                <w:rFonts w:ascii="Arial MT" w:hAnsi="Arial MT"/>
                <w:spacing w:val="-6"/>
                <w:sz w:val="20"/>
              </w:rPr>
              <w:t>LABIN</w:t>
            </w:r>
          </w:p>
        </w:tc>
        <w:tc>
          <w:tcPr>
            <w:tcW w:w="1622" w:type="dxa"/>
          </w:tcPr>
          <w:p>
            <w:pPr>
              <w:pStyle w:val="TableParagraph"/>
              <w:spacing w:line="210" w:lineRule="exact"/>
              <w:ind w:right="97"/>
              <w:jc w:val="right"/>
              <w:rPr>
                <w:rFonts w:ascii="Arial MT"/>
                <w:sz w:val="20"/>
              </w:rPr>
            </w:pPr>
            <w:r>
              <w:rPr>
                <w:rFonts w:ascii="Arial MT"/>
                <w:spacing w:val="-2"/>
                <w:sz w:val="20"/>
              </w:rPr>
              <w:t>248.235,00</w:t>
            </w:r>
          </w:p>
        </w:tc>
        <w:tc>
          <w:tcPr>
            <w:tcW w:w="1625" w:type="dxa"/>
          </w:tcPr>
          <w:p>
            <w:pPr>
              <w:pStyle w:val="TableParagraph"/>
              <w:spacing w:line="210" w:lineRule="exact"/>
              <w:ind w:right="99"/>
              <w:jc w:val="right"/>
              <w:rPr>
                <w:rFonts w:ascii="Arial MT"/>
                <w:sz w:val="20"/>
              </w:rPr>
            </w:pPr>
            <w:r>
              <w:rPr>
                <w:rFonts w:ascii="Arial MT"/>
                <w:spacing w:val="-2"/>
                <w:sz w:val="20"/>
              </w:rPr>
              <w:t>110.037,30</w:t>
            </w:r>
          </w:p>
        </w:tc>
        <w:tc>
          <w:tcPr>
            <w:tcW w:w="1264" w:type="dxa"/>
          </w:tcPr>
          <w:p>
            <w:pPr>
              <w:pStyle w:val="TableParagraph"/>
              <w:spacing w:line="210" w:lineRule="exact"/>
              <w:ind w:right="96"/>
              <w:jc w:val="right"/>
              <w:rPr>
                <w:rFonts w:ascii="Arial MT"/>
                <w:sz w:val="20"/>
              </w:rPr>
            </w:pPr>
            <w:r>
              <w:rPr>
                <w:rFonts w:ascii="Arial MT"/>
                <w:spacing w:val="-2"/>
                <w:sz w:val="20"/>
              </w:rPr>
              <w:t>44,33</w:t>
            </w:r>
          </w:p>
        </w:tc>
      </w:tr>
      <w:tr>
        <w:trPr>
          <w:trHeight w:val="230" w:hRule="atLeast"/>
        </w:trPr>
        <w:tc>
          <w:tcPr>
            <w:tcW w:w="840" w:type="dxa"/>
          </w:tcPr>
          <w:p>
            <w:pPr>
              <w:pStyle w:val="TableParagraph"/>
              <w:spacing w:line="210" w:lineRule="exact"/>
              <w:ind w:left="107"/>
              <w:rPr>
                <w:rFonts w:ascii="Arial MT"/>
                <w:sz w:val="20"/>
              </w:rPr>
            </w:pPr>
            <w:r>
              <w:rPr>
                <w:rFonts w:ascii="Arial MT"/>
                <w:spacing w:val="-5"/>
                <w:sz w:val="20"/>
              </w:rPr>
              <w:t>13.</w:t>
            </w:r>
          </w:p>
        </w:tc>
        <w:tc>
          <w:tcPr>
            <w:tcW w:w="3857" w:type="dxa"/>
          </w:tcPr>
          <w:p>
            <w:pPr>
              <w:pStyle w:val="TableParagraph"/>
              <w:spacing w:line="210" w:lineRule="exact"/>
              <w:ind w:left="105"/>
              <w:rPr>
                <w:rFonts w:ascii="Arial MT"/>
                <w:sz w:val="20"/>
              </w:rPr>
            </w:pPr>
            <w:r>
              <w:rPr>
                <w:rFonts w:ascii="Arial MT"/>
                <w:sz w:val="20"/>
              </w:rPr>
              <w:t>DOM</w:t>
            </w:r>
            <w:r>
              <w:rPr>
                <w:rFonts w:ascii="Arial MT"/>
                <w:spacing w:val="-6"/>
                <w:sz w:val="20"/>
              </w:rPr>
              <w:t> </w:t>
            </w:r>
            <w:r>
              <w:rPr>
                <w:rFonts w:ascii="Arial MT"/>
                <w:sz w:val="20"/>
              </w:rPr>
              <w:t>ZA</w:t>
            </w:r>
            <w:r>
              <w:rPr>
                <w:rFonts w:ascii="Arial MT"/>
                <w:spacing w:val="-4"/>
                <w:sz w:val="20"/>
              </w:rPr>
              <w:t> </w:t>
            </w:r>
            <w:r>
              <w:rPr>
                <w:rFonts w:ascii="Arial MT"/>
                <w:sz w:val="20"/>
              </w:rPr>
              <w:t>STARIJE</w:t>
            </w:r>
            <w:r>
              <w:rPr>
                <w:rFonts w:ascii="Arial MT"/>
                <w:spacing w:val="-6"/>
                <w:sz w:val="20"/>
              </w:rPr>
              <w:t> </w:t>
            </w:r>
            <w:r>
              <w:rPr>
                <w:rFonts w:ascii="Arial MT"/>
                <w:sz w:val="20"/>
              </w:rPr>
              <w:t>OSOBE</w:t>
            </w:r>
            <w:r>
              <w:rPr>
                <w:rFonts w:ascii="Arial MT"/>
                <w:spacing w:val="-4"/>
                <w:sz w:val="20"/>
              </w:rPr>
              <w:t> </w:t>
            </w:r>
            <w:r>
              <w:rPr>
                <w:rFonts w:ascii="Arial MT"/>
                <w:spacing w:val="-2"/>
                <w:sz w:val="20"/>
              </w:rPr>
              <w:t>LABIN</w:t>
            </w:r>
          </w:p>
        </w:tc>
        <w:tc>
          <w:tcPr>
            <w:tcW w:w="1622" w:type="dxa"/>
          </w:tcPr>
          <w:p>
            <w:pPr>
              <w:pStyle w:val="TableParagraph"/>
              <w:spacing w:line="210" w:lineRule="exact"/>
              <w:ind w:right="98"/>
              <w:jc w:val="right"/>
              <w:rPr>
                <w:rFonts w:ascii="Arial MT"/>
                <w:sz w:val="20"/>
              </w:rPr>
            </w:pPr>
            <w:r>
              <w:rPr>
                <w:rFonts w:ascii="Arial MT"/>
                <w:spacing w:val="-2"/>
                <w:sz w:val="20"/>
              </w:rPr>
              <w:t>1.737.130,00</w:t>
            </w:r>
          </w:p>
        </w:tc>
        <w:tc>
          <w:tcPr>
            <w:tcW w:w="1625" w:type="dxa"/>
          </w:tcPr>
          <w:p>
            <w:pPr>
              <w:pStyle w:val="TableParagraph"/>
              <w:spacing w:line="210" w:lineRule="exact"/>
              <w:ind w:right="99"/>
              <w:jc w:val="right"/>
              <w:rPr>
                <w:rFonts w:ascii="Arial MT"/>
                <w:sz w:val="20"/>
              </w:rPr>
            </w:pPr>
            <w:r>
              <w:rPr>
                <w:rFonts w:ascii="Arial MT"/>
                <w:spacing w:val="-2"/>
                <w:sz w:val="20"/>
              </w:rPr>
              <w:t>839.283,38</w:t>
            </w:r>
          </w:p>
        </w:tc>
        <w:tc>
          <w:tcPr>
            <w:tcW w:w="1264" w:type="dxa"/>
          </w:tcPr>
          <w:p>
            <w:pPr>
              <w:pStyle w:val="TableParagraph"/>
              <w:spacing w:line="210" w:lineRule="exact"/>
              <w:ind w:right="96"/>
              <w:jc w:val="right"/>
              <w:rPr>
                <w:rFonts w:ascii="Arial MT"/>
                <w:sz w:val="20"/>
              </w:rPr>
            </w:pPr>
            <w:r>
              <w:rPr>
                <w:rFonts w:ascii="Arial MT"/>
                <w:spacing w:val="-2"/>
                <w:sz w:val="20"/>
              </w:rPr>
              <w:t>48,31</w:t>
            </w:r>
          </w:p>
        </w:tc>
      </w:tr>
      <w:tr>
        <w:trPr>
          <w:trHeight w:val="229" w:hRule="atLeast"/>
        </w:trPr>
        <w:tc>
          <w:tcPr>
            <w:tcW w:w="840" w:type="dxa"/>
          </w:tcPr>
          <w:p>
            <w:pPr>
              <w:pStyle w:val="TableParagraph"/>
              <w:spacing w:line="240" w:lineRule="auto"/>
              <w:rPr>
                <w:rFonts w:ascii="Times New Roman"/>
                <w:sz w:val="16"/>
              </w:rPr>
            </w:pPr>
          </w:p>
        </w:tc>
        <w:tc>
          <w:tcPr>
            <w:tcW w:w="3857" w:type="dxa"/>
          </w:tcPr>
          <w:p>
            <w:pPr>
              <w:pStyle w:val="TableParagraph"/>
              <w:spacing w:line="210" w:lineRule="exact"/>
              <w:ind w:left="105"/>
              <w:rPr>
                <w:b/>
                <w:sz w:val="20"/>
              </w:rPr>
            </w:pPr>
            <w:r>
              <w:rPr>
                <w:b/>
                <w:sz w:val="20"/>
              </w:rPr>
              <w:t>UKUPNO</w:t>
            </w:r>
            <w:r>
              <w:rPr>
                <w:b/>
                <w:spacing w:val="-10"/>
                <w:sz w:val="20"/>
              </w:rPr>
              <w:t> </w:t>
            </w:r>
            <w:r>
              <w:rPr>
                <w:b/>
                <w:sz w:val="20"/>
              </w:rPr>
              <w:t>PRORAČUNSKI</w:t>
            </w:r>
            <w:r>
              <w:rPr>
                <w:b/>
                <w:spacing w:val="-9"/>
                <w:sz w:val="20"/>
              </w:rPr>
              <w:t> </w:t>
            </w:r>
            <w:r>
              <w:rPr>
                <w:b/>
                <w:spacing w:val="-2"/>
                <w:sz w:val="20"/>
              </w:rPr>
              <w:t>KORISNICI:</w:t>
            </w:r>
          </w:p>
        </w:tc>
        <w:tc>
          <w:tcPr>
            <w:tcW w:w="1622" w:type="dxa"/>
          </w:tcPr>
          <w:p>
            <w:pPr>
              <w:pStyle w:val="TableParagraph"/>
              <w:spacing w:line="210" w:lineRule="exact"/>
              <w:ind w:right="98"/>
              <w:jc w:val="right"/>
              <w:rPr>
                <w:b/>
                <w:sz w:val="20"/>
              </w:rPr>
            </w:pPr>
            <w:r>
              <w:rPr>
                <w:b/>
                <w:spacing w:val="-2"/>
                <w:sz w:val="20"/>
              </w:rPr>
              <w:t>14.509.585,00</w:t>
            </w:r>
          </w:p>
        </w:tc>
        <w:tc>
          <w:tcPr>
            <w:tcW w:w="1625" w:type="dxa"/>
          </w:tcPr>
          <w:p>
            <w:pPr>
              <w:pStyle w:val="TableParagraph"/>
              <w:spacing w:line="210" w:lineRule="exact"/>
              <w:ind w:right="100"/>
              <w:jc w:val="right"/>
              <w:rPr>
                <w:b/>
                <w:sz w:val="20"/>
              </w:rPr>
            </w:pPr>
            <w:r>
              <w:rPr>
                <w:b/>
                <w:spacing w:val="-2"/>
                <w:sz w:val="20"/>
              </w:rPr>
              <w:t>7.216.180,72</w:t>
            </w:r>
          </w:p>
        </w:tc>
        <w:tc>
          <w:tcPr>
            <w:tcW w:w="1264" w:type="dxa"/>
          </w:tcPr>
          <w:p>
            <w:pPr>
              <w:pStyle w:val="TableParagraph"/>
              <w:spacing w:line="210" w:lineRule="exact"/>
              <w:ind w:right="96"/>
              <w:jc w:val="right"/>
              <w:rPr>
                <w:b/>
                <w:sz w:val="20"/>
              </w:rPr>
            </w:pPr>
            <w:r>
              <w:rPr>
                <w:b/>
                <w:spacing w:val="-2"/>
                <w:sz w:val="20"/>
              </w:rPr>
              <w:t>49,73</w:t>
            </w:r>
          </w:p>
        </w:tc>
      </w:tr>
      <w:tr>
        <w:trPr>
          <w:trHeight w:val="254" w:hRule="atLeast"/>
        </w:trPr>
        <w:tc>
          <w:tcPr>
            <w:tcW w:w="840" w:type="dxa"/>
          </w:tcPr>
          <w:p>
            <w:pPr>
              <w:pStyle w:val="TableParagraph"/>
              <w:spacing w:line="240" w:lineRule="auto"/>
              <w:rPr>
                <w:rFonts w:ascii="Times New Roman"/>
                <w:sz w:val="18"/>
              </w:rPr>
            </w:pPr>
          </w:p>
        </w:tc>
        <w:tc>
          <w:tcPr>
            <w:tcW w:w="3857" w:type="dxa"/>
          </w:tcPr>
          <w:p>
            <w:pPr>
              <w:pStyle w:val="TableParagraph"/>
              <w:spacing w:line="232" w:lineRule="exact" w:before="2"/>
              <w:ind w:left="105"/>
              <w:rPr>
                <w:b/>
                <w:i/>
                <w:sz w:val="22"/>
              </w:rPr>
            </w:pPr>
            <w:r>
              <w:rPr>
                <w:b/>
                <w:i/>
                <w:spacing w:val="-2"/>
                <w:sz w:val="22"/>
              </w:rPr>
              <w:t>SVEUKUPNO:</w:t>
            </w:r>
          </w:p>
        </w:tc>
        <w:tc>
          <w:tcPr>
            <w:tcW w:w="1622" w:type="dxa"/>
          </w:tcPr>
          <w:p>
            <w:pPr>
              <w:pStyle w:val="TableParagraph"/>
              <w:spacing w:line="232" w:lineRule="exact" w:before="2"/>
              <w:ind w:right="92"/>
              <w:jc w:val="right"/>
              <w:rPr>
                <w:b/>
                <w:i/>
                <w:sz w:val="22"/>
              </w:rPr>
            </w:pPr>
            <w:r>
              <w:rPr>
                <w:b/>
                <w:i/>
                <w:spacing w:val="-2"/>
                <w:sz w:val="22"/>
              </w:rPr>
              <w:t>27.480.306,00</w:t>
            </w:r>
          </w:p>
        </w:tc>
        <w:tc>
          <w:tcPr>
            <w:tcW w:w="1625" w:type="dxa"/>
          </w:tcPr>
          <w:p>
            <w:pPr>
              <w:pStyle w:val="TableParagraph"/>
              <w:spacing w:line="232" w:lineRule="exact" w:before="2"/>
              <w:ind w:right="94"/>
              <w:jc w:val="right"/>
              <w:rPr>
                <w:b/>
                <w:i/>
                <w:sz w:val="22"/>
              </w:rPr>
            </w:pPr>
            <w:r>
              <w:rPr>
                <w:b/>
                <w:i/>
                <w:spacing w:val="-2"/>
                <w:sz w:val="22"/>
              </w:rPr>
              <w:t>12.826.296,41</w:t>
            </w:r>
          </w:p>
        </w:tc>
        <w:tc>
          <w:tcPr>
            <w:tcW w:w="1264" w:type="dxa"/>
          </w:tcPr>
          <w:p>
            <w:pPr>
              <w:pStyle w:val="TableParagraph"/>
              <w:spacing w:line="232" w:lineRule="exact" w:before="2"/>
              <w:ind w:right="90"/>
              <w:jc w:val="right"/>
              <w:rPr>
                <w:b/>
                <w:i/>
                <w:sz w:val="22"/>
              </w:rPr>
            </w:pPr>
            <w:r>
              <w:rPr>
                <w:b/>
                <w:i/>
                <w:spacing w:val="-2"/>
                <w:sz w:val="22"/>
              </w:rPr>
              <w:t>46,68</w:t>
            </w:r>
          </w:p>
        </w:tc>
      </w:tr>
    </w:tbl>
    <w:p>
      <w:pPr>
        <w:pStyle w:val="TableParagraph"/>
        <w:spacing w:after="0" w:line="232" w:lineRule="exact"/>
        <w:jc w:val="right"/>
        <w:rPr>
          <w:b/>
          <w:i/>
          <w:sz w:val="22"/>
        </w:rPr>
        <w:sectPr>
          <w:type w:val="continuous"/>
          <w:pgSz w:w="11910" w:h="16840"/>
          <w:pgMar w:header="0" w:footer="1049" w:top="1380" w:bottom="1240" w:left="141" w:right="283"/>
        </w:sectPr>
      </w:pPr>
    </w:p>
    <w:p>
      <w:pPr>
        <w:pStyle w:val="Heading2"/>
        <w:numPr>
          <w:ilvl w:val="0"/>
          <w:numId w:val="4"/>
        </w:numPr>
        <w:tabs>
          <w:tab w:pos="2202" w:val="left" w:leader="none"/>
          <w:tab w:pos="5128" w:val="left" w:leader="none"/>
        </w:tabs>
        <w:spacing w:line="278" w:lineRule="auto" w:before="79" w:after="0"/>
        <w:ind w:left="5128" w:right="1748" w:hanging="3239"/>
        <w:jc w:val="left"/>
      </w:pPr>
      <w:bookmarkStart w:name="_TOC_250001" w:id="14"/>
      <w:r>
        <w:rPr/>
        <w:t>Posebni</w:t>
      </w:r>
      <w:r>
        <w:rPr>
          <w:spacing w:val="-8"/>
        </w:rPr>
        <w:t> </w:t>
      </w:r>
      <w:r>
        <w:rPr/>
        <w:t>izvještaji</w:t>
      </w:r>
      <w:r>
        <w:rPr>
          <w:spacing w:val="-8"/>
        </w:rPr>
        <w:t> </w:t>
      </w:r>
      <w:r>
        <w:rPr/>
        <w:t>u</w:t>
      </w:r>
      <w:r>
        <w:rPr>
          <w:spacing w:val="-6"/>
        </w:rPr>
        <w:t> </w:t>
      </w:r>
      <w:r>
        <w:rPr/>
        <w:t>polugodišnjem</w:t>
      </w:r>
      <w:r>
        <w:rPr>
          <w:spacing w:val="-5"/>
        </w:rPr>
        <w:t> </w:t>
      </w:r>
      <w:r>
        <w:rPr/>
        <w:t>izvještaju</w:t>
      </w:r>
      <w:r>
        <w:rPr>
          <w:spacing w:val="-6"/>
        </w:rPr>
        <w:t> </w:t>
      </w:r>
      <w:r>
        <w:rPr/>
        <w:t>o</w:t>
      </w:r>
      <w:r>
        <w:rPr>
          <w:spacing w:val="-6"/>
        </w:rPr>
        <w:t> </w:t>
      </w:r>
      <w:r>
        <w:rPr/>
        <w:t>izvršenju </w:t>
      </w:r>
      <w:bookmarkEnd w:id="14"/>
      <w:r>
        <w:rPr>
          <w:spacing w:val="-2"/>
        </w:rPr>
        <w:t>proračuna</w:t>
      </w:r>
    </w:p>
    <w:p>
      <w:pPr>
        <w:pStyle w:val="BodyText"/>
        <w:spacing w:before="33"/>
        <w:rPr>
          <w:rFonts w:ascii="Arial"/>
          <w:b/>
          <w:sz w:val="28"/>
        </w:rPr>
      </w:pPr>
    </w:p>
    <w:p>
      <w:pPr>
        <w:pStyle w:val="Heading2"/>
        <w:numPr>
          <w:ilvl w:val="1"/>
          <w:numId w:val="4"/>
        </w:numPr>
        <w:tabs>
          <w:tab w:pos="2655" w:val="left" w:leader="none"/>
        </w:tabs>
        <w:spacing w:line="240" w:lineRule="auto" w:before="0" w:after="0"/>
        <w:ind w:left="2655" w:right="0" w:hanging="720"/>
        <w:jc w:val="left"/>
      </w:pPr>
      <w:bookmarkStart w:name="_TOC_250000" w:id="15"/>
      <w:r>
        <w:rPr/>
        <w:t>Izvještaj</w:t>
      </w:r>
      <w:r>
        <w:rPr>
          <w:spacing w:val="-6"/>
        </w:rPr>
        <w:t> </w:t>
      </w:r>
      <w:r>
        <w:rPr/>
        <w:t>o</w:t>
      </w:r>
      <w:r>
        <w:rPr>
          <w:spacing w:val="-5"/>
        </w:rPr>
        <w:t> </w:t>
      </w:r>
      <w:r>
        <w:rPr/>
        <w:t>korištenju</w:t>
      </w:r>
      <w:r>
        <w:rPr>
          <w:spacing w:val="-5"/>
        </w:rPr>
        <w:t> </w:t>
      </w:r>
      <w:r>
        <w:rPr/>
        <w:t>proračunske</w:t>
      </w:r>
      <w:r>
        <w:rPr>
          <w:spacing w:val="-8"/>
        </w:rPr>
        <w:t> </w:t>
      </w:r>
      <w:r>
        <w:rPr/>
        <w:t>zalihe</w:t>
      </w:r>
      <w:r>
        <w:rPr>
          <w:spacing w:val="-7"/>
        </w:rPr>
        <w:t> </w:t>
      </w:r>
      <w:r>
        <w:rPr/>
        <w:t>u</w:t>
      </w:r>
      <w:r>
        <w:rPr>
          <w:spacing w:val="66"/>
        </w:rPr>
        <w:t> </w:t>
      </w:r>
      <w:r>
        <w:rPr/>
        <w:t>2025.</w:t>
      </w:r>
      <w:r>
        <w:rPr>
          <w:spacing w:val="-3"/>
        </w:rPr>
        <w:t> </w:t>
      </w:r>
      <w:bookmarkEnd w:id="15"/>
      <w:r>
        <w:rPr>
          <w:spacing w:val="-2"/>
        </w:rPr>
        <w:t>godini</w:t>
      </w:r>
    </w:p>
    <w:p>
      <w:pPr>
        <w:pStyle w:val="BodyText"/>
        <w:spacing w:before="129"/>
        <w:rPr>
          <w:rFonts w:ascii="Arial"/>
          <w:b/>
          <w:sz w:val="28"/>
        </w:rPr>
      </w:pPr>
    </w:p>
    <w:p>
      <w:pPr>
        <w:pStyle w:val="BodyText"/>
        <w:spacing w:before="1"/>
        <w:ind w:left="1277" w:right="1129" w:firstLine="707"/>
        <w:jc w:val="both"/>
      </w:pPr>
      <w:r>
        <w:rPr/>
        <w:t>Sukladno</w:t>
      </w:r>
      <w:r>
        <w:rPr>
          <w:spacing w:val="-4"/>
        </w:rPr>
        <w:t> </w:t>
      </w:r>
      <w:r>
        <w:rPr/>
        <w:t>članku</w:t>
      </w:r>
      <w:r>
        <w:rPr>
          <w:spacing w:val="-6"/>
        </w:rPr>
        <w:t> </w:t>
      </w:r>
      <w:r>
        <w:rPr/>
        <w:t>65.</w:t>
      </w:r>
      <w:r>
        <w:rPr>
          <w:spacing w:val="-4"/>
        </w:rPr>
        <w:t> </w:t>
      </w:r>
      <w:r>
        <w:rPr/>
        <w:t>Zakona</w:t>
      </w:r>
      <w:r>
        <w:rPr>
          <w:spacing w:val="-4"/>
        </w:rPr>
        <w:t> </w:t>
      </w:r>
      <w:r>
        <w:rPr/>
        <w:t>o</w:t>
      </w:r>
      <w:r>
        <w:rPr>
          <w:spacing w:val="-6"/>
        </w:rPr>
        <w:t> </w:t>
      </w:r>
      <w:r>
        <w:rPr/>
        <w:t>proračunu</w:t>
      </w:r>
      <w:r>
        <w:rPr>
          <w:spacing w:val="-7"/>
        </w:rPr>
        <w:t> </w:t>
      </w:r>
      <w:r>
        <w:rPr/>
        <w:t>(„Narodne</w:t>
      </w:r>
      <w:r>
        <w:rPr>
          <w:spacing w:val="-4"/>
        </w:rPr>
        <w:t> </w:t>
      </w:r>
      <w:r>
        <w:rPr/>
        <w:t>novine“,</w:t>
      </w:r>
      <w:r>
        <w:rPr>
          <w:spacing w:val="-4"/>
        </w:rPr>
        <w:t> </w:t>
      </w:r>
      <w:r>
        <w:rPr/>
        <w:t>broj</w:t>
      </w:r>
      <w:r>
        <w:rPr>
          <w:spacing w:val="-4"/>
        </w:rPr>
        <w:t> </w:t>
      </w:r>
      <w:r>
        <w:rPr/>
        <w:t>144/21.),</w:t>
      </w:r>
      <w:r>
        <w:rPr>
          <w:spacing w:val="-4"/>
        </w:rPr>
        <w:t> </w:t>
      </w:r>
      <w:r>
        <w:rPr/>
        <w:t>sredstva proračunske zalihe koriste se za financiranje rashoda nastalih pri otklanjanju posljedica elementarnih nepogoda, epidemija, ekoloških i ostalih nepredvidivih nesreća odnosno izvanrednih</w:t>
      </w:r>
      <w:r>
        <w:rPr>
          <w:spacing w:val="-3"/>
        </w:rPr>
        <w:t> </w:t>
      </w:r>
      <w:r>
        <w:rPr/>
        <w:t>događaja</w:t>
      </w:r>
      <w:r>
        <w:rPr>
          <w:spacing w:val="-4"/>
        </w:rPr>
        <w:t> </w:t>
      </w:r>
      <w:r>
        <w:rPr/>
        <w:t>tijekom</w:t>
      </w:r>
      <w:r>
        <w:rPr>
          <w:spacing w:val="-4"/>
        </w:rPr>
        <w:t> </w:t>
      </w:r>
      <w:r>
        <w:rPr/>
        <w:t>godine,</w:t>
      </w:r>
      <w:r>
        <w:rPr>
          <w:spacing w:val="-3"/>
        </w:rPr>
        <w:t> </w:t>
      </w:r>
      <w:r>
        <w:rPr/>
        <w:t>a</w:t>
      </w:r>
      <w:r>
        <w:rPr>
          <w:spacing w:val="-4"/>
        </w:rPr>
        <w:t> </w:t>
      </w:r>
      <w:r>
        <w:rPr/>
        <w:t>mogu</w:t>
      </w:r>
      <w:r>
        <w:rPr>
          <w:spacing w:val="-4"/>
        </w:rPr>
        <w:t> </w:t>
      </w:r>
      <w:r>
        <w:rPr/>
        <w:t>iznositi</w:t>
      </w:r>
      <w:r>
        <w:rPr>
          <w:spacing w:val="-3"/>
        </w:rPr>
        <w:t> </w:t>
      </w:r>
      <w:r>
        <w:rPr/>
        <w:t>najviše</w:t>
      </w:r>
      <w:r>
        <w:rPr>
          <w:spacing w:val="-3"/>
        </w:rPr>
        <w:t> </w:t>
      </w:r>
      <w:r>
        <w:rPr/>
        <w:t>0,5%</w:t>
      </w:r>
      <w:r>
        <w:rPr>
          <w:spacing w:val="-4"/>
        </w:rPr>
        <w:t> </w:t>
      </w:r>
      <w:r>
        <w:rPr/>
        <w:t>planiranih</w:t>
      </w:r>
      <w:r>
        <w:rPr>
          <w:spacing w:val="-3"/>
        </w:rPr>
        <w:t> </w:t>
      </w:r>
      <w:r>
        <w:rPr/>
        <w:t>općih</w:t>
      </w:r>
      <w:r>
        <w:rPr>
          <w:spacing w:val="-4"/>
        </w:rPr>
        <w:t> </w:t>
      </w:r>
      <w:r>
        <w:rPr/>
        <w:t>prihoda proračuna</w:t>
      </w:r>
      <w:r>
        <w:rPr>
          <w:spacing w:val="-16"/>
        </w:rPr>
        <w:t> </w:t>
      </w:r>
      <w:r>
        <w:rPr/>
        <w:t>tekuće</w:t>
      </w:r>
      <w:r>
        <w:rPr>
          <w:spacing w:val="-15"/>
        </w:rPr>
        <w:t> </w:t>
      </w:r>
      <w:r>
        <w:rPr/>
        <w:t>godine</w:t>
      </w:r>
      <w:r>
        <w:rPr>
          <w:spacing w:val="-15"/>
        </w:rPr>
        <w:t> </w:t>
      </w:r>
      <w:r>
        <w:rPr/>
        <w:t>bez</w:t>
      </w:r>
      <w:r>
        <w:rPr>
          <w:spacing w:val="-16"/>
        </w:rPr>
        <w:t> </w:t>
      </w:r>
      <w:r>
        <w:rPr/>
        <w:t>primitaka.</w:t>
      </w:r>
    </w:p>
    <w:p>
      <w:pPr>
        <w:pStyle w:val="BodyText"/>
        <w:spacing w:before="241"/>
      </w:pPr>
    </w:p>
    <w:p>
      <w:pPr>
        <w:pStyle w:val="BodyText"/>
        <w:ind w:left="1277" w:right="1133" w:firstLine="707"/>
        <w:jc w:val="both"/>
      </w:pPr>
      <w:r>
        <w:rPr/>
        <w:t>Sukladno</w:t>
      </w:r>
      <w:r>
        <w:rPr>
          <w:spacing w:val="-6"/>
        </w:rPr>
        <w:t> </w:t>
      </w:r>
      <w:r>
        <w:rPr/>
        <w:t>članku</w:t>
      </w:r>
      <w:r>
        <w:rPr>
          <w:spacing w:val="-6"/>
        </w:rPr>
        <w:t> </w:t>
      </w:r>
      <w:r>
        <w:rPr/>
        <w:t>11.</w:t>
      </w:r>
      <w:r>
        <w:rPr>
          <w:spacing w:val="-7"/>
        </w:rPr>
        <w:t> </w:t>
      </w:r>
      <w:r>
        <w:rPr/>
        <w:t>Odluke</w:t>
      </w:r>
      <w:r>
        <w:rPr>
          <w:spacing w:val="-6"/>
        </w:rPr>
        <w:t> </w:t>
      </w:r>
      <w:r>
        <w:rPr/>
        <w:t>o</w:t>
      </w:r>
      <w:r>
        <w:rPr>
          <w:spacing w:val="-8"/>
        </w:rPr>
        <w:t> </w:t>
      </w:r>
      <w:r>
        <w:rPr/>
        <w:t>izvršavanju</w:t>
      </w:r>
      <w:r>
        <w:rPr>
          <w:spacing w:val="-8"/>
        </w:rPr>
        <w:t> </w:t>
      </w:r>
      <w:r>
        <w:rPr/>
        <w:t>Proračuna</w:t>
      </w:r>
      <w:r>
        <w:rPr>
          <w:spacing w:val="-8"/>
        </w:rPr>
        <w:t> </w:t>
      </w:r>
      <w:r>
        <w:rPr/>
        <w:t>Grada</w:t>
      </w:r>
      <w:r>
        <w:rPr>
          <w:spacing w:val="-8"/>
        </w:rPr>
        <w:t> </w:t>
      </w:r>
      <w:r>
        <w:rPr/>
        <w:t>Labina</w:t>
      </w:r>
      <w:r>
        <w:rPr>
          <w:spacing w:val="-9"/>
        </w:rPr>
        <w:t> </w:t>
      </w:r>
      <w:r>
        <w:rPr/>
        <w:t>za</w:t>
      </w:r>
      <w:r>
        <w:rPr>
          <w:spacing w:val="-6"/>
        </w:rPr>
        <w:t> </w:t>
      </w:r>
      <w:r>
        <w:rPr/>
        <w:t>2025.</w:t>
      </w:r>
      <w:r>
        <w:rPr>
          <w:spacing w:val="-6"/>
        </w:rPr>
        <w:t> </w:t>
      </w:r>
      <w:r>
        <w:rPr/>
        <w:t>godinu („Službene novine</w:t>
      </w:r>
      <w:r>
        <w:rPr>
          <w:spacing w:val="-2"/>
        </w:rPr>
        <w:t> </w:t>
      </w:r>
      <w:r>
        <w:rPr/>
        <w:t>Grada Labina“, broj 14/24.),</w:t>
      </w:r>
      <w:r>
        <w:rPr>
          <w:spacing w:val="-2"/>
        </w:rPr>
        <w:t> </w:t>
      </w:r>
      <w:r>
        <w:rPr/>
        <w:t>u Proračunu</w:t>
      </w:r>
      <w:r>
        <w:rPr>
          <w:spacing w:val="-2"/>
        </w:rPr>
        <w:t> </w:t>
      </w:r>
      <w:r>
        <w:rPr/>
        <w:t>Grada</w:t>
      </w:r>
      <w:r>
        <w:rPr>
          <w:spacing w:val="-2"/>
        </w:rPr>
        <w:t> </w:t>
      </w:r>
      <w:r>
        <w:rPr/>
        <w:t>Labina za</w:t>
      </w:r>
      <w:r>
        <w:rPr>
          <w:spacing w:val="-2"/>
        </w:rPr>
        <w:t> </w:t>
      </w:r>
      <w:r>
        <w:rPr/>
        <w:t>2025. godinu planirana</w:t>
      </w:r>
      <w:r>
        <w:rPr>
          <w:spacing w:val="-16"/>
        </w:rPr>
        <w:t> </w:t>
      </w:r>
      <w:r>
        <w:rPr/>
        <w:t>su</w:t>
      </w:r>
      <w:r>
        <w:rPr>
          <w:spacing w:val="-15"/>
        </w:rPr>
        <w:t> </w:t>
      </w:r>
      <w:r>
        <w:rPr/>
        <w:t>sredstva</w:t>
      </w:r>
      <w:r>
        <w:rPr>
          <w:spacing w:val="-15"/>
        </w:rPr>
        <w:t> </w:t>
      </w:r>
      <w:r>
        <w:rPr/>
        <w:t>Proračunske</w:t>
      </w:r>
      <w:r>
        <w:rPr>
          <w:spacing w:val="-16"/>
        </w:rPr>
        <w:t> </w:t>
      </w:r>
      <w:r>
        <w:rPr/>
        <w:t>zalihe</w:t>
      </w:r>
      <w:r>
        <w:rPr>
          <w:spacing w:val="-15"/>
        </w:rPr>
        <w:t> </w:t>
      </w:r>
      <w:r>
        <w:rPr/>
        <w:t>u</w:t>
      </w:r>
      <w:r>
        <w:rPr>
          <w:spacing w:val="-15"/>
        </w:rPr>
        <w:t> </w:t>
      </w:r>
      <w:r>
        <w:rPr/>
        <w:t>ukupnom</w:t>
      </w:r>
      <w:r>
        <w:rPr>
          <w:spacing w:val="-15"/>
        </w:rPr>
        <w:t> </w:t>
      </w:r>
      <w:r>
        <w:rPr/>
        <w:t>iznosu</w:t>
      </w:r>
      <w:r>
        <w:rPr>
          <w:spacing w:val="-16"/>
        </w:rPr>
        <w:t> </w:t>
      </w:r>
      <w:r>
        <w:rPr/>
        <w:t>od</w:t>
      </w:r>
      <w:r>
        <w:rPr>
          <w:spacing w:val="-15"/>
        </w:rPr>
        <w:t> </w:t>
      </w:r>
      <w:r>
        <w:rPr/>
        <w:t>35.000,00</w:t>
      </w:r>
      <w:r>
        <w:rPr>
          <w:spacing w:val="-15"/>
        </w:rPr>
        <w:t> </w:t>
      </w:r>
      <w:r>
        <w:rPr/>
        <w:t>EUR,</w:t>
      </w:r>
      <w:r>
        <w:rPr>
          <w:spacing w:val="-16"/>
        </w:rPr>
        <w:t> </w:t>
      </w:r>
      <w:r>
        <w:rPr/>
        <w:t>a</w:t>
      </w:r>
      <w:r>
        <w:rPr>
          <w:spacing w:val="-15"/>
        </w:rPr>
        <w:t> </w:t>
      </w:r>
      <w:r>
        <w:rPr/>
        <w:t>koja</w:t>
      </w:r>
      <w:r>
        <w:rPr>
          <w:spacing w:val="-15"/>
        </w:rPr>
        <w:t> </w:t>
      </w:r>
      <w:r>
        <w:rPr/>
        <w:t>će</w:t>
      </w:r>
      <w:r>
        <w:rPr>
          <w:spacing w:val="-15"/>
        </w:rPr>
        <w:t> </w:t>
      </w:r>
      <w:r>
        <w:rPr/>
        <w:t>se koristiti za zakonom utvrđene namjene. O korištenju proračunske zalihe odlučuje </w:t>
      </w:r>
      <w:r>
        <w:rPr>
          <w:spacing w:val="-2"/>
        </w:rPr>
        <w:t>Gradonačelnik.</w:t>
      </w:r>
    </w:p>
    <w:p>
      <w:pPr>
        <w:pStyle w:val="BodyText"/>
        <w:spacing w:before="120"/>
        <w:ind w:left="1985"/>
        <w:jc w:val="both"/>
      </w:pPr>
      <w:r>
        <w:rPr/>
        <w:t>U</w:t>
      </w:r>
      <w:r>
        <w:rPr>
          <w:spacing w:val="30"/>
        </w:rPr>
        <w:t> </w:t>
      </w:r>
      <w:r>
        <w:rPr/>
        <w:t>periodu</w:t>
      </w:r>
      <w:r>
        <w:rPr>
          <w:spacing w:val="31"/>
        </w:rPr>
        <w:t> </w:t>
      </w:r>
      <w:r>
        <w:rPr/>
        <w:t>od</w:t>
      </w:r>
      <w:r>
        <w:rPr>
          <w:spacing w:val="30"/>
        </w:rPr>
        <w:t> </w:t>
      </w:r>
      <w:r>
        <w:rPr/>
        <w:t>siječnja</w:t>
      </w:r>
      <w:r>
        <w:rPr>
          <w:spacing w:val="31"/>
        </w:rPr>
        <w:t> </w:t>
      </w:r>
      <w:r>
        <w:rPr/>
        <w:t>do</w:t>
      </w:r>
      <w:r>
        <w:rPr>
          <w:spacing w:val="31"/>
        </w:rPr>
        <w:t> </w:t>
      </w:r>
      <w:r>
        <w:rPr/>
        <w:t>lipnja</w:t>
      </w:r>
      <w:r>
        <w:rPr>
          <w:spacing w:val="31"/>
        </w:rPr>
        <w:t> </w:t>
      </w:r>
      <w:r>
        <w:rPr/>
        <w:t>2025.</w:t>
      </w:r>
      <w:r>
        <w:rPr>
          <w:spacing w:val="32"/>
        </w:rPr>
        <w:t> </w:t>
      </w:r>
      <w:r>
        <w:rPr/>
        <w:t>godine</w:t>
      </w:r>
      <w:r>
        <w:rPr>
          <w:spacing w:val="30"/>
        </w:rPr>
        <w:t> </w:t>
      </w:r>
      <w:r>
        <w:rPr/>
        <w:t>nisu</w:t>
      </w:r>
      <w:r>
        <w:rPr>
          <w:spacing w:val="31"/>
        </w:rPr>
        <w:t> </w:t>
      </w:r>
      <w:r>
        <w:rPr/>
        <w:t>korištena</w:t>
      </w:r>
      <w:r>
        <w:rPr>
          <w:spacing w:val="29"/>
        </w:rPr>
        <w:t> </w:t>
      </w:r>
      <w:r>
        <w:rPr/>
        <w:t>sredstva</w:t>
      </w:r>
      <w:r>
        <w:rPr>
          <w:spacing w:val="31"/>
        </w:rPr>
        <w:t> </w:t>
      </w:r>
      <w:r>
        <w:rPr>
          <w:spacing w:val="-2"/>
        </w:rPr>
        <w:t>proračunske</w:t>
      </w:r>
    </w:p>
    <w:p>
      <w:pPr>
        <w:pStyle w:val="BodyText"/>
        <w:ind w:left="1277"/>
      </w:pPr>
      <w:r>
        <w:rPr>
          <w:spacing w:val="-2"/>
        </w:rPr>
        <w:t>zalihe.</w:t>
      </w:r>
    </w:p>
    <w:p>
      <w:pPr>
        <w:pStyle w:val="BodyText"/>
        <w:spacing w:after="0"/>
        <w:sectPr>
          <w:pgSz w:w="11910" w:h="16840"/>
          <w:pgMar w:header="0" w:footer="1049" w:top="1320" w:bottom="1240" w:left="141" w:right="283"/>
        </w:sectPr>
      </w:pPr>
    </w:p>
    <w:p>
      <w:pPr>
        <w:pStyle w:val="Heading2"/>
        <w:numPr>
          <w:ilvl w:val="1"/>
          <w:numId w:val="4"/>
        </w:numPr>
        <w:tabs>
          <w:tab w:pos="2034" w:val="left" w:leader="none"/>
          <w:tab w:pos="4319" w:val="left" w:leader="none"/>
        </w:tabs>
        <w:spacing w:line="259" w:lineRule="auto" w:before="79" w:after="0"/>
        <w:ind w:left="4319" w:right="1353" w:hanging="2828"/>
        <w:jc w:val="left"/>
      </w:pPr>
      <w:r>
        <w:rPr/>
        <w:t>Izvještaj</w:t>
      </w:r>
      <w:r>
        <w:rPr>
          <w:spacing w:val="-4"/>
        </w:rPr>
        <w:t> </w:t>
      </w:r>
      <w:r>
        <w:rPr/>
        <w:t>o</w:t>
      </w:r>
      <w:r>
        <w:rPr>
          <w:spacing w:val="-5"/>
        </w:rPr>
        <w:t> </w:t>
      </w:r>
      <w:r>
        <w:rPr/>
        <w:t>zaduživanju</w:t>
      </w:r>
      <w:r>
        <w:rPr>
          <w:spacing w:val="-4"/>
        </w:rPr>
        <w:t> </w:t>
      </w:r>
      <w:r>
        <w:rPr/>
        <w:t>na</w:t>
      </w:r>
      <w:r>
        <w:rPr>
          <w:spacing w:val="-3"/>
        </w:rPr>
        <w:t> </w:t>
      </w:r>
      <w:r>
        <w:rPr/>
        <w:t>domaćem</w:t>
      </w:r>
      <w:r>
        <w:rPr>
          <w:spacing w:val="-5"/>
        </w:rPr>
        <w:t> </w:t>
      </w:r>
      <w:r>
        <w:rPr/>
        <w:t>i</w:t>
      </w:r>
      <w:r>
        <w:rPr>
          <w:spacing w:val="-2"/>
        </w:rPr>
        <w:t> </w:t>
      </w:r>
      <w:r>
        <w:rPr/>
        <w:t>stranom</w:t>
      </w:r>
      <w:r>
        <w:rPr>
          <w:spacing w:val="-5"/>
        </w:rPr>
        <w:t> </w:t>
      </w:r>
      <w:r>
        <w:rPr/>
        <w:t>tržištu</w:t>
      </w:r>
      <w:r>
        <w:rPr>
          <w:spacing w:val="-4"/>
        </w:rPr>
        <w:t> </w:t>
      </w:r>
      <w:r>
        <w:rPr/>
        <w:t>novca</w:t>
      </w:r>
      <w:r>
        <w:rPr>
          <w:spacing w:val="-5"/>
        </w:rPr>
        <w:t> </w:t>
      </w:r>
      <w:r>
        <w:rPr/>
        <w:t>i kapitala u 2025. godini</w:t>
      </w:r>
    </w:p>
    <w:p>
      <w:pPr>
        <w:pStyle w:val="BodyText"/>
        <w:spacing w:before="268"/>
        <w:rPr>
          <w:rFonts w:ascii="Arial"/>
          <w:b/>
          <w:sz w:val="28"/>
        </w:rPr>
      </w:pPr>
    </w:p>
    <w:p>
      <w:pPr>
        <w:pStyle w:val="Heading3"/>
        <w:numPr>
          <w:ilvl w:val="2"/>
          <w:numId w:val="4"/>
        </w:numPr>
        <w:tabs>
          <w:tab w:pos="5337" w:val="left" w:leader="none"/>
        </w:tabs>
        <w:spacing w:line="240" w:lineRule="auto" w:before="0" w:after="0"/>
        <w:ind w:left="5337" w:right="0" w:hanging="665"/>
        <w:jc w:val="left"/>
      </w:pPr>
      <w:r>
        <w:rPr/>
        <w:t>Opće</w:t>
      </w:r>
      <w:r>
        <w:rPr>
          <w:spacing w:val="-3"/>
        </w:rPr>
        <w:t> </w:t>
      </w:r>
      <w:r>
        <w:rPr>
          <w:spacing w:val="-2"/>
        </w:rPr>
        <w:t>odredbe</w:t>
      </w:r>
    </w:p>
    <w:p>
      <w:pPr>
        <w:pStyle w:val="BodyText"/>
        <w:spacing w:before="240"/>
        <w:ind w:left="1277" w:right="1128"/>
        <w:jc w:val="both"/>
      </w:pPr>
      <w:r>
        <w:rPr/>
        <w:t>Zaduživanje</w:t>
      </w:r>
      <w:r>
        <w:rPr>
          <w:spacing w:val="-5"/>
        </w:rPr>
        <w:t> </w:t>
      </w:r>
      <w:r>
        <w:rPr/>
        <w:t>JLP(R)S</w:t>
      </w:r>
      <w:r>
        <w:rPr>
          <w:spacing w:val="-5"/>
        </w:rPr>
        <w:t> </w:t>
      </w:r>
      <w:r>
        <w:rPr/>
        <w:t>regulirano</w:t>
      </w:r>
      <w:r>
        <w:rPr>
          <w:spacing w:val="-4"/>
        </w:rPr>
        <w:t> </w:t>
      </w:r>
      <w:r>
        <w:rPr/>
        <w:t>je</w:t>
      </w:r>
      <w:r>
        <w:rPr>
          <w:spacing w:val="-5"/>
        </w:rPr>
        <w:t> </w:t>
      </w:r>
      <w:r>
        <w:rPr/>
        <w:t>Zakonom</w:t>
      </w:r>
      <w:r>
        <w:rPr>
          <w:spacing w:val="-4"/>
        </w:rPr>
        <w:t> </w:t>
      </w:r>
      <w:r>
        <w:rPr/>
        <w:t>o</w:t>
      </w:r>
      <w:r>
        <w:rPr>
          <w:spacing w:val="-5"/>
        </w:rPr>
        <w:t> </w:t>
      </w:r>
      <w:r>
        <w:rPr/>
        <w:t>proračunu</w:t>
      </w:r>
      <w:r>
        <w:rPr>
          <w:spacing w:val="-5"/>
        </w:rPr>
        <w:t> </w:t>
      </w:r>
      <w:r>
        <w:rPr/>
        <w:t>(„Narodne</w:t>
      </w:r>
      <w:r>
        <w:rPr>
          <w:spacing w:val="-5"/>
        </w:rPr>
        <w:t> </w:t>
      </w:r>
      <w:r>
        <w:rPr/>
        <w:t>novine“,</w:t>
      </w:r>
      <w:r>
        <w:rPr>
          <w:spacing w:val="-4"/>
        </w:rPr>
        <w:t> </w:t>
      </w:r>
      <w:r>
        <w:rPr/>
        <w:t>broj</w:t>
      </w:r>
      <w:r>
        <w:rPr>
          <w:spacing w:val="-4"/>
        </w:rPr>
        <w:t> </w:t>
      </w:r>
      <w:r>
        <w:rPr/>
        <w:t>144/21.)</w:t>
      </w:r>
      <w:r>
        <w:rPr>
          <w:spacing w:val="-4"/>
        </w:rPr>
        <w:t> </w:t>
      </w:r>
      <w:r>
        <w:rPr/>
        <w:t>i Pravilnikom o postupku</w:t>
      </w:r>
      <w:r>
        <w:rPr>
          <w:spacing w:val="-2"/>
        </w:rPr>
        <w:t> </w:t>
      </w:r>
      <w:r>
        <w:rPr/>
        <w:t>dugoročnog zaduživanja</w:t>
      </w:r>
      <w:r>
        <w:rPr>
          <w:spacing w:val="-2"/>
        </w:rPr>
        <w:t> </w:t>
      </w:r>
      <w:r>
        <w:rPr/>
        <w:t>te davanja</w:t>
      </w:r>
      <w:r>
        <w:rPr>
          <w:spacing w:val="-2"/>
        </w:rPr>
        <w:t> </w:t>
      </w:r>
      <w:r>
        <w:rPr/>
        <w:t>jamstava i suglasnosti jedinica lokalne i područne (regionalne) samouprave („Narodne novine“, broj 67/22.), Zakonom o </w:t>
      </w:r>
      <w:r>
        <w:rPr>
          <w:spacing w:val="-2"/>
        </w:rPr>
        <w:t>izvršavanju</w:t>
      </w:r>
      <w:r>
        <w:rPr>
          <w:spacing w:val="-11"/>
        </w:rPr>
        <w:t> </w:t>
      </w:r>
      <w:r>
        <w:rPr>
          <w:spacing w:val="-2"/>
        </w:rPr>
        <w:t>Državnog</w:t>
      </w:r>
      <w:r>
        <w:rPr>
          <w:spacing w:val="-9"/>
        </w:rPr>
        <w:t> </w:t>
      </w:r>
      <w:r>
        <w:rPr>
          <w:spacing w:val="-2"/>
        </w:rPr>
        <w:t>proračuna</w:t>
      </w:r>
      <w:r>
        <w:rPr>
          <w:spacing w:val="-9"/>
        </w:rPr>
        <w:t> </w:t>
      </w:r>
      <w:r>
        <w:rPr>
          <w:spacing w:val="-2"/>
        </w:rPr>
        <w:t>Republike</w:t>
      </w:r>
      <w:r>
        <w:rPr>
          <w:spacing w:val="-9"/>
        </w:rPr>
        <w:t> </w:t>
      </w:r>
      <w:r>
        <w:rPr>
          <w:spacing w:val="-2"/>
        </w:rPr>
        <w:t>Hrvatske</w:t>
      </w:r>
      <w:r>
        <w:rPr>
          <w:spacing w:val="-9"/>
        </w:rPr>
        <w:t> </w:t>
      </w:r>
      <w:r>
        <w:rPr>
          <w:spacing w:val="-2"/>
        </w:rPr>
        <w:t>za</w:t>
      </w:r>
      <w:r>
        <w:rPr>
          <w:spacing w:val="-11"/>
        </w:rPr>
        <w:t> </w:t>
      </w:r>
      <w:r>
        <w:rPr>
          <w:spacing w:val="-2"/>
        </w:rPr>
        <w:t>2025.</w:t>
      </w:r>
      <w:r>
        <w:rPr>
          <w:spacing w:val="-10"/>
        </w:rPr>
        <w:t> </w:t>
      </w:r>
      <w:r>
        <w:rPr>
          <w:spacing w:val="-2"/>
        </w:rPr>
        <w:t>godinu</w:t>
      </w:r>
      <w:r>
        <w:rPr>
          <w:spacing w:val="-11"/>
        </w:rPr>
        <w:t> </w:t>
      </w:r>
      <w:r>
        <w:rPr>
          <w:spacing w:val="-2"/>
        </w:rPr>
        <w:t>(„Narodne</w:t>
      </w:r>
      <w:r>
        <w:rPr>
          <w:spacing w:val="-9"/>
        </w:rPr>
        <w:t> </w:t>
      </w:r>
      <w:r>
        <w:rPr>
          <w:spacing w:val="-2"/>
        </w:rPr>
        <w:t>novine“,</w:t>
      </w:r>
      <w:r>
        <w:rPr>
          <w:spacing w:val="-10"/>
        </w:rPr>
        <w:t> </w:t>
      </w:r>
      <w:r>
        <w:rPr>
          <w:spacing w:val="-2"/>
        </w:rPr>
        <w:t>broj 149/24.).</w:t>
      </w:r>
      <w:r>
        <w:rPr>
          <w:spacing w:val="-10"/>
        </w:rPr>
        <w:t> </w:t>
      </w:r>
      <w:r>
        <w:rPr>
          <w:spacing w:val="-2"/>
        </w:rPr>
        <w:t>Pod</w:t>
      </w:r>
      <w:r>
        <w:rPr>
          <w:spacing w:val="-11"/>
        </w:rPr>
        <w:t> </w:t>
      </w:r>
      <w:r>
        <w:rPr>
          <w:spacing w:val="-2"/>
        </w:rPr>
        <w:t>zaduživanjem</w:t>
      </w:r>
      <w:r>
        <w:rPr>
          <w:spacing w:val="-10"/>
        </w:rPr>
        <w:t> </w:t>
      </w:r>
      <w:r>
        <w:rPr>
          <w:spacing w:val="-2"/>
        </w:rPr>
        <w:t>se</w:t>
      </w:r>
      <w:r>
        <w:rPr>
          <w:spacing w:val="-9"/>
        </w:rPr>
        <w:t> </w:t>
      </w:r>
      <w:r>
        <w:rPr>
          <w:spacing w:val="-2"/>
        </w:rPr>
        <w:t>podrazumijeva</w:t>
      </w:r>
      <w:r>
        <w:rPr>
          <w:spacing w:val="-11"/>
        </w:rPr>
        <w:t> </w:t>
      </w:r>
      <w:r>
        <w:rPr>
          <w:spacing w:val="-2"/>
        </w:rPr>
        <w:t>uzimanje</w:t>
      </w:r>
      <w:r>
        <w:rPr>
          <w:spacing w:val="-11"/>
        </w:rPr>
        <w:t> </w:t>
      </w:r>
      <w:r>
        <w:rPr>
          <w:spacing w:val="-2"/>
        </w:rPr>
        <w:t>kredita,</w:t>
      </w:r>
      <w:r>
        <w:rPr>
          <w:spacing w:val="-10"/>
        </w:rPr>
        <w:t> </w:t>
      </w:r>
      <w:r>
        <w:rPr>
          <w:spacing w:val="-2"/>
        </w:rPr>
        <w:t>zajmova</w:t>
      </w:r>
      <w:r>
        <w:rPr>
          <w:spacing w:val="-11"/>
        </w:rPr>
        <w:t> </w:t>
      </w:r>
      <w:r>
        <w:rPr>
          <w:spacing w:val="-2"/>
        </w:rPr>
        <w:t>i</w:t>
      </w:r>
      <w:r>
        <w:rPr>
          <w:spacing w:val="-12"/>
        </w:rPr>
        <w:t> </w:t>
      </w:r>
      <w:r>
        <w:rPr>
          <w:spacing w:val="-2"/>
        </w:rPr>
        <w:t>vrijednosnih</w:t>
      </w:r>
      <w:r>
        <w:rPr>
          <w:spacing w:val="-11"/>
        </w:rPr>
        <w:t> </w:t>
      </w:r>
      <w:r>
        <w:rPr>
          <w:spacing w:val="-2"/>
        </w:rPr>
        <w:t>papira.</w:t>
      </w:r>
    </w:p>
    <w:p>
      <w:pPr>
        <w:pStyle w:val="BodyText"/>
        <w:spacing w:before="120"/>
        <w:ind w:left="1277" w:right="1134" w:firstLine="707"/>
        <w:jc w:val="both"/>
      </w:pPr>
      <w:r>
        <w:rPr/>
        <w:t>Izvještaj o</w:t>
      </w:r>
      <w:r>
        <w:rPr>
          <w:spacing w:val="-1"/>
        </w:rPr>
        <w:t> </w:t>
      </w:r>
      <w:r>
        <w:rPr/>
        <w:t>zaduživanju</w:t>
      </w:r>
      <w:r>
        <w:rPr>
          <w:spacing w:val="-3"/>
        </w:rPr>
        <w:t> </w:t>
      </w:r>
      <w:r>
        <w:rPr/>
        <w:t>na domaćem i</w:t>
      </w:r>
      <w:r>
        <w:rPr>
          <w:spacing w:val="-1"/>
        </w:rPr>
        <w:t> </w:t>
      </w:r>
      <w:r>
        <w:rPr/>
        <w:t>stranom tržištu novca</w:t>
      </w:r>
      <w:r>
        <w:rPr>
          <w:spacing w:val="-1"/>
        </w:rPr>
        <w:t> </w:t>
      </w:r>
      <w:r>
        <w:rPr/>
        <w:t>i kapitala</w:t>
      </w:r>
      <w:r>
        <w:rPr>
          <w:spacing w:val="-3"/>
        </w:rPr>
        <w:t> </w:t>
      </w:r>
      <w:r>
        <w:rPr/>
        <w:t>daje</w:t>
      </w:r>
      <w:r>
        <w:rPr>
          <w:spacing w:val="-1"/>
        </w:rPr>
        <w:t> </w:t>
      </w:r>
      <w:r>
        <w:rPr/>
        <w:t>pregled zaduživanja u izvještajnom razdoblju po vrsti instrumenata, valutnoj, kamatnoj i ročnoj </w:t>
      </w:r>
      <w:r>
        <w:rPr>
          <w:spacing w:val="-2"/>
        </w:rPr>
        <w:t>strukturi.</w:t>
      </w:r>
    </w:p>
    <w:p>
      <w:pPr>
        <w:pStyle w:val="BodyText"/>
      </w:pPr>
    </w:p>
    <w:p>
      <w:pPr>
        <w:pStyle w:val="BodyText"/>
        <w:spacing w:before="84"/>
      </w:pPr>
    </w:p>
    <w:p>
      <w:pPr>
        <w:pStyle w:val="Heading3"/>
        <w:numPr>
          <w:ilvl w:val="2"/>
          <w:numId w:val="4"/>
        </w:numPr>
        <w:tabs>
          <w:tab w:pos="2396" w:val="left" w:leader="none"/>
          <w:tab w:pos="3622" w:val="left" w:leader="none"/>
        </w:tabs>
        <w:spacing w:line="259" w:lineRule="auto" w:before="1" w:after="0"/>
        <w:ind w:left="3622" w:right="1184" w:hanging="1942"/>
        <w:jc w:val="left"/>
      </w:pPr>
      <w:r>
        <w:rPr/>
        <w:t>Izvještaj</w:t>
      </w:r>
      <w:r>
        <w:rPr>
          <w:spacing w:val="-2"/>
        </w:rPr>
        <w:t> </w:t>
      </w:r>
      <w:r>
        <w:rPr/>
        <w:t>o</w:t>
      </w:r>
      <w:r>
        <w:rPr>
          <w:spacing w:val="-3"/>
        </w:rPr>
        <w:t> </w:t>
      </w:r>
      <w:r>
        <w:rPr/>
        <w:t>zaduživanju</w:t>
      </w:r>
      <w:r>
        <w:rPr>
          <w:spacing w:val="-3"/>
        </w:rPr>
        <w:t> </w:t>
      </w:r>
      <w:r>
        <w:rPr/>
        <w:t>na</w:t>
      </w:r>
      <w:r>
        <w:rPr>
          <w:spacing w:val="-3"/>
        </w:rPr>
        <w:t> </w:t>
      </w:r>
      <w:r>
        <w:rPr/>
        <w:t>domaćem</w:t>
      </w:r>
      <w:r>
        <w:rPr>
          <w:spacing w:val="-3"/>
        </w:rPr>
        <w:t> </w:t>
      </w:r>
      <w:r>
        <w:rPr/>
        <w:t>i</w:t>
      </w:r>
      <w:r>
        <w:rPr>
          <w:spacing w:val="-4"/>
        </w:rPr>
        <w:t> </w:t>
      </w:r>
      <w:r>
        <w:rPr/>
        <w:t>stranom</w:t>
      </w:r>
      <w:r>
        <w:rPr>
          <w:spacing w:val="-3"/>
        </w:rPr>
        <w:t> </w:t>
      </w:r>
      <w:r>
        <w:rPr/>
        <w:t>tržištu</w:t>
      </w:r>
      <w:r>
        <w:rPr>
          <w:spacing w:val="-4"/>
        </w:rPr>
        <w:t> </w:t>
      </w:r>
      <w:r>
        <w:rPr/>
        <w:t>novca</w:t>
      </w:r>
      <w:r>
        <w:rPr>
          <w:spacing w:val="-5"/>
        </w:rPr>
        <w:t> </w:t>
      </w:r>
      <w:r>
        <w:rPr/>
        <w:t>i</w:t>
      </w:r>
      <w:r>
        <w:rPr>
          <w:spacing w:val="-3"/>
        </w:rPr>
        <w:t> </w:t>
      </w:r>
      <w:r>
        <w:rPr/>
        <w:t>kapitala u izvještajnom razdoblju (siječanj – lipanj 2025.)</w:t>
      </w:r>
    </w:p>
    <w:p>
      <w:pPr>
        <w:pStyle w:val="BodyText"/>
        <w:spacing w:before="176"/>
        <w:rPr>
          <w:rFonts w:ascii="Arial"/>
          <w:b/>
          <w:sz w:val="24"/>
        </w:rPr>
      </w:pPr>
    </w:p>
    <w:p>
      <w:pPr>
        <w:pStyle w:val="BodyText"/>
        <w:spacing w:line="252" w:lineRule="exact"/>
        <w:ind w:left="1277"/>
        <w:jc w:val="both"/>
      </w:pPr>
      <w:r>
        <w:rPr>
          <w:spacing w:val="-4"/>
        </w:rPr>
        <w:t>U</w:t>
      </w:r>
      <w:r>
        <w:rPr>
          <w:spacing w:val="-10"/>
        </w:rPr>
        <w:t> </w:t>
      </w:r>
      <w:r>
        <w:rPr>
          <w:spacing w:val="-4"/>
        </w:rPr>
        <w:t>Proračunu</w:t>
      </w:r>
      <w:r>
        <w:rPr>
          <w:spacing w:val="-12"/>
        </w:rPr>
        <w:t> </w:t>
      </w:r>
      <w:r>
        <w:rPr>
          <w:spacing w:val="-4"/>
        </w:rPr>
        <w:t>Grada</w:t>
      </w:r>
      <w:r>
        <w:rPr>
          <w:spacing w:val="-8"/>
        </w:rPr>
        <w:t> </w:t>
      </w:r>
      <w:r>
        <w:rPr>
          <w:spacing w:val="-4"/>
        </w:rPr>
        <w:t>Labina</w:t>
      </w:r>
      <w:r>
        <w:rPr>
          <w:spacing w:val="-9"/>
        </w:rPr>
        <w:t> </w:t>
      </w:r>
      <w:r>
        <w:rPr>
          <w:spacing w:val="-4"/>
        </w:rPr>
        <w:t>za</w:t>
      </w:r>
      <w:r>
        <w:rPr>
          <w:spacing w:val="-9"/>
        </w:rPr>
        <w:t> </w:t>
      </w:r>
      <w:r>
        <w:rPr>
          <w:spacing w:val="-4"/>
        </w:rPr>
        <w:t>2025.</w:t>
      </w:r>
      <w:r>
        <w:rPr>
          <w:spacing w:val="-6"/>
        </w:rPr>
        <w:t> </w:t>
      </w:r>
      <w:r>
        <w:rPr>
          <w:spacing w:val="-4"/>
        </w:rPr>
        <w:t>godinu</w:t>
      </w:r>
      <w:r>
        <w:rPr>
          <w:spacing w:val="-9"/>
        </w:rPr>
        <w:t> </w:t>
      </w:r>
      <w:r>
        <w:rPr>
          <w:spacing w:val="-4"/>
        </w:rPr>
        <w:t>nisu</w:t>
      </w:r>
      <w:r>
        <w:rPr>
          <w:spacing w:val="-11"/>
        </w:rPr>
        <w:t> </w:t>
      </w:r>
      <w:r>
        <w:rPr>
          <w:spacing w:val="-4"/>
        </w:rPr>
        <w:t>planirana</w:t>
      </w:r>
      <w:r>
        <w:rPr>
          <w:spacing w:val="-8"/>
        </w:rPr>
        <w:t> </w:t>
      </w:r>
      <w:r>
        <w:rPr>
          <w:spacing w:val="-4"/>
        </w:rPr>
        <w:t>dugoročna</w:t>
      </w:r>
      <w:r>
        <w:rPr>
          <w:spacing w:val="-9"/>
        </w:rPr>
        <w:t> </w:t>
      </w:r>
      <w:r>
        <w:rPr>
          <w:spacing w:val="-4"/>
        </w:rPr>
        <w:t>namjenska</w:t>
      </w:r>
      <w:r>
        <w:rPr>
          <w:spacing w:val="-9"/>
        </w:rPr>
        <w:t> </w:t>
      </w:r>
      <w:r>
        <w:rPr>
          <w:spacing w:val="-4"/>
        </w:rPr>
        <w:t>zaduživanja</w:t>
      </w:r>
    </w:p>
    <w:p>
      <w:pPr>
        <w:pStyle w:val="BodyText"/>
        <w:spacing w:line="252" w:lineRule="exact"/>
        <w:ind w:left="1277"/>
        <w:jc w:val="both"/>
      </w:pPr>
      <w:r>
        <w:rPr/>
        <w:t>te</w:t>
      </w:r>
      <w:r>
        <w:rPr>
          <w:spacing w:val="-7"/>
        </w:rPr>
        <w:t> </w:t>
      </w:r>
      <w:r>
        <w:rPr/>
        <w:t>stoga</w:t>
      </w:r>
      <w:r>
        <w:rPr>
          <w:spacing w:val="-4"/>
        </w:rPr>
        <w:t> </w:t>
      </w:r>
      <w:r>
        <w:rPr/>
        <w:t>nije</w:t>
      </w:r>
      <w:r>
        <w:rPr>
          <w:spacing w:val="-5"/>
        </w:rPr>
        <w:t> </w:t>
      </w:r>
      <w:r>
        <w:rPr/>
        <w:t>bilo</w:t>
      </w:r>
      <w:r>
        <w:rPr>
          <w:spacing w:val="-4"/>
        </w:rPr>
        <w:t> </w:t>
      </w:r>
      <w:r>
        <w:rPr/>
        <w:t>ni</w:t>
      </w:r>
      <w:r>
        <w:rPr>
          <w:spacing w:val="-7"/>
        </w:rPr>
        <w:t> </w:t>
      </w:r>
      <w:r>
        <w:rPr/>
        <w:t>realizacije</w:t>
      </w:r>
      <w:r>
        <w:rPr>
          <w:spacing w:val="-4"/>
        </w:rPr>
        <w:t> </w:t>
      </w:r>
      <w:r>
        <w:rPr/>
        <w:t>istih</w:t>
      </w:r>
      <w:r>
        <w:rPr>
          <w:spacing w:val="-7"/>
        </w:rPr>
        <w:t> </w:t>
      </w:r>
      <w:r>
        <w:rPr/>
        <w:t>u</w:t>
      </w:r>
      <w:r>
        <w:rPr>
          <w:spacing w:val="-4"/>
        </w:rPr>
        <w:t> </w:t>
      </w:r>
      <w:r>
        <w:rPr/>
        <w:t>promatranom</w:t>
      </w:r>
      <w:r>
        <w:rPr>
          <w:spacing w:val="-5"/>
        </w:rPr>
        <w:t> </w:t>
      </w:r>
      <w:r>
        <w:rPr>
          <w:spacing w:val="-2"/>
        </w:rPr>
        <w:t>razdoblju.</w:t>
      </w:r>
    </w:p>
    <w:p>
      <w:pPr>
        <w:pStyle w:val="BodyText"/>
        <w:spacing w:before="121"/>
        <w:ind w:left="1277" w:right="1133"/>
        <w:jc w:val="both"/>
      </w:pPr>
      <w:r>
        <w:rPr/>
        <w:t>Međutim, Grad je dana 27. lipnja 2025. godine, temeljem Odluke Gradonačelnika, sklopio Ugovor o kratkoročnom revolving kreditu sa Privrednom Bankom Zagreb d.d. i to prema sljedećim uvjetima kreditiranja:</w:t>
      </w:r>
    </w:p>
    <w:p>
      <w:pPr>
        <w:pStyle w:val="BodyText"/>
        <w:rPr>
          <w:sz w:val="20"/>
        </w:rPr>
      </w:pPr>
    </w:p>
    <w:p>
      <w:pPr>
        <w:pStyle w:val="BodyText"/>
        <w:spacing w:before="70"/>
        <w:rPr>
          <w:sz w:val="20"/>
        </w:rPr>
      </w:pPr>
    </w:p>
    <w:tbl>
      <w:tblPr>
        <w:tblW w:w="0" w:type="auto"/>
        <w:jc w:val="left"/>
        <w:tblInd w:w="1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3"/>
        <w:gridCol w:w="5099"/>
      </w:tblGrid>
      <w:tr>
        <w:trPr>
          <w:trHeight w:val="263" w:hRule="atLeast"/>
        </w:trPr>
        <w:tc>
          <w:tcPr>
            <w:tcW w:w="3963" w:type="dxa"/>
          </w:tcPr>
          <w:p>
            <w:pPr>
              <w:pStyle w:val="TableParagraph"/>
              <w:spacing w:line="229" w:lineRule="exact"/>
              <w:ind w:left="107"/>
              <w:rPr>
                <w:rFonts w:ascii="Arial MT"/>
                <w:sz w:val="20"/>
              </w:rPr>
            </w:pPr>
            <w:r>
              <w:rPr>
                <w:rFonts w:ascii="Arial MT"/>
                <w:sz w:val="20"/>
              </w:rPr>
              <w:t>Vrsta</w:t>
            </w:r>
            <w:r>
              <w:rPr>
                <w:rFonts w:ascii="Arial MT"/>
                <w:spacing w:val="-8"/>
                <w:sz w:val="20"/>
              </w:rPr>
              <w:t> </w:t>
            </w:r>
            <w:r>
              <w:rPr>
                <w:rFonts w:ascii="Arial MT"/>
                <w:spacing w:val="-2"/>
                <w:sz w:val="20"/>
              </w:rPr>
              <w:t>kredita</w:t>
            </w:r>
          </w:p>
        </w:tc>
        <w:tc>
          <w:tcPr>
            <w:tcW w:w="5099" w:type="dxa"/>
          </w:tcPr>
          <w:p>
            <w:pPr>
              <w:pStyle w:val="TableParagraph"/>
              <w:spacing w:line="229" w:lineRule="exact"/>
              <w:ind w:left="107"/>
              <w:rPr>
                <w:rFonts w:ascii="Arial MT" w:hAnsi="Arial MT"/>
                <w:sz w:val="20"/>
              </w:rPr>
            </w:pPr>
            <w:r>
              <w:rPr>
                <w:rFonts w:ascii="Arial MT" w:hAnsi="Arial MT"/>
                <w:spacing w:val="-6"/>
                <w:sz w:val="20"/>
              </w:rPr>
              <w:t>Kratkoročni</w:t>
            </w:r>
            <w:r>
              <w:rPr>
                <w:rFonts w:ascii="Arial MT" w:hAnsi="Arial MT"/>
                <w:spacing w:val="-1"/>
                <w:sz w:val="20"/>
              </w:rPr>
              <w:t> </w:t>
            </w:r>
            <w:r>
              <w:rPr>
                <w:rFonts w:ascii="Arial MT" w:hAnsi="Arial MT"/>
                <w:spacing w:val="-6"/>
                <w:sz w:val="20"/>
              </w:rPr>
              <w:t>revolving</w:t>
            </w:r>
            <w:r>
              <w:rPr>
                <w:rFonts w:ascii="Arial MT" w:hAnsi="Arial MT"/>
                <w:spacing w:val="-1"/>
                <w:sz w:val="20"/>
              </w:rPr>
              <w:t> </w:t>
            </w:r>
            <w:r>
              <w:rPr>
                <w:rFonts w:ascii="Arial MT" w:hAnsi="Arial MT"/>
                <w:spacing w:val="-6"/>
                <w:sz w:val="20"/>
              </w:rPr>
              <w:t>kredit</w:t>
            </w:r>
          </w:p>
        </w:tc>
      </w:tr>
      <w:tr>
        <w:trPr>
          <w:trHeight w:val="266" w:hRule="atLeast"/>
        </w:trPr>
        <w:tc>
          <w:tcPr>
            <w:tcW w:w="3963" w:type="dxa"/>
          </w:tcPr>
          <w:p>
            <w:pPr>
              <w:pStyle w:val="TableParagraph"/>
              <w:spacing w:line="240" w:lineRule="auto" w:before="2"/>
              <w:ind w:left="107"/>
              <w:rPr>
                <w:rFonts w:ascii="Arial MT"/>
                <w:sz w:val="20"/>
              </w:rPr>
            </w:pPr>
            <w:r>
              <w:rPr>
                <w:rFonts w:ascii="Arial MT"/>
                <w:sz w:val="20"/>
              </w:rPr>
              <w:t>Iznos</w:t>
            </w:r>
            <w:r>
              <w:rPr>
                <w:rFonts w:ascii="Arial MT"/>
                <w:spacing w:val="-7"/>
                <w:sz w:val="20"/>
              </w:rPr>
              <w:t> </w:t>
            </w:r>
            <w:r>
              <w:rPr>
                <w:rFonts w:ascii="Arial MT"/>
                <w:spacing w:val="-2"/>
                <w:sz w:val="20"/>
              </w:rPr>
              <w:t>kredita</w:t>
            </w:r>
          </w:p>
        </w:tc>
        <w:tc>
          <w:tcPr>
            <w:tcW w:w="5099" w:type="dxa"/>
          </w:tcPr>
          <w:p>
            <w:pPr>
              <w:pStyle w:val="TableParagraph"/>
              <w:spacing w:line="240" w:lineRule="auto" w:before="2"/>
              <w:ind w:left="107"/>
              <w:rPr>
                <w:rFonts w:ascii="Arial MT"/>
                <w:sz w:val="20"/>
              </w:rPr>
            </w:pPr>
            <w:r>
              <w:rPr>
                <w:rFonts w:ascii="Arial MT"/>
                <w:spacing w:val="-2"/>
                <w:sz w:val="20"/>
              </w:rPr>
              <w:t>2.500.000,00</w:t>
            </w:r>
            <w:r>
              <w:rPr>
                <w:rFonts w:ascii="Arial MT"/>
                <w:spacing w:val="6"/>
                <w:sz w:val="20"/>
              </w:rPr>
              <w:t> </w:t>
            </w:r>
            <w:r>
              <w:rPr>
                <w:rFonts w:ascii="Arial MT"/>
                <w:spacing w:val="-5"/>
                <w:sz w:val="20"/>
              </w:rPr>
              <w:t>EUR</w:t>
            </w:r>
          </w:p>
        </w:tc>
      </w:tr>
      <w:tr>
        <w:trPr>
          <w:trHeight w:val="263" w:hRule="atLeast"/>
        </w:trPr>
        <w:tc>
          <w:tcPr>
            <w:tcW w:w="3963" w:type="dxa"/>
          </w:tcPr>
          <w:p>
            <w:pPr>
              <w:pStyle w:val="TableParagraph"/>
              <w:spacing w:line="229" w:lineRule="exact"/>
              <w:ind w:left="107"/>
              <w:rPr>
                <w:rFonts w:ascii="Arial MT"/>
                <w:sz w:val="20"/>
              </w:rPr>
            </w:pPr>
            <w:r>
              <w:rPr>
                <w:rFonts w:ascii="Arial MT"/>
                <w:sz w:val="20"/>
              </w:rPr>
              <w:t>Kamatna</w:t>
            </w:r>
            <w:r>
              <w:rPr>
                <w:rFonts w:ascii="Arial MT"/>
                <w:spacing w:val="-12"/>
                <w:sz w:val="20"/>
              </w:rPr>
              <w:t> </w:t>
            </w:r>
            <w:r>
              <w:rPr>
                <w:rFonts w:ascii="Arial MT"/>
                <w:spacing w:val="-2"/>
                <w:sz w:val="20"/>
              </w:rPr>
              <w:t>stopa</w:t>
            </w:r>
          </w:p>
        </w:tc>
        <w:tc>
          <w:tcPr>
            <w:tcW w:w="5099" w:type="dxa"/>
          </w:tcPr>
          <w:p>
            <w:pPr>
              <w:pStyle w:val="TableParagraph"/>
              <w:spacing w:line="229" w:lineRule="exact"/>
              <w:ind w:left="107"/>
              <w:rPr>
                <w:rFonts w:ascii="Arial MT" w:hAnsi="Arial MT"/>
                <w:sz w:val="20"/>
              </w:rPr>
            </w:pPr>
            <w:r>
              <w:rPr>
                <w:rFonts w:ascii="Arial MT" w:hAnsi="Arial MT"/>
                <w:sz w:val="20"/>
              </w:rPr>
              <w:t>2,40%</w:t>
            </w:r>
            <w:r>
              <w:rPr>
                <w:rFonts w:ascii="Arial MT" w:hAnsi="Arial MT"/>
                <w:spacing w:val="-10"/>
                <w:sz w:val="20"/>
              </w:rPr>
              <w:t> </w:t>
            </w:r>
            <w:r>
              <w:rPr>
                <w:rFonts w:ascii="Arial MT" w:hAnsi="Arial MT"/>
                <w:sz w:val="20"/>
              </w:rPr>
              <w:t>godišnje,</w:t>
            </w:r>
            <w:r>
              <w:rPr>
                <w:rFonts w:ascii="Arial MT" w:hAnsi="Arial MT"/>
                <w:spacing w:val="-11"/>
                <w:sz w:val="20"/>
              </w:rPr>
              <w:t> </w:t>
            </w:r>
            <w:r>
              <w:rPr>
                <w:rFonts w:ascii="Arial MT" w:hAnsi="Arial MT"/>
                <w:spacing w:val="-2"/>
                <w:sz w:val="20"/>
              </w:rPr>
              <w:t>fiksna</w:t>
            </w:r>
          </w:p>
        </w:tc>
      </w:tr>
      <w:tr>
        <w:trPr>
          <w:trHeight w:val="265" w:hRule="atLeast"/>
        </w:trPr>
        <w:tc>
          <w:tcPr>
            <w:tcW w:w="3963" w:type="dxa"/>
          </w:tcPr>
          <w:p>
            <w:pPr>
              <w:pStyle w:val="TableParagraph"/>
              <w:spacing w:line="229" w:lineRule="exact"/>
              <w:ind w:left="107"/>
              <w:rPr>
                <w:rFonts w:ascii="Arial MT" w:hAnsi="Arial MT"/>
                <w:sz w:val="20"/>
              </w:rPr>
            </w:pPr>
            <w:r>
              <w:rPr>
                <w:rFonts w:ascii="Arial MT" w:hAnsi="Arial MT"/>
                <w:sz w:val="20"/>
              </w:rPr>
              <w:t>Rok</w:t>
            </w:r>
            <w:r>
              <w:rPr>
                <w:rFonts w:ascii="Arial MT" w:hAnsi="Arial MT"/>
                <w:spacing w:val="-8"/>
                <w:sz w:val="20"/>
              </w:rPr>
              <w:t> </w:t>
            </w:r>
            <w:r>
              <w:rPr>
                <w:rFonts w:ascii="Arial MT" w:hAnsi="Arial MT"/>
                <w:sz w:val="20"/>
              </w:rPr>
              <w:t>korištenja</w:t>
            </w:r>
            <w:r>
              <w:rPr>
                <w:rFonts w:ascii="Arial MT" w:hAnsi="Arial MT"/>
                <w:spacing w:val="-8"/>
                <w:sz w:val="20"/>
              </w:rPr>
              <w:t> </w:t>
            </w:r>
            <w:r>
              <w:rPr>
                <w:rFonts w:ascii="Arial MT" w:hAnsi="Arial MT"/>
                <w:spacing w:val="-2"/>
                <w:sz w:val="20"/>
              </w:rPr>
              <w:t>kredita</w:t>
            </w:r>
          </w:p>
        </w:tc>
        <w:tc>
          <w:tcPr>
            <w:tcW w:w="5099" w:type="dxa"/>
          </w:tcPr>
          <w:p>
            <w:pPr>
              <w:pStyle w:val="TableParagraph"/>
              <w:spacing w:line="229" w:lineRule="exact"/>
              <w:ind w:left="107"/>
              <w:rPr>
                <w:rFonts w:ascii="Arial MT"/>
                <w:sz w:val="20"/>
              </w:rPr>
            </w:pPr>
            <w:r>
              <w:rPr>
                <w:rFonts w:ascii="Arial MT"/>
                <w:sz w:val="20"/>
              </w:rPr>
              <w:t>Do</w:t>
            </w:r>
            <w:r>
              <w:rPr>
                <w:rFonts w:ascii="Arial MT"/>
                <w:spacing w:val="-6"/>
                <w:sz w:val="20"/>
              </w:rPr>
              <w:t> </w:t>
            </w:r>
            <w:r>
              <w:rPr>
                <w:rFonts w:ascii="Arial MT"/>
                <w:sz w:val="20"/>
              </w:rPr>
              <w:t>15.</w:t>
            </w:r>
            <w:r>
              <w:rPr>
                <w:rFonts w:ascii="Arial MT"/>
                <w:spacing w:val="-6"/>
                <w:sz w:val="20"/>
              </w:rPr>
              <w:t> </w:t>
            </w:r>
            <w:r>
              <w:rPr>
                <w:rFonts w:ascii="Arial MT"/>
                <w:sz w:val="20"/>
              </w:rPr>
              <w:t>svibnja</w:t>
            </w:r>
            <w:r>
              <w:rPr>
                <w:rFonts w:ascii="Arial MT"/>
                <w:spacing w:val="-4"/>
                <w:sz w:val="20"/>
              </w:rPr>
              <w:t> </w:t>
            </w:r>
            <w:r>
              <w:rPr>
                <w:rFonts w:ascii="Arial MT"/>
                <w:spacing w:val="-2"/>
                <w:sz w:val="20"/>
              </w:rPr>
              <w:t>2026.</w:t>
            </w:r>
          </w:p>
        </w:tc>
      </w:tr>
      <w:tr>
        <w:trPr>
          <w:trHeight w:val="527" w:hRule="atLeast"/>
        </w:trPr>
        <w:tc>
          <w:tcPr>
            <w:tcW w:w="3963" w:type="dxa"/>
          </w:tcPr>
          <w:p>
            <w:pPr>
              <w:pStyle w:val="TableParagraph"/>
              <w:spacing w:line="229" w:lineRule="exact"/>
              <w:ind w:left="107"/>
              <w:rPr>
                <w:rFonts w:ascii="Arial MT"/>
                <w:sz w:val="20"/>
              </w:rPr>
            </w:pPr>
            <w:r>
              <w:rPr>
                <w:rFonts w:ascii="Arial MT"/>
                <w:sz w:val="20"/>
              </w:rPr>
              <w:t>Otplata</w:t>
            </w:r>
            <w:r>
              <w:rPr>
                <w:rFonts w:ascii="Arial MT"/>
                <w:spacing w:val="-11"/>
                <w:sz w:val="20"/>
              </w:rPr>
              <w:t> </w:t>
            </w:r>
            <w:r>
              <w:rPr>
                <w:rFonts w:ascii="Arial MT"/>
                <w:spacing w:val="-2"/>
                <w:sz w:val="20"/>
              </w:rPr>
              <w:t>kredita</w:t>
            </w:r>
          </w:p>
        </w:tc>
        <w:tc>
          <w:tcPr>
            <w:tcW w:w="5099" w:type="dxa"/>
          </w:tcPr>
          <w:p>
            <w:pPr>
              <w:pStyle w:val="TableParagraph"/>
              <w:spacing w:line="229" w:lineRule="exact"/>
              <w:ind w:left="107"/>
              <w:rPr>
                <w:rFonts w:ascii="Arial MT" w:hAnsi="Arial MT"/>
                <w:sz w:val="20"/>
              </w:rPr>
            </w:pPr>
            <w:r>
              <w:rPr>
                <w:rFonts w:ascii="Arial MT" w:hAnsi="Arial MT"/>
                <w:spacing w:val="-4"/>
                <w:sz w:val="20"/>
              </w:rPr>
              <w:t>sukcesivno</w:t>
            </w:r>
            <w:r>
              <w:rPr>
                <w:rFonts w:ascii="Arial MT" w:hAnsi="Arial MT"/>
                <w:spacing w:val="-2"/>
                <w:sz w:val="20"/>
              </w:rPr>
              <w:t> </w:t>
            </w:r>
            <w:r>
              <w:rPr>
                <w:rFonts w:ascii="Arial MT" w:hAnsi="Arial MT"/>
                <w:spacing w:val="-4"/>
                <w:sz w:val="20"/>
              </w:rPr>
              <w:t>prema</w:t>
            </w:r>
            <w:r>
              <w:rPr>
                <w:rFonts w:ascii="Arial MT" w:hAnsi="Arial MT"/>
                <w:spacing w:val="-1"/>
                <w:sz w:val="20"/>
              </w:rPr>
              <w:t> </w:t>
            </w:r>
            <w:r>
              <w:rPr>
                <w:rFonts w:ascii="Arial MT" w:hAnsi="Arial MT"/>
                <w:spacing w:val="-4"/>
                <w:sz w:val="20"/>
              </w:rPr>
              <w:t>mogućnostima</w:t>
            </w:r>
            <w:r>
              <w:rPr>
                <w:rFonts w:ascii="Arial MT" w:hAnsi="Arial MT"/>
                <w:spacing w:val="2"/>
                <w:sz w:val="20"/>
              </w:rPr>
              <w:t> </w:t>
            </w:r>
            <w:r>
              <w:rPr>
                <w:rFonts w:ascii="Arial MT" w:hAnsi="Arial MT"/>
                <w:spacing w:val="-4"/>
                <w:sz w:val="20"/>
              </w:rPr>
              <w:t>korisnika</w:t>
            </w:r>
            <w:r>
              <w:rPr>
                <w:rFonts w:ascii="Arial MT" w:hAnsi="Arial MT"/>
                <w:spacing w:val="1"/>
                <w:sz w:val="20"/>
              </w:rPr>
              <w:t> </w:t>
            </w:r>
            <w:r>
              <w:rPr>
                <w:rFonts w:ascii="Arial MT" w:hAnsi="Arial MT"/>
                <w:spacing w:val="-4"/>
                <w:sz w:val="20"/>
              </w:rPr>
              <w:t>kredita,</w:t>
            </w:r>
          </w:p>
          <w:p>
            <w:pPr>
              <w:pStyle w:val="TableParagraph"/>
              <w:spacing w:line="240" w:lineRule="auto" w:before="34"/>
              <w:ind w:left="107"/>
              <w:rPr>
                <w:rFonts w:ascii="Arial MT"/>
                <w:sz w:val="20"/>
              </w:rPr>
            </w:pPr>
            <w:r>
              <w:rPr>
                <w:rFonts w:ascii="Arial MT"/>
                <w:sz w:val="20"/>
              </w:rPr>
              <w:t>najkasnije</w:t>
            </w:r>
            <w:r>
              <w:rPr>
                <w:rFonts w:ascii="Arial MT"/>
                <w:spacing w:val="-9"/>
                <w:sz w:val="20"/>
              </w:rPr>
              <w:t> </w:t>
            </w:r>
            <w:r>
              <w:rPr>
                <w:rFonts w:ascii="Arial MT"/>
                <w:sz w:val="20"/>
              </w:rPr>
              <w:t>do</w:t>
            </w:r>
            <w:r>
              <w:rPr>
                <w:rFonts w:ascii="Arial MT"/>
                <w:spacing w:val="-8"/>
                <w:sz w:val="20"/>
              </w:rPr>
              <w:t> </w:t>
            </w:r>
            <w:r>
              <w:rPr>
                <w:rFonts w:ascii="Arial MT"/>
                <w:sz w:val="20"/>
              </w:rPr>
              <w:t>31.svibnja</w:t>
            </w:r>
            <w:r>
              <w:rPr>
                <w:rFonts w:ascii="Arial MT"/>
                <w:spacing w:val="-9"/>
                <w:sz w:val="20"/>
              </w:rPr>
              <w:t> </w:t>
            </w:r>
            <w:r>
              <w:rPr>
                <w:rFonts w:ascii="Arial MT"/>
                <w:spacing w:val="-2"/>
                <w:sz w:val="20"/>
              </w:rPr>
              <w:t>2026.</w:t>
            </w:r>
          </w:p>
        </w:tc>
      </w:tr>
      <w:tr>
        <w:trPr>
          <w:trHeight w:val="530" w:hRule="atLeast"/>
        </w:trPr>
        <w:tc>
          <w:tcPr>
            <w:tcW w:w="3963" w:type="dxa"/>
          </w:tcPr>
          <w:p>
            <w:pPr>
              <w:pStyle w:val="TableParagraph"/>
              <w:spacing w:line="229" w:lineRule="exact"/>
              <w:ind w:left="107"/>
              <w:rPr>
                <w:rFonts w:ascii="Arial MT"/>
                <w:sz w:val="20"/>
              </w:rPr>
            </w:pPr>
            <w:r>
              <w:rPr>
                <w:rFonts w:ascii="Arial MT"/>
                <w:sz w:val="20"/>
              </w:rPr>
              <w:t>Otplata</w:t>
            </w:r>
            <w:r>
              <w:rPr>
                <w:rFonts w:ascii="Arial MT"/>
                <w:spacing w:val="-11"/>
                <w:sz w:val="20"/>
              </w:rPr>
              <w:t> </w:t>
            </w:r>
            <w:r>
              <w:rPr>
                <w:rFonts w:ascii="Arial MT"/>
                <w:spacing w:val="-2"/>
                <w:sz w:val="20"/>
              </w:rPr>
              <w:t>kamata</w:t>
            </w:r>
          </w:p>
        </w:tc>
        <w:tc>
          <w:tcPr>
            <w:tcW w:w="5099" w:type="dxa"/>
          </w:tcPr>
          <w:p>
            <w:pPr>
              <w:pStyle w:val="TableParagraph"/>
              <w:spacing w:line="229" w:lineRule="exact"/>
              <w:ind w:left="107"/>
              <w:rPr>
                <w:rFonts w:ascii="Arial MT" w:hAnsi="Arial MT"/>
                <w:sz w:val="20"/>
              </w:rPr>
            </w:pPr>
            <w:r>
              <w:rPr>
                <w:rFonts w:ascii="Arial MT" w:hAnsi="Arial MT"/>
                <w:spacing w:val="-8"/>
                <w:sz w:val="20"/>
              </w:rPr>
              <w:t>Kamata</w:t>
            </w:r>
            <w:r>
              <w:rPr>
                <w:rFonts w:ascii="Arial MT" w:hAnsi="Arial MT"/>
                <w:spacing w:val="-4"/>
                <w:sz w:val="20"/>
              </w:rPr>
              <w:t> </w:t>
            </w:r>
            <w:r>
              <w:rPr>
                <w:rFonts w:ascii="Arial MT" w:hAnsi="Arial MT"/>
                <w:spacing w:val="-8"/>
                <w:sz w:val="20"/>
              </w:rPr>
              <w:t>se</w:t>
            </w:r>
            <w:r>
              <w:rPr>
                <w:rFonts w:ascii="Arial MT" w:hAnsi="Arial MT"/>
                <w:spacing w:val="-1"/>
                <w:sz w:val="20"/>
              </w:rPr>
              <w:t> </w:t>
            </w:r>
            <w:r>
              <w:rPr>
                <w:rFonts w:ascii="Arial MT" w:hAnsi="Arial MT"/>
                <w:spacing w:val="-8"/>
                <w:sz w:val="20"/>
              </w:rPr>
              <w:t>plaća</w:t>
            </w:r>
            <w:r>
              <w:rPr>
                <w:rFonts w:ascii="Arial MT" w:hAnsi="Arial MT"/>
                <w:spacing w:val="-3"/>
                <w:sz w:val="20"/>
              </w:rPr>
              <w:t> </w:t>
            </w:r>
            <w:r>
              <w:rPr>
                <w:rFonts w:ascii="Arial MT" w:hAnsi="Arial MT"/>
                <w:spacing w:val="-8"/>
                <w:sz w:val="20"/>
              </w:rPr>
              <w:t>mjesečno</w:t>
            </w:r>
            <w:r>
              <w:rPr>
                <w:rFonts w:ascii="Arial MT" w:hAnsi="Arial MT"/>
                <w:spacing w:val="-1"/>
                <w:sz w:val="20"/>
              </w:rPr>
              <w:t> </w:t>
            </w:r>
            <w:r>
              <w:rPr>
                <w:rFonts w:ascii="Arial MT" w:hAnsi="Arial MT"/>
                <w:spacing w:val="-8"/>
                <w:sz w:val="20"/>
              </w:rPr>
              <w:t>na</w:t>
            </w:r>
            <w:r>
              <w:rPr>
                <w:rFonts w:ascii="Arial MT" w:hAnsi="Arial MT"/>
                <w:spacing w:val="-4"/>
                <w:sz w:val="20"/>
              </w:rPr>
              <w:t> </w:t>
            </w:r>
            <w:r>
              <w:rPr>
                <w:rFonts w:ascii="Arial MT" w:hAnsi="Arial MT"/>
                <w:spacing w:val="-8"/>
                <w:sz w:val="20"/>
              </w:rPr>
              <w:t>saldo</w:t>
            </w:r>
            <w:r>
              <w:rPr>
                <w:rFonts w:ascii="Arial MT" w:hAnsi="Arial MT"/>
                <w:spacing w:val="-2"/>
                <w:sz w:val="20"/>
              </w:rPr>
              <w:t> </w:t>
            </w:r>
            <w:r>
              <w:rPr>
                <w:rFonts w:ascii="Arial MT" w:hAnsi="Arial MT"/>
                <w:spacing w:val="-8"/>
                <w:sz w:val="20"/>
              </w:rPr>
              <w:t>iskorištenog</w:t>
            </w:r>
          </w:p>
          <w:p>
            <w:pPr>
              <w:pStyle w:val="TableParagraph"/>
              <w:spacing w:line="240" w:lineRule="auto" w:before="34"/>
              <w:ind w:left="107"/>
              <w:rPr>
                <w:rFonts w:ascii="Arial MT"/>
                <w:sz w:val="20"/>
              </w:rPr>
            </w:pPr>
            <w:r>
              <w:rPr>
                <w:rFonts w:ascii="Arial MT"/>
                <w:spacing w:val="-2"/>
                <w:sz w:val="20"/>
              </w:rPr>
              <w:t>kredita</w:t>
            </w:r>
          </w:p>
        </w:tc>
      </w:tr>
      <w:tr>
        <w:trPr>
          <w:trHeight w:val="263" w:hRule="atLeast"/>
        </w:trPr>
        <w:tc>
          <w:tcPr>
            <w:tcW w:w="3963" w:type="dxa"/>
          </w:tcPr>
          <w:p>
            <w:pPr>
              <w:pStyle w:val="TableParagraph"/>
              <w:spacing w:line="229" w:lineRule="exact"/>
              <w:ind w:left="107"/>
              <w:rPr>
                <w:rFonts w:ascii="Arial MT"/>
                <w:sz w:val="20"/>
              </w:rPr>
            </w:pPr>
            <w:r>
              <w:rPr>
                <w:rFonts w:ascii="Arial MT"/>
                <w:sz w:val="20"/>
              </w:rPr>
              <w:t>Naknada</w:t>
            </w:r>
            <w:r>
              <w:rPr>
                <w:rFonts w:ascii="Arial MT"/>
                <w:spacing w:val="-10"/>
                <w:sz w:val="20"/>
              </w:rPr>
              <w:t> </w:t>
            </w:r>
            <w:r>
              <w:rPr>
                <w:rFonts w:ascii="Arial MT"/>
                <w:sz w:val="20"/>
              </w:rPr>
              <w:t>za</w:t>
            </w:r>
            <w:r>
              <w:rPr>
                <w:rFonts w:ascii="Arial MT"/>
                <w:spacing w:val="-9"/>
                <w:sz w:val="20"/>
              </w:rPr>
              <w:t> </w:t>
            </w:r>
            <w:r>
              <w:rPr>
                <w:rFonts w:ascii="Arial MT"/>
                <w:sz w:val="20"/>
              </w:rPr>
              <w:t>odobrenje</w:t>
            </w:r>
            <w:r>
              <w:rPr>
                <w:rFonts w:ascii="Arial MT"/>
                <w:spacing w:val="-10"/>
                <w:sz w:val="20"/>
              </w:rPr>
              <w:t> </w:t>
            </w:r>
            <w:r>
              <w:rPr>
                <w:rFonts w:ascii="Arial MT"/>
                <w:sz w:val="20"/>
              </w:rPr>
              <w:t>kreditnog</w:t>
            </w:r>
            <w:r>
              <w:rPr>
                <w:rFonts w:ascii="Arial MT"/>
                <w:spacing w:val="-10"/>
                <w:sz w:val="20"/>
              </w:rPr>
              <w:t> </w:t>
            </w:r>
            <w:r>
              <w:rPr>
                <w:rFonts w:ascii="Arial MT"/>
                <w:spacing w:val="-2"/>
                <w:sz w:val="20"/>
              </w:rPr>
              <w:t>zahtjeva</w:t>
            </w:r>
          </w:p>
        </w:tc>
        <w:tc>
          <w:tcPr>
            <w:tcW w:w="5099" w:type="dxa"/>
          </w:tcPr>
          <w:p>
            <w:pPr>
              <w:pStyle w:val="TableParagraph"/>
              <w:spacing w:line="229" w:lineRule="exact"/>
              <w:ind w:left="107"/>
              <w:rPr>
                <w:rFonts w:ascii="Arial MT"/>
                <w:sz w:val="20"/>
              </w:rPr>
            </w:pPr>
            <w:r>
              <w:rPr>
                <w:rFonts w:ascii="Arial MT"/>
                <w:sz w:val="20"/>
              </w:rPr>
              <w:t>0,1%</w:t>
            </w:r>
            <w:r>
              <w:rPr>
                <w:rFonts w:ascii="Arial MT"/>
                <w:spacing w:val="-12"/>
                <w:sz w:val="20"/>
              </w:rPr>
              <w:t> </w:t>
            </w:r>
            <w:r>
              <w:rPr>
                <w:rFonts w:ascii="Arial MT"/>
                <w:sz w:val="20"/>
              </w:rPr>
              <w:t>(2.500,00</w:t>
            </w:r>
            <w:r>
              <w:rPr>
                <w:rFonts w:ascii="Arial MT"/>
                <w:spacing w:val="-8"/>
                <w:sz w:val="20"/>
              </w:rPr>
              <w:t> </w:t>
            </w:r>
            <w:r>
              <w:rPr>
                <w:rFonts w:ascii="Arial MT"/>
                <w:spacing w:val="-4"/>
                <w:sz w:val="20"/>
              </w:rPr>
              <w:t>EUR)</w:t>
            </w:r>
          </w:p>
        </w:tc>
      </w:tr>
      <w:tr>
        <w:trPr>
          <w:trHeight w:val="263" w:hRule="atLeast"/>
        </w:trPr>
        <w:tc>
          <w:tcPr>
            <w:tcW w:w="3963" w:type="dxa"/>
          </w:tcPr>
          <w:p>
            <w:pPr>
              <w:pStyle w:val="TableParagraph"/>
              <w:spacing w:line="229" w:lineRule="exact"/>
              <w:ind w:left="107"/>
              <w:rPr>
                <w:rFonts w:ascii="Arial MT"/>
                <w:sz w:val="20"/>
              </w:rPr>
            </w:pPr>
            <w:r>
              <w:rPr>
                <w:rFonts w:ascii="Arial MT"/>
                <w:sz w:val="20"/>
              </w:rPr>
              <w:t>Naknada</w:t>
            </w:r>
            <w:r>
              <w:rPr>
                <w:rFonts w:ascii="Arial MT"/>
                <w:spacing w:val="-8"/>
                <w:sz w:val="20"/>
              </w:rPr>
              <w:t> </w:t>
            </w:r>
            <w:r>
              <w:rPr>
                <w:rFonts w:ascii="Arial MT"/>
                <w:sz w:val="20"/>
              </w:rPr>
              <w:t>za</w:t>
            </w:r>
            <w:r>
              <w:rPr>
                <w:rFonts w:ascii="Arial MT"/>
                <w:spacing w:val="-8"/>
                <w:sz w:val="20"/>
              </w:rPr>
              <w:t> </w:t>
            </w:r>
            <w:r>
              <w:rPr>
                <w:rFonts w:ascii="Arial MT"/>
                <w:sz w:val="20"/>
              </w:rPr>
              <w:t>rezervaciju</w:t>
            </w:r>
            <w:r>
              <w:rPr>
                <w:rFonts w:ascii="Arial MT"/>
                <w:spacing w:val="-7"/>
                <w:sz w:val="20"/>
              </w:rPr>
              <w:t> </w:t>
            </w:r>
            <w:r>
              <w:rPr>
                <w:rFonts w:ascii="Arial MT"/>
                <w:spacing w:val="-2"/>
                <w:sz w:val="20"/>
              </w:rPr>
              <w:t>sredstava</w:t>
            </w:r>
          </w:p>
        </w:tc>
        <w:tc>
          <w:tcPr>
            <w:tcW w:w="5099" w:type="dxa"/>
          </w:tcPr>
          <w:p>
            <w:pPr>
              <w:pStyle w:val="TableParagraph"/>
              <w:spacing w:line="229" w:lineRule="exact"/>
              <w:ind w:left="107"/>
              <w:rPr>
                <w:rFonts w:ascii="Arial MT"/>
                <w:sz w:val="20"/>
              </w:rPr>
            </w:pPr>
            <w:r>
              <w:rPr>
                <w:rFonts w:ascii="Arial MT"/>
                <w:spacing w:val="-4"/>
                <w:sz w:val="20"/>
              </w:rPr>
              <w:t>Nema</w:t>
            </w:r>
          </w:p>
        </w:tc>
      </w:tr>
      <w:tr>
        <w:trPr>
          <w:trHeight w:val="266" w:hRule="atLeast"/>
        </w:trPr>
        <w:tc>
          <w:tcPr>
            <w:tcW w:w="3963" w:type="dxa"/>
          </w:tcPr>
          <w:p>
            <w:pPr>
              <w:pStyle w:val="TableParagraph"/>
              <w:spacing w:line="240" w:lineRule="auto" w:before="2"/>
              <w:ind w:left="107"/>
              <w:rPr>
                <w:rFonts w:ascii="Arial MT"/>
                <w:sz w:val="20"/>
              </w:rPr>
            </w:pPr>
            <w:r>
              <w:rPr>
                <w:rFonts w:ascii="Arial MT"/>
                <w:sz w:val="20"/>
              </w:rPr>
              <w:t>Instrumenti</w:t>
            </w:r>
            <w:r>
              <w:rPr>
                <w:rFonts w:ascii="Arial MT"/>
                <w:spacing w:val="-14"/>
                <w:sz w:val="20"/>
              </w:rPr>
              <w:t> </w:t>
            </w:r>
            <w:r>
              <w:rPr>
                <w:rFonts w:ascii="Arial MT"/>
                <w:sz w:val="20"/>
              </w:rPr>
              <w:t>osiguranja</w:t>
            </w:r>
            <w:r>
              <w:rPr>
                <w:rFonts w:ascii="Arial MT"/>
                <w:spacing w:val="-14"/>
                <w:sz w:val="20"/>
              </w:rPr>
              <w:t> </w:t>
            </w:r>
            <w:r>
              <w:rPr>
                <w:rFonts w:ascii="Arial MT"/>
                <w:spacing w:val="-2"/>
                <w:sz w:val="20"/>
              </w:rPr>
              <w:t>kredita</w:t>
            </w:r>
          </w:p>
        </w:tc>
        <w:tc>
          <w:tcPr>
            <w:tcW w:w="5099" w:type="dxa"/>
          </w:tcPr>
          <w:p>
            <w:pPr>
              <w:pStyle w:val="TableParagraph"/>
              <w:spacing w:line="240" w:lineRule="auto" w:before="2"/>
              <w:ind w:left="107"/>
              <w:rPr>
                <w:rFonts w:ascii="Arial MT" w:hAnsi="Arial MT"/>
                <w:sz w:val="20"/>
              </w:rPr>
            </w:pPr>
            <w:r>
              <w:rPr>
                <w:rFonts w:ascii="Arial MT" w:hAnsi="Arial MT"/>
                <w:spacing w:val="-2"/>
                <w:sz w:val="20"/>
              </w:rPr>
              <w:t>Zadužnica</w:t>
            </w:r>
          </w:p>
        </w:tc>
      </w:tr>
    </w:tbl>
    <w:p>
      <w:pPr>
        <w:pStyle w:val="BodyText"/>
        <w:spacing w:before="3"/>
      </w:pPr>
    </w:p>
    <w:p>
      <w:pPr>
        <w:pStyle w:val="BodyText"/>
        <w:ind w:left="1277" w:right="1113"/>
      </w:pPr>
      <w:r>
        <w:rPr>
          <w:spacing w:val="-2"/>
        </w:rPr>
        <w:t>Sredstva kredita koristit će se u slučaju nedostatka likvidnih sredstava za plaćanje tekućih </w:t>
      </w:r>
      <w:r>
        <w:rPr/>
        <w:t>obveza prema dospijeću.</w:t>
      </w:r>
    </w:p>
    <w:p>
      <w:pPr>
        <w:pStyle w:val="BodyText"/>
        <w:spacing w:before="242"/>
      </w:pPr>
    </w:p>
    <w:p>
      <w:pPr>
        <w:pStyle w:val="BodyText"/>
        <w:ind w:left="1277"/>
      </w:pPr>
      <w:r>
        <w:rPr/>
        <w:t>U</w:t>
      </w:r>
      <w:r>
        <w:rPr>
          <w:spacing w:val="-9"/>
        </w:rPr>
        <w:t> </w:t>
      </w:r>
      <w:r>
        <w:rPr/>
        <w:t>promatranom</w:t>
      </w:r>
      <w:r>
        <w:rPr>
          <w:spacing w:val="-7"/>
        </w:rPr>
        <w:t> </w:t>
      </w:r>
      <w:r>
        <w:rPr/>
        <w:t>razdoblju</w:t>
      </w:r>
      <w:r>
        <w:rPr>
          <w:spacing w:val="-7"/>
        </w:rPr>
        <w:t> </w:t>
      </w:r>
      <w:r>
        <w:rPr/>
        <w:t>nisu</w:t>
      </w:r>
      <w:r>
        <w:rPr>
          <w:spacing w:val="-6"/>
        </w:rPr>
        <w:t> </w:t>
      </w:r>
      <w:r>
        <w:rPr/>
        <w:t>korištena</w:t>
      </w:r>
      <w:r>
        <w:rPr>
          <w:spacing w:val="-8"/>
        </w:rPr>
        <w:t> </w:t>
      </w:r>
      <w:r>
        <w:rPr/>
        <w:t>sredstva</w:t>
      </w:r>
      <w:r>
        <w:rPr>
          <w:spacing w:val="-8"/>
        </w:rPr>
        <w:t> </w:t>
      </w:r>
      <w:r>
        <w:rPr/>
        <w:t>navedenog</w:t>
      </w:r>
      <w:r>
        <w:rPr>
          <w:spacing w:val="-8"/>
        </w:rPr>
        <w:t> </w:t>
      </w:r>
      <w:r>
        <w:rPr>
          <w:spacing w:val="-2"/>
        </w:rPr>
        <w:t>kredita.</w:t>
      </w:r>
    </w:p>
    <w:p>
      <w:pPr>
        <w:pStyle w:val="BodyText"/>
        <w:spacing w:after="0"/>
        <w:sectPr>
          <w:pgSz w:w="11910" w:h="16840"/>
          <w:pgMar w:header="0" w:footer="1049" w:top="1320" w:bottom="1240" w:left="141" w:right="283"/>
        </w:sectPr>
      </w:pPr>
    </w:p>
    <w:p>
      <w:pPr>
        <w:pStyle w:val="Heading3"/>
        <w:numPr>
          <w:ilvl w:val="2"/>
          <w:numId w:val="4"/>
        </w:numPr>
        <w:tabs>
          <w:tab w:pos="2667" w:val="left" w:leader="none"/>
        </w:tabs>
        <w:spacing w:line="240" w:lineRule="auto" w:before="80" w:after="0"/>
        <w:ind w:left="2667" w:right="0" w:hanging="665"/>
        <w:jc w:val="left"/>
      </w:pPr>
      <w:r>
        <w:rPr/>
        <w:t>Pregled</w:t>
      </w:r>
      <w:r>
        <w:rPr>
          <w:spacing w:val="-7"/>
        </w:rPr>
        <w:t> </w:t>
      </w:r>
      <w:r>
        <w:rPr/>
        <w:t>zaduženosti</w:t>
      </w:r>
      <w:r>
        <w:rPr>
          <w:spacing w:val="-4"/>
        </w:rPr>
        <w:t> </w:t>
      </w:r>
      <w:r>
        <w:rPr/>
        <w:t>Grada</w:t>
      </w:r>
      <w:r>
        <w:rPr>
          <w:spacing w:val="-7"/>
        </w:rPr>
        <w:t> </w:t>
      </w:r>
      <w:r>
        <w:rPr/>
        <w:t>Labina</w:t>
      </w:r>
      <w:r>
        <w:rPr>
          <w:spacing w:val="-4"/>
        </w:rPr>
        <w:t> </w:t>
      </w:r>
      <w:r>
        <w:rPr/>
        <w:t>na</w:t>
      </w:r>
      <w:r>
        <w:rPr>
          <w:spacing w:val="-5"/>
        </w:rPr>
        <w:t> </w:t>
      </w:r>
      <w:r>
        <w:rPr/>
        <w:t>dan</w:t>
      </w:r>
      <w:r>
        <w:rPr>
          <w:spacing w:val="-4"/>
        </w:rPr>
        <w:t> </w:t>
      </w:r>
      <w:r>
        <w:rPr/>
        <w:t>30.06.2025.</w:t>
      </w:r>
      <w:r>
        <w:rPr>
          <w:spacing w:val="-4"/>
        </w:rPr>
        <w:t> </w:t>
      </w:r>
      <w:r>
        <w:rPr>
          <w:spacing w:val="-2"/>
        </w:rPr>
        <w:t>godine</w:t>
      </w:r>
    </w:p>
    <w:p>
      <w:pPr>
        <w:pStyle w:val="BodyText"/>
        <w:spacing w:before="216"/>
        <w:rPr>
          <w:rFonts w:ascii="Arial"/>
          <w:b/>
          <w:sz w:val="24"/>
        </w:rPr>
      </w:pPr>
    </w:p>
    <w:p>
      <w:pPr>
        <w:pStyle w:val="BodyText"/>
        <w:ind w:left="1277"/>
        <w:jc w:val="both"/>
      </w:pPr>
      <w:r>
        <w:rPr/>
        <w:t>Grad</w:t>
      </w:r>
      <w:r>
        <w:rPr>
          <w:spacing w:val="-16"/>
        </w:rPr>
        <w:t> </w:t>
      </w:r>
      <w:r>
        <w:rPr/>
        <w:t>Labin</w:t>
      </w:r>
      <w:r>
        <w:rPr>
          <w:spacing w:val="-15"/>
        </w:rPr>
        <w:t> </w:t>
      </w:r>
      <w:r>
        <w:rPr/>
        <w:t>na</w:t>
      </w:r>
      <w:r>
        <w:rPr>
          <w:spacing w:val="-15"/>
        </w:rPr>
        <w:t> </w:t>
      </w:r>
      <w:r>
        <w:rPr/>
        <w:t>dan</w:t>
      </w:r>
      <w:r>
        <w:rPr>
          <w:spacing w:val="-16"/>
        </w:rPr>
        <w:t> </w:t>
      </w:r>
      <w:r>
        <w:rPr/>
        <w:t>30.06.2025.</w:t>
      </w:r>
      <w:r>
        <w:rPr>
          <w:spacing w:val="-15"/>
        </w:rPr>
        <w:t> </w:t>
      </w:r>
      <w:r>
        <w:rPr/>
        <w:t>godine</w:t>
      </w:r>
      <w:r>
        <w:rPr>
          <w:spacing w:val="-15"/>
        </w:rPr>
        <w:t> </w:t>
      </w:r>
      <w:r>
        <w:rPr/>
        <w:t>ima</w:t>
      </w:r>
      <w:r>
        <w:rPr>
          <w:spacing w:val="-15"/>
        </w:rPr>
        <w:t> </w:t>
      </w:r>
      <w:r>
        <w:rPr/>
        <w:t>obaveze</w:t>
      </w:r>
      <w:r>
        <w:rPr>
          <w:spacing w:val="-16"/>
        </w:rPr>
        <w:t> </w:t>
      </w:r>
      <w:r>
        <w:rPr/>
        <w:t>po</w:t>
      </w:r>
      <w:r>
        <w:rPr>
          <w:spacing w:val="-15"/>
        </w:rPr>
        <w:t> </w:t>
      </w:r>
      <w:r>
        <w:rPr/>
        <w:t>osnovi</w:t>
      </w:r>
      <w:r>
        <w:rPr>
          <w:spacing w:val="-15"/>
        </w:rPr>
        <w:t> </w:t>
      </w:r>
      <w:r>
        <w:rPr/>
        <w:t>sljedećih</w:t>
      </w:r>
      <w:r>
        <w:rPr>
          <w:spacing w:val="-15"/>
        </w:rPr>
        <w:t> </w:t>
      </w:r>
      <w:r>
        <w:rPr/>
        <w:t>kreditnih</w:t>
      </w:r>
      <w:r>
        <w:rPr>
          <w:spacing w:val="-15"/>
        </w:rPr>
        <w:t> </w:t>
      </w:r>
      <w:r>
        <w:rPr>
          <w:spacing w:val="-2"/>
        </w:rPr>
        <w:t>zaduženja:</w:t>
      </w:r>
    </w:p>
    <w:p>
      <w:pPr>
        <w:pStyle w:val="ListParagraph"/>
        <w:numPr>
          <w:ilvl w:val="1"/>
          <w:numId w:val="24"/>
        </w:numPr>
        <w:tabs>
          <w:tab w:pos="1735" w:val="left" w:leader="none"/>
        </w:tabs>
        <w:spacing w:line="240" w:lineRule="auto" w:before="122" w:after="0"/>
        <w:ind w:left="1277" w:right="1128" w:firstLine="124"/>
        <w:jc w:val="both"/>
        <w:rPr>
          <w:sz w:val="22"/>
        </w:rPr>
      </w:pPr>
      <w:r>
        <w:rPr>
          <w:rFonts w:ascii="Arial" w:hAnsi="Arial"/>
          <w:b/>
          <w:sz w:val="22"/>
          <w:u w:val="single"/>
        </w:rPr>
        <w:t>Kredit OTP Banke br. 832/16 </w:t>
      </w:r>
      <w:r>
        <w:rPr>
          <w:sz w:val="22"/>
          <w:u w:val="single"/>
        </w:rPr>
        <w:t>- </w:t>
      </w:r>
      <w:r>
        <w:rPr>
          <w:sz w:val="22"/>
        </w:rPr>
        <w:t>temeljem Odluke Vlade Republike Hrvatske o davanju suglasnosti za zaduženje, Grad Labin sklopio je s Splitskom bankom d.d. Split dana 12.07.2016. godine</w:t>
      </w:r>
      <w:r>
        <w:rPr>
          <w:spacing w:val="-4"/>
          <w:sz w:val="22"/>
        </w:rPr>
        <w:t> </w:t>
      </w:r>
      <w:r>
        <w:rPr>
          <w:sz w:val="22"/>
        </w:rPr>
        <w:t>ugovor</w:t>
      </w:r>
      <w:r>
        <w:rPr>
          <w:spacing w:val="-1"/>
          <w:sz w:val="22"/>
        </w:rPr>
        <w:t> </w:t>
      </w:r>
      <w:r>
        <w:rPr>
          <w:sz w:val="22"/>
        </w:rPr>
        <w:t>o</w:t>
      </w:r>
      <w:r>
        <w:rPr>
          <w:spacing w:val="-4"/>
          <w:sz w:val="22"/>
        </w:rPr>
        <w:t> </w:t>
      </w:r>
      <w:r>
        <w:rPr>
          <w:sz w:val="22"/>
        </w:rPr>
        <w:t>kreditu</w:t>
      </w:r>
      <w:r>
        <w:rPr>
          <w:spacing w:val="-2"/>
          <w:sz w:val="22"/>
        </w:rPr>
        <w:t> </w:t>
      </w:r>
      <w:r>
        <w:rPr>
          <w:sz w:val="22"/>
        </w:rPr>
        <w:t>na</w:t>
      </w:r>
      <w:r>
        <w:rPr>
          <w:spacing w:val="-4"/>
          <w:sz w:val="22"/>
        </w:rPr>
        <w:t> </w:t>
      </w:r>
      <w:r>
        <w:rPr>
          <w:sz w:val="22"/>
        </w:rPr>
        <w:t>iznos</w:t>
      </w:r>
      <w:r>
        <w:rPr>
          <w:spacing w:val="-4"/>
          <w:sz w:val="22"/>
        </w:rPr>
        <w:t> </w:t>
      </w:r>
      <w:r>
        <w:rPr>
          <w:sz w:val="22"/>
        </w:rPr>
        <w:t>od</w:t>
      </w:r>
      <w:r>
        <w:rPr>
          <w:spacing w:val="-7"/>
          <w:sz w:val="22"/>
        </w:rPr>
        <w:t> </w:t>
      </w:r>
      <w:r>
        <w:rPr>
          <w:sz w:val="22"/>
        </w:rPr>
        <w:t>25.000.000,00</w:t>
      </w:r>
      <w:r>
        <w:rPr>
          <w:spacing w:val="-4"/>
          <w:sz w:val="22"/>
        </w:rPr>
        <w:t> </w:t>
      </w:r>
      <w:r>
        <w:rPr>
          <w:sz w:val="22"/>
        </w:rPr>
        <w:t>kuna</w:t>
      </w:r>
      <w:r>
        <w:rPr>
          <w:spacing w:val="-4"/>
          <w:sz w:val="22"/>
        </w:rPr>
        <w:t> </w:t>
      </w:r>
      <w:r>
        <w:rPr>
          <w:sz w:val="22"/>
        </w:rPr>
        <w:t>s</w:t>
      </w:r>
      <w:r>
        <w:rPr>
          <w:spacing w:val="-1"/>
          <w:sz w:val="22"/>
        </w:rPr>
        <w:t> </w:t>
      </w:r>
      <w:r>
        <w:rPr>
          <w:sz w:val="22"/>
        </w:rPr>
        <w:t>valutnom</w:t>
      </w:r>
      <w:r>
        <w:rPr>
          <w:spacing w:val="-3"/>
          <w:sz w:val="22"/>
        </w:rPr>
        <w:t> </w:t>
      </w:r>
      <w:r>
        <w:rPr>
          <w:sz w:val="22"/>
        </w:rPr>
        <w:t>klauzulom</w:t>
      </w:r>
      <w:r>
        <w:rPr>
          <w:spacing w:val="-3"/>
          <w:sz w:val="22"/>
        </w:rPr>
        <w:t> </w:t>
      </w:r>
      <w:r>
        <w:rPr>
          <w:sz w:val="22"/>
        </w:rPr>
        <w:t>u EUR.</w:t>
      </w:r>
      <w:r>
        <w:rPr>
          <w:spacing w:val="-3"/>
          <w:sz w:val="22"/>
        </w:rPr>
        <w:t> </w:t>
      </w:r>
      <w:r>
        <w:rPr>
          <w:sz w:val="22"/>
        </w:rPr>
        <w:t>Dana</w:t>
      </w:r>
      <w:r>
        <w:rPr>
          <w:spacing w:val="-4"/>
          <w:sz w:val="22"/>
        </w:rPr>
        <w:t> </w:t>
      </w:r>
      <w:r>
        <w:rPr>
          <w:sz w:val="22"/>
        </w:rPr>
        <w:t>01.</w:t>
      </w:r>
      <w:r>
        <w:rPr>
          <w:spacing w:val="-3"/>
          <w:sz w:val="22"/>
        </w:rPr>
        <w:t> </w:t>
      </w:r>
      <w:r>
        <w:rPr>
          <w:sz w:val="22"/>
        </w:rPr>
        <w:t>prosinca</w:t>
      </w:r>
      <w:r>
        <w:rPr>
          <w:spacing w:val="-7"/>
          <w:sz w:val="22"/>
        </w:rPr>
        <w:t> </w:t>
      </w:r>
      <w:r>
        <w:rPr>
          <w:sz w:val="22"/>
        </w:rPr>
        <w:t>2018.</w:t>
      </w:r>
      <w:r>
        <w:rPr>
          <w:spacing w:val="-3"/>
          <w:sz w:val="22"/>
        </w:rPr>
        <w:t> </w:t>
      </w:r>
      <w:r>
        <w:rPr>
          <w:sz w:val="22"/>
        </w:rPr>
        <w:t>godine</w:t>
      </w:r>
      <w:r>
        <w:rPr>
          <w:spacing w:val="-4"/>
          <w:sz w:val="22"/>
        </w:rPr>
        <w:t> </w:t>
      </w:r>
      <w:r>
        <w:rPr>
          <w:sz w:val="22"/>
        </w:rPr>
        <w:t>došlo</w:t>
      </w:r>
      <w:r>
        <w:rPr>
          <w:spacing w:val="-6"/>
          <w:sz w:val="22"/>
        </w:rPr>
        <w:t> </w:t>
      </w:r>
      <w:r>
        <w:rPr>
          <w:sz w:val="22"/>
        </w:rPr>
        <w:t>je</w:t>
      </w:r>
      <w:r>
        <w:rPr>
          <w:spacing w:val="-4"/>
          <w:sz w:val="22"/>
        </w:rPr>
        <w:t> </w:t>
      </w:r>
      <w:r>
        <w:rPr>
          <w:sz w:val="22"/>
        </w:rPr>
        <w:t>do</w:t>
      </w:r>
      <w:r>
        <w:rPr>
          <w:spacing w:val="-7"/>
          <w:sz w:val="22"/>
        </w:rPr>
        <w:t> </w:t>
      </w:r>
      <w:r>
        <w:rPr>
          <w:sz w:val="22"/>
        </w:rPr>
        <w:t>integracije</w:t>
      </w:r>
      <w:r>
        <w:rPr>
          <w:spacing w:val="-4"/>
          <w:sz w:val="22"/>
        </w:rPr>
        <w:t> </w:t>
      </w:r>
      <w:r>
        <w:rPr>
          <w:sz w:val="22"/>
        </w:rPr>
        <w:t>Splitske</w:t>
      </w:r>
      <w:r>
        <w:rPr>
          <w:spacing w:val="-6"/>
          <w:sz w:val="22"/>
        </w:rPr>
        <w:t> </w:t>
      </w:r>
      <w:r>
        <w:rPr>
          <w:sz w:val="22"/>
        </w:rPr>
        <w:t>banke</w:t>
      </w:r>
      <w:r>
        <w:rPr>
          <w:spacing w:val="-4"/>
          <w:sz w:val="22"/>
        </w:rPr>
        <w:t> </w:t>
      </w:r>
      <w:r>
        <w:rPr>
          <w:sz w:val="22"/>
        </w:rPr>
        <w:t>i</w:t>
      </w:r>
      <w:r>
        <w:rPr>
          <w:spacing w:val="-5"/>
          <w:sz w:val="22"/>
        </w:rPr>
        <w:t> </w:t>
      </w:r>
      <w:r>
        <w:rPr>
          <w:sz w:val="22"/>
        </w:rPr>
        <w:t>OTP</w:t>
      </w:r>
      <w:r>
        <w:rPr>
          <w:spacing w:val="-5"/>
          <w:sz w:val="22"/>
        </w:rPr>
        <w:t> </w:t>
      </w:r>
      <w:r>
        <w:rPr>
          <w:sz w:val="22"/>
        </w:rPr>
        <w:t>banke</w:t>
      </w:r>
      <w:r>
        <w:rPr>
          <w:spacing w:val="-7"/>
          <w:sz w:val="22"/>
        </w:rPr>
        <w:t> </w:t>
      </w:r>
      <w:r>
        <w:rPr>
          <w:sz w:val="22"/>
        </w:rPr>
        <w:t>d.d. koje</w:t>
      </w:r>
      <w:r>
        <w:rPr>
          <w:spacing w:val="-6"/>
          <w:sz w:val="22"/>
        </w:rPr>
        <w:t> </w:t>
      </w:r>
      <w:r>
        <w:rPr>
          <w:sz w:val="22"/>
        </w:rPr>
        <w:t>sada</w:t>
      </w:r>
      <w:r>
        <w:rPr>
          <w:spacing w:val="-6"/>
          <w:sz w:val="22"/>
        </w:rPr>
        <w:t> </w:t>
      </w:r>
      <w:r>
        <w:rPr>
          <w:sz w:val="22"/>
        </w:rPr>
        <w:t>posluju</w:t>
      </w:r>
      <w:r>
        <w:rPr>
          <w:spacing w:val="-6"/>
          <w:sz w:val="22"/>
        </w:rPr>
        <w:t> </w:t>
      </w:r>
      <w:r>
        <w:rPr>
          <w:sz w:val="22"/>
        </w:rPr>
        <w:t>kao</w:t>
      </w:r>
      <w:r>
        <w:rPr>
          <w:spacing w:val="-7"/>
          <w:sz w:val="22"/>
        </w:rPr>
        <w:t> </w:t>
      </w:r>
      <w:r>
        <w:rPr>
          <w:sz w:val="22"/>
        </w:rPr>
        <w:t>jedinstvena</w:t>
      </w:r>
      <w:r>
        <w:rPr>
          <w:spacing w:val="-6"/>
          <w:sz w:val="22"/>
        </w:rPr>
        <w:t> </w:t>
      </w:r>
      <w:r>
        <w:rPr>
          <w:sz w:val="22"/>
        </w:rPr>
        <w:t>pravna</w:t>
      </w:r>
      <w:r>
        <w:rPr>
          <w:spacing w:val="-7"/>
          <w:sz w:val="22"/>
        </w:rPr>
        <w:t> </w:t>
      </w:r>
      <w:r>
        <w:rPr>
          <w:sz w:val="22"/>
        </w:rPr>
        <w:t>osoba</w:t>
      </w:r>
      <w:r>
        <w:rPr>
          <w:spacing w:val="-7"/>
          <w:sz w:val="22"/>
        </w:rPr>
        <w:t> </w:t>
      </w:r>
      <w:r>
        <w:rPr>
          <w:sz w:val="22"/>
        </w:rPr>
        <w:t>-</w:t>
      </w:r>
      <w:r>
        <w:rPr>
          <w:spacing w:val="-5"/>
          <w:sz w:val="22"/>
        </w:rPr>
        <w:t> </w:t>
      </w:r>
      <w:r>
        <w:rPr>
          <w:sz w:val="22"/>
        </w:rPr>
        <w:t>OTP</w:t>
      </w:r>
      <w:r>
        <w:rPr>
          <w:spacing w:val="-7"/>
          <w:sz w:val="22"/>
        </w:rPr>
        <w:t> </w:t>
      </w:r>
      <w:r>
        <w:rPr>
          <w:sz w:val="22"/>
        </w:rPr>
        <w:t>banka</w:t>
      </w:r>
      <w:r>
        <w:rPr>
          <w:spacing w:val="-7"/>
          <w:sz w:val="22"/>
        </w:rPr>
        <w:t> </w:t>
      </w:r>
      <w:r>
        <w:rPr>
          <w:sz w:val="22"/>
        </w:rPr>
        <w:t>Hrvatska</w:t>
      </w:r>
      <w:r>
        <w:rPr>
          <w:spacing w:val="-6"/>
          <w:sz w:val="22"/>
        </w:rPr>
        <w:t> </w:t>
      </w:r>
      <w:r>
        <w:rPr>
          <w:sz w:val="22"/>
        </w:rPr>
        <w:t>d.d.</w:t>
      </w:r>
      <w:r>
        <w:rPr>
          <w:spacing w:val="-5"/>
          <w:sz w:val="22"/>
        </w:rPr>
        <w:t> </w:t>
      </w:r>
      <w:r>
        <w:rPr>
          <w:sz w:val="22"/>
        </w:rPr>
        <w:t>Split.</w:t>
      </w:r>
      <w:r>
        <w:rPr>
          <w:spacing w:val="-5"/>
          <w:sz w:val="22"/>
        </w:rPr>
        <w:t> </w:t>
      </w:r>
      <w:r>
        <w:rPr>
          <w:sz w:val="22"/>
        </w:rPr>
        <w:t>Kredit</w:t>
      </w:r>
      <w:r>
        <w:rPr>
          <w:spacing w:val="-7"/>
          <w:sz w:val="22"/>
        </w:rPr>
        <w:t> </w:t>
      </w:r>
      <w:r>
        <w:rPr>
          <w:sz w:val="22"/>
        </w:rPr>
        <w:t>je</w:t>
      </w:r>
      <w:r>
        <w:rPr>
          <w:spacing w:val="-6"/>
          <w:sz w:val="22"/>
        </w:rPr>
        <w:t> </w:t>
      </w:r>
      <w:r>
        <w:rPr>
          <w:sz w:val="22"/>
        </w:rPr>
        <w:t>bio namijenjen za financiranje rekonstrukcije i dogradnje postojeće sportske dvorane sa </w:t>
      </w:r>
      <w:r>
        <w:rPr>
          <w:spacing w:val="-8"/>
          <w:sz w:val="22"/>
        </w:rPr>
        <w:t>pomoćnom dvoranom,</w:t>
      </w:r>
      <w:r>
        <w:rPr>
          <w:spacing w:val="-5"/>
          <w:sz w:val="22"/>
        </w:rPr>
        <w:t> </w:t>
      </w:r>
      <w:r>
        <w:rPr>
          <w:spacing w:val="-8"/>
          <w:sz w:val="22"/>
        </w:rPr>
        <w:t>pratećim</w:t>
      </w:r>
      <w:r>
        <w:rPr>
          <w:spacing w:val="-6"/>
          <w:sz w:val="22"/>
        </w:rPr>
        <w:t> </w:t>
      </w:r>
      <w:r>
        <w:rPr>
          <w:spacing w:val="-8"/>
          <w:sz w:val="22"/>
        </w:rPr>
        <w:t>sadržajima i</w:t>
      </w:r>
      <w:r>
        <w:rPr>
          <w:spacing w:val="-7"/>
          <w:sz w:val="22"/>
        </w:rPr>
        <w:t> </w:t>
      </w:r>
      <w:r>
        <w:rPr>
          <w:spacing w:val="-8"/>
          <w:sz w:val="22"/>
        </w:rPr>
        <w:t>opremom</w:t>
      </w:r>
      <w:r>
        <w:rPr>
          <w:spacing w:val="-7"/>
          <w:sz w:val="22"/>
        </w:rPr>
        <w:t> </w:t>
      </w:r>
      <w:r>
        <w:rPr>
          <w:spacing w:val="-8"/>
          <w:sz w:val="22"/>
        </w:rPr>
        <w:t>utvrđenih Odlukom</w:t>
      </w:r>
      <w:r>
        <w:rPr>
          <w:spacing w:val="-7"/>
          <w:sz w:val="22"/>
        </w:rPr>
        <w:t> </w:t>
      </w:r>
      <w:r>
        <w:rPr>
          <w:spacing w:val="-8"/>
          <w:sz w:val="22"/>
        </w:rPr>
        <w:t>Gradskog</w:t>
      </w:r>
      <w:r>
        <w:rPr>
          <w:spacing w:val="-6"/>
          <w:sz w:val="22"/>
        </w:rPr>
        <w:t> </w:t>
      </w:r>
      <w:r>
        <w:rPr>
          <w:spacing w:val="-8"/>
          <w:sz w:val="22"/>
        </w:rPr>
        <w:t>vijeća od </w:t>
      </w:r>
      <w:r>
        <w:rPr>
          <w:sz w:val="22"/>
        </w:rPr>
        <w:t>2016. godine. Otplata kredita u tromjesečnim ratama</w:t>
      </w:r>
      <w:r>
        <w:rPr>
          <w:spacing w:val="40"/>
          <w:sz w:val="22"/>
        </w:rPr>
        <w:t> </w:t>
      </w:r>
      <w:r>
        <w:rPr>
          <w:sz w:val="22"/>
        </w:rPr>
        <w:t>je započela</w:t>
      </w:r>
      <w:r>
        <w:rPr>
          <w:spacing w:val="40"/>
          <w:sz w:val="22"/>
        </w:rPr>
        <w:t> </w:t>
      </w:r>
      <w:r>
        <w:rPr>
          <w:sz w:val="22"/>
        </w:rPr>
        <w:t>31.01.2018. i traje do 31.10.2027.</w:t>
      </w:r>
      <w:r>
        <w:rPr>
          <w:spacing w:val="-16"/>
          <w:sz w:val="22"/>
        </w:rPr>
        <w:t> </w:t>
      </w:r>
      <w:r>
        <w:rPr>
          <w:sz w:val="22"/>
        </w:rPr>
        <w:t>godine.</w:t>
      </w:r>
      <w:r>
        <w:rPr>
          <w:spacing w:val="-15"/>
          <w:sz w:val="22"/>
        </w:rPr>
        <w:t> </w:t>
      </w:r>
      <w:r>
        <w:rPr>
          <w:sz w:val="22"/>
        </w:rPr>
        <w:t>Kamatna</w:t>
      </w:r>
      <w:r>
        <w:rPr>
          <w:spacing w:val="-15"/>
          <w:sz w:val="22"/>
        </w:rPr>
        <w:t> </w:t>
      </w:r>
      <w:r>
        <w:rPr>
          <w:sz w:val="22"/>
        </w:rPr>
        <w:t>stopa</w:t>
      </w:r>
      <w:r>
        <w:rPr>
          <w:spacing w:val="-16"/>
          <w:sz w:val="22"/>
        </w:rPr>
        <w:t> </w:t>
      </w:r>
      <w:r>
        <w:rPr>
          <w:sz w:val="22"/>
        </w:rPr>
        <w:t>je</w:t>
      </w:r>
      <w:r>
        <w:rPr>
          <w:spacing w:val="-15"/>
          <w:sz w:val="22"/>
        </w:rPr>
        <w:t> </w:t>
      </w:r>
      <w:r>
        <w:rPr>
          <w:sz w:val="22"/>
        </w:rPr>
        <w:t>fiksna</w:t>
      </w:r>
      <w:r>
        <w:rPr>
          <w:spacing w:val="-15"/>
          <w:sz w:val="22"/>
        </w:rPr>
        <w:t> </w:t>
      </w:r>
      <w:r>
        <w:rPr>
          <w:sz w:val="22"/>
        </w:rPr>
        <w:t>i</w:t>
      </w:r>
      <w:r>
        <w:rPr>
          <w:spacing w:val="16"/>
          <w:sz w:val="22"/>
        </w:rPr>
        <w:t> </w:t>
      </w:r>
      <w:r>
        <w:rPr>
          <w:sz w:val="22"/>
        </w:rPr>
        <w:t>iznosila</w:t>
      </w:r>
      <w:r>
        <w:rPr>
          <w:spacing w:val="-15"/>
          <w:sz w:val="22"/>
        </w:rPr>
        <w:t> </w:t>
      </w:r>
      <w:r>
        <w:rPr>
          <w:sz w:val="22"/>
        </w:rPr>
        <w:t>je</w:t>
      </w:r>
      <w:r>
        <w:rPr>
          <w:spacing w:val="-15"/>
          <w:sz w:val="22"/>
        </w:rPr>
        <w:t> </w:t>
      </w:r>
      <w:r>
        <w:rPr>
          <w:sz w:val="22"/>
        </w:rPr>
        <w:t>2,90%.</w:t>
      </w:r>
      <w:r>
        <w:rPr>
          <w:spacing w:val="-15"/>
          <w:sz w:val="22"/>
        </w:rPr>
        <w:t> </w:t>
      </w:r>
      <w:r>
        <w:rPr>
          <w:sz w:val="22"/>
        </w:rPr>
        <w:t>U</w:t>
      </w:r>
      <w:r>
        <w:rPr>
          <w:spacing w:val="-16"/>
          <w:sz w:val="22"/>
        </w:rPr>
        <w:t> </w:t>
      </w:r>
      <w:r>
        <w:rPr>
          <w:sz w:val="22"/>
        </w:rPr>
        <w:t>toku</w:t>
      </w:r>
      <w:r>
        <w:rPr>
          <w:spacing w:val="-15"/>
          <w:sz w:val="22"/>
        </w:rPr>
        <w:t> </w:t>
      </w:r>
      <w:r>
        <w:rPr>
          <w:sz w:val="22"/>
        </w:rPr>
        <w:t>2019.</w:t>
      </w:r>
      <w:r>
        <w:rPr>
          <w:spacing w:val="-15"/>
          <w:sz w:val="22"/>
        </w:rPr>
        <w:t> </w:t>
      </w:r>
      <w:r>
        <w:rPr>
          <w:sz w:val="22"/>
        </w:rPr>
        <w:t>godine</w:t>
      </w:r>
      <w:r>
        <w:rPr>
          <w:spacing w:val="-16"/>
          <w:sz w:val="22"/>
        </w:rPr>
        <w:t> </w:t>
      </w:r>
      <w:r>
        <w:rPr>
          <w:sz w:val="22"/>
        </w:rPr>
        <w:t>temeljem Odluke</w:t>
      </w:r>
      <w:r>
        <w:rPr>
          <w:spacing w:val="-10"/>
          <w:sz w:val="22"/>
        </w:rPr>
        <w:t> </w:t>
      </w:r>
      <w:r>
        <w:rPr>
          <w:sz w:val="22"/>
        </w:rPr>
        <w:t>Gradskog</w:t>
      </w:r>
      <w:r>
        <w:rPr>
          <w:spacing w:val="-10"/>
          <w:sz w:val="22"/>
        </w:rPr>
        <w:t> </w:t>
      </w:r>
      <w:r>
        <w:rPr>
          <w:sz w:val="22"/>
        </w:rPr>
        <w:t>vijeća</w:t>
      </w:r>
      <w:r>
        <w:rPr>
          <w:spacing w:val="-10"/>
          <w:sz w:val="22"/>
        </w:rPr>
        <w:t> </w:t>
      </w:r>
      <w:r>
        <w:rPr>
          <w:sz w:val="22"/>
        </w:rPr>
        <w:t>i</w:t>
      </w:r>
      <w:r>
        <w:rPr>
          <w:spacing w:val="-10"/>
          <w:sz w:val="22"/>
        </w:rPr>
        <w:t> </w:t>
      </w:r>
      <w:r>
        <w:rPr>
          <w:sz w:val="22"/>
        </w:rPr>
        <w:t>izdane</w:t>
      </w:r>
      <w:r>
        <w:rPr>
          <w:spacing w:val="-10"/>
          <w:sz w:val="22"/>
        </w:rPr>
        <w:t> </w:t>
      </w:r>
      <w:r>
        <w:rPr>
          <w:sz w:val="22"/>
        </w:rPr>
        <w:t>suglasnosti</w:t>
      </w:r>
      <w:r>
        <w:rPr>
          <w:spacing w:val="-10"/>
          <w:sz w:val="22"/>
        </w:rPr>
        <w:t> </w:t>
      </w:r>
      <w:r>
        <w:rPr>
          <w:sz w:val="22"/>
        </w:rPr>
        <w:t>Ministra</w:t>
      </w:r>
      <w:r>
        <w:rPr>
          <w:spacing w:val="-10"/>
          <w:sz w:val="22"/>
        </w:rPr>
        <w:t> </w:t>
      </w:r>
      <w:r>
        <w:rPr>
          <w:sz w:val="22"/>
        </w:rPr>
        <w:t>financija</w:t>
      </w:r>
      <w:r>
        <w:rPr>
          <w:spacing w:val="-10"/>
          <w:sz w:val="22"/>
        </w:rPr>
        <w:t> </w:t>
      </w:r>
      <w:r>
        <w:rPr>
          <w:sz w:val="22"/>
        </w:rPr>
        <w:t>sklopljen</w:t>
      </w:r>
      <w:r>
        <w:rPr>
          <w:spacing w:val="-10"/>
          <w:sz w:val="22"/>
        </w:rPr>
        <w:t> </w:t>
      </w:r>
      <w:r>
        <w:rPr>
          <w:sz w:val="22"/>
        </w:rPr>
        <w:t>je</w:t>
      </w:r>
      <w:r>
        <w:rPr>
          <w:spacing w:val="-12"/>
          <w:sz w:val="22"/>
        </w:rPr>
        <w:t> </w:t>
      </w:r>
      <w:r>
        <w:rPr>
          <w:sz w:val="22"/>
        </w:rPr>
        <w:t>dodatak</w:t>
      </w:r>
      <w:r>
        <w:rPr>
          <w:spacing w:val="-10"/>
          <w:sz w:val="22"/>
        </w:rPr>
        <w:t> </w:t>
      </w:r>
      <w:r>
        <w:rPr>
          <w:sz w:val="22"/>
        </w:rPr>
        <w:t>ugovora</w:t>
      </w:r>
      <w:r>
        <w:rPr>
          <w:spacing w:val="-10"/>
          <w:sz w:val="22"/>
        </w:rPr>
        <w:t> </w:t>
      </w:r>
      <w:r>
        <w:rPr>
          <w:sz w:val="22"/>
        </w:rPr>
        <w:t>o zaduživanju kojim je ugovorena kamata od 1,75% godišnje – nepromjenjiva sa početkom obračuna od 01. studenog 2019. godine, te je početkom 2022. godine ponovno ugovoreno smanjenje kamatne stope na 0,90% godišnje – nepromjenjiva, sa primjenom od 01.02.2022. </w:t>
      </w:r>
      <w:r>
        <w:rPr>
          <w:spacing w:val="-2"/>
          <w:sz w:val="22"/>
        </w:rPr>
        <w:t>godine.</w:t>
      </w:r>
    </w:p>
    <w:p>
      <w:pPr>
        <w:pStyle w:val="BodyText"/>
        <w:spacing w:before="119"/>
        <w:ind w:left="1985"/>
        <w:jc w:val="both"/>
      </w:pPr>
      <w:r>
        <w:rPr>
          <w:spacing w:val="-2"/>
        </w:rPr>
        <w:t>Saldo</w:t>
      </w:r>
      <w:r>
        <w:rPr>
          <w:spacing w:val="-4"/>
        </w:rPr>
        <w:t> </w:t>
      </w:r>
      <w:r>
        <w:rPr>
          <w:spacing w:val="-2"/>
        </w:rPr>
        <w:t>kredita</w:t>
      </w:r>
      <w:r>
        <w:rPr>
          <w:spacing w:val="-4"/>
        </w:rPr>
        <w:t> </w:t>
      </w:r>
      <w:r>
        <w:rPr>
          <w:spacing w:val="-2"/>
        </w:rPr>
        <w:t>na</w:t>
      </w:r>
      <w:r>
        <w:rPr>
          <w:spacing w:val="-6"/>
        </w:rPr>
        <w:t> </w:t>
      </w:r>
      <w:r>
        <w:rPr>
          <w:spacing w:val="-2"/>
        </w:rPr>
        <w:t>dan</w:t>
      </w:r>
      <w:r>
        <w:rPr>
          <w:spacing w:val="-5"/>
        </w:rPr>
        <w:t> </w:t>
      </w:r>
      <w:r>
        <w:rPr>
          <w:spacing w:val="-2"/>
        </w:rPr>
        <w:t>01.</w:t>
      </w:r>
      <w:r>
        <w:rPr>
          <w:spacing w:val="-7"/>
        </w:rPr>
        <w:t> </w:t>
      </w:r>
      <w:r>
        <w:rPr>
          <w:spacing w:val="-2"/>
        </w:rPr>
        <w:t>siječnja</w:t>
      </w:r>
      <w:r>
        <w:rPr>
          <w:spacing w:val="-5"/>
        </w:rPr>
        <w:t> </w:t>
      </w:r>
      <w:r>
        <w:rPr>
          <w:spacing w:val="-2"/>
        </w:rPr>
        <w:t>2025.</w:t>
      </w:r>
      <w:r>
        <w:rPr>
          <w:spacing w:val="-5"/>
        </w:rPr>
        <w:t> </w:t>
      </w:r>
      <w:r>
        <w:rPr>
          <w:spacing w:val="-2"/>
        </w:rPr>
        <w:t>godine</w:t>
      </w:r>
      <w:r>
        <w:rPr>
          <w:spacing w:val="-4"/>
        </w:rPr>
        <w:t> </w:t>
      </w:r>
      <w:r>
        <w:rPr>
          <w:spacing w:val="-2"/>
        </w:rPr>
        <w:t>iznosio</w:t>
      </w:r>
      <w:r>
        <w:rPr>
          <w:spacing w:val="-4"/>
        </w:rPr>
        <w:t> </w:t>
      </w:r>
      <w:r>
        <w:rPr>
          <w:spacing w:val="-2"/>
        </w:rPr>
        <w:t>je 1.003.093,94</w:t>
      </w:r>
      <w:r>
        <w:rPr>
          <w:spacing w:val="-6"/>
        </w:rPr>
        <w:t> </w:t>
      </w:r>
      <w:r>
        <w:rPr>
          <w:spacing w:val="-4"/>
        </w:rPr>
        <w:t>EUR.</w:t>
      </w:r>
    </w:p>
    <w:p>
      <w:pPr>
        <w:pStyle w:val="BodyText"/>
        <w:spacing w:before="121"/>
        <w:ind w:left="1277" w:right="1128" w:firstLine="707"/>
        <w:jc w:val="both"/>
      </w:pPr>
      <w:r>
        <w:rPr/>
        <w:t>Od</w:t>
      </w:r>
      <w:r>
        <w:rPr>
          <w:spacing w:val="-10"/>
        </w:rPr>
        <w:t> </w:t>
      </w:r>
      <w:r>
        <w:rPr/>
        <w:t>01.01.</w:t>
      </w:r>
      <w:r>
        <w:rPr>
          <w:spacing w:val="-9"/>
        </w:rPr>
        <w:t> </w:t>
      </w:r>
      <w:r>
        <w:rPr/>
        <w:t>do</w:t>
      </w:r>
      <w:r>
        <w:rPr>
          <w:spacing w:val="-12"/>
        </w:rPr>
        <w:t> </w:t>
      </w:r>
      <w:r>
        <w:rPr/>
        <w:t>30.06.2025.</w:t>
      </w:r>
      <w:r>
        <w:rPr>
          <w:spacing w:val="-9"/>
        </w:rPr>
        <w:t> </w:t>
      </w:r>
      <w:r>
        <w:rPr/>
        <w:t>godine,</w:t>
      </w:r>
      <w:r>
        <w:rPr>
          <w:spacing w:val="-9"/>
        </w:rPr>
        <w:t> </w:t>
      </w:r>
      <w:r>
        <w:rPr/>
        <w:t>na</w:t>
      </w:r>
      <w:r>
        <w:rPr>
          <w:spacing w:val="-12"/>
        </w:rPr>
        <w:t> </w:t>
      </w:r>
      <w:r>
        <w:rPr/>
        <w:t>ime</w:t>
      </w:r>
      <w:r>
        <w:rPr>
          <w:spacing w:val="-10"/>
        </w:rPr>
        <w:t> </w:t>
      </w:r>
      <w:r>
        <w:rPr/>
        <w:t>glavnice</w:t>
      </w:r>
      <w:r>
        <w:rPr>
          <w:spacing w:val="-12"/>
        </w:rPr>
        <w:t> </w:t>
      </w:r>
      <w:r>
        <w:rPr/>
        <w:t>otplaćeno</w:t>
      </w:r>
      <w:r>
        <w:rPr>
          <w:spacing w:val="-12"/>
        </w:rPr>
        <w:t> </w:t>
      </w:r>
      <w:r>
        <w:rPr/>
        <w:t>je</w:t>
      </w:r>
      <w:r>
        <w:rPr>
          <w:spacing w:val="-10"/>
        </w:rPr>
        <w:t> </w:t>
      </w:r>
      <w:r>
        <w:rPr/>
        <w:t>167.182,34</w:t>
      </w:r>
      <w:r>
        <w:rPr>
          <w:spacing w:val="-12"/>
        </w:rPr>
        <w:t> </w:t>
      </w:r>
      <w:r>
        <w:rPr/>
        <w:t>EUR</w:t>
      </w:r>
      <w:r>
        <w:rPr>
          <w:rFonts w:ascii="Arial" w:hAnsi="Arial"/>
          <w:b/>
        </w:rPr>
        <w:t>,</w:t>
      </w:r>
      <w:r>
        <w:rPr>
          <w:rFonts w:ascii="Arial" w:hAnsi="Arial"/>
          <w:b/>
          <w:spacing w:val="-9"/>
        </w:rPr>
        <w:t> </w:t>
      </w:r>
      <w:r>
        <w:rPr/>
        <w:t>a</w:t>
      </w:r>
      <w:r>
        <w:rPr>
          <w:spacing w:val="-10"/>
        </w:rPr>
        <w:t> </w:t>
      </w:r>
      <w:r>
        <w:rPr/>
        <w:t>na ime kamata 4.289,19 EUR.</w:t>
      </w:r>
    </w:p>
    <w:p>
      <w:pPr>
        <w:pStyle w:val="Heading6"/>
        <w:spacing w:before="120"/>
        <w:ind w:left="1985"/>
        <w:jc w:val="both"/>
      </w:pPr>
      <w:r>
        <w:rPr>
          <w:u w:val="single"/>
        </w:rPr>
        <w:t>Stanje</w:t>
      </w:r>
      <w:r>
        <w:rPr>
          <w:spacing w:val="1"/>
          <w:u w:val="single"/>
        </w:rPr>
        <w:t> </w:t>
      </w:r>
      <w:r>
        <w:rPr>
          <w:u w:val="single"/>
        </w:rPr>
        <w:t>nedospjele</w:t>
      </w:r>
      <w:r>
        <w:rPr>
          <w:spacing w:val="3"/>
          <w:u w:val="single"/>
        </w:rPr>
        <w:t> </w:t>
      </w:r>
      <w:r>
        <w:rPr>
          <w:u w:val="single"/>
        </w:rPr>
        <w:t>glavnice</w:t>
      </w:r>
      <w:r>
        <w:rPr>
          <w:spacing w:val="2"/>
          <w:u w:val="single"/>
        </w:rPr>
        <w:t> </w:t>
      </w:r>
      <w:r>
        <w:rPr>
          <w:u w:val="single"/>
        </w:rPr>
        <w:t>kredita</w:t>
      </w:r>
      <w:r>
        <w:rPr>
          <w:spacing w:val="2"/>
          <w:u w:val="single"/>
        </w:rPr>
        <w:t> </w:t>
      </w:r>
      <w:r>
        <w:rPr>
          <w:u w:val="single"/>
        </w:rPr>
        <w:t>na</w:t>
      </w:r>
      <w:r>
        <w:rPr>
          <w:spacing w:val="2"/>
          <w:u w:val="single"/>
        </w:rPr>
        <w:t> </w:t>
      </w:r>
      <w:r>
        <w:rPr>
          <w:u w:val="single"/>
        </w:rPr>
        <w:t>dan</w:t>
      </w:r>
      <w:r>
        <w:rPr>
          <w:spacing w:val="1"/>
          <w:u w:val="single"/>
        </w:rPr>
        <w:t> </w:t>
      </w:r>
      <w:r>
        <w:rPr>
          <w:u w:val="single"/>
        </w:rPr>
        <w:t>30.06.2025.</w:t>
      </w:r>
      <w:r>
        <w:rPr>
          <w:spacing w:val="4"/>
          <w:u w:val="single"/>
        </w:rPr>
        <w:t> </w:t>
      </w:r>
      <w:r>
        <w:rPr>
          <w:u w:val="single"/>
        </w:rPr>
        <w:t>godine</w:t>
      </w:r>
      <w:r>
        <w:rPr>
          <w:spacing w:val="2"/>
          <w:u w:val="single"/>
        </w:rPr>
        <w:t> </w:t>
      </w:r>
      <w:r>
        <w:rPr>
          <w:u w:val="single"/>
        </w:rPr>
        <w:t>iznosi</w:t>
      </w:r>
      <w:r>
        <w:rPr>
          <w:spacing w:val="65"/>
          <w:u w:val="single"/>
        </w:rPr>
        <w:t> </w:t>
      </w:r>
      <w:r>
        <w:rPr>
          <w:spacing w:val="-2"/>
          <w:u w:val="single"/>
        </w:rPr>
        <w:t>835.911,60</w:t>
      </w:r>
    </w:p>
    <w:p>
      <w:pPr>
        <w:spacing w:line="253" w:lineRule="exact" w:before="0"/>
        <w:ind w:left="1277" w:right="0" w:firstLine="0"/>
        <w:jc w:val="left"/>
        <w:rPr>
          <w:rFonts w:ascii="Arial"/>
          <w:b/>
          <w:sz w:val="22"/>
        </w:rPr>
      </w:pPr>
      <w:r>
        <w:rPr>
          <w:rFonts w:ascii="Arial"/>
          <w:b/>
          <w:spacing w:val="-4"/>
          <w:sz w:val="22"/>
          <w:u w:val="single"/>
        </w:rPr>
        <w:t>EUR.</w:t>
      </w:r>
    </w:p>
    <w:p>
      <w:pPr>
        <w:pStyle w:val="BodyText"/>
        <w:spacing w:before="240"/>
        <w:rPr>
          <w:rFonts w:ascii="Arial"/>
          <w:b/>
        </w:rPr>
      </w:pPr>
    </w:p>
    <w:p>
      <w:pPr>
        <w:pStyle w:val="ListParagraph"/>
        <w:numPr>
          <w:ilvl w:val="1"/>
          <w:numId w:val="24"/>
        </w:numPr>
        <w:tabs>
          <w:tab w:pos="2324" w:val="left" w:leader="none"/>
        </w:tabs>
        <w:spacing w:line="240" w:lineRule="auto" w:before="0" w:after="0"/>
        <w:ind w:left="1277" w:right="1131" w:firstLine="707"/>
        <w:jc w:val="both"/>
        <w:rPr>
          <w:sz w:val="22"/>
        </w:rPr>
      </w:pPr>
      <w:r>
        <w:rPr>
          <w:rFonts w:ascii="Arial" w:hAnsi="Arial"/>
          <w:b/>
          <w:sz w:val="22"/>
          <w:u w:val="single"/>
        </w:rPr>
        <w:t>Kredit Privredne banke d.d. Zagreb br. 5010759610</w:t>
      </w:r>
      <w:r>
        <w:rPr>
          <w:rFonts w:ascii="Arial" w:hAnsi="Arial"/>
          <w:b/>
          <w:sz w:val="22"/>
        </w:rPr>
        <w:t> </w:t>
      </w:r>
      <w:r>
        <w:rPr>
          <w:sz w:val="22"/>
        </w:rPr>
        <w:t>– temeljem Odluke Vlade Republike</w:t>
      </w:r>
      <w:r>
        <w:rPr>
          <w:spacing w:val="-4"/>
          <w:sz w:val="22"/>
        </w:rPr>
        <w:t> </w:t>
      </w:r>
      <w:r>
        <w:rPr>
          <w:sz w:val="22"/>
        </w:rPr>
        <w:t>Hrvatske</w:t>
      </w:r>
      <w:r>
        <w:rPr>
          <w:spacing w:val="-6"/>
          <w:sz w:val="22"/>
        </w:rPr>
        <w:t> </w:t>
      </w:r>
      <w:r>
        <w:rPr>
          <w:sz w:val="22"/>
        </w:rPr>
        <w:t>o</w:t>
      </w:r>
      <w:r>
        <w:rPr>
          <w:spacing w:val="-6"/>
          <w:sz w:val="22"/>
        </w:rPr>
        <w:t> </w:t>
      </w:r>
      <w:r>
        <w:rPr>
          <w:sz w:val="22"/>
        </w:rPr>
        <w:t>davanju</w:t>
      </w:r>
      <w:r>
        <w:rPr>
          <w:spacing w:val="-6"/>
          <w:sz w:val="22"/>
        </w:rPr>
        <w:t> </w:t>
      </w:r>
      <w:r>
        <w:rPr>
          <w:sz w:val="22"/>
        </w:rPr>
        <w:t>suglasnosti</w:t>
      </w:r>
      <w:r>
        <w:rPr>
          <w:spacing w:val="-6"/>
          <w:sz w:val="22"/>
        </w:rPr>
        <w:t> </w:t>
      </w:r>
      <w:r>
        <w:rPr>
          <w:sz w:val="22"/>
        </w:rPr>
        <w:t>za</w:t>
      </w:r>
      <w:r>
        <w:rPr>
          <w:spacing w:val="-6"/>
          <w:sz w:val="22"/>
        </w:rPr>
        <w:t> </w:t>
      </w:r>
      <w:r>
        <w:rPr>
          <w:sz w:val="22"/>
        </w:rPr>
        <w:t>zaduženje,</w:t>
      </w:r>
      <w:r>
        <w:rPr>
          <w:spacing w:val="-7"/>
          <w:sz w:val="22"/>
        </w:rPr>
        <w:t> </w:t>
      </w:r>
      <w:r>
        <w:rPr>
          <w:sz w:val="22"/>
        </w:rPr>
        <w:t>Grad</w:t>
      </w:r>
      <w:r>
        <w:rPr>
          <w:spacing w:val="-6"/>
          <w:sz w:val="22"/>
        </w:rPr>
        <w:t> </w:t>
      </w:r>
      <w:r>
        <w:rPr>
          <w:sz w:val="22"/>
        </w:rPr>
        <w:t>Labin</w:t>
      </w:r>
      <w:r>
        <w:rPr>
          <w:spacing w:val="-6"/>
          <w:sz w:val="22"/>
        </w:rPr>
        <w:t> </w:t>
      </w:r>
      <w:r>
        <w:rPr>
          <w:sz w:val="22"/>
        </w:rPr>
        <w:t>sklopio</w:t>
      </w:r>
      <w:r>
        <w:rPr>
          <w:spacing w:val="-4"/>
          <w:sz w:val="22"/>
        </w:rPr>
        <w:t> </w:t>
      </w:r>
      <w:r>
        <w:rPr>
          <w:sz w:val="22"/>
        </w:rPr>
        <w:t>je</w:t>
      </w:r>
      <w:r>
        <w:rPr>
          <w:spacing w:val="-6"/>
          <w:sz w:val="22"/>
        </w:rPr>
        <w:t> </w:t>
      </w:r>
      <w:r>
        <w:rPr>
          <w:sz w:val="22"/>
        </w:rPr>
        <w:t>s</w:t>
      </w:r>
      <w:r>
        <w:rPr>
          <w:spacing w:val="-6"/>
          <w:sz w:val="22"/>
        </w:rPr>
        <w:t> </w:t>
      </w:r>
      <w:r>
        <w:rPr>
          <w:sz w:val="22"/>
        </w:rPr>
        <w:t>Privrednom bankom d.d. Zagreba dana 11.05.2020. godine ugovor o kreditu na iznos od 34.000.000,00 </w:t>
      </w:r>
      <w:r>
        <w:rPr>
          <w:spacing w:val="-2"/>
          <w:sz w:val="22"/>
        </w:rPr>
        <w:t>kuna,</w:t>
      </w:r>
      <w:r>
        <w:rPr>
          <w:spacing w:val="-9"/>
          <w:sz w:val="22"/>
        </w:rPr>
        <w:t> </w:t>
      </w:r>
      <w:r>
        <w:rPr>
          <w:spacing w:val="-2"/>
          <w:sz w:val="22"/>
        </w:rPr>
        <w:t>što</w:t>
      </w:r>
      <w:r>
        <w:rPr>
          <w:spacing w:val="-10"/>
          <w:sz w:val="22"/>
        </w:rPr>
        <w:t> </w:t>
      </w:r>
      <w:r>
        <w:rPr>
          <w:spacing w:val="-2"/>
          <w:sz w:val="22"/>
        </w:rPr>
        <w:t>prema</w:t>
      </w:r>
      <w:r>
        <w:rPr>
          <w:spacing w:val="-12"/>
          <w:sz w:val="22"/>
        </w:rPr>
        <w:t> </w:t>
      </w:r>
      <w:r>
        <w:rPr>
          <w:spacing w:val="-2"/>
          <w:sz w:val="22"/>
        </w:rPr>
        <w:t>tečaju</w:t>
      </w:r>
      <w:r>
        <w:rPr>
          <w:spacing w:val="-12"/>
          <w:sz w:val="22"/>
        </w:rPr>
        <w:t> </w:t>
      </w:r>
      <w:r>
        <w:rPr>
          <w:spacing w:val="-2"/>
          <w:sz w:val="22"/>
        </w:rPr>
        <w:t>konverzije</w:t>
      </w:r>
      <w:r>
        <w:rPr>
          <w:spacing w:val="-10"/>
          <w:sz w:val="22"/>
        </w:rPr>
        <w:t> </w:t>
      </w:r>
      <w:r>
        <w:rPr>
          <w:spacing w:val="-2"/>
          <w:sz w:val="22"/>
        </w:rPr>
        <w:t>iznosi</w:t>
      </w:r>
      <w:r>
        <w:rPr>
          <w:spacing w:val="-10"/>
          <w:sz w:val="22"/>
        </w:rPr>
        <w:t> </w:t>
      </w:r>
      <w:r>
        <w:rPr>
          <w:spacing w:val="-2"/>
          <w:sz w:val="22"/>
        </w:rPr>
        <w:t>4.512.575,49</w:t>
      </w:r>
      <w:r>
        <w:rPr>
          <w:spacing w:val="-7"/>
          <w:sz w:val="22"/>
        </w:rPr>
        <w:t> </w:t>
      </w:r>
      <w:r>
        <w:rPr>
          <w:spacing w:val="-2"/>
          <w:sz w:val="22"/>
        </w:rPr>
        <w:t>EUR</w:t>
      </w:r>
      <w:r>
        <w:rPr>
          <w:spacing w:val="-10"/>
          <w:sz w:val="22"/>
        </w:rPr>
        <w:t> </w:t>
      </w:r>
      <w:r>
        <w:rPr>
          <w:spacing w:val="-2"/>
          <w:sz w:val="22"/>
        </w:rPr>
        <w:t>.</w:t>
      </w:r>
      <w:r>
        <w:rPr>
          <w:spacing w:val="-11"/>
          <w:sz w:val="22"/>
        </w:rPr>
        <w:t> </w:t>
      </w:r>
      <w:r>
        <w:rPr>
          <w:spacing w:val="-2"/>
          <w:sz w:val="22"/>
        </w:rPr>
        <w:t>Kredit</w:t>
      </w:r>
      <w:r>
        <w:rPr>
          <w:spacing w:val="-11"/>
          <w:sz w:val="22"/>
        </w:rPr>
        <w:t> </w:t>
      </w:r>
      <w:r>
        <w:rPr>
          <w:spacing w:val="-2"/>
          <w:sz w:val="22"/>
        </w:rPr>
        <w:t>je</w:t>
      </w:r>
      <w:r>
        <w:rPr>
          <w:spacing w:val="-10"/>
          <w:sz w:val="22"/>
        </w:rPr>
        <w:t> </w:t>
      </w:r>
      <w:r>
        <w:rPr>
          <w:spacing w:val="-2"/>
          <w:sz w:val="22"/>
        </w:rPr>
        <w:t>namijenjen</w:t>
      </w:r>
      <w:r>
        <w:rPr>
          <w:spacing w:val="-12"/>
          <w:sz w:val="22"/>
        </w:rPr>
        <w:t> </w:t>
      </w:r>
      <w:r>
        <w:rPr>
          <w:spacing w:val="-2"/>
          <w:sz w:val="22"/>
        </w:rPr>
        <w:t>za</w:t>
      </w:r>
      <w:r>
        <w:rPr>
          <w:spacing w:val="-12"/>
          <w:sz w:val="22"/>
        </w:rPr>
        <w:t> </w:t>
      </w:r>
      <w:r>
        <w:rPr>
          <w:spacing w:val="-2"/>
          <w:sz w:val="22"/>
        </w:rPr>
        <w:t>realizaciju kapitalnog</w:t>
      </w:r>
      <w:r>
        <w:rPr>
          <w:spacing w:val="-9"/>
          <w:sz w:val="22"/>
        </w:rPr>
        <w:t> </w:t>
      </w:r>
      <w:r>
        <w:rPr>
          <w:spacing w:val="-2"/>
          <w:sz w:val="22"/>
        </w:rPr>
        <w:t>projekta</w:t>
      </w:r>
      <w:r>
        <w:rPr>
          <w:spacing w:val="-11"/>
          <w:sz w:val="22"/>
        </w:rPr>
        <w:t> </w:t>
      </w:r>
      <w:r>
        <w:rPr>
          <w:spacing w:val="-2"/>
          <w:sz w:val="22"/>
        </w:rPr>
        <w:t>Izgradnje</w:t>
      </w:r>
      <w:r>
        <w:rPr>
          <w:spacing w:val="-9"/>
          <w:sz w:val="22"/>
        </w:rPr>
        <w:t> </w:t>
      </w:r>
      <w:r>
        <w:rPr>
          <w:spacing w:val="-2"/>
          <w:sz w:val="22"/>
        </w:rPr>
        <w:t>i</w:t>
      </w:r>
      <w:r>
        <w:rPr>
          <w:spacing w:val="-9"/>
          <w:sz w:val="22"/>
        </w:rPr>
        <w:t> </w:t>
      </w:r>
      <w:r>
        <w:rPr>
          <w:spacing w:val="-2"/>
          <w:sz w:val="22"/>
        </w:rPr>
        <w:t>opremanja</w:t>
      </w:r>
      <w:r>
        <w:rPr>
          <w:spacing w:val="-9"/>
          <w:sz w:val="22"/>
        </w:rPr>
        <w:t> </w:t>
      </w:r>
      <w:r>
        <w:rPr>
          <w:spacing w:val="-2"/>
          <w:sz w:val="22"/>
        </w:rPr>
        <w:t>Doma</w:t>
      </w:r>
      <w:r>
        <w:rPr>
          <w:spacing w:val="-9"/>
          <w:sz w:val="22"/>
        </w:rPr>
        <w:t> </w:t>
      </w:r>
      <w:r>
        <w:rPr>
          <w:spacing w:val="-2"/>
          <w:sz w:val="22"/>
        </w:rPr>
        <w:t>za</w:t>
      </w:r>
      <w:r>
        <w:rPr>
          <w:spacing w:val="-9"/>
          <w:sz w:val="22"/>
        </w:rPr>
        <w:t> </w:t>
      </w:r>
      <w:r>
        <w:rPr>
          <w:spacing w:val="-2"/>
          <w:sz w:val="22"/>
        </w:rPr>
        <w:t>starije</w:t>
      </w:r>
      <w:r>
        <w:rPr>
          <w:spacing w:val="-9"/>
          <w:sz w:val="22"/>
        </w:rPr>
        <w:t> </w:t>
      </w:r>
      <w:r>
        <w:rPr>
          <w:spacing w:val="-2"/>
          <w:sz w:val="22"/>
        </w:rPr>
        <w:t>osobe</w:t>
      </w:r>
      <w:r>
        <w:rPr>
          <w:spacing w:val="-11"/>
          <w:sz w:val="22"/>
        </w:rPr>
        <w:t> </w:t>
      </w:r>
      <w:r>
        <w:rPr>
          <w:spacing w:val="-2"/>
          <w:sz w:val="22"/>
        </w:rPr>
        <w:t>u</w:t>
      </w:r>
      <w:r>
        <w:rPr>
          <w:spacing w:val="-9"/>
          <w:sz w:val="22"/>
        </w:rPr>
        <w:t> </w:t>
      </w:r>
      <w:r>
        <w:rPr>
          <w:spacing w:val="-2"/>
          <w:sz w:val="22"/>
        </w:rPr>
        <w:t>Labinu,</w:t>
      </w:r>
      <w:r>
        <w:rPr>
          <w:spacing w:val="-12"/>
          <w:sz w:val="22"/>
        </w:rPr>
        <w:t> </w:t>
      </w:r>
      <w:r>
        <w:rPr>
          <w:spacing w:val="-2"/>
          <w:sz w:val="22"/>
        </w:rPr>
        <w:t>utvrđenim</w:t>
      </w:r>
      <w:r>
        <w:rPr>
          <w:spacing w:val="-12"/>
          <w:sz w:val="22"/>
        </w:rPr>
        <w:t> </w:t>
      </w:r>
      <w:r>
        <w:rPr>
          <w:spacing w:val="-2"/>
          <w:sz w:val="22"/>
        </w:rPr>
        <w:t>Odlukom </w:t>
      </w:r>
      <w:r>
        <w:rPr>
          <w:sz w:val="22"/>
        </w:rPr>
        <w:t>Gradskog vijeća od 18. veljače 2020. godine. Kamatna stopa je ugovorena osnovnim ugovorom 1,19% godišnje fiksa. Potpisom Dodatka I Ugovora o dugoročnom kreditu u prosincu 2021. godine, ugovorena je kamatna stopa od 0,99% godišnje fiksna, rok korištenja kredita je najkasnije do 30.06.2023. godine, prva rata dospjela je 30.09.2023., a zadnja rata kredita dospijeva 30.06.2038. godine.</w:t>
      </w:r>
    </w:p>
    <w:p>
      <w:pPr>
        <w:pStyle w:val="BodyText"/>
        <w:spacing w:before="120"/>
        <w:ind w:left="1277" w:right="1128"/>
        <w:jc w:val="both"/>
      </w:pPr>
      <w:r>
        <w:rPr/>
        <w:t>Prema</w:t>
      </w:r>
      <w:r>
        <w:rPr>
          <w:spacing w:val="-7"/>
        </w:rPr>
        <w:t> </w:t>
      </w:r>
      <w:r>
        <w:rPr/>
        <w:t>sporazumu</w:t>
      </w:r>
      <w:r>
        <w:rPr>
          <w:spacing w:val="-7"/>
        </w:rPr>
        <w:t> </w:t>
      </w:r>
      <w:r>
        <w:rPr/>
        <w:t>o</w:t>
      </w:r>
      <w:r>
        <w:rPr>
          <w:spacing w:val="-8"/>
        </w:rPr>
        <w:t> </w:t>
      </w:r>
      <w:r>
        <w:rPr/>
        <w:t>davanju</w:t>
      </w:r>
      <w:r>
        <w:rPr>
          <w:spacing w:val="-7"/>
        </w:rPr>
        <w:t> </w:t>
      </w:r>
      <w:r>
        <w:rPr/>
        <w:t>kapitalne</w:t>
      </w:r>
      <w:r>
        <w:rPr>
          <w:spacing w:val="-5"/>
        </w:rPr>
        <w:t> </w:t>
      </w:r>
      <w:r>
        <w:rPr/>
        <w:t>pomoći</w:t>
      </w:r>
      <w:r>
        <w:rPr>
          <w:spacing w:val="-9"/>
        </w:rPr>
        <w:t> </w:t>
      </w:r>
      <w:r>
        <w:rPr/>
        <w:t>Gradu</w:t>
      </w:r>
      <w:r>
        <w:rPr>
          <w:spacing w:val="-5"/>
        </w:rPr>
        <w:t> </w:t>
      </w:r>
      <w:r>
        <w:rPr/>
        <w:t>Labinu</w:t>
      </w:r>
      <w:r>
        <w:rPr>
          <w:spacing w:val="-5"/>
        </w:rPr>
        <w:t> </w:t>
      </w:r>
      <w:r>
        <w:rPr/>
        <w:t>za</w:t>
      </w:r>
      <w:r>
        <w:rPr>
          <w:spacing w:val="-8"/>
        </w:rPr>
        <w:t> </w:t>
      </w:r>
      <w:r>
        <w:rPr/>
        <w:t>otplatu</w:t>
      </w:r>
      <w:r>
        <w:rPr>
          <w:spacing w:val="-7"/>
        </w:rPr>
        <w:t> </w:t>
      </w:r>
      <w:r>
        <w:rPr/>
        <w:t>kredita</w:t>
      </w:r>
      <w:r>
        <w:rPr>
          <w:spacing w:val="-5"/>
        </w:rPr>
        <w:t> </w:t>
      </w:r>
      <w:r>
        <w:rPr/>
        <w:t>za</w:t>
      </w:r>
      <w:r>
        <w:rPr>
          <w:spacing w:val="-8"/>
        </w:rPr>
        <w:t> </w:t>
      </w:r>
      <w:r>
        <w:rPr/>
        <w:t>izgradnju</w:t>
      </w:r>
      <w:r>
        <w:rPr>
          <w:spacing w:val="-5"/>
        </w:rPr>
        <w:t> </w:t>
      </w:r>
      <w:r>
        <w:rPr/>
        <w:t>i opremanje doma za starije osobe u Labinu, sklopljenog između Grada Labina i Istarske </w:t>
      </w:r>
      <w:r>
        <w:rPr>
          <w:spacing w:val="-6"/>
        </w:rPr>
        <w:t>županije dana 14.05.2020.godine, Istarska županija je preuzela obvezu plaćanja Gradu Labinu </w:t>
      </w:r>
      <w:r>
        <w:rPr/>
        <w:t>kapitalnu pomoć u visini 50% glavnice i kamata po kreditu.</w:t>
      </w:r>
    </w:p>
    <w:p>
      <w:pPr>
        <w:pStyle w:val="BodyText"/>
        <w:spacing w:line="252" w:lineRule="exact" w:before="121"/>
        <w:ind w:left="1985"/>
        <w:jc w:val="both"/>
      </w:pPr>
      <w:r>
        <w:rPr>
          <w:spacing w:val="-2"/>
        </w:rPr>
        <w:t>Kredit</w:t>
      </w:r>
      <w:r>
        <w:rPr>
          <w:spacing w:val="-9"/>
        </w:rPr>
        <w:t> </w:t>
      </w:r>
      <w:r>
        <w:rPr>
          <w:spacing w:val="-2"/>
        </w:rPr>
        <w:t>je</w:t>
      </w:r>
      <w:r>
        <w:rPr>
          <w:spacing w:val="-8"/>
        </w:rPr>
        <w:t> </w:t>
      </w:r>
      <w:r>
        <w:rPr>
          <w:spacing w:val="-2"/>
        </w:rPr>
        <w:t>započet</w:t>
      </w:r>
      <w:r>
        <w:rPr>
          <w:spacing w:val="-10"/>
        </w:rPr>
        <w:t> </w:t>
      </w:r>
      <w:r>
        <w:rPr>
          <w:spacing w:val="-2"/>
        </w:rPr>
        <w:t>sa</w:t>
      </w:r>
      <w:r>
        <w:rPr>
          <w:spacing w:val="-7"/>
        </w:rPr>
        <w:t> </w:t>
      </w:r>
      <w:r>
        <w:rPr>
          <w:spacing w:val="-2"/>
        </w:rPr>
        <w:t>korištenjem</w:t>
      </w:r>
      <w:r>
        <w:rPr>
          <w:spacing w:val="-7"/>
        </w:rPr>
        <w:t> </w:t>
      </w:r>
      <w:r>
        <w:rPr>
          <w:spacing w:val="-2"/>
        </w:rPr>
        <w:t>10.08.2020.</w:t>
      </w:r>
      <w:r>
        <w:rPr>
          <w:spacing w:val="-10"/>
        </w:rPr>
        <w:t> </w:t>
      </w:r>
      <w:r>
        <w:rPr>
          <w:spacing w:val="-2"/>
        </w:rPr>
        <w:t>godine</w:t>
      </w:r>
      <w:r>
        <w:rPr>
          <w:spacing w:val="-9"/>
        </w:rPr>
        <w:t> </w:t>
      </w:r>
      <w:r>
        <w:rPr>
          <w:spacing w:val="-2"/>
        </w:rPr>
        <w:t>i</w:t>
      </w:r>
      <w:r>
        <w:rPr>
          <w:spacing w:val="-8"/>
        </w:rPr>
        <w:t> </w:t>
      </w:r>
      <w:r>
        <w:rPr>
          <w:spacing w:val="-2"/>
        </w:rPr>
        <w:t>do</w:t>
      </w:r>
      <w:r>
        <w:rPr>
          <w:spacing w:val="-9"/>
        </w:rPr>
        <w:t> </w:t>
      </w:r>
      <w:r>
        <w:rPr>
          <w:spacing w:val="-2"/>
        </w:rPr>
        <w:t>30.06.2023.</w:t>
      </w:r>
      <w:r>
        <w:rPr>
          <w:spacing w:val="-7"/>
        </w:rPr>
        <w:t> </w:t>
      </w:r>
      <w:r>
        <w:rPr>
          <w:spacing w:val="-2"/>
        </w:rPr>
        <w:t>godine</w:t>
      </w:r>
      <w:r>
        <w:rPr>
          <w:spacing w:val="-8"/>
        </w:rPr>
        <w:t> </w:t>
      </w:r>
      <w:r>
        <w:rPr>
          <w:spacing w:val="-2"/>
        </w:rPr>
        <w:t>iskorišten</w:t>
      </w:r>
    </w:p>
    <w:p>
      <w:pPr>
        <w:spacing w:line="252" w:lineRule="exact" w:before="0"/>
        <w:ind w:left="1277" w:right="0" w:firstLine="0"/>
        <w:jc w:val="both"/>
        <w:rPr>
          <w:rFonts w:ascii="Arial"/>
          <w:b/>
          <w:sz w:val="22"/>
        </w:rPr>
      </w:pPr>
      <w:r>
        <w:rPr>
          <w:sz w:val="22"/>
        </w:rPr>
        <w:t>je</w:t>
      </w:r>
      <w:r>
        <w:rPr>
          <w:spacing w:val="-4"/>
          <w:sz w:val="22"/>
        </w:rPr>
        <w:t> </w:t>
      </w:r>
      <w:r>
        <w:rPr>
          <w:sz w:val="22"/>
        </w:rPr>
        <w:t>u</w:t>
      </w:r>
      <w:r>
        <w:rPr>
          <w:spacing w:val="-5"/>
          <w:sz w:val="22"/>
        </w:rPr>
        <w:t> </w:t>
      </w:r>
      <w:r>
        <w:rPr>
          <w:sz w:val="22"/>
        </w:rPr>
        <w:t>cijelosti,</w:t>
      </w:r>
      <w:r>
        <w:rPr>
          <w:spacing w:val="-2"/>
          <w:sz w:val="22"/>
        </w:rPr>
        <w:t> </w:t>
      </w:r>
      <w:r>
        <w:rPr>
          <w:sz w:val="22"/>
        </w:rPr>
        <w:t>u</w:t>
      </w:r>
      <w:r>
        <w:rPr>
          <w:spacing w:val="-6"/>
          <w:sz w:val="22"/>
        </w:rPr>
        <w:t> </w:t>
      </w:r>
      <w:r>
        <w:rPr>
          <w:sz w:val="22"/>
        </w:rPr>
        <w:t>ukupnom</w:t>
      </w:r>
      <w:r>
        <w:rPr>
          <w:spacing w:val="-4"/>
          <w:sz w:val="22"/>
        </w:rPr>
        <w:t> </w:t>
      </w:r>
      <w:r>
        <w:rPr>
          <w:sz w:val="22"/>
        </w:rPr>
        <w:t>iznosu</w:t>
      </w:r>
      <w:r>
        <w:rPr>
          <w:spacing w:val="-4"/>
          <w:sz w:val="22"/>
        </w:rPr>
        <w:t> </w:t>
      </w:r>
      <w:r>
        <w:rPr>
          <w:sz w:val="22"/>
        </w:rPr>
        <w:t>od </w:t>
      </w:r>
      <w:r>
        <w:rPr>
          <w:rFonts w:ascii="Arial"/>
          <w:b/>
          <w:sz w:val="22"/>
        </w:rPr>
        <w:t>4.512.575,49</w:t>
      </w:r>
      <w:r>
        <w:rPr>
          <w:rFonts w:ascii="Arial"/>
          <w:b/>
          <w:spacing w:val="-6"/>
          <w:sz w:val="22"/>
        </w:rPr>
        <w:t> </w:t>
      </w:r>
      <w:r>
        <w:rPr>
          <w:rFonts w:ascii="Arial"/>
          <w:b/>
          <w:sz w:val="22"/>
        </w:rPr>
        <w:t>EUR</w:t>
      </w:r>
      <w:r>
        <w:rPr>
          <w:rFonts w:ascii="Arial"/>
          <w:b/>
          <w:spacing w:val="-2"/>
          <w:sz w:val="22"/>
        </w:rPr>
        <w:t> </w:t>
      </w:r>
      <w:r>
        <w:rPr>
          <w:sz w:val="22"/>
        </w:rPr>
        <w:t>i</w:t>
      </w:r>
      <w:r>
        <w:rPr>
          <w:spacing w:val="-4"/>
          <w:sz w:val="22"/>
        </w:rPr>
        <w:t> </w:t>
      </w:r>
      <w:r>
        <w:rPr>
          <w:sz w:val="22"/>
        </w:rPr>
        <w:t>to</w:t>
      </w:r>
      <w:r>
        <w:rPr>
          <w:spacing w:val="-5"/>
          <w:sz w:val="22"/>
        </w:rPr>
        <w:t> </w:t>
      </w:r>
      <w:r>
        <w:rPr>
          <w:sz w:val="22"/>
        </w:rPr>
        <w:t>je</w:t>
      </w:r>
      <w:r>
        <w:rPr>
          <w:spacing w:val="-4"/>
          <w:sz w:val="22"/>
        </w:rPr>
        <w:t> </w:t>
      </w:r>
      <w:r>
        <w:rPr>
          <w:sz w:val="22"/>
        </w:rPr>
        <w:t>ujedno</w:t>
      </w:r>
      <w:r>
        <w:rPr>
          <w:spacing w:val="-5"/>
          <w:sz w:val="22"/>
        </w:rPr>
        <w:t> </w:t>
      </w:r>
      <w:r>
        <w:rPr>
          <w:sz w:val="22"/>
        </w:rPr>
        <w:t>i</w:t>
      </w:r>
      <w:r>
        <w:rPr>
          <w:spacing w:val="-3"/>
          <w:sz w:val="22"/>
        </w:rPr>
        <w:t> </w:t>
      </w:r>
      <w:r>
        <w:rPr>
          <w:rFonts w:ascii="Arial"/>
          <w:b/>
          <w:sz w:val="22"/>
        </w:rPr>
        <w:t>glavnica</w:t>
      </w:r>
      <w:r>
        <w:rPr>
          <w:rFonts w:ascii="Arial"/>
          <w:b/>
          <w:spacing w:val="-3"/>
          <w:sz w:val="22"/>
        </w:rPr>
        <w:t> </w:t>
      </w:r>
      <w:r>
        <w:rPr>
          <w:rFonts w:ascii="Arial"/>
          <w:b/>
          <w:spacing w:val="-2"/>
          <w:sz w:val="22"/>
        </w:rPr>
        <w:t>kredita.</w:t>
      </w:r>
    </w:p>
    <w:p>
      <w:pPr>
        <w:pStyle w:val="BodyText"/>
        <w:spacing w:before="119"/>
        <w:ind w:left="1277" w:right="1131"/>
        <w:jc w:val="both"/>
      </w:pPr>
      <w:r>
        <w:rPr>
          <w:spacing w:val="-4"/>
        </w:rPr>
        <w:t>Po</w:t>
      </w:r>
      <w:r>
        <w:rPr>
          <w:spacing w:val="-8"/>
        </w:rPr>
        <w:t> </w:t>
      </w:r>
      <w:r>
        <w:rPr>
          <w:spacing w:val="-4"/>
        </w:rPr>
        <w:t>navedenom</w:t>
      </w:r>
      <w:r>
        <w:rPr>
          <w:spacing w:val="-8"/>
        </w:rPr>
        <w:t> </w:t>
      </w:r>
      <w:r>
        <w:rPr>
          <w:spacing w:val="-4"/>
        </w:rPr>
        <w:t>zaduženju</w:t>
      </w:r>
      <w:r>
        <w:rPr>
          <w:spacing w:val="-7"/>
        </w:rPr>
        <w:t> </w:t>
      </w:r>
      <w:r>
        <w:rPr>
          <w:spacing w:val="-4"/>
        </w:rPr>
        <w:t>Istarska</w:t>
      </w:r>
      <w:r>
        <w:rPr>
          <w:spacing w:val="-10"/>
        </w:rPr>
        <w:t> </w:t>
      </w:r>
      <w:r>
        <w:rPr>
          <w:spacing w:val="-4"/>
        </w:rPr>
        <w:t>županija</w:t>
      </w:r>
      <w:r>
        <w:rPr>
          <w:spacing w:val="-10"/>
        </w:rPr>
        <w:t> </w:t>
      </w:r>
      <w:r>
        <w:rPr>
          <w:spacing w:val="-4"/>
        </w:rPr>
        <w:t>prema</w:t>
      </w:r>
      <w:r>
        <w:rPr>
          <w:spacing w:val="-7"/>
        </w:rPr>
        <w:t> </w:t>
      </w:r>
      <w:r>
        <w:rPr>
          <w:spacing w:val="-4"/>
        </w:rPr>
        <w:t>Sporazumu</w:t>
      </w:r>
      <w:r>
        <w:rPr>
          <w:spacing w:val="-10"/>
        </w:rPr>
        <w:t> </w:t>
      </w:r>
      <w:r>
        <w:rPr>
          <w:spacing w:val="-4"/>
        </w:rPr>
        <w:t>sudjeluje</w:t>
      </w:r>
      <w:r>
        <w:rPr>
          <w:spacing w:val="-10"/>
        </w:rPr>
        <w:t> </w:t>
      </w:r>
      <w:r>
        <w:rPr>
          <w:spacing w:val="-4"/>
        </w:rPr>
        <w:t>u</w:t>
      </w:r>
      <w:r>
        <w:rPr>
          <w:spacing w:val="-12"/>
        </w:rPr>
        <w:t> </w:t>
      </w:r>
      <w:r>
        <w:rPr>
          <w:spacing w:val="-4"/>
        </w:rPr>
        <w:t>financiranju</w:t>
      </w:r>
      <w:r>
        <w:rPr>
          <w:spacing w:val="-10"/>
        </w:rPr>
        <w:t> </w:t>
      </w:r>
      <w:r>
        <w:rPr>
          <w:spacing w:val="-4"/>
        </w:rPr>
        <w:t>povrata </w:t>
      </w:r>
      <w:r>
        <w:rPr/>
        <w:t>glavnice</w:t>
      </w:r>
      <w:r>
        <w:rPr>
          <w:spacing w:val="-1"/>
        </w:rPr>
        <w:t> </w:t>
      </w:r>
      <w:r>
        <w:rPr/>
        <w:t>kredita</w:t>
      </w:r>
      <w:r>
        <w:rPr>
          <w:spacing w:val="-1"/>
        </w:rPr>
        <w:t> </w:t>
      </w:r>
      <w:r>
        <w:rPr/>
        <w:t>za Dom</w:t>
      </w:r>
      <w:r>
        <w:rPr>
          <w:spacing w:val="-2"/>
        </w:rPr>
        <w:t> </w:t>
      </w:r>
      <w:r>
        <w:rPr/>
        <w:t>za</w:t>
      </w:r>
      <w:r>
        <w:rPr>
          <w:spacing w:val="-1"/>
        </w:rPr>
        <w:t> </w:t>
      </w:r>
      <w:r>
        <w:rPr/>
        <w:t>starije</w:t>
      </w:r>
      <w:r>
        <w:rPr>
          <w:spacing w:val="-1"/>
        </w:rPr>
        <w:t> </w:t>
      </w:r>
      <w:r>
        <w:rPr/>
        <w:t>osobe</w:t>
      </w:r>
      <w:r>
        <w:rPr>
          <w:spacing w:val="-1"/>
        </w:rPr>
        <w:t> </w:t>
      </w:r>
      <w:r>
        <w:rPr/>
        <w:t>u</w:t>
      </w:r>
      <w:r>
        <w:rPr>
          <w:spacing w:val="-1"/>
        </w:rPr>
        <w:t> </w:t>
      </w:r>
      <w:r>
        <w:rPr/>
        <w:t>Labinu</w:t>
      </w:r>
      <w:r>
        <w:rPr>
          <w:spacing w:val="-3"/>
        </w:rPr>
        <w:t> </w:t>
      </w:r>
      <w:r>
        <w:rPr/>
        <w:t>u</w:t>
      </w:r>
      <w:r>
        <w:rPr>
          <w:spacing w:val="-1"/>
        </w:rPr>
        <w:t> </w:t>
      </w:r>
      <w:r>
        <w:rPr/>
        <w:t>iznosu</w:t>
      </w:r>
      <w:r>
        <w:rPr>
          <w:spacing w:val="-1"/>
        </w:rPr>
        <w:t> </w:t>
      </w:r>
      <w:r>
        <w:rPr/>
        <w:t>od</w:t>
      </w:r>
      <w:r>
        <w:rPr>
          <w:spacing w:val="-1"/>
        </w:rPr>
        <w:t> </w:t>
      </w:r>
      <w:r>
        <w:rPr/>
        <w:t>2.256.287,75</w:t>
      </w:r>
      <w:r>
        <w:rPr>
          <w:spacing w:val="-1"/>
        </w:rPr>
        <w:t> </w:t>
      </w:r>
      <w:r>
        <w:rPr/>
        <w:t>EUR</w:t>
      </w:r>
      <w:r>
        <w:rPr>
          <w:spacing w:val="40"/>
        </w:rPr>
        <w:t> </w:t>
      </w:r>
      <w:r>
        <w:rPr/>
        <w:t>i</w:t>
      </w:r>
      <w:r>
        <w:rPr>
          <w:spacing w:val="-1"/>
        </w:rPr>
        <w:t> </w:t>
      </w:r>
      <w:r>
        <w:rPr/>
        <w:t>kamate</w:t>
      </w:r>
      <w:r>
        <w:rPr>
          <w:spacing w:val="-1"/>
        </w:rPr>
        <w:t> </w:t>
      </w:r>
      <w:r>
        <w:rPr/>
        <w:t>u iznosu od 188.197,54 EUR.</w:t>
      </w:r>
    </w:p>
    <w:p>
      <w:pPr>
        <w:pStyle w:val="BodyText"/>
        <w:spacing w:before="123"/>
        <w:ind w:left="1985"/>
        <w:jc w:val="both"/>
      </w:pPr>
      <w:r>
        <w:rPr>
          <w:spacing w:val="-2"/>
        </w:rPr>
        <w:t>Saldo</w:t>
      </w:r>
      <w:r>
        <w:rPr>
          <w:spacing w:val="-4"/>
        </w:rPr>
        <w:t> </w:t>
      </w:r>
      <w:r>
        <w:rPr>
          <w:spacing w:val="-2"/>
        </w:rPr>
        <w:t>kredita</w:t>
      </w:r>
      <w:r>
        <w:rPr>
          <w:spacing w:val="-4"/>
        </w:rPr>
        <w:t> </w:t>
      </w:r>
      <w:r>
        <w:rPr>
          <w:spacing w:val="-2"/>
        </w:rPr>
        <w:t>na</w:t>
      </w:r>
      <w:r>
        <w:rPr>
          <w:spacing w:val="-6"/>
        </w:rPr>
        <w:t> </w:t>
      </w:r>
      <w:r>
        <w:rPr>
          <w:spacing w:val="-2"/>
        </w:rPr>
        <w:t>dan</w:t>
      </w:r>
      <w:r>
        <w:rPr>
          <w:spacing w:val="-5"/>
        </w:rPr>
        <w:t> </w:t>
      </w:r>
      <w:r>
        <w:rPr>
          <w:spacing w:val="-2"/>
        </w:rPr>
        <w:t>01.</w:t>
      </w:r>
      <w:r>
        <w:rPr>
          <w:spacing w:val="-7"/>
        </w:rPr>
        <w:t> </w:t>
      </w:r>
      <w:r>
        <w:rPr>
          <w:spacing w:val="-2"/>
        </w:rPr>
        <w:t>siječnja</w:t>
      </w:r>
      <w:r>
        <w:rPr>
          <w:spacing w:val="-6"/>
        </w:rPr>
        <w:t> </w:t>
      </w:r>
      <w:r>
        <w:rPr>
          <w:spacing w:val="-2"/>
        </w:rPr>
        <w:t>2025.</w:t>
      </w:r>
      <w:r>
        <w:rPr>
          <w:spacing w:val="-4"/>
        </w:rPr>
        <w:t> </w:t>
      </w:r>
      <w:r>
        <w:rPr>
          <w:spacing w:val="-2"/>
        </w:rPr>
        <w:t>godine</w:t>
      </w:r>
      <w:r>
        <w:rPr>
          <w:spacing w:val="-4"/>
        </w:rPr>
        <w:t> </w:t>
      </w:r>
      <w:r>
        <w:rPr>
          <w:spacing w:val="-2"/>
        </w:rPr>
        <w:t>iznosio</w:t>
      </w:r>
      <w:r>
        <w:rPr>
          <w:spacing w:val="-4"/>
        </w:rPr>
        <w:t> </w:t>
      </w:r>
      <w:r>
        <w:rPr>
          <w:spacing w:val="-2"/>
        </w:rPr>
        <w:t>je</w:t>
      </w:r>
      <w:r>
        <w:rPr>
          <w:spacing w:val="-5"/>
        </w:rPr>
        <w:t> </w:t>
      </w:r>
      <w:r>
        <w:rPr>
          <w:spacing w:val="-2"/>
        </w:rPr>
        <w:t>4.061.317,95</w:t>
      </w:r>
      <w:r>
        <w:rPr>
          <w:spacing w:val="-6"/>
        </w:rPr>
        <w:t> </w:t>
      </w:r>
      <w:r>
        <w:rPr>
          <w:spacing w:val="-4"/>
        </w:rPr>
        <w:t>EUR.</w:t>
      </w:r>
    </w:p>
    <w:p>
      <w:pPr>
        <w:pStyle w:val="BodyText"/>
        <w:spacing w:line="252" w:lineRule="exact" w:before="119"/>
        <w:ind w:left="1985"/>
        <w:jc w:val="both"/>
      </w:pPr>
      <w:r>
        <w:rPr/>
        <w:t>Od</w:t>
      </w:r>
      <w:r>
        <w:rPr>
          <w:spacing w:val="-14"/>
        </w:rPr>
        <w:t> </w:t>
      </w:r>
      <w:r>
        <w:rPr/>
        <w:t>01.01.</w:t>
      </w:r>
      <w:r>
        <w:rPr>
          <w:spacing w:val="-12"/>
        </w:rPr>
        <w:t> </w:t>
      </w:r>
      <w:r>
        <w:rPr/>
        <w:t>do</w:t>
      </w:r>
      <w:r>
        <w:rPr>
          <w:spacing w:val="-14"/>
        </w:rPr>
        <w:t> </w:t>
      </w:r>
      <w:r>
        <w:rPr/>
        <w:t>30.06.2025.</w:t>
      </w:r>
      <w:r>
        <w:rPr>
          <w:spacing w:val="-12"/>
        </w:rPr>
        <w:t> </w:t>
      </w:r>
      <w:r>
        <w:rPr/>
        <w:t>godine,</w:t>
      </w:r>
      <w:r>
        <w:rPr>
          <w:spacing w:val="-12"/>
        </w:rPr>
        <w:t> </w:t>
      </w:r>
      <w:r>
        <w:rPr/>
        <w:t>na</w:t>
      </w:r>
      <w:r>
        <w:rPr>
          <w:spacing w:val="-15"/>
        </w:rPr>
        <w:t> </w:t>
      </w:r>
      <w:r>
        <w:rPr/>
        <w:t>ime</w:t>
      </w:r>
      <w:r>
        <w:rPr>
          <w:spacing w:val="-13"/>
        </w:rPr>
        <w:t> </w:t>
      </w:r>
      <w:r>
        <w:rPr/>
        <w:t>glavnice</w:t>
      </w:r>
      <w:r>
        <w:rPr>
          <w:spacing w:val="-15"/>
        </w:rPr>
        <w:t> </w:t>
      </w:r>
      <w:r>
        <w:rPr/>
        <w:t>otplaćeno</w:t>
      </w:r>
      <w:r>
        <w:rPr>
          <w:spacing w:val="-15"/>
        </w:rPr>
        <w:t> </w:t>
      </w:r>
      <w:r>
        <w:rPr/>
        <w:t>je</w:t>
      </w:r>
      <w:r>
        <w:rPr>
          <w:spacing w:val="-13"/>
        </w:rPr>
        <w:t> </w:t>
      </w:r>
      <w:r>
        <w:rPr/>
        <w:t>150.419,18</w:t>
      </w:r>
      <w:r>
        <w:rPr>
          <w:spacing w:val="-15"/>
        </w:rPr>
        <w:t> </w:t>
      </w:r>
      <w:r>
        <w:rPr/>
        <w:t>EUR,</w:t>
      </w:r>
      <w:r>
        <w:rPr>
          <w:spacing w:val="-12"/>
        </w:rPr>
        <w:t> </w:t>
      </w:r>
      <w:r>
        <w:rPr/>
        <w:t>a</w:t>
      </w:r>
      <w:r>
        <w:rPr>
          <w:spacing w:val="-13"/>
        </w:rPr>
        <w:t> </w:t>
      </w:r>
      <w:r>
        <w:rPr>
          <w:spacing w:val="-5"/>
        </w:rPr>
        <w:t>na</w:t>
      </w:r>
    </w:p>
    <w:p>
      <w:pPr>
        <w:pStyle w:val="BodyText"/>
        <w:spacing w:line="252" w:lineRule="exact"/>
        <w:ind w:left="1277"/>
        <w:jc w:val="both"/>
      </w:pPr>
      <w:r>
        <w:rPr/>
        <w:t>ime</w:t>
      </w:r>
      <w:r>
        <w:rPr>
          <w:spacing w:val="-6"/>
        </w:rPr>
        <w:t> </w:t>
      </w:r>
      <w:r>
        <w:rPr/>
        <w:t>kamata</w:t>
      </w:r>
      <w:r>
        <w:rPr>
          <w:spacing w:val="-7"/>
        </w:rPr>
        <w:t> </w:t>
      </w:r>
      <w:r>
        <w:rPr/>
        <w:t>19.752,36</w:t>
      </w:r>
      <w:r>
        <w:rPr>
          <w:spacing w:val="-5"/>
        </w:rPr>
        <w:t> </w:t>
      </w:r>
      <w:r>
        <w:rPr>
          <w:spacing w:val="-4"/>
        </w:rPr>
        <w:t>EUR.</w:t>
      </w:r>
    </w:p>
    <w:p>
      <w:pPr>
        <w:pStyle w:val="Heading6"/>
        <w:spacing w:before="121"/>
        <w:ind w:left="1985"/>
        <w:jc w:val="both"/>
      </w:pPr>
      <w:r>
        <w:rPr>
          <w:u w:val="single"/>
        </w:rPr>
        <w:t>Stanje</w:t>
      </w:r>
      <w:r>
        <w:rPr>
          <w:spacing w:val="-12"/>
          <w:u w:val="single"/>
        </w:rPr>
        <w:t> </w:t>
      </w:r>
      <w:r>
        <w:rPr>
          <w:u w:val="single"/>
        </w:rPr>
        <w:t>nedospjele</w:t>
      </w:r>
      <w:r>
        <w:rPr>
          <w:spacing w:val="-12"/>
          <w:u w:val="single"/>
        </w:rPr>
        <w:t> </w:t>
      </w:r>
      <w:r>
        <w:rPr>
          <w:u w:val="single"/>
        </w:rPr>
        <w:t>glavnice</w:t>
      </w:r>
      <w:r>
        <w:rPr>
          <w:spacing w:val="-10"/>
          <w:u w:val="single"/>
        </w:rPr>
        <w:t> </w:t>
      </w:r>
      <w:r>
        <w:rPr>
          <w:u w:val="single"/>
        </w:rPr>
        <w:t>kredita</w:t>
      </w:r>
      <w:r>
        <w:rPr>
          <w:spacing w:val="-12"/>
          <w:u w:val="single"/>
        </w:rPr>
        <w:t> </w:t>
      </w:r>
      <w:r>
        <w:rPr>
          <w:u w:val="single"/>
        </w:rPr>
        <w:t>na</w:t>
      </w:r>
      <w:r>
        <w:rPr>
          <w:spacing w:val="-11"/>
          <w:u w:val="single"/>
        </w:rPr>
        <w:t> </w:t>
      </w:r>
      <w:r>
        <w:rPr>
          <w:u w:val="single"/>
        </w:rPr>
        <w:t>dan</w:t>
      </w:r>
      <w:r>
        <w:rPr>
          <w:spacing w:val="-10"/>
          <w:u w:val="single"/>
        </w:rPr>
        <w:t> </w:t>
      </w:r>
      <w:r>
        <w:rPr>
          <w:u w:val="single"/>
        </w:rPr>
        <w:t>30.06.2025.</w:t>
      </w:r>
      <w:r>
        <w:rPr>
          <w:spacing w:val="-9"/>
          <w:u w:val="single"/>
        </w:rPr>
        <w:t> </w:t>
      </w:r>
      <w:r>
        <w:rPr>
          <w:u w:val="single"/>
        </w:rPr>
        <w:t>godine</w:t>
      </w:r>
      <w:r>
        <w:rPr>
          <w:spacing w:val="-13"/>
          <w:u w:val="single"/>
        </w:rPr>
        <w:t> </w:t>
      </w:r>
      <w:r>
        <w:rPr>
          <w:u w:val="single"/>
        </w:rPr>
        <w:t>iznosi</w:t>
      </w:r>
      <w:r>
        <w:rPr>
          <w:spacing w:val="-10"/>
          <w:u w:val="single"/>
        </w:rPr>
        <w:t> </w:t>
      </w:r>
      <w:r>
        <w:rPr>
          <w:spacing w:val="-2"/>
          <w:u w:val="single"/>
        </w:rPr>
        <w:t>3.910.898,77</w:t>
      </w:r>
    </w:p>
    <w:p>
      <w:pPr>
        <w:spacing w:line="252" w:lineRule="exact" w:before="0"/>
        <w:ind w:left="1277" w:right="0" w:firstLine="0"/>
        <w:jc w:val="left"/>
        <w:rPr>
          <w:rFonts w:ascii="Arial"/>
          <w:b/>
          <w:sz w:val="22"/>
        </w:rPr>
      </w:pPr>
      <w:r>
        <w:rPr>
          <w:rFonts w:ascii="Arial"/>
          <w:b/>
          <w:spacing w:val="-4"/>
          <w:sz w:val="22"/>
          <w:u w:val="single"/>
        </w:rPr>
        <w:t>EUR.</w:t>
      </w:r>
    </w:p>
    <w:p>
      <w:pPr>
        <w:spacing w:after="0" w:line="252" w:lineRule="exact"/>
        <w:jc w:val="left"/>
        <w:rPr>
          <w:rFonts w:ascii="Arial"/>
          <w:b/>
          <w:sz w:val="22"/>
        </w:rPr>
        <w:sectPr>
          <w:pgSz w:w="11910" w:h="16840"/>
          <w:pgMar w:header="0" w:footer="1049" w:top="1320" w:bottom="1240" w:left="141" w:right="283"/>
        </w:sectPr>
      </w:pPr>
    </w:p>
    <w:p>
      <w:pPr>
        <w:pStyle w:val="ListParagraph"/>
        <w:numPr>
          <w:ilvl w:val="1"/>
          <w:numId w:val="24"/>
        </w:numPr>
        <w:tabs>
          <w:tab w:pos="2281" w:val="left" w:leader="none"/>
        </w:tabs>
        <w:spacing w:line="240" w:lineRule="auto" w:before="80" w:after="0"/>
        <w:ind w:left="1277" w:right="1130" w:firstLine="674"/>
        <w:jc w:val="both"/>
        <w:rPr>
          <w:sz w:val="22"/>
        </w:rPr>
      </w:pPr>
      <w:r>
        <w:rPr>
          <w:rFonts w:ascii="Arial" w:hAnsi="Arial"/>
          <w:b/>
          <w:sz w:val="22"/>
          <w:u w:val="single"/>
        </w:rPr>
        <w:t>Kredit Hrvatske banke za obnovu i razvitak </w:t>
      </w:r>
      <w:r>
        <w:rPr>
          <w:rFonts w:ascii="Arial" w:hAnsi="Arial"/>
          <w:b/>
          <w:sz w:val="22"/>
        </w:rPr>
        <w:t> </w:t>
      </w:r>
      <w:r>
        <w:rPr>
          <w:sz w:val="22"/>
        </w:rPr>
        <w:t>temeljem Odluke Vlade Republike Hrvatske o davanju suglasnosti za zaduženje, Grad Labin je 29.09.2022. godine sklopio ugovor o dugoročnom kreditu sa za Projekt „Primjena mjera energetske učinkovitosti na </w:t>
      </w:r>
      <w:r>
        <w:rPr>
          <w:spacing w:val="-2"/>
          <w:sz w:val="22"/>
        </w:rPr>
        <w:t>sustavu</w:t>
      </w:r>
      <w:r>
        <w:rPr>
          <w:spacing w:val="-14"/>
          <w:sz w:val="22"/>
        </w:rPr>
        <w:t> </w:t>
      </w:r>
      <w:r>
        <w:rPr>
          <w:spacing w:val="-2"/>
          <w:sz w:val="22"/>
        </w:rPr>
        <w:t>javne</w:t>
      </w:r>
      <w:r>
        <w:rPr>
          <w:spacing w:val="-13"/>
          <w:sz w:val="22"/>
        </w:rPr>
        <w:t> </w:t>
      </w:r>
      <w:r>
        <w:rPr>
          <w:spacing w:val="-2"/>
          <w:sz w:val="22"/>
        </w:rPr>
        <w:t>rasvjete</w:t>
      </w:r>
      <w:r>
        <w:rPr>
          <w:spacing w:val="-13"/>
          <w:sz w:val="22"/>
        </w:rPr>
        <w:t> </w:t>
      </w:r>
      <w:r>
        <w:rPr>
          <w:spacing w:val="-2"/>
          <w:sz w:val="22"/>
        </w:rPr>
        <w:t>Grada</w:t>
      </w:r>
      <w:r>
        <w:rPr>
          <w:spacing w:val="-14"/>
          <w:sz w:val="22"/>
        </w:rPr>
        <w:t> </w:t>
      </w:r>
      <w:r>
        <w:rPr>
          <w:spacing w:val="-2"/>
          <w:sz w:val="22"/>
        </w:rPr>
        <w:t>Labina</w:t>
      </w:r>
      <w:r>
        <w:rPr>
          <w:spacing w:val="-12"/>
          <w:sz w:val="22"/>
        </w:rPr>
        <w:t> </w:t>
      </w:r>
      <w:r>
        <w:rPr>
          <w:spacing w:val="-2"/>
          <w:sz w:val="22"/>
        </w:rPr>
        <w:t>u</w:t>
      </w:r>
      <w:r>
        <w:rPr>
          <w:spacing w:val="-12"/>
          <w:sz w:val="22"/>
        </w:rPr>
        <w:t> </w:t>
      </w:r>
      <w:r>
        <w:rPr>
          <w:spacing w:val="-2"/>
          <w:sz w:val="22"/>
        </w:rPr>
        <w:t>iznosu</w:t>
      </w:r>
      <w:r>
        <w:rPr>
          <w:spacing w:val="-12"/>
          <w:sz w:val="22"/>
        </w:rPr>
        <w:t> </w:t>
      </w:r>
      <w:r>
        <w:rPr>
          <w:spacing w:val="-2"/>
          <w:sz w:val="22"/>
        </w:rPr>
        <w:t>od</w:t>
      </w:r>
      <w:r>
        <w:rPr>
          <w:spacing w:val="37"/>
          <w:sz w:val="22"/>
        </w:rPr>
        <w:t> </w:t>
      </w:r>
      <w:r>
        <w:rPr>
          <w:spacing w:val="-2"/>
          <w:sz w:val="22"/>
        </w:rPr>
        <w:t>4.569.312,50</w:t>
      </w:r>
      <w:r>
        <w:rPr>
          <w:spacing w:val="-12"/>
          <w:sz w:val="22"/>
        </w:rPr>
        <w:t> </w:t>
      </w:r>
      <w:r>
        <w:rPr>
          <w:spacing w:val="-2"/>
          <w:sz w:val="22"/>
        </w:rPr>
        <w:t>kn,</w:t>
      </w:r>
      <w:r>
        <w:rPr>
          <w:spacing w:val="-11"/>
          <w:sz w:val="22"/>
        </w:rPr>
        <w:t> </w:t>
      </w:r>
      <w:r>
        <w:rPr>
          <w:spacing w:val="-2"/>
          <w:sz w:val="22"/>
        </w:rPr>
        <w:t>što</w:t>
      </w:r>
      <w:r>
        <w:rPr>
          <w:spacing w:val="-14"/>
          <w:sz w:val="22"/>
        </w:rPr>
        <w:t> </w:t>
      </w:r>
      <w:r>
        <w:rPr>
          <w:spacing w:val="-2"/>
          <w:sz w:val="22"/>
        </w:rPr>
        <w:t>prema</w:t>
      </w:r>
      <w:r>
        <w:rPr>
          <w:spacing w:val="-11"/>
          <w:sz w:val="22"/>
        </w:rPr>
        <w:t> </w:t>
      </w:r>
      <w:r>
        <w:rPr>
          <w:spacing w:val="-2"/>
          <w:sz w:val="22"/>
        </w:rPr>
        <w:t>tečaju</w:t>
      </w:r>
      <w:r>
        <w:rPr>
          <w:spacing w:val="-12"/>
          <w:sz w:val="22"/>
        </w:rPr>
        <w:t> </w:t>
      </w:r>
      <w:r>
        <w:rPr>
          <w:spacing w:val="-2"/>
          <w:sz w:val="22"/>
        </w:rPr>
        <w:t>konverzije </w:t>
      </w:r>
      <w:r>
        <w:rPr>
          <w:sz w:val="22"/>
        </w:rPr>
        <w:t>iznosi 606.452,00 EUR uz fiksnu kamatnu stopu od 0,5% godišnje.</w:t>
      </w:r>
    </w:p>
    <w:p>
      <w:pPr>
        <w:pStyle w:val="BodyText"/>
        <w:spacing w:before="120"/>
        <w:ind w:left="1277" w:right="1130"/>
        <w:jc w:val="both"/>
      </w:pPr>
      <w:r>
        <w:rPr>
          <w:spacing w:val="-2"/>
        </w:rPr>
        <w:t>U</w:t>
      </w:r>
      <w:r>
        <w:rPr>
          <w:spacing w:val="-6"/>
        </w:rPr>
        <w:t> </w:t>
      </w:r>
      <w:r>
        <w:rPr>
          <w:spacing w:val="-2"/>
        </w:rPr>
        <w:t>provedenom</w:t>
      </w:r>
      <w:r>
        <w:rPr>
          <w:spacing w:val="-4"/>
        </w:rPr>
        <w:t> </w:t>
      </w:r>
      <w:r>
        <w:rPr>
          <w:spacing w:val="-2"/>
        </w:rPr>
        <w:t>postupku</w:t>
      </w:r>
      <w:r>
        <w:rPr>
          <w:spacing w:val="-10"/>
        </w:rPr>
        <w:t> </w:t>
      </w:r>
      <w:r>
        <w:rPr>
          <w:spacing w:val="-2"/>
        </w:rPr>
        <w:t>javne</w:t>
      </w:r>
      <w:r>
        <w:rPr>
          <w:spacing w:val="-5"/>
        </w:rPr>
        <w:t> </w:t>
      </w:r>
      <w:r>
        <w:rPr>
          <w:spacing w:val="-2"/>
        </w:rPr>
        <w:t>nabave</w:t>
      </w:r>
      <w:r>
        <w:rPr>
          <w:spacing w:val="-5"/>
        </w:rPr>
        <w:t> </w:t>
      </w:r>
      <w:r>
        <w:rPr>
          <w:spacing w:val="-2"/>
        </w:rPr>
        <w:t>prihvaćena</w:t>
      </w:r>
      <w:r>
        <w:rPr>
          <w:spacing w:val="-7"/>
        </w:rPr>
        <w:t> </w:t>
      </w:r>
      <w:r>
        <w:rPr>
          <w:spacing w:val="-2"/>
        </w:rPr>
        <w:t>je</w:t>
      </w:r>
      <w:r>
        <w:rPr>
          <w:spacing w:val="-7"/>
        </w:rPr>
        <w:t> </w:t>
      </w:r>
      <w:r>
        <w:rPr>
          <w:spacing w:val="-2"/>
        </w:rPr>
        <w:t>ponuda</w:t>
      </w:r>
      <w:r>
        <w:rPr>
          <w:spacing w:val="-5"/>
        </w:rPr>
        <w:t> </w:t>
      </w:r>
      <w:r>
        <w:rPr>
          <w:spacing w:val="-2"/>
        </w:rPr>
        <w:t>najpovoljnijeg</w:t>
      </w:r>
      <w:r>
        <w:rPr>
          <w:spacing w:val="-8"/>
        </w:rPr>
        <w:t> </w:t>
      </w:r>
      <w:r>
        <w:rPr>
          <w:spacing w:val="-2"/>
        </w:rPr>
        <w:t>ponuditelja</w:t>
      </w:r>
      <w:r>
        <w:rPr>
          <w:spacing w:val="-5"/>
        </w:rPr>
        <w:t> </w:t>
      </w:r>
      <w:r>
        <w:rPr>
          <w:spacing w:val="-2"/>
        </w:rPr>
        <w:t>koja</w:t>
      </w:r>
      <w:r>
        <w:rPr>
          <w:spacing w:val="-7"/>
        </w:rPr>
        <w:t> </w:t>
      </w:r>
      <w:r>
        <w:rPr>
          <w:spacing w:val="-2"/>
        </w:rPr>
        <w:t>je </w:t>
      </w:r>
      <w:r>
        <w:rPr/>
        <w:t>za ukupno izvršenje svih radova iznosila znatno manje, te je u konačnici kredit iskorišten u </w:t>
      </w:r>
      <w:r>
        <w:rPr>
          <w:spacing w:val="-2"/>
        </w:rPr>
        <w:t>iznosu</w:t>
      </w:r>
      <w:r>
        <w:rPr>
          <w:spacing w:val="-14"/>
        </w:rPr>
        <w:t> </w:t>
      </w:r>
      <w:r>
        <w:rPr>
          <w:spacing w:val="-2"/>
        </w:rPr>
        <w:t>od</w:t>
      </w:r>
      <w:r>
        <w:rPr>
          <w:spacing w:val="-13"/>
        </w:rPr>
        <w:t> </w:t>
      </w:r>
      <w:r>
        <w:rPr>
          <w:rFonts w:ascii="Arial" w:hAnsi="Arial"/>
          <w:b/>
          <w:spacing w:val="-2"/>
        </w:rPr>
        <w:t>301.521,28</w:t>
      </w:r>
      <w:r>
        <w:rPr>
          <w:rFonts w:ascii="Arial" w:hAnsi="Arial"/>
          <w:b/>
          <w:spacing w:val="-13"/>
        </w:rPr>
        <w:t> </w:t>
      </w:r>
      <w:r>
        <w:rPr>
          <w:rFonts w:ascii="Arial" w:hAnsi="Arial"/>
          <w:b/>
          <w:spacing w:val="-2"/>
        </w:rPr>
        <w:t>EUR.</w:t>
      </w:r>
      <w:r>
        <w:rPr>
          <w:rFonts w:ascii="Arial" w:hAnsi="Arial"/>
          <w:b/>
          <w:spacing w:val="-14"/>
        </w:rPr>
        <w:t> </w:t>
      </w:r>
      <w:r>
        <w:rPr>
          <w:spacing w:val="-2"/>
        </w:rPr>
        <w:t>To</w:t>
      </w:r>
      <w:r>
        <w:rPr>
          <w:spacing w:val="-13"/>
        </w:rPr>
        <w:t> </w:t>
      </w:r>
      <w:r>
        <w:rPr>
          <w:spacing w:val="-2"/>
        </w:rPr>
        <w:t>je</w:t>
      </w:r>
      <w:r>
        <w:rPr>
          <w:spacing w:val="-13"/>
        </w:rPr>
        <w:t> </w:t>
      </w:r>
      <w:r>
        <w:rPr>
          <w:spacing w:val="-2"/>
        </w:rPr>
        <w:t>ujedno</w:t>
      </w:r>
      <w:r>
        <w:rPr>
          <w:spacing w:val="-13"/>
        </w:rPr>
        <w:t> </w:t>
      </w:r>
      <w:r>
        <w:rPr>
          <w:spacing w:val="-2"/>
        </w:rPr>
        <w:t>iznos</w:t>
      </w:r>
      <w:r>
        <w:rPr>
          <w:spacing w:val="-14"/>
        </w:rPr>
        <w:t> </w:t>
      </w:r>
      <w:r>
        <w:rPr>
          <w:rFonts w:ascii="Arial" w:hAnsi="Arial"/>
          <w:b/>
          <w:spacing w:val="-2"/>
        </w:rPr>
        <w:t>glavnice</w:t>
      </w:r>
      <w:r>
        <w:rPr>
          <w:rFonts w:ascii="Arial" w:hAnsi="Arial"/>
          <w:b/>
          <w:spacing w:val="-13"/>
        </w:rPr>
        <w:t> </w:t>
      </w:r>
      <w:r>
        <w:rPr>
          <w:spacing w:val="-2"/>
        </w:rPr>
        <w:t>kojeg</w:t>
      </w:r>
      <w:r>
        <w:rPr>
          <w:spacing w:val="-13"/>
        </w:rPr>
        <w:t> </w:t>
      </w:r>
      <w:r>
        <w:rPr>
          <w:spacing w:val="-2"/>
        </w:rPr>
        <w:t>će</w:t>
      </w:r>
      <w:r>
        <w:rPr>
          <w:spacing w:val="-14"/>
        </w:rPr>
        <w:t> </w:t>
      </w:r>
      <w:r>
        <w:rPr>
          <w:spacing w:val="-2"/>
        </w:rPr>
        <w:t>Grad</w:t>
      </w:r>
      <w:r>
        <w:rPr>
          <w:spacing w:val="-13"/>
        </w:rPr>
        <w:t> </w:t>
      </w:r>
      <w:r>
        <w:rPr>
          <w:spacing w:val="-2"/>
        </w:rPr>
        <w:t>otplaćivati</w:t>
      </w:r>
      <w:r>
        <w:rPr>
          <w:spacing w:val="-13"/>
        </w:rPr>
        <w:t> </w:t>
      </w:r>
      <w:r>
        <w:rPr>
          <w:spacing w:val="-2"/>
        </w:rPr>
        <w:t>i</w:t>
      </w:r>
      <w:r>
        <w:rPr>
          <w:spacing w:val="-13"/>
        </w:rPr>
        <w:t> </w:t>
      </w:r>
      <w:r>
        <w:rPr>
          <w:spacing w:val="-2"/>
        </w:rPr>
        <w:t>u</w:t>
      </w:r>
      <w:r>
        <w:rPr>
          <w:spacing w:val="-14"/>
        </w:rPr>
        <w:t> </w:t>
      </w:r>
      <w:r>
        <w:rPr>
          <w:spacing w:val="-2"/>
        </w:rPr>
        <w:t>nastavku </w:t>
      </w:r>
      <w:r>
        <w:rPr/>
        <w:t>je prikazan otplatni plan.</w:t>
      </w:r>
    </w:p>
    <w:p>
      <w:pPr>
        <w:pStyle w:val="BodyText"/>
        <w:spacing w:before="121"/>
        <w:ind w:left="1277" w:right="1135"/>
        <w:jc w:val="both"/>
      </w:pPr>
      <w:r>
        <w:rPr/>
        <w:t>Glavnica kredita otplaćuje se u deset godina, uz poček od šest mjeseci, u 38 jednakih tromjesečnih rata, s time da je prva rata dospjela je 31.03.2024., a zadnja rata kredita dospijeva 30.06.2033. godine.</w:t>
      </w:r>
    </w:p>
    <w:p>
      <w:pPr>
        <w:pStyle w:val="BodyText"/>
        <w:spacing w:before="119"/>
        <w:ind w:left="1985"/>
        <w:jc w:val="both"/>
      </w:pPr>
      <w:r>
        <w:rPr>
          <w:spacing w:val="-2"/>
        </w:rPr>
        <w:t>Saldo</w:t>
      </w:r>
      <w:r>
        <w:rPr>
          <w:spacing w:val="-4"/>
        </w:rPr>
        <w:t> </w:t>
      </w:r>
      <w:r>
        <w:rPr>
          <w:spacing w:val="-2"/>
        </w:rPr>
        <w:t>kredita</w:t>
      </w:r>
      <w:r>
        <w:rPr>
          <w:spacing w:val="-4"/>
        </w:rPr>
        <w:t> </w:t>
      </w:r>
      <w:r>
        <w:rPr>
          <w:spacing w:val="-2"/>
        </w:rPr>
        <w:t>na</w:t>
      </w:r>
      <w:r>
        <w:rPr>
          <w:spacing w:val="-6"/>
        </w:rPr>
        <w:t> </w:t>
      </w:r>
      <w:r>
        <w:rPr>
          <w:spacing w:val="-2"/>
        </w:rPr>
        <w:t>dan</w:t>
      </w:r>
      <w:r>
        <w:rPr>
          <w:spacing w:val="-6"/>
        </w:rPr>
        <w:t> </w:t>
      </w:r>
      <w:r>
        <w:rPr>
          <w:spacing w:val="-2"/>
        </w:rPr>
        <w:t>01.</w:t>
      </w:r>
      <w:r>
        <w:rPr>
          <w:spacing w:val="-7"/>
        </w:rPr>
        <w:t> </w:t>
      </w:r>
      <w:r>
        <w:rPr>
          <w:spacing w:val="-2"/>
        </w:rPr>
        <w:t>siječnja</w:t>
      </w:r>
      <w:r>
        <w:rPr>
          <w:spacing w:val="-6"/>
        </w:rPr>
        <w:t> </w:t>
      </w:r>
      <w:r>
        <w:rPr>
          <w:spacing w:val="-2"/>
        </w:rPr>
        <w:t>2025.</w:t>
      </w:r>
      <w:r>
        <w:rPr>
          <w:spacing w:val="-4"/>
        </w:rPr>
        <w:t> </w:t>
      </w:r>
      <w:r>
        <w:rPr>
          <w:spacing w:val="-2"/>
        </w:rPr>
        <w:t>godine</w:t>
      </w:r>
      <w:r>
        <w:rPr>
          <w:spacing w:val="-4"/>
        </w:rPr>
        <w:t> </w:t>
      </w:r>
      <w:r>
        <w:rPr>
          <w:spacing w:val="-2"/>
        </w:rPr>
        <w:t>iznosio</w:t>
      </w:r>
      <w:r>
        <w:rPr>
          <w:spacing w:val="-4"/>
        </w:rPr>
        <w:t> </w:t>
      </w:r>
      <w:r>
        <w:rPr>
          <w:spacing w:val="-2"/>
        </w:rPr>
        <w:t>je</w:t>
      </w:r>
      <w:r>
        <w:rPr>
          <w:spacing w:val="-6"/>
        </w:rPr>
        <w:t> </w:t>
      </w:r>
      <w:r>
        <w:rPr>
          <w:spacing w:val="-2"/>
        </w:rPr>
        <w:t>269.782,20</w:t>
      </w:r>
      <w:r>
        <w:rPr>
          <w:spacing w:val="-4"/>
        </w:rPr>
        <w:t> EUR.</w:t>
      </w:r>
    </w:p>
    <w:p>
      <w:pPr>
        <w:pStyle w:val="BodyText"/>
        <w:spacing w:before="119"/>
        <w:ind w:left="1985"/>
        <w:jc w:val="both"/>
      </w:pPr>
      <w:r>
        <w:rPr/>
        <w:t>Od</w:t>
      </w:r>
      <w:r>
        <w:rPr>
          <w:spacing w:val="-4"/>
        </w:rPr>
        <w:t> </w:t>
      </w:r>
      <w:r>
        <w:rPr/>
        <w:t>01.01.</w:t>
      </w:r>
      <w:r>
        <w:rPr>
          <w:spacing w:val="-5"/>
        </w:rPr>
        <w:t> </w:t>
      </w:r>
      <w:r>
        <w:rPr/>
        <w:t>do</w:t>
      </w:r>
      <w:r>
        <w:rPr>
          <w:spacing w:val="-4"/>
        </w:rPr>
        <w:t> </w:t>
      </w:r>
      <w:r>
        <w:rPr/>
        <w:t>22.05.2025.</w:t>
      </w:r>
      <w:r>
        <w:rPr>
          <w:spacing w:val="-3"/>
        </w:rPr>
        <w:t> </w:t>
      </w:r>
      <w:r>
        <w:rPr/>
        <w:t>godine,</w:t>
      </w:r>
      <w:r>
        <w:rPr>
          <w:spacing w:val="-4"/>
        </w:rPr>
        <w:t> </w:t>
      </w:r>
      <w:r>
        <w:rPr/>
        <w:t>na</w:t>
      </w:r>
      <w:r>
        <w:rPr>
          <w:spacing w:val="-5"/>
        </w:rPr>
        <w:t> </w:t>
      </w:r>
      <w:r>
        <w:rPr/>
        <w:t>ime</w:t>
      </w:r>
      <w:r>
        <w:rPr>
          <w:spacing w:val="-6"/>
        </w:rPr>
        <w:t> </w:t>
      </w:r>
      <w:r>
        <w:rPr/>
        <w:t>glavnice</w:t>
      </w:r>
      <w:r>
        <w:rPr>
          <w:spacing w:val="-3"/>
        </w:rPr>
        <w:t> </w:t>
      </w:r>
      <w:r>
        <w:rPr/>
        <w:t>otplaćeno</w:t>
      </w:r>
      <w:r>
        <w:rPr>
          <w:spacing w:val="-6"/>
        </w:rPr>
        <w:t> </w:t>
      </w:r>
      <w:r>
        <w:rPr/>
        <w:t>je</w:t>
      </w:r>
      <w:r>
        <w:rPr>
          <w:spacing w:val="-4"/>
        </w:rPr>
        <w:t> </w:t>
      </w:r>
      <w:r>
        <w:rPr/>
        <w:t>15.869,54</w:t>
      </w:r>
      <w:r>
        <w:rPr>
          <w:spacing w:val="-4"/>
        </w:rPr>
        <w:t> </w:t>
      </w:r>
      <w:r>
        <w:rPr/>
        <w:t>EUR,</w:t>
      </w:r>
      <w:r>
        <w:rPr>
          <w:spacing w:val="-2"/>
        </w:rPr>
        <w:t> </w:t>
      </w:r>
      <w:r>
        <w:rPr/>
        <w:t>a</w:t>
      </w:r>
      <w:r>
        <w:rPr>
          <w:spacing w:val="-4"/>
        </w:rPr>
        <w:t> </w:t>
      </w:r>
      <w:r>
        <w:rPr>
          <w:spacing w:val="-5"/>
        </w:rPr>
        <w:t>na</w:t>
      </w:r>
    </w:p>
    <w:p>
      <w:pPr>
        <w:pStyle w:val="BodyText"/>
        <w:spacing w:before="2"/>
        <w:ind w:left="1277"/>
        <w:jc w:val="both"/>
      </w:pPr>
      <w:r>
        <w:rPr/>
        <w:t>ime</w:t>
      </w:r>
      <w:r>
        <w:rPr>
          <w:spacing w:val="-4"/>
        </w:rPr>
        <w:t> </w:t>
      </w:r>
      <w:r>
        <w:rPr/>
        <w:t>kamata</w:t>
      </w:r>
      <w:r>
        <w:rPr>
          <w:spacing w:val="-5"/>
        </w:rPr>
        <w:t> </w:t>
      </w:r>
      <w:r>
        <w:rPr/>
        <w:t>u</w:t>
      </w:r>
      <w:r>
        <w:rPr>
          <w:spacing w:val="-3"/>
        </w:rPr>
        <w:t> </w:t>
      </w:r>
      <w:r>
        <w:rPr/>
        <w:t>iznosu</w:t>
      </w:r>
      <w:r>
        <w:rPr>
          <w:spacing w:val="-5"/>
        </w:rPr>
        <w:t> </w:t>
      </w:r>
      <w:r>
        <w:rPr/>
        <w:t>od</w:t>
      </w:r>
      <w:r>
        <w:rPr>
          <w:spacing w:val="-5"/>
        </w:rPr>
        <w:t> </w:t>
      </w:r>
      <w:r>
        <w:rPr/>
        <w:t>659,02</w:t>
      </w:r>
      <w:r>
        <w:rPr>
          <w:spacing w:val="-3"/>
        </w:rPr>
        <w:t> </w:t>
      </w:r>
      <w:r>
        <w:rPr>
          <w:spacing w:val="-4"/>
        </w:rPr>
        <w:t>EUR.</w:t>
      </w:r>
    </w:p>
    <w:p>
      <w:pPr>
        <w:spacing w:before="119"/>
        <w:ind w:left="1277" w:right="0" w:firstLine="0"/>
        <w:jc w:val="both"/>
        <w:rPr>
          <w:rFonts w:ascii="Arial"/>
          <w:b/>
          <w:sz w:val="22"/>
        </w:rPr>
      </w:pPr>
      <w:r>
        <w:rPr>
          <w:rFonts w:ascii="Arial"/>
          <w:b/>
          <w:sz w:val="22"/>
          <w:u w:val="single"/>
        </w:rPr>
        <w:t>Stanje</w:t>
      </w:r>
      <w:r>
        <w:rPr>
          <w:rFonts w:ascii="Arial"/>
          <w:b/>
          <w:spacing w:val="-7"/>
          <w:sz w:val="22"/>
          <w:u w:val="single"/>
        </w:rPr>
        <w:t> </w:t>
      </w:r>
      <w:r>
        <w:rPr>
          <w:rFonts w:ascii="Arial"/>
          <w:b/>
          <w:sz w:val="22"/>
          <w:u w:val="single"/>
        </w:rPr>
        <w:t>nedospjele</w:t>
      </w:r>
      <w:r>
        <w:rPr>
          <w:rFonts w:ascii="Arial"/>
          <w:b/>
          <w:spacing w:val="-6"/>
          <w:sz w:val="22"/>
          <w:u w:val="single"/>
        </w:rPr>
        <w:t> </w:t>
      </w:r>
      <w:r>
        <w:rPr>
          <w:rFonts w:ascii="Arial"/>
          <w:b/>
          <w:sz w:val="22"/>
          <w:u w:val="single"/>
        </w:rPr>
        <w:t>glavnice</w:t>
      </w:r>
      <w:r>
        <w:rPr>
          <w:rFonts w:ascii="Arial"/>
          <w:b/>
          <w:spacing w:val="-6"/>
          <w:sz w:val="22"/>
          <w:u w:val="single"/>
        </w:rPr>
        <w:t> </w:t>
      </w:r>
      <w:r>
        <w:rPr>
          <w:rFonts w:ascii="Arial"/>
          <w:b/>
          <w:sz w:val="22"/>
          <w:u w:val="single"/>
        </w:rPr>
        <w:t>kredita</w:t>
      </w:r>
      <w:r>
        <w:rPr>
          <w:rFonts w:ascii="Arial"/>
          <w:b/>
          <w:spacing w:val="-8"/>
          <w:sz w:val="22"/>
          <w:u w:val="single"/>
        </w:rPr>
        <w:t> </w:t>
      </w:r>
      <w:r>
        <w:rPr>
          <w:rFonts w:ascii="Arial"/>
          <w:b/>
          <w:sz w:val="22"/>
          <w:u w:val="single"/>
        </w:rPr>
        <w:t>na</w:t>
      </w:r>
      <w:r>
        <w:rPr>
          <w:rFonts w:ascii="Arial"/>
          <w:b/>
          <w:spacing w:val="-9"/>
          <w:sz w:val="22"/>
          <w:u w:val="single"/>
        </w:rPr>
        <w:t> </w:t>
      </w:r>
      <w:r>
        <w:rPr>
          <w:rFonts w:ascii="Arial"/>
          <w:b/>
          <w:sz w:val="22"/>
          <w:u w:val="single"/>
        </w:rPr>
        <w:t>dan</w:t>
      </w:r>
      <w:r>
        <w:rPr>
          <w:rFonts w:ascii="Arial"/>
          <w:b/>
          <w:spacing w:val="-6"/>
          <w:sz w:val="22"/>
          <w:u w:val="single"/>
        </w:rPr>
        <w:t> </w:t>
      </w:r>
      <w:r>
        <w:rPr>
          <w:rFonts w:ascii="Arial"/>
          <w:b/>
          <w:sz w:val="22"/>
          <w:u w:val="single"/>
        </w:rPr>
        <w:t>30.06.2025.</w:t>
      </w:r>
      <w:r>
        <w:rPr>
          <w:rFonts w:ascii="Arial"/>
          <w:b/>
          <w:spacing w:val="-7"/>
          <w:sz w:val="22"/>
          <w:u w:val="single"/>
        </w:rPr>
        <w:t> </w:t>
      </w:r>
      <w:r>
        <w:rPr>
          <w:rFonts w:ascii="Arial"/>
          <w:b/>
          <w:sz w:val="22"/>
          <w:u w:val="single"/>
        </w:rPr>
        <w:t>godine</w:t>
      </w:r>
      <w:r>
        <w:rPr>
          <w:rFonts w:ascii="Arial"/>
          <w:b/>
          <w:spacing w:val="-8"/>
          <w:sz w:val="22"/>
          <w:u w:val="single"/>
        </w:rPr>
        <w:t> </w:t>
      </w:r>
      <w:r>
        <w:rPr>
          <w:rFonts w:ascii="Arial"/>
          <w:b/>
          <w:sz w:val="22"/>
          <w:u w:val="single"/>
        </w:rPr>
        <w:t>iznosi</w:t>
      </w:r>
      <w:r>
        <w:rPr>
          <w:rFonts w:ascii="Arial"/>
          <w:b/>
          <w:spacing w:val="-9"/>
          <w:sz w:val="22"/>
          <w:u w:val="single"/>
        </w:rPr>
        <w:t> </w:t>
      </w:r>
      <w:r>
        <w:rPr>
          <w:rFonts w:ascii="Arial"/>
          <w:b/>
          <w:sz w:val="22"/>
          <w:u w:val="single"/>
        </w:rPr>
        <w:t>253.912,66</w:t>
      </w:r>
      <w:r>
        <w:rPr>
          <w:rFonts w:ascii="Arial"/>
          <w:b/>
          <w:spacing w:val="-7"/>
          <w:sz w:val="22"/>
          <w:u w:val="single"/>
        </w:rPr>
        <w:t> </w:t>
      </w:r>
      <w:r>
        <w:rPr>
          <w:rFonts w:ascii="Arial"/>
          <w:b/>
          <w:spacing w:val="-4"/>
          <w:sz w:val="22"/>
          <w:u w:val="single"/>
        </w:rPr>
        <w:t>EUR.</w:t>
      </w:r>
    </w:p>
    <w:p>
      <w:pPr>
        <w:pStyle w:val="BodyText"/>
        <w:rPr>
          <w:rFonts w:ascii="Arial"/>
          <w:b/>
          <w:sz w:val="24"/>
        </w:rPr>
      </w:pPr>
    </w:p>
    <w:p>
      <w:pPr>
        <w:pStyle w:val="BodyText"/>
        <w:spacing w:before="194"/>
        <w:rPr>
          <w:rFonts w:ascii="Arial"/>
          <w:b/>
          <w:sz w:val="24"/>
        </w:rPr>
      </w:pPr>
    </w:p>
    <w:p>
      <w:pPr>
        <w:pStyle w:val="Heading3"/>
        <w:ind w:right="1137" w:firstLine="0"/>
        <w:jc w:val="both"/>
      </w:pPr>
      <w:r>
        <w:rPr/>
        <w:t>Rekapitulacija otplate glavnice i kamate u razdoblju od 01.01.2025. do 30.06.2025. sa pregledom stanja po kreditima na početku i kraju izvještajnog razdoblja (u</w:t>
      </w:r>
      <w:r>
        <w:rPr>
          <w:spacing w:val="40"/>
        </w:rPr>
        <w:t> </w:t>
      </w:r>
      <w:r>
        <w:rPr/>
        <w:t>EUR)</w:t>
      </w:r>
    </w:p>
    <w:p>
      <w:pPr>
        <w:pStyle w:val="BodyText"/>
        <w:spacing w:before="24"/>
        <w:rPr>
          <w:rFonts w:ascii="Arial"/>
          <w:b/>
          <w:sz w:val="20"/>
        </w:rPr>
      </w:pPr>
    </w:p>
    <w:tbl>
      <w:tblPr>
        <w:tblW w:w="0" w:type="auto"/>
        <w:jc w:val="left"/>
        <w:tblInd w:w="1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
        <w:gridCol w:w="1774"/>
        <w:gridCol w:w="1386"/>
        <w:gridCol w:w="1333"/>
        <w:gridCol w:w="1336"/>
        <w:gridCol w:w="1355"/>
        <w:gridCol w:w="1384"/>
      </w:tblGrid>
      <w:tr>
        <w:trPr>
          <w:trHeight w:val="1149" w:hRule="atLeast"/>
        </w:trPr>
        <w:tc>
          <w:tcPr>
            <w:tcW w:w="653" w:type="dxa"/>
          </w:tcPr>
          <w:p>
            <w:pPr>
              <w:pStyle w:val="TableParagraph"/>
              <w:spacing w:line="240" w:lineRule="auto"/>
              <w:ind w:left="136" w:right="96" w:hanging="27"/>
              <w:rPr>
                <w:b/>
                <w:sz w:val="20"/>
              </w:rPr>
            </w:pPr>
            <w:r>
              <w:rPr>
                <w:b/>
                <w:spacing w:val="-4"/>
                <w:sz w:val="20"/>
              </w:rPr>
              <w:t>Red. broj</w:t>
            </w:r>
          </w:p>
        </w:tc>
        <w:tc>
          <w:tcPr>
            <w:tcW w:w="1774" w:type="dxa"/>
          </w:tcPr>
          <w:p>
            <w:pPr>
              <w:pStyle w:val="TableParagraph"/>
              <w:spacing w:line="240" w:lineRule="auto"/>
              <w:ind w:left="316" w:hanging="94"/>
              <w:rPr>
                <w:b/>
                <w:sz w:val="20"/>
              </w:rPr>
            </w:pPr>
            <w:r>
              <w:rPr>
                <w:b/>
                <w:sz w:val="20"/>
              </w:rPr>
              <w:t>Vrsta</w:t>
            </w:r>
            <w:r>
              <w:rPr>
                <w:b/>
                <w:spacing w:val="-14"/>
                <w:sz w:val="20"/>
              </w:rPr>
              <w:t> </w:t>
            </w:r>
            <w:r>
              <w:rPr>
                <w:b/>
                <w:sz w:val="20"/>
              </w:rPr>
              <w:t>kredita</w:t>
            </w:r>
            <w:r>
              <w:rPr>
                <w:b/>
                <w:spacing w:val="-14"/>
                <w:sz w:val="20"/>
              </w:rPr>
              <w:t> </w:t>
            </w:r>
            <w:r>
              <w:rPr>
                <w:b/>
                <w:sz w:val="20"/>
              </w:rPr>
              <w:t>i naziv banke</w:t>
            </w:r>
          </w:p>
        </w:tc>
        <w:tc>
          <w:tcPr>
            <w:tcW w:w="1386" w:type="dxa"/>
          </w:tcPr>
          <w:p>
            <w:pPr>
              <w:pStyle w:val="TableParagraph"/>
              <w:spacing w:line="240" w:lineRule="auto"/>
              <w:ind w:left="162" w:right="158" w:firstLine="3"/>
              <w:jc w:val="center"/>
              <w:rPr>
                <w:b/>
                <w:sz w:val="20"/>
              </w:rPr>
            </w:pPr>
            <w:r>
              <w:rPr>
                <w:b/>
                <w:spacing w:val="-4"/>
                <w:sz w:val="20"/>
              </w:rPr>
              <w:t>Saldo </w:t>
            </w:r>
            <w:r>
              <w:rPr>
                <w:b/>
                <w:spacing w:val="-2"/>
                <w:sz w:val="20"/>
              </w:rPr>
              <w:t>obveze 01.01.2025.</w:t>
            </w:r>
          </w:p>
        </w:tc>
        <w:tc>
          <w:tcPr>
            <w:tcW w:w="1333" w:type="dxa"/>
          </w:tcPr>
          <w:p>
            <w:pPr>
              <w:pStyle w:val="TableParagraph"/>
              <w:spacing w:line="240" w:lineRule="auto"/>
              <w:ind w:left="161" w:right="161" w:firstLine="50"/>
              <w:jc w:val="both"/>
              <w:rPr>
                <w:b/>
                <w:sz w:val="20"/>
              </w:rPr>
            </w:pPr>
            <w:r>
              <w:rPr>
                <w:b/>
                <w:spacing w:val="-2"/>
                <w:sz w:val="20"/>
              </w:rPr>
              <w:t>Primljena </w:t>
            </w:r>
            <w:r>
              <w:rPr>
                <w:b/>
                <w:sz w:val="20"/>
              </w:rPr>
              <w:t>sredstva</w:t>
            </w:r>
            <w:r>
              <w:rPr>
                <w:b/>
                <w:spacing w:val="-14"/>
                <w:sz w:val="20"/>
              </w:rPr>
              <w:t> </w:t>
            </w:r>
            <w:r>
              <w:rPr>
                <w:b/>
                <w:sz w:val="20"/>
              </w:rPr>
              <w:t>u 2025.</w:t>
            </w:r>
            <w:r>
              <w:rPr>
                <w:b/>
                <w:spacing w:val="-10"/>
                <w:sz w:val="20"/>
              </w:rPr>
              <w:t> </w:t>
            </w:r>
            <w:r>
              <w:rPr>
                <w:b/>
                <w:spacing w:val="-4"/>
                <w:sz w:val="20"/>
              </w:rPr>
              <w:t>god.</w:t>
            </w:r>
          </w:p>
          <w:p>
            <w:pPr>
              <w:pStyle w:val="TableParagraph"/>
              <w:spacing w:line="229" w:lineRule="exact"/>
              <w:ind w:left="166"/>
              <w:jc w:val="both"/>
              <w:rPr>
                <w:b/>
                <w:sz w:val="20"/>
              </w:rPr>
            </w:pPr>
            <w:r>
              <w:rPr>
                <w:b/>
                <w:sz w:val="20"/>
              </w:rPr>
              <w:t>(do</w:t>
            </w:r>
            <w:r>
              <w:rPr>
                <w:b/>
                <w:spacing w:val="-4"/>
                <w:sz w:val="20"/>
              </w:rPr>
              <w:t> </w:t>
            </w:r>
            <w:r>
              <w:rPr>
                <w:b/>
                <w:spacing w:val="-2"/>
                <w:sz w:val="20"/>
              </w:rPr>
              <w:t>30.06.)</w:t>
            </w:r>
          </w:p>
        </w:tc>
        <w:tc>
          <w:tcPr>
            <w:tcW w:w="1336" w:type="dxa"/>
          </w:tcPr>
          <w:p>
            <w:pPr>
              <w:pStyle w:val="TableParagraph"/>
              <w:spacing w:line="240" w:lineRule="auto"/>
              <w:ind w:left="3" w:right="2"/>
              <w:jc w:val="center"/>
              <w:rPr>
                <w:b/>
                <w:sz w:val="20"/>
              </w:rPr>
            </w:pPr>
            <w:r>
              <w:rPr>
                <w:b/>
                <w:spacing w:val="-2"/>
                <w:sz w:val="20"/>
              </w:rPr>
              <w:t>Plaćena </w:t>
            </w:r>
            <w:r>
              <w:rPr>
                <w:b/>
                <w:sz w:val="20"/>
              </w:rPr>
              <w:t>glavnica</w:t>
            </w:r>
            <w:r>
              <w:rPr>
                <w:b/>
                <w:spacing w:val="-14"/>
                <w:sz w:val="20"/>
              </w:rPr>
              <w:t> </w:t>
            </w:r>
            <w:r>
              <w:rPr>
                <w:b/>
                <w:sz w:val="20"/>
              </w:rPr>
              <w:t>u 2025.</w:t>
            </w:r>
            <w:r>
              <w:rPr>
                <w:b/>
                <w:spacing w:val="-10"/>
                <w:sz w:val="20"/>
              </w:rPr>
              <w:t> </w:t>
            </w:r>
            <w:r>
              <w:rPr>
                <w:b/>
                <w:spacing w:val="-4"/>
                <w:sz w:val="20"/>
              </w:rPr>
              <w:t>god.</w:t>
            </w:r>
          </w:p>
          <w:p>
            <w:pPr>
              <w:pStyle w:val="TableParagraph"/>
              <w:spacing w:line="229" w:lineRule="exact"/>
              <w:ind w:left="1" w:right="3"/>
              <w:jc w:val="center"/>
              <w:rPr>
                <w:b/>
                <w:sz w:val="20"/>
              </w:rPr>
            </w:pPr>
            <w:r>
              <w:rPr>
                <w:b/>
                <w:sz w:val="20"/>
              </w:rPr>
              <w:t>(do</w:t>
            </w:r>
            <w:r>
              <w:rPr>
                <w:b/>
                <w:spacing w:val="-4"/>
                <w:sz w:val="20"/>
              </w:rPr>
              <w:t> </w:t>
            </w:r>
            <w:r>
              <w:rPr>
                <w:b/>
                <w:spacing w:val="-2"/>
                <w:sz w:val="20"/>
              </w:rPr>
              <w:t>30.06.)</w:t>
            </w:r>
          </w:p>
        </w:tc>
        <w:tc>
          <w:tcPr>
            <w:tcW w:w="1355" w:type="dxa"/>
          </w:tcPr>
          <w:p>
            <w:pPr>
              <w:pStyle w:val="TableParagraph"/>
              <w:spacing w:line="240" w:lineRule="auto"/>
              <w:ind w:left="181" w:right="185" w:firstLine="112"/>
              <w:jc w:val="both"/>
              <w:rPr>
                <w:b/>
                <w:sz w:val="20"/>
              </w:rPr>
            </w:pPr>
            <w:r>
              <w:rPr>
                <w:b/>
                <w:spacing w:val="-2"/>
                <w:sz w:val="20"/>
              </w:rPr>
              <w:t>Plaćena </w:t>
            </w:r>
            <w:r>
              <w:rPr>
                <w:b/>
                <w:sz w:val="20"/>
              </w:rPr>
              <w:t>kamata u 2025.</w:t>
            </w:r>
            <w:r>
              <w:rPr>
                <w:b/>
                <w:spacing w:val="-10"/>
                <w:sz w:val="20"/>
              </w:rPr>
              <w:t> </w:t>
            </w:r>
            <w:r>
              <w:rPr>
                <w:b/>
                <w:spacing w:val="-4"/>
                <w:sz w:val="20"/>
              </w:rPr>
              <w:t>god.</w:t>
            </w:r>
          </w:p>
          <w:p>
            <w:pPr>
              <w:pStyle w:val="TableParagraph"/>
              <w:spacing w:line="229" w:lineRule="exact"/>
              <w:ind w:left="176"/>
              <w:jc w:val="both"/>
              <w:rPr>
                <w:b/>
                <w:sz w:val="20"/>
              </w:rPr>
            </w:pPr>
            <w:r>
              <w:rPr>
                <w:b/>
                <w:sz w:val="20"/>
              </w:rPr>
              <w:t>(do</w:t>
            </w:r>
            <w:r>
              <w:rPr>
                <w:b/>
                <w:spacing w:val="-4"/>
                <w:sz w:val="20"/>
              </w:rPr>
              <w:t> </w:t>
            </w:r>
            <w:r>
              <w:rPr>
                <w:b/>
                <w:spacing w:val="-2"/>
                <w:sz w:val="20"/>
              </w:rPr>
              <w:t>30.06.)</w:t>
            </w:r>
          </w:p>
        </w:tc>
        <w:tc>
          <w:tcPr>
            <w:tcW w:w="1384" w:type="dxa"/>
          </w:tcPr>
          <w:p>
            <w:pPr>
              <w:pStyle w:val="TableParagraph"/>
              <w:spacing w:line="240" w:lineRule="auto"/>
              <w:ind w:left="158" w:right="160" w:hanging="3"/>
              <w:jc w:val="center"/>
              <w:rPr>
                <w:b/>
                <w:sz w:val="20"/>
              </w:rPr>
            </w:pPr>
            <w:r>
              <w:rPr>
                <w:b/>
                <w:spacing w:val="-2"/>
                <w:sz w:val="20"/>
              </w:rPr>
              <w:t>Saldo nedospjele glavnice 30.06.2025.</w:t>
            </w:r>
          </w:p>
          <w:p>
            <w:pPr>
              <w:pStyle w:val="TableParagraph"/>
              <w:spacing w:line="210" w:lineRule="exact"/>
              <w:ind w:right="2"/>
              <w:jc w:val="center"/>
              <w:rPr>
                <w:b/>
                <w:sz w:val="20"/>
              </w:rPr>
            </w:pPr>
            <w:r>
              <w:rPr>
                <w:b/>
                <w:spacing w:val="-2"/>
                <w:sz w:val="20"/>
              </w:rPr>
              <w:t>(3+4-</w:t>
            </w:r>
            <w:r>
              <w:rPr>
                <w:b/>
                <w:spacing w:val="-5"/>
                <w:sz w:val="20"/>
              </w:rPr>
              <w:t>5)</w:t>
            </w:r>
          </w:p>
        </w:tc>
      </w:tr>
      <w:tr>
        <w:trPr>
          <w:trHeight w:val="230" w:hRule="atLeast"/>
        </w:trPr>
        <w:tc>
          <w:tcPr>
            <w:tcW w:w="653" w:type="dxa"/>
          </w:tcPr>
          <w:p>
            <w:pPr>
              <w:pStyle w:val="TableParagraph"/>
              <w:spacing w:line="210" w:lineRule="exact"/>
              <w:ind w:left="9"/>
              <w:jc w:val="center"/>
              <w:rPr>
                <w:rFonts w:ascii="Arial MT"/>
                <w:sz w:val="20"/>
              </w:rPr>
            </w:pPr>
            <w:r>
              <w:rPr>
                <w:rFonts w:ascii="Arial MT"/>
                <w:spacing w:val="-10"/>
                <w:sz w:val="20"/>
              </w:rPr>
              <w:t>1</w:t>
            </w:r>
          </w:p>
        </w:tc>
        <w:tc>
          <w:tcPr>
            <w:tcW w:w="1774" w:type="dxa"/>
          </w:tcPr>
          <w:p>
            <w:pPr>
              <w:pStyle w:val="TableParagraph"/>
              <w:spacing w:line="210" w:lineRule="exact"/>
              <w:ind w:right="823"/>
              <w:jc w:val="right"/>
              <w:rPr>
                <w:rFonts w:ascii="Arial MT"/>
                <w:sz w:val="20"/>
              </w:rPr>
            </w:pPr>
            <w:r>
              <w:rPr>
                <w:rFonts w:ascii="Arial MT"/>
                <w:spacing w:val="-10"/>
                <w:sz w:val="20"/>
              </w:rPr>
              <w:t>2</w:t>
            </w:r>
          </w:p>
        </w:tc>
        <w:tc>
          <w:tcPr>
            <w:tcW w:w="1386" w:type="dxa"/>
          </w:tcPr>
          <w:p>
            <w:pPr>
              <w:pStyle w:val="TableParagraph"/>
              <w:spacing w:line="210" w:lineRule="exact"/>
              <w:ind w:left="6"/>
              <w:jc w:val="center"/>
              <w:rPr>
                <w:rFonts w:ascii="Arial MT"/>
                <w:sz w:val="20"/>
              </w:rPr>
            </w:pPr>
            <w:r>
              <w:rPr>
                <w:rFonts w:ascii="Arial MT"/>
                <w:spacing w:val="-10"/>
                <w:sz w:val="20"/>
              </w:rPr>
              <w:t>3</w:t>
            </w:r>
          </w:p>
        </w:tc>
        <w:tc>
          <w:tcPr>
            <w:tcW w:w="1333" w:type="dxa"/>
          </w:tcPr>
          <w:p>
            <w:pPr>
              <w:pStyle w:val="TableParagraph"/>
              <w:spacing w:line="210" w:lineRule="exact"/>
              <w:jc w:val="center"/>
              <w:rPr>
                <w:rFonts w:ascii="Arial MT"/>
                <w:sz w:val="20"/>
              </w:rPr>
            </w:pPr>
            <w:r>
              <w:rPr>
                <w:rFonts w:ascii="Arial MT"/>
                <w:spacing w:val="-10"/>
                <w:sz w:val="20"/>
              </w:rPr>
              <w:t>4</w:t>
            </w:r>
          </w:p>
        </w:tc>
        <w:tc>
          <w:tcPr>
            <w:tcW w:w="1336" w:type="dxa"/>
          </w:tcPr>
          <w:p>
            <w:pPr>
              <w:pStyle w:val="TableParagraph"/>
              <w:spacing w:line="210" w:lineRule="exact"/>
              <w:ind w:left="2" w:right="2"/>
              <w:jc w:val="center"/>
              <w:rPr>
                <w:rFonts w:ascii="Arial MT"/>
                <w:sz w:val="20"/>
              </w:rPr>
            </w:pPr>
            <w:r>
              <w:rPr>
                <w:rFonts w:ascii="Arial MT"/>
                <w:spacing w:val="-10"/>
                <w:sz w:val="20"/>
              </w:rPr>
              <w:t>5</w:t>
            </w:r>
          </w:p>
        </w:tc>
        <w:tc>
          <w:tcPr>
            <w:tcW w:w="1355" w:type="dxa"/>
          </w:tcPr>
          <w:p>
            <w:pPr>
              <w:pStyle w:val="TableParagraph"/>
              <w:spacing w:line="210" w:lineRule="exact"/>
              <w:ind w:right="1"/>
              <w:jc w:val="center"/>
              <w:rPr>
                <w:rFonts w:ascii="Arial MT"/>
                <w:sz w:val="20"/>
              </w:rPr>
            </w:pPr>
            <w:r>
              <w:rPr>
                <w:rFonts w:ascii="Arial MT"/>
                <w:spacing w:val="-10"/>
                <w:sz w:val="20"/>
              </w:rPr>
              <w:t>6</w:t>
            </w:r>
          </w:p>
        </w:tc>
        <w:tc>
          <w:tcPr>
            <w:tcW w:w="1384" w:type="dxa"/>
          </w:tcPr>
          <w:p>
            <w:pPr>
              <w:pStyle w:val="TableParagraph"/>
              <w:spacing w:line="210" w:lineRule="exact"/>
              <w:ind w:right="2"/>
              <w:jc w:val="center"/>
              <w:rPr>
                <w:b/>
                <w:sz w:val="20"/>
              </w:rPr>
            </w:pPr>
            <w:r>
              <w:rPr>
                <w:b/>
                <w:spacing w:val="-10"/>
                <w:sz w:val="20"/>
              </w:rPr>
              <w:t>7</w:t>
            </w:r>
          </w:p>
        </w:tc>
      </w:tr>
      <w:tr>
        <w:trPr>
          <w:trHeight w:val="460" w:hRule="atLeast"/>
        </w:trPr>
        <w:tc>
          <w:tcPr>
            <w:tcW w:w="653" w:type="dxa"/>
          </w:tcPr>
          <w:p>
            <w:pPr>
              <w:pStyle w:val="TableParagraph"/>
              <w:spacing w:line="240" w:lineRule="auto"/>
              <w:ind w:left="9" w:right="3"/>
              <w:jc w:val="center"/>
              <w:rPr>
                <w:rFonts w:ascii="Arial MT"/>
                <w:sz w:val="20"/>
              </w:rPr>
            </w:pPr>
            <w:r>
              <w:rPr>
                <w:rFonts w:ascii="Arial MT"/>
                <w:spacing w:val="-5"/>
                <w:sz w:val="20"/>
              </w:rPr>
              <w:t>1.</w:t>
            </w:r>
          </w:p>
        </w:tc>
        <w:tc>
          <w:tcPr>
            <w:tcW w:w="1774" w:type="dxa"/>
          </w:tcPr>
          <w:p>
            <w:pPr>
              <w:pStyle w:val="TableParagraph"/>
              <w:spacing w:line="240" w:lineRule="auto"/>
              <w:ind w:left="105"/>
              <w:rPr>
                <w:rFonts w:ascii="Arial MT" w:hAnsi="Arial MT"/>
                <w:sz w:val="20"/>
              </w:rPr>
            </w:pPr>
            <w:r>
              <w:rPr>
                <w:rFonts w:ascii="Arial MT" w:hAnsi="Arial MT"/>
                <w:w w:val="90"/>
                <w:sz w:val="20"/>
              </w:rPr>
              <w:t>Dugoročni</w:t>
            </w:r>
            <w:r>
              <w:rPr>
                <w:rFonts w:ascii="Arial MT" w:hAnsi="Arial MT"/>
                <w:spacing w:val="-8"/>
                <w:w w:val="90"/>
                <w:sz w:val="20"/>
              </w:rPr>
              <w:t> </w:t>
            </w:r>
            <w:r>
              <w:rPr>
                <w:rFonts w:ascii="Arial MT" w:hAnsi="Arial MT"/>
                <w:spacing w:val="-2"/>
                <w:sz w:val="20"/>
              </w:rPr>
              <w:t>kredit</w:t>
            </w:r>
          </w:p>
          <w:p>
            <w:pPr>
              <w:pStyle w:val="TableParagraph"/>
              <w:spacing w:line="211" w:lineRule="exact"/>
              <w:ind w:left="105"/>
              <w:rPr>
                <w:rFonts w:ascii="Arial MT"/>
                <w:sz w:val="20"/>
              </w:rPr>
            </w:pPr>
            <w:r>
              <w:rPr>
                <w:rFonts w:ascii="Arial MT"/>
                <w:spacing w:val="-5"/>
                <w:sz w:val="20"/>
              </w:rPr>
              <w:t>OTP</w:t>
            </w:r>
          </w:p>
        </w:tc>
        <w:tc>
          <w:tcPr>
            <w:tcW w:w="1386" w:type="dxa"/>
          </w:tcPr>
          <w:p>
            <w:pPr>
              <w:pStyle w:val="TableParagraph"/>
              <w:spacing w:line="240" w:lineRule="auto" w:before="115"/>
              <w:ind w:right="100"/>
              <w:jc w:val="right"/>
              <w:rPr>
                <w:rFonts w:ascii="Arial MT"/>
                <w:sz w:val="20"/>
              </w:rPr>
            </w:pPr>
            <w:r>
              <w:rPr>
                <w:rFonts w:ascii="Arial MT"/>
                <w:spacing w:val="-2"/>
                <w:sz w:val="20"/>
              </w:rPr>
              <w:t>1.003.093,94</w:t>
            </w:r>
          </w:p>
        </w:tc>
        <w:tc>
          <w:tcPr>
            <w:tcW w:w="1333" w:type="dxa"/>
          </w:tcPr>
          <w:p>
            <w:pPr>
              <w:pStyle w:val="TableParagraph"/>
              <w:spacing w:line="240" w:lineRule="auto" w:before="115"/>
              <w:ind w:right="101"/>
              <w:jc w:val="right"/>
              <w:rPr>
                <w:rFonts w:ascii="Arial MT"/>
                <w:sz w:val="20"/>
              </w:rPr>
            </w:pPr>
            <w:r>
              <w:rPr>
                <w:rFonts w:ascii="Arial MT"/>
                <w:spacing w:val="-10"/>
                <w:sz w:val="20"/>
              </w:rPr>
              <w:t>-</w:t>
            </w:r>
          </w:p>
        </w:tc>
        <w:tc>
          <w:tcPr>
            <w:tcW w:w="1336" w:type="dxa"/>
          </w:tcPr>
          <w:p>
            <w:pPr>
              <w:pStyle w:val="TableParagraph"/>
              <w:spacing w:line="240" w:lineRule="auto" w:before="115"/>
              <w:ind w:right="101"/>
              <w:jc w:val="right"/>
              <w:rPr>
                <w:rFonts w:ascii="Arial MT"/>
                <w:sz w:val="20"/>
              </w:rPr>
            </w:pPr>
            <w:r>
              <w:rPr>
                <w:rFonts w:ascii="Arial MT"/>
                <w:spacing w:val="-2"/>
                <w:sz w:val="20"/>
              </w:rPr>
              <w:t>167.182,34</w:t>
            </w:r>
          </w:p>
        </w:tc>
        <w:tc>
          <w:tcPr>
            <w:tcW w:w="1355" w:type="dxa"/>
          </w:tcPr>
          <w:p>
            <w:pPr>
              <w:pStyle w:val="TableParagraph"/>
              <w:spacing w:line="240" w:lineRule="auto" w:before="115"/>
              <w:ind w:right="105"/>
              <w:jc w:val="right"/>
              <w:rPr>
                <w:rFonts w:ascii="Arial MT"/>
                <w:sz w:val="20"/>
              </w:rPr>
            </w:pPr>
            <w:r>
              <w:rPr>
                <w:rFonts w:ascii="Arial MT"/>
                <w:spacing w:val="-2"/>
                <w:sz w:val="20"/>
              </w:rPr>
              <w:t>4.289,19</w:t>
            </w:r>
          </w:p>
        </w:tc>
        <w:tc>
          <w:tcPr>
            <w:tcW w:w="1384" w:type="dxa"/>
          </w:tcPr>
          <w:p>
            <w:pPr>
              <w:pStyle w:val="TableParagraph"/>
              <w:spacing w:line="240" w:lineRule="auto" w:before="115"/>
              <w:ind w:right="104"/>
              <w:jc w:val="right"/>
              <w:rPr>
                <w:b/>
                <w:sz w:val="20"/>
              </w:rPr>
            </w:pPr>
            <w:r>
              <w:rPr>
                <w:b/>
                <w:spacing w:val="-2"/>
                <w:sz w:val="20"/>
              </w:rPr>
              <w:t>835.911,60</w:t>
            </w:r>
          </w:p>
        </w:tc>
      </w:tr>
      <w:tr>
        <w:trPr>
          <w:trHeight w:val="688" w:hRule="atLeast"/>
        </w:trPr>
        <w:tc>
          <w:tcPr>
            <w:tcW w:w="653" w:type="dxa"/>
          </w:tcPr>
          <w:p>
            <w:pPr>
              <w:pStyle w:val="TableParagraph"/>
              <w:spacing w:line="229" w:lineRule="exact"/>
              <w:ind w:left="9" w:right="3"/>
              <w:jc w:val="center"/>
              <w:rPr>
                <w:rFonts w:ascii="Arial MT"/>
                <w:sz w:val="20"/>
              </w:rPr>
            </w:pPr>
            <w:r>
              <w:rPr>
                <w:rFonts w:ascii="Arial MT"/>
                <w:spacing w:val="-5"/>
                <w:sz w:val="20"/>
              </w:rPr>
              <w:t>2.</w:t>
            </w:r>
          </w:p>
        </w:tc>
        <w:tc>
          <w:tcPr>
            <w:tcW w:w="1774" w:type="dxa"/>
          </w:tcPr>
          <w:p>
            <w:pPr>
              <w:pStyle w:val="TableParagraph"/>
              <w:spacing w:line="228" w:lineRule="exact"/>
              <w:ind w:left="105"/>
              <w:rPr>
                <w:rFonts w:ascii="Arial MT" w:hAnsi="Arial MT"/>
                <w:sz w:val="20"/>
              </w:rPr>
            </w:pPr>
            <w:r>
              <w:rPr>
                <w:rFonts w:ascii="Arial MT" w:hAnsi="Arial MT"/>
                <w:w w:val="90"/>
                <w:sz w:val="20"/>
              </w:rPr>
              <w:t>Dugoročni</w:t>
            </w:r>
            <w:r>
              <w:rPr>
                <w:rFonts w:ascii="Arial MT" w:hAnsi="Arial MT"/>
                <w:spacing w:val="-8"/>
                <w:w w:val="90"/>
                <w:sz w:val="20"/>
              </w:rPr>
              <w:t> </w:t>
            </w:r>
            <w:r>
              <w:rPr>
                <w:rFonts w:ascii="Arial MT" w:hAnsi="Arial MT"/>
                <w:spacing w:val="-2"/>
                <w:sz w:val="20"/>
              </w:rPr>
              <w:t>kredit</w:t>
            </w:r>
          </w:p>
          <w:p>
            <w:pPr>
              <w:pStyle w:val="TableParagraph"/>
              <w:spacing w:line="230" w:lineRule="exact"/>
              <w:ind w:left="105"/>
              <w:rPr>
                <w:rFonts w:ascii="Arial MT"/>
                <w:sz w:val="20"/>
              </w:rPr>
            </w:pPr>
            <w:r>
              <w:rPr>
                <w:rFonts w:ascii="Arial MT"/>
                <w:sz w:val="20"/>
              </w:rPr>
              <w:t>PBZ</w:t>
            </w:r>
            <w:r>
              <w:rPr>
                <w:rFonts w:ascii="Arial MT"/>
                <w:spacing w:val="-14"/>
                <w:sz w:val="20"/>
              </w:rPr>
              <w:t> </w:t>
            </w:r>
            <w:r>
              <w:rPr>
                <w:rFonts w:ascii="Arial MT"/>
                <w:sz w:val="20"/>
              </w:rPr>
              <w:t>-Dom</w:t>
            </w:r>
            <w:r>
              <w:rPr>
                <w:rFonts w:ascii="Arial MT"/>
                <w:spacing w:val="-14"/>
                <w:sz w:val="20"/>
              </w:rPr>
              <w:t> </w:t>
            </w:r>
            <w:r>
              <w:rPr>
                <w:rFonts w:ascii="Arial MT"/>
                <w:sz w:val="20"/>
              </w:rPr>
              <w:t>za </w:t>
            </w:r>
            <w:r>
              <w:rPr>
                <w:rFonts w:ascii="Arial MT"/>
                <w:spacing w:val="-2"/>
                <w:sz w:val="20"/>
              </w:rPr>
              <w:t>starije</w:t>
            </w:r>
          </w:p>
        </w:tc>
        <w:tc>
          <w:tcPr>
            <w:tcW w:w="1386" w:type="dxa"/>
          </w:tcPr>
          <w:p>
            <w:pPr>
              <w:pStyle w:val="TableParagraph"/>
              <w:spacing w:line="240" w:lineRule="auto" w:before="227"/>
              <w:ind w:right="100"/>
              <w:jc w:val="right"/>
              <w:rPr>
                <w:rFonts w:ascii="Arial MT"/>
                <w:sz w:val="20"/>
              </w:rPr>
            </w:pPr>
            <w:r>
              <w:rPr>
                <w:rFonts w:ascii="Arial MT"/>
                <w:spacing w:val="-2"/>
                <w:sz w:val="20"/>
              </w:rPr>
              <w:t>4.061.317,95</w:t>
            </w:r>
          </w:p>
        </w:tc>
        <w:tc>
          <w:tcPr>
            <w:tcW w:w="1333" w:type="dxa"/>
          </w:tcPr>
          <w:p>
            <w:pPr>
              <w:pStyle w:val="TableParagraph"/>
              <w:spacing w:line="240" w:lineRule="auto" w:before="227"/>
              <w:ind w:right="101"/>
              <w:jc w:val="right"/>
              <w:rPr>
                <w:rFonts w:ascii="Arial MT"/>
                <w:sz w:val="20"/>
              </w:rPr>
            </w:pPr>
            <w:r>
              <w:rPr>
                <w:rFonts w:ascii="Arial MT"/>
                <w:spacing w:val="-10"/>
                <w:sz w:val="20"/>
              </w:rPr>
              <w:t>-</w:t>
            </w:r>
          </w:p>
        </w:tc>
        <w:tc>
          <w:tcPr>
            <w:tcW w:w="1336" w:type="dxa"/>
          </w:tcPr>
          <w:p>
            <w:pPr>
              <w:pStyle w:val="TableParagraph"/>
              <w:spacing w:line="240" w:lineRule="auto" w:before="227"/>
              <w:ind w:right="101"/>
              <w:jc w:val="right"/>
              <w:rPr>
                <w:rFonts w:ascii="Arial MT"/>
                <w:sz w:val="20"/>
              </w:rPr>
            </w:pPr>
            <w:r>
              <w:rPr>
                <w:rFonts w:ascii="Arial MT"/>
                <w:spacing w:val="-2"/>
                <w:sz w:val="20"/>
              </w:rPr>
              <w:t>150.419,18</w:t>
            </w:r>
          </w:p>
        </w:tc>
        <w:tc>
          <w:tcPr>
            <w:tcW w:w="1355" w:type="dxa"/>
          </w:tcPr>
          <w:p>
            <w:pPr>
              <w:pStyle w:val="TableParagraph"/>
              <w:spacing w:line="240" w:lineRule="auto" w:before="227"/>
              <w:ind w:right="106"/>
              <w:jc w:val="right"/>
              <w:rPr>
                <w:rFonts w:ascii="Arial MT"/>
                <w:sz w:val="20"/>
              </w:rPr>
            </w:pPr>
            <w:r>
              <w:rPr>
                <w:rFonts w:ascii="Arial MT"/>
                <w:spacing w:val="-2"/>
                <w:sz w:val="20"/>
              </w:rPr>
              <w:t>19.752,36</w:t>
            </w:r>
          </w:p>
        </w:tc>
        <w:tc>
          <w:tcPr>
            <w:tcW w:w="1384" w:type="dxa"/>
          </w:tcPr>
          <w:p>
            <w:pPr>
              <w:pStyle w:val="TableParagraph"/>
              <w:spacing w:line="240" w:lineRule="auto" w:before="227"/>
              <w:ind w:right="104"/>
              <w:jc w:val="right"/>
              <w:rPr>
                <w:b/>
                <w:sz w:val="20"/>
              </w:rPr>
            </w:pPr>
            <w:r>
              <w:rPr>
                <w:b/>
                <w:spacing w:val="-2"/>
                <w:sz w:val="20"/>
              </w:rPr>
              <w:t>3.910.898,77</w:t>
            </w:r>
          </w:p>
        </w:tc>
      </w:tr>
      <w:tr>
        <w:trPr>
          <w:trHeight w:val="1151" w:hRule="atLeast"/>
        </w:trPr>
        <w:tc>
          <w:tcPr>
            <w:tcW w:w="653" w:type="dxa"/>
          </w:tcPr>
          <w:p>
            <w:pPr>
              <w:pStyle w:val="TableParagraph"/>
              <w:spacing w:line="229" w:lineRule="exact"/>
              <w:ind w:left="9" w:right="3"/>
              <w:jc w:val="center"/>
              <w:rPr>
                <w:rFonts w:ascii="Arial MT"/>
                <w:sz w:val="20"/>
              </w:rPr>
            </w:pPr>
            <w:r>
              <w:rPr>
                <w:rFonts w:ascii="Arial MT"/>
                <w:spacing w:val="-5"/>
                <w:sz w:val="20"/>
              </w:rPr>
              <w:t>3.</w:t>
            </w:r>
          </w:p>
        </w:tc>
        <w:tc>
          <w:tcPr>
            <w:tcW w:w="1774" w:type="dxa"/>
          </w:tcPr>
          <w:p>
            <w:pPr>
              <w:pStyle w:val="TableParagraph"/>
              <w:spacing w:line="230" w:lineRule="exact"/>
              <w:ind w:left="105" w:right="136"/>
              <w:rPr>
                <w:rFonts w:ascii="Arial MT" w:hAnsi="Arial MT"/>
                <w:sz w:val="20"/>
              </w:rPr>
            </w:pPr>
            <w:r>
              <w:rPr>
                <w:rFonts w:ascii="Arial MT" w:hAnsi="Arial MT"/>
                <w:w w:val="90"/>
                <w:sz w:val="20"/>
              </w:rPr>
              <w:t>Dugoročni kredit- </w:t>
            </w:r>
            <w:r>
              <w:rPr>
                <w:rFonts w:ascii="Arial MT" w:hAnsi="Arial MT"/>
                <w:sz w:val="20"/>
              </w:rPr>
              <w:t>Hrvatska banka za obnovu i razvoj- HBOR- za</w:t>
            </w:r>
            <w:r>
              <w:rPr>
                <w:rFonts w:ascii="Arial MT" w:hAnsi="Arial MT"/>
                <w:spacing w:val="-9"/>
                <w:sz w:val="20"/>
              </w:rPr>
              <w:t> </w:t>
            </w:r>
            <w:r>
              <w:rPr>
                <w:rFonts w:ascii="Arial MT" w:hAnsi="Arial MT"/>
                <w:sz w:val="20"/>
              </w:rPr>
              <w:t>javnu</w:t>
            </w:r>
            <w:r>
              <w:rPr>
                <w:rFonts w:ascii="Arial MT" w:hAnsi="Arial MT"/>
                <w:spacing w:val="-10"/>
                <w:sz w:val="20"/>
              </w:rPr>
              <w:t> </w:t>
            </w:r>
            <w:r>
              <w:rPr>
                <w:rFonts w:ascii="Arial MT" w:hAnsi="Arial MT"/>
                <w:sz w:val="20"/>
              </w:rPr>
              <w:t>rasvjetu</w:t>
            </w:r>
          </w:p>
        </w:tc>
        <w:tc>
          <w:tcPr>
            <w:tcW w:w="1386" w:type="dxa"/>
          </w:tcPr>
          <w:p>
            <w:pPr>
              <w:pStyle w:val="TableParagraph"/>
              <w:spacing w:line="240" w:lineRule="auto"/>
              <w:rPr>
                <w:b/>
                <w:sz w:val="20"/>
              </w:rPr>
            </w:pPr>
          </w:p>
          <w:p>
            <w:pPr>
              <w:pStyle w:val="TableParagraph"/>
              <w:spacing w:line="240" w:lineRule="auto"/>
              <w:rPr>
                <w:b/>
                <w:sz w:val="20"/>
              </w:rPr>
            </w:pPr>
          </w:p>
          <w:p>
            <w:pPr>
              <w:pStyle w:val="TableParagraph"/>
              <w:spacing w:line="240" w:lineRule="auto"/>
              <w:ind w:right="99"/>
              <w:jc w:val="right"/>
              <w:rPr>
                <w:rFonts w:ascii="Arial MT"/>
                <w:sz w:val="20"/>
              </w:rPr>
            </w:pPr>
            <w:r>
              <w:rPr>
                <w:rFonts w:ascii="Arial MT"/>
                <w:spacing w:val="-2"/>
                <w:sz w:val="20"/>
              </w:rPr>
              <w:t>269.782,20</w:t>
            </w:r>
          </w:p>
        </w:tc>
        <w:tc>
          <w:tcPr>
            <w:tcW w:w="1333" w:type="dxa"/>
          </w:tcPr>
          <w:p>
            <w:pPr>
              <w:pStyle w:val="TableParagraph"/>
              <w:spacing w:line="240" w:lineRule="auto"/>
              <w:rPr>
                <w:b/>
                <w:sz w:val="20"/>
              </w:rPr>
            </w:pPr>
          </w:p>
          <w:p>
            <w:pPr>
              <w:pStyle w:val="TableParagraph"/>
              <w:spacing w:line="240" w:lineRule="auto"/>
              <w:rPr>
                <w:b/>
                <w:sz w:val="20"/>
              </w:rPr>
            </w:pPr>
          </w:p>
          <w:p>
            <w:pPr>
              <w:pStyle w:val="TableParagraph"/>
              <w:spacing w:line="240" w:lineRule="auto"/>
              <w:ind w:right="101"/>
              <w:jc w:val="right"/>
              <w:rPr>
                <w:rFonts w:ascii="Arial MT"/>
                <w:sz w:val="20"/>
              </w:rPr>
            </w:pPr>
            <w:r>
              <w:rPr>
                <w:rFonts w:ascii="Arial MT"/>
                <w:spacing w:val="-10"/>
                <w:sz w:val="20"/>
              </w:rPr>
              <w:t>-</w:t>
            </w:r>
          </w:p>
        </w:tc>
        <w:tc>
          <w:tcPr>
            <w:tcW w:w="1336" w:type="dxa"/>
          </w:tcPr>
          <w:p>
            <w:pPr>
              <w:pStyle w:val="TableParagraph"/>
              <w:spacing w:line="240" w:lineRule="auto"/>
              <w:rPr>
                <w:b/>
                <w:sz w:val="20"/>
              </w:rPr>
            </w:pPr>
          </w:p>
          <w:p>
            <w:pPr>
              <w:pStyle w:val="TableParagraph"/>
              <w:spacing w:line="240" w:lineRule="auto"/>
              <w:rPr>
                <w:b/>
                <w:sz w:val="20"/>
              </w:rPr>
            </w:pPr>
          </w:p>
          <w:p>
            <w:pPr>
              <w:pStyle w:val="TableParagraph"/>
              <w:spacing w:line="240" w:lineRule="auto"/>
              <w:ind w:right="102"/>
              <w:jc w:val="right"/>
              <w:rPr>
                <w:rFonts w:ascii="Arial MT"/>
                <w:sz w:val="20"/>
              </w:rPr>
            </w:pPr>
            <w:r>
              <w:rPr>
                <w:rFonts w:ascii="Arial MT"/>
                <w:spacing w:val="-2"/>
                <w:sz w:val="20"/>
              </w:rPr>
              <w:t>15.869,54</w:t>
            </w:r>
          </w:p>
        </w:tc>
        <w:tc>
          <w:tcPr>
            <w:tcW w:w="1355" w:type="dxa"/>
          </w:tcPr>
          <w:p>
            <w:pPr>
              <w:pStyle w:val="TableParagraph"/>
              <w:spacing w:line="240" w:lineRule="auto"/>
              <w:rPr>
                <w:b/>
                <w:sz w:val="20"/>
              </w:rPr>
            </w:pPr>
          </w:p>
          <w:p>
            <w:pPr>
              <w:pStyle w:val="TableParagraph"/>
              <w:spacing w:line="240" w:lineRule="auto"/>
              <w:rPr>
                <w:b/>
                <w:sz w:val="20"/>
              </w:rPr>
            </w:pPr>
          </w:p>
          <w:p>
            <w:pPr>
              <w:pStyle w:val="TableParagraph"/>
              <w:spacing w:line="240" w:lineRule="auto"/>
              <w:ind w:right="105"/>
              <w:jc w:val="right"/>
              <w:rPr>
                <w:rFonts w:ascii="Arial MT"/>
                <w:sz w:val="20"/>
              </w:rPr>
            </w:pPr>
            <w:r>
              <w:rPr>
                <w:rFonts w:ascii="Arial MT"/>
                <w:spacing w:val="-2"/>
                <w:sz w:val="20"/>
              </w:rPr>
              <w:t>659,02</w:t>
            </w:r>
          </w:p>
        </w:tc>
        <w:tc>
          <w:tcPr>
            <w:tcW w:w="1384" w:type="dxa"/>
          </w:tcPr>
          <w:p>
            <w:pPr>
              <w:pStyle w:val="TableParagraph"/>
              <w:spacing w:line="240" w:lineRule="auto"/>
              <w:rPr>
                <w:b/>
                <w:sz w:val="20"/>
              </w:rPr>
            </w:pPr>
          </w:p>
          <w:p>
            <w:pPr>
              <w:pStyle w:val="TableParagraph"/>
              <w:spacing w:line="240" w:lineRule="auto"/>
              <w:rPr>
                <w:b/>
                <w:sz w:val="20"/>
              </w:rPr>
            </w:pPr>
          </w:p>
          <w:p>
            <w:pPr>
              <w:pStyle w:val="TableParagraph"/>
              <w:spacing w:line="240" w:lineRule="auto"/>
              <w:ind w:right="104"/>
              <w:jc w:val="right"/>
              <w:rPr>
                <w:b/>
                <w:sz w:val="20"/>
              </w:rPr>
            </w:pPr>
            <w:r>
              <w:rPr>
                <w:b/>
                <w:spacing w:val="-2"/>
                <w:sz w:val="20"/>
              </w:rPr>
              <w:t>253.912,66</w:t>
            </w:r>
          </w:p>
        </w:tc>
      </w:tr>
      <w:tr>
        <w:trPr>
          <w:trHeight w:val="229" w:hRule="atLeast"/>
        </w:trPr>
        <w:tc>
          <w:tcPr>
            <w:tcW w:w="653" w:type="dxa"/>
          </w:tcPr>
          <w:p>
            <w:pPr>
              <w:pStyle w:val="TableParagraph"/>
              <w:spacing w:line="240" w:lineRule="auto"/>
              <w:rPr>
                <w:rFonts w:ascii="Times New Roman"/>
                <w:sz w:val="16"/>
              </w:rPr>
            </w:pPr>
          </w:p>
        </w:tc>
        <w:tc>
          <w:tcPr>
            <w:tcW w:w="1774" w:type="dxa"/>
          </w:tcPr>
          <w:p>
            <w:pPr>
              <w:pStyle w:val="TableParagraph"/>
              <w:spacing w:line="210" w:lineRule="exact"/>
              <w:ind w:right="793"/>
              <w:jc w:val="right"/>
              <w:rPr>
                <w:b/>
                <w:sz w:val="20"/>
              </w:rPr>
            </w:pPr>
            <w:r>
              <w:rPr>
                <w:b/>
                <w:spacing w:val="-2"/>
                <w:sz w:val="20"/>
              </w:rPr>
              <w:t>UKUPNO</w:t>
            </w:r>
          </w:p>
        </w:tc>
        <w:tc>
          <w:tcPr>
            <w:tcW w:w="1386" w:type="dxa"/>
          </w:tcPr>
          <w:p>
            <w:pPr>
              <w:pStyle w:val="TableParagraph"/>
              <w:spacing w:line="210" w:lineRule="exact"/>
              <w:ind w:right="100"/>
              <w:jc w:val="right"/>
              <w:rPr>
                <w:b/>
                <w:sz w:val="20"/>
              </w:rPr>
            </w:pPr>
            <w:r>
              <w:rPr>
                <w:b/>
                <w:spacing w:val="-2"/>
                <w:sz w:val="20"/>
              </w:rPr>
              <w:t>5.334.194,09</w:t>
            </w:r>
          </w:p>
        </w:tc>
        <w:tc>
          <w:tcPr>
            <w:tcW w:w="1333" w:type="dxa"/>
          </w:tcPr>
          <w:p>
            <w:pPr>
              <w:pStyle w:val="TableParagraph"/>
              <w:spacing w:line="210" w:lineRule="exact"/>
              <w:ind w:right="101"/>
              <w:jc w:val="right"/>
              <w:rPr>
                <w:b/>
                <w:sz w:val="20"/>
              </w:rPr>
            </w:pPr>
            <w:r>
              <w:rPr>
                <w:b/>
                <w:spacing w:val="-10"/>
                <w:sz w:val="20"/>
              </w:rPr>
              <w:t>-</w:t>
            </w:r>
          </w:p>
        </w:tc>
        <w:tc>
          <w:tcPr>
            <w:tcW w:w="1336" w:type="dxa"/>
          </w:tcPr>
          <w:p>
            <w:pPr>
              <w:pStyle w:val="TableParagraph"/>
              <w:spacing w:line="210" w:lineRule="exact"/>
              <w:ind w:right="101"/>
              <w:jc w:val="right"/>
              <w:rPr>
                <w:b/>
                <w:sz w:val="20"/>
              </w:rPr>
            </w:pPr>
            <w:r>
              <w:rPr>
                <w:b/>
                <w:spacing w:val="-2"/>
                <w:sz w:val="20"/>
              </w:rPr>
              <w:t>333.471,06</w:t>
            </w:r>
          </w:p>
        </w:tc>
        <w:tc>
          <w:tcPr>
            <w:tcW w:w="1355" w:type="dxa"/>
          </w:tcPr>
          <w:p>
            <w:pPr>
              <w:pStyle w:val="TableParagraph"/>
              <w:spacing w:line="210" w:lineRule="exact"/>
              <w:ind w:right="106"/>
              <w:jc w:val="right"/>
              <w:rPr>
                <w:b/>
                <w:sz w:val="20"/>
              </w:rPr>
            </w:pPr>
            <w:r>
              <w:rPr>
                <w:b/>
                <w:spacing w:val="-2"/>
                <w:sz w:val="20"/>
              </w:rPr>
              <w:t>24.700,57</w:t>
            </w:r>
          </w:p>
        </w:tc>
        <w:tc>
          <w:tcPr>
            <w:tcW w:w="1384" w:type="dxa"/>
          </w:tcPr>
          <w:p>
            <w:pPr>
              <w:pStyle w:val="TableParagraph"/>
              <w:spacing w:line="210" w:lineRule="exact"/>
              <w:ind w:right="104"/>
              <w:jc w:val="right"/>
              <w:rPr>
                <w:b/>
                <w:sz w:val="20"/>
              </w:rPr>
            </w:pPr>
            <w:r>
              <w:rPr>
                <w:b/>
                <w:spacing w:val="-2"/>
                <w:sz w:val="20"/>
              </w:rPr>
              <w:t>5.000.723,03</w:t>
            </w:r>
          </w:p>
        </w:tc>
      </w:tr>
    </w:tbl>
    <w:p>
      <w:pPr>
        <w:pStyle w:val="BodyText"/>
        <w:spacing w:before="233"/>
        <w:rPr>
          <w:rFonts w:ascii="Arial"/>
          <w:b/>
          <w:sz w:val="24"/>
        </w:rPr>
      </w:pPr>
    </w:p>
    <w:p>
      <w:pPr>
        <w:pStyle w:val="BodyText"/>
        <w:ind w:left="1277" w:right="1133"/>
        <w:jc w:val="both"/>
      </w:pPr>
      <w:r>
        <w:rPr/>
        <w:t>Ukupne nedospjele obveze po kreditima Grada Labina na dan 30.06.2025. godine iznose 5.000.723,03 EUR. Dospjeli iznosi glavnica i kamata po kreditima plaćaju se po dospijeću, </w:t>
      </w:r>
      <w:r>
        <w:rPr>
          <w:spacing w:val="-2"/>
        </w:rPr>
        <w:t>prema</w:t>
      </w:r>
      <w:r>
        <w:rPr>
          <w:spacing w:val="-7"/>
        </w:rPr>
        <w:t> </w:t>
      </w:r>
      <w:r>
        <w:rPr>
          <w:spacing w:val="-2"/>
        </w:rPr>
        <w:t>ugovorima</w:t>
      </w:r>
      <w:r>
        <w:rPr>
          <w:spacing w:val="-5"/>
        </w:rPr>
        <w:t> </w:t>
      </w:r>
      <w:r>
        <w:rPr>
          <w:spacing w:val="-2"/>
        </w:rPr>
        <w:t>o</w:t>
      </w:r>
      <w:r>
        <w:rPr>
          <w:spacing w:val="-7"/>
        </w:rPr>
        <w:t> </w:t>
      </w:r>
      <w:r>
        <w:rPr>
          <w:spacing w:val="-2"/>
        </w:rPr>
        <w:t>zaduživanju,</w:t>
      </w:r>
      <w:r>
        <w:rPr>
          <w:spacing w:val="-6"/>
        </w:rPr>
        <w:t> </w:t>
      </w:r>
      <w:r>
        <w:rPr>
          <w:spacing w:val="-2"/>
        </w:rPr>
        <w:t>a</w:t>
      </w:r>
      <w:r>
        <w:rPr>
          <w:spacing w:val="-5"/>
        </w:rPr>
        <w:t> </w:t>
      </w:r>
      <w:r>
        <w:rPr>
          <w:spacing w:val="-2"/>
        </w:rPr>
        <w:t>o</w:t>
      </w:r>
      <w:r>
        <w:rPr>
          <w:spacing w:val="-7"/>
        </w:rPr>
        <w:t> </w:t>
      </w:r>
      <w:r>
        <w:rPr>
          <w:spacing w:val="-2"/>
        </w:rPr>
        <w:t>čemu</w:t>
      </w:r>
      <w:r>
        <w:rPr>
          <w:spacing w:val="-5"/>
        </w:rPr>
        <w:t> </w:t>
      </w:r>
      <w:r>
        <w:rPr>
          <w:spacing w:val="-2"/>
        </w:rPr>
        <w:t>se</w:t>
      </w:r>
      <w:r>
        <w:rPr>
          <w:spacing w:val="-7"/>
        </w:rPr>
        <w:t> </w:t>
      </w:r>
      <w:r>
        <w:rPr>
          <w:spacing w:val="-2"/>
        </w:rPr>
        <w:t>posebno</w:t>
      </w:r>
      <w:r>
        <w:rPr>
          <w:spacing w:val="-5"/>
        </w:rPr>
        <w:t> </w:t>
      </w:r>
      <w:r>
        <w:rPr>
          <w:spacing w:val="-2"/>
        </w:rPr>
        <w:t>izvješćuje</w:t>
      </w:r>
      <w:r>
        <w:rPr>
          <w:spacing w:val="-7"/>
        </w:rPr>
        <w:t> </w:t>
      </w:r>
      <w:r>
        <w:rPr>
          <w:spacing w:val="-2"/>
        </w:rPr>
        <w:t>Ministarstvo</w:t>
      </w:r>
      <w:r>
        <w:rPr>
          <w:spacing w:val="-7"/>
        </w:rPr>
        <w:t> </w:t>
      </w:r>
      <w:r>
        <w:rPr>
          <w:spacing w:val="-2"/>
        </w:rPr>
        <w:t>financija.</w:t>
      </w:r>
    </w:p>
    <w:p>
      <w:pPr>
        <w:pStyle w:val="BodyText"/>
        <w:spacing w:before="120"/>
        <w:ind w:left="1277" w:right="1130"/>
        <w:jc w:val="both"/>
      </w:pPr>
      <w:r>
        <w:rPr/>
        <w:t>Obveze</w:t>
      </w:r>
      <w:r>
        <w:rPr>
          <w:spacing w:val="-10"/>
        </w:rPr>
        <w:t> </w:t>
      </w:r>
      <w:r>
        <w:rPr/>
        <w:t>po</w:t>
      </w:r>
      <w:r>
        <w:rPr>
          <w:spacing w:val="-8"/>
        </w:rPr>
        <w:t> </w:t>
      </w:r>
      <w:r>
        <w:rPr/>
        <w:t>kreditu</w:t>
      </w:r>
      <w:r>
        <w:rPr>
          <w:spacing w:val="-10"/>
        </w:rPr>
        <w:t> </w:t>
      </w:r>
      <w:r>
        <w:rPr/>
        <w:t>kod</w:t>
      </w:r>
      <w:r>
        <w:rPr>
          <w:spacing w:val="-10"/>
        </w:rPr>
        <w:t> </w:t>
      </w:r>
      <w:r>
        <w:rPr/>
        <w:t>PBZ</w:t>
      </w:r>
      <w:r>
        <w:rPr>
          <w:spacing w:val="-8"/>
        </w:rPr>
        <w:t> </w:t>
      </w:r>
      <w:r>
        <w:rPr/>
        <w:t>banke</w:t>
      </w:r>
      <w:r>
        <w:rPr>
          <w:spacing w:val="-8"/>
        </w:rPr>
        <w:t> </w:t>
      </w:r>
      <w:r>
        <w:rPr/>
        <w:t>podmiruju</w:t>
      </w:r>
      <w:r>
        <w:rPr>
          <w:spacing w:val="-10"/>
        </w:rPr>
        <w:t> </w:t>
      </w:r>
      <w:r>
        <w:rPr/>
        <w:t>se</w:t>
      </w:r>
      <w:r>
        <w:rPr>
          <w:spacing w:val="-8"/>
        </w:rPr>
        <w:t> </w:t>
      </w:r>
      <w:r>
        <w:rPr/>
        <w:t>iz</w:t>
      </w:r>
      <w:r>
        <w:rPr>
          <w:spacing w:val="-7"/>
        </w:rPr>
        <w:t> </w:t>
      </w:r>
      <w:r>
        <w:rPr/>
        <w:t>izvora</w:t>
      </w:r>
      <w:r>
        <w:rPr>
          <w:spacing w:val="-10"/>
        </w:rPr>
        <w:t> </w:t>
      </w:r>
      <w:r>
        <w:rPr/>
        <w:t>opći</w:t>
      </w:r>
      <w:r>
        <w:rPr>
          <w:spacing w:val="-8"/>
        </w:rPr>
        <w:t> </w:t>
      </w:r>
      <w:r>
        <w:rPr/>
        <w:t>prihodi</w:t>
      </w:r>
      <w:r>
        <w:rPr>
          <w:spacing w:val="-9"/>
        </w:rPr>
        <w:t> </w:t>
      </w:r>
      <w:r>
        <w:rPr/>
        <w:t>i</w:t>
      </w:r>
      <w:r>
        <w:rPr>
          <w:spacing w:val="-8"/>
        </w:rPr>
        <w:t> </w:t>
      </w:r>
      <w:r>
        <w:rPr/>
        <w:t>primici</w:t>
      </w:r>
      <w:r>
        <w:rPr>
          <w:spacing w:val="-8"/>
        </w:rPr>
        <w:t> </w:t>
      </w:r>
      <w:r>
        <w:rPr/>
        <w:t>u</w:t>
      </w:r>
      <w:r>
        <w:rPr>
          <w:spacing w:val="-8"/>
        </w:rPr>
        <w:t> </w:t>
      </w:r>
      <w:r>
        <w:rPr/>
        <w:t>visini</w:t>
      </w:r>
      <w:r>
        <w:rPr>
          <w:spacing w:val="-9"/>
        </w:rPr>
        <w:t> </w:t>
      </w:r>
      <w:r>
        <w:rPr/>
        <w:t>od</w:t>
      </w:r>
      <w:r>
        <w:rPr>
          <w:spacing w:val="-10"/>
        </w:rPr>
        <w:t> </w:t>
      </w:r>
      <w:r>
        <w:rPr/>
        <w:t>50% ukupnog iznosa obveza, a preostalih 50% iz sredstava pomoći Istarske županije dok se obveze za otplatu kredita OTP banke i HBOR-a u cijelosti podmiruju iz izvora opći prihodi i </w:t>
      </w:r>
      <w:r>
        <w:rPr>
          <w:spacing w:val="-2"/>
        </w:rPr>
        <w:t>primici.</w:t>
      </w:r>
    </w:p>
    <w:p>
      <w:pPr>
        <w:pStyle w:val="BodyText"/>
        <w:spacing w:after="0"/>
        <w:jc w:val="both"/>
        <w:sectPr>
          <w:pgSz w:w="11910" w:h="16840"/>
          <w:pgMar w:header="0" w:footer="1049" w:top="1320" w:bottom="1240" w:left="141" w:right="283"/>
        </w:sectPr>
      </w:pPr>
    </w:p>
    <w:p>
      <w:pPr>
        <w:pStyle w:val="Heading3"/>
        <w:numPr>
          <w:ilvl w:val="2"/>
          <w:numId w:val="4"/>
        </w:numPr>
        <w:tabs>
          <w:tab w:pos="809" w:val="left" w:leader="none"/>
        </w:tabs>
        <w:spacing w:line="240" w:lineRule="auto" w:before="80" w:after="0"/>
        <w:ind w:left="809" w:right="0" w:hanging="665"/>
        <w:jc w:val="center"/>
      </w:pPr>
      <w:r>
        <w:rPr/>
        <w:t>Pregled</w:t>
      </w:r>
      <w:r>
        <w:rPr>
          <w:spacing w:val="-5"/>
        </w:rPr>
        <w:t> </w:t>
      </w:r>
      <w:r>
        <w:rPr/>
        <w:t>zaduženosti</w:t>
      </w:r>
      <w:r>
        <w:rPr>
          <w:spacing w:val="-5"/>
        </w:rPr>
        <w:t> </w:t>
      </w:r>
      <w:r>
        <w:rPr/>
        <w:t>proračunskog</w:t>
      </w:r>
      <w:r>
        <w:rPr>
          <w:spacing w:val="-5"/>
        </w:rPr>
        <w:t> </w:t>
      </w:r>
      <w:r>
        <w:rPr/>
        <w:t>korisnika</w:t>
      </w:r>
      <w:r>
        <w:rPr>
          <w:spacing w:val="-6"/>
        </w:rPr>
        <w:t> </w:t>
      </w:r>
      <w:r>
        <w:rPr/>
        <w:t>Grada</w:t>
      </w:r>
      <w:r>
        <w:rPr>
          <w:spacing w:val="-5"/>
        </w:rPr>
        <w:t> </w:t>
      </w:r>
      <w:r>
        <w:rPr/>
        <w:t>Labina</w:t>
      </w:r>
      <w:r>
        <w:rPr>
          <w:spacing w:val="2"/>
        </w:rPr>
        <w:t> </w:t>
      </w:r>
      <w:r>
        <w:rPr/>
        <w:t>–</w:t>
      </w:r>
      <w:r>
        <w:rPr>
          <w:spacing w:val="-4"/>
        </w:rPr>
        <w:t> </w:t>
      </w:r>
      <w:r>
        <w:rPr/>
        <w:t>Dječji</w:t>
      </w:r>
      <w:r>
        <w:rPr>
          <w:spacing w:val="-6"/>
        </w:rPr>
        <w:t> </w:t>
      </w:r>
      <w:r>
        <w:rPr>
          <w:spacing w:val="-2"/>
        </w:rPr>
        <w:t>vrtić</w:t>
      </w:r>
    </w:p>
    <w:p>
      <w:pPr>
        <w:spacing w:before="1"/>
        <w:ind w:left="568" w:right="427" w:firstLine="0"/>
        <w:jc w:val="center"/>
        <w:rPr>
          <w:rFonts w:ascii="Arial"/>
          <w:b/>
          <w:sz w:val="24"/>
        </w:rPr>
      </w:pPr>
      <w:r>
        <w:rPr>
          <w:rFonts w:ascii="Arial"/>
          <w:b/>
          <w:sz w:val="24"/>
        </w:rPr>
        <w:t>Pjerina</w:t>
      </w:r>
      <w:r>
        <w:rPr>
          <w:rFonts w:ascii="Arial"/>
          <w:b/>
          <w:spacing w:val="-4"/>
          <w:sz w:val="24"/>
        </w:rPr>
        <w:t> </w:t>
      </w:r>
      <w:r>
        <w:rPr>
          <w:rFonts w:ascii="Arial"/>
          <w:b/>
          <w:spacing w:val="-2"/>
          <w:sz w:val="24"/>
        </w:rPr>
        <w:t>Verbanac</w:t>
      </w:r>
    </w:p>
    <w:p>
      <w:pPr>
        <w:pStyle w:val="BodyText"/>
        <w:spacing w:before="215"/>
        <w:rPr>
          <w:rFonts w:ascii="Arial"/>
          <w:b/>
          <w:sz w:val="24"/>
        </w:rPr>
      </w:pPr>
    </w:p>
    <w:p>
      <w:pPr>
        <w:pStyle w:val="BodyText"/>
        <w:ind w:left="1277" w:right="1134" w:firstLine="707"/>
        <w:jc w:val="both"/>
      </w:pPr>
      <w:r>
        <w:rPr/>
        <w:t>Za financiranje</w:t>
      </w:r>
      <w:r>
        <w:rPr>
          <w:spacing w:val="40"/>
        </w:rPr>
        <w:t> </w:t>
      </w:r>
      <w:r>
        <w:rPr/>
        <w:t>Kapitalnog projekta: Energetska obnova centralne zgrade dječjeg </w:t>
      </w:r>
      <w:r>
        <w:rPr>
          <w:spacing w:val="-6"/>
        </w:rPr>
        <w:t>vrtića,</w:t>
      </w:r>
      <w:r>
        <w:rPr>
          <w:spacing w:val="40"/>
        </w:rPr>
        <w:t> </w:t>
      </w:r>
      <w:r>
        <w:rPr>
          <w:spacing w:val="-6"/>
        </w:rPr>
        <w:t>Dječji</w:t>
      </w:r>
      <w:r>
        <w:rPr>
          <w:spacing w:val="-7"/>
        </w:rPr>
        <w:t> </w:t>
      </w:r>
      <w:r>
        <w:rPr>
          <w:spacing w:val="-6"/>
        </w:rPr>
        <w:t>vrtić</w:t>
      </w:r>
      <w:r>
        <w:rPr>
          <w:spacing w:val="-7"/>
        </w:rPr>
        <w:t> </w:t>
      </w:r>
      <w:r>
        <w:rPr>
          <w:spacing w:val="-6"/>
        </w:rPr>
        <w:t>Pjerina</w:t>
      </w:r>
      <w:r>
        <w:rPr>
          <w:spacing w:val="-7"/>
        </w:rPr>
        <w:t> </w:t>
      </w:r>
      <w:r>
        <w:rPr>
          <w:spacing w:val="-6"/>
        </w:rPr>
        <w:t>Verbanac</w:t>
      </w:r>
      <w:r>
        <w:rPr>
          <w:spacing w:val="-9"/>
        </w:rPr>
        <w:t> </w:t>
      </w:r>
      <w:r>
        <w:rPr>
          <w:spacing w:val="-6"/>
        </w:rPr>
        <w:t>dugoročno</w:t>
      </w:r>
      <w:r>
        <w:rPr>
          <w:spacing w:val="-9"/>
        </w:rPr>
        <w:t> </w:t>
      </w:r>
      <w:r>
        <w:rPr>
          <w:spacing w:val="-6"/>
        </w:rPr>
        <w:t>se</w:t>
      </w:r>
      <w:r>
        <w:rPr>
          <w:spacing w:val="-7"/>
        </w:rPr>
        <w:t> </w:t>
      </w:r>
      <w:r>
        <w:rPr>
          <w:spacing w:val="-6"/>
        </w:rPr>
        <w:t>zadužio</w:t>
      </w:r>
      <w:r>
        <w:rPr>
          <w:spacing w:val="-7"/>
        </w:rPr>
        <w:t> </w:t>
      </w:r>
      <w:r>
        <w:rPr>
          <w:spacing w:val="-6"/>
        </w:rPr>
        <w:t>kod</w:t>
      </w:r>
      <w:r>
        <w:rPr>
          <w:spacing w:val="40"/>
        </w:rPr>
        <w:t> </w:t>
      </w:r>
      <w:r>
        <w:rPr>
          <w:spacing w:val="-6"/>
        </w:rPr>
        <w:t>Privredne</w:t>
      </w:r>
      <w:r>
        <w:rPr>
          <w:spacing w:val="-9"/>
        </w:rPr>
        <w:t> </w:t>
      </w:r>
      <w:r>
        <w:rPr>
          <w:spacing w:val="-6"/>
        </w:rPr>
        <w:t>banke</w:t>
      </w:r>
      <w:r>
        <w:rPr>
          <w:spacing w:val="-7"/>
        </w:rPr>
        <w:t> </w:t>
      </w:r>
      <w:r>
        <w:rPr>
          <w:spacing w:val="-6"/>
        </w:rPr>
        <w:t>d.d.</w:t>
      </w:r>
      <w:r>
        <w:rPr>
          <w:spacing w:val="-8"/>
        </w:rPr>
        <w:t> </w:t>
      </w:r>
      <w:r>
        <w:rPr>
          <w:spacing w:val="-6"/>
        </w:rPr>
        <w:t>Zagreb:</w:t>
      </w:r>
    </w:p>
    <w:p>
      <w:pPr>
        <w:pStyle w:val="BodyText"/>
        <w:spacing w:before="239"/>
      </w:pPr>
    </w:p>
    <w:p>
      <w:pPr>
        <w:pStyle w:val="BodyText"/>
        <w:spacing w:before="1"/>
        <w:ind w:left="1277" w:right="1127" w:firstLine="707"/>
        <w:jc w:val="both"/>
      </w:pPr>
      <w:r>
        <w:rPr>
          <w:rFonts w:ascii="Arial" w:hAnsi="Arial"/>
          <w:b/>
          <w:u w:val="single"/>
        </w:rPr>
        <w:t>1.) Kredit Privredne banke d.d. Zagreb br. 5010687589 </w:t>
      </w:r>
      <w:r>
        <w:rPr>
          <w:rFonts w:ascii="Arial" w:hAnsi="Arial"/>
          <w:b/>
        </w:rPr>
        <w:t> </w:t>
      </w:r>
      <w:r>
        <w:rPr/>
        <w:t>– temeljem članka 90. </w:t>
      </w:r>
      <w:r>
        <w:rPr>
          <w:spacing w:val="-4"/>
        </w:rPr>
        <w:t>Zakona</w:t>
      </w:r>
      <w:r>
        <w:rPr>
          <w:spacing w:val="-10"/>
        </w:rPr>
        <w:t> </w:t>
      </w:r>
      <w:r>
        <w:rPr>
          <w:spacing w:val="-4"/>
        </w:rPr>
        <w:t>o</w:t>
      </w:r>
      <w:r>
        <w:rPr>
          <w:spacing w:val="-12"/>
        </w:rPr>
        <w:t> </w:t>
      </w:r>
      <w:r>
        <w:rPr>
          <w:spacing w:val="-4"/>
        </w:rPr>
        <w:t>proračunu</w:t>
      </w:r>
      <w:r>
        <w:rPr>
          <w:spacing w:val="-11"/>
        </w:rPr>
        <w:t> </w:t>
      </w:r>
      <w:r>
        <w:rPr>
          <w:spacing w:val="-4"/>
        </w:rPr>
        <w:t>(„Narodne</w:t>
      </w:r>
      <w:r>
        <w:rPr>
          <w:spacing w:val="-8"/>
        </w:rPr>
        <w:t> </w:t>
      </w:r>
      <w:r>
        <w:rPr>
          <w:spacing w:val="-4"/>
        </w:rPr>
        <w:t>novine“,</w:t>
      </w:r>
      <w:r>
        <w:rPr>
          <w:spacing w:val="-10"/>
        </w:rPr>
        <w:t> </w:t>
      </w:r>
      <w:r>
        <w:rPr>
          <w:spacing w:val="-4"/>
        </w:rPr>
        <w:t>broj</w:t>
      </w:r>
      <w:r>
        <w:rPr>
          <w:spacing w:val="-10"/>
        </w:rPr>
        <w:t> </w:t>
      </w:r>
      <w:r>
        <w:rPr>
          <w:spacing w:val="-4"/>
        </w:rPr>
        <w:t>87/08.,</w:t>
      </w:r>
      <w:r>
        <w:rPr>
          <w:spacing w:val="-10"/>
        </w:rPr>
        <w:t> </w:t>
      </w:r>
      <w:r>
        <w:rPr>
          <w:spacing w:val="-4"/>
        </w:rPr>
        <w:t>136/12.</w:t>
      </w:r>
      <w:r>
        <w:rPr>
          <w:spacing w:val="-10"/>
        </w:rPr>
        <w:t> </w:t>
      </w:r>
      <w:r>
        <w:rPr>
          <w:spacing w:val="-4"/>
        </w:rPr>
        <w:t>i</w:t>
      </w:r>
      <w:r>
        <w:rPr>
          <w:spacing w:val="-10"/>
        </w:rPr>
        <w:t> </w:t>
      </w:r>
      <w:r>
        <w:rPr>
          <w:spacing w:val="-4"/>
        </w:rPr>
        <w:t>15/15.)</w:t>
      </w:r>
      <w:r>
        <w:rPr>
          <w:spacing w:val="-10"/>
        </w:rPr>
        <w:t> </w:t>
      </w:r>
      <w:r>
        <w:rPr>
          <w:spacing w:val="-4"/>
        </w:rPr>
        <w:t>i</w:t>
      </w:r>
      <w:r>
        <w:rPr>
          <w:spacing w:val="-10"/>
        </w:rPr>
        <w:t> </w:t>
      </w:r>
      <w:r>
        <w:rPr>
          <w:spacing w:val="-4"/>
        </w:rPr>
        <w:t>članka</w:t>
      </w:r>
      <w:r>
        <w:rPr>
          <w:spacing w:val="-9"/>
        </w:rPr>
        <w:t> </w:t>
      </w:r>
      <w:r>
        <w:rPr>
          <w:spacing w:val="-4"/>
        </w:rPr>
        <w:t>31.</w:t>
      </w:r>
      <w:r>
        <w:rPr>
          <w:spacing w:val="-10"/>
        </w:rPr>
        <w:t> </w:t>
      </w:r>
      <w:r>
        <w:rPr>
          <w:spacing w:val="-4"/>
        </w:rPr>
        <w:t>Statuta</w:t>
      </w:r>
      <w:r>
        <w:rPr>
          <w:spacing w:val="-12"/>
        </w:rPr>
        <w:t> </w:t>
      </w:r>
      <w:r>
        <w:rPr>
          <w:spacing w:val="-4"/>
        </w:rPr>
        <w:t>Grada </w:t>
      </w:r>
      <w:r>
        <w:rPr/>
        <w:t>Labina („Službene novine Grada Labina“, broj 09/09., 9/10.- lektorirani tekst, 8/13., 3/16. i 2/18.), Gradsko vijeće Grada Labina donijelo je 26.lipnja 2018.godine Odluku</w:t>
      </w:r>
      <w:r>
        <w:rPr>
          <w:spacing w:val="40"/>
        </w:rPr>
        <w:t> </w:t>
      </w:r>
      <w:r>
        <w:rPr/>
        <w:t>o davanju suglasnosti</w:t>
      </w:r>
      <w:r>
        <w:rPr>
          <w:spacing w:val="-4"/>
        </w:rPr>
        <w:t> </w:t>
      </w:r>
      <w:r>
        <w:rPr/>
        <w:t>za</w:t>
      </w:r>
      <w:r>
        <w:rPr>
          <w:spacing w:val="-4"/>
        </w:rPr>
        <w:t> </w:t>
      </w:r>
      <w:r>
        <w:rPr/>
        <w:t>zaduživanje</w:t>
      </w:r>
      <w:r>
        <w:rPr>
          <w:spacing w:val="-2"/>
        </w:rPr>
        <w:t> </w:t>
      </w:r>
      <w:r>
        <w:rPr>
          <w:rFonts w:ascii="Arial" w:hAnsi="Arial"/>
          <w:b/>
        </w:rPr>
        <w:t>Dječjem</w:t>
      </w:r>
      <w:r>
        <w:rPr>
          <w:rFonts w:ascii="Arial" w:hAnsi="Arial"/>
          <w:b/>
          <w:spacing w:val="-4"/>
        </w:rPr>
        <w:t> </w:t>
      </w:r>
      <w:r>
        <w:rPr>
          <w:rFonts w:ascii="Arial" w:hAnsi="Arial"/>
          <w:b/>
        </w:rPr>
        <w:t>vrtiću</w:t>
      </w:r>
      <w:r>
        <w:rPr>
          <w:rFonts w:ascii="Arial" w:hAnsi="Arial"/>
          <w:b/>
          <w:spacing w:val="-4"/>
        </w:rPr>
        <w:t> </w:t>
      </w:r>
      <w:r>
        <w:rPr>
          <w:rFonts w:ascii="Arial" w:hAnsi="Arial"/>
          <w:b/>
        </w:rPr>
        <w:t>„Pjerina</w:t>
      </w:r>
      <w:r>
        <w:rPr>
          <w:rFonts w:ascii="Arial" w:hAnsi="Arial"/>
          <w:b/>
          <w:spacing w:val="-4"/>
        </w:rPr>
        <w:t> </w:t>
      </w:r>
      <w:r>
        <w:rPr>
          <w:rFonts w:ascii="Arial" w:hAnsi="Arial"/>
          <w:b/>
        </w:rPr>
        <w:t>Verbanac</w:t>
      </w:r>
      <w:r>
        <w:rPr/>
        <w:t>“,</w:t>
      </w:r>
      <w:r>
        <w:rPr>
          <w:spacing w:val="40"/>
        </w:rPr>
        <w:t> </w:t>
      </w:r>
      <w:r>
        <w:rPr/>
        <w:t>za</w:t>
      </w:r>
      <w:r>
        <w:rPr>
          <w:spacing w:val="-4"/>
        </w:rPr>
        <w:t> </w:t>
      </w:r>
      <w:r>
        <w:rPr/>
        <w:t>financiranje</w:t>
      </w:r>
      <w:r>
        <w:rPr>
          <w:spacing w:val="-4"/>
        </w:rPr>
        <w:t> </w:t>
      </w:r>
      <w:r>
        <w:rPr/>
        <w:t>energetske obnove zgrade</w:t>
      </w:r>
      <w:r>
        <w:rPr>
          <w:spacing w:val="40"/>
        </w:rPr>
        <w:t> </w:t>
      </w:r>
      <w:r>
        <w:rPr/>
        <w:t>Dječjeg vrtića „Pjerina Verbanac“ na adresi Prilaz Kršin 2 Labin, putem dugoročnog kredita</w:t>
      </w:r>
      <w:r>
        <w:rPr>
          <w:spacing w:val="-2"/>
        </w:rPr>
        <w:t> </w:t>
      </w:r>
      <w:r>
        <w:rPr/>
        <w:t>u iznosu od 2.000.000,00</w:t>
      </w:r>
      <w:r>
        <w:rPr>
          <w:spacing w:val="-2"/>
        </w:rPr>
        <w:t> </w:t>
      </w:r>
      <w:r>
        <w:rPr/>
        <w:t>kuna kod Privredne</w:t>
      </w:r>
      <w:r>
        <w:rPr>
          <w:spacing w:val="40"/>
        </w:rPr>
        <w:t> </w:t>
      </w:r>
      <w:r>
        <w:rPr/>
        <w:t>banke</w:t>
      </w:r>
      <w:r>
        <w:rPr>
          <w:spacing w:val="-2"/>
        </w:rPr>
        <w:t> </w:t>
      </w:r>
      <w:r>
        <w:rPr/>
        <w:t>d.d.</w:t>
      </w:r>
      <w:r>
        <w:rPr>
          <w:spacing w:val="-1"/>
        </w:rPr>
        <w:t> </w:t>
      </w:r>
      <w:r>
        <w:rPr/>
        <w:t>Zagreba.</w:t>
      </w:r>
    </w:p>
    <w:p>
      <w:pPr>
        <w:pStyle w:val="BodyText"/>
        <w:spacing w:line="242" w:lineRule="auto" w:before="120"/>
        <w:ind w:left="1277" w:right="1135"/>
        <w:jc w:val="both"/>
      </w:pPr>
      <w:r>
        <w:rPr>
          <w:spacing w:val="-2"/>
        </w:rPr>
        <w:t>Otplata</w:t>
      </w:r>
      <w:r>
        <w:rPr>
          <w:spacing w:val="-7"/>
        </w:rPr>
        <w:t> </w:t>
      </w:r>
      <w:r>
        <w:rPr>
          <w:spacing w:val="-2"/>
        </w:rPr>
        <w:t>kredita</w:t>
      </w:r>
      <w:r>
        <w:rPr>
          <w:spacing w:val="-5"/>
        </w:rPr>
        <w:t> </w:t>
      </w:r>
      <w:r>
        <w:rPr>
          <w:spacing w:val="-2"/>
        </w:rPr>
        <w:t>u</w:t>
      </w:r>
      <w:r>
        <w:rPr>
          <w:spacing w:val="-8"/>
        </w:rPr>
        <w:t> </w:t>
      </w:r>
      <w:r>
        <w:rPr>
          <w:spacing w:val="-2"/>
        </w:rPr>
        <w:t>tromjesečnim</w:t>
      </w:r>
      <w:r>
        <w:rPr>
          <w:spacing w:val="-4"/>
        </w:rPr>
        <w:t> </w:t>
      </w:r>
      <w:r>
        <w:rPr>
          <w:spacing w:val="-2"/>
        </w:rPr>
        <w:t>ratama</w:t>
      </w:r>
      <w:r>
        <w:rPr>
          <w:spacing w:val="-5"/>
        </w:rPr>
        <w:t> </w:t>
      </w:r>
      <w:r>
        <w:rPr>
          <w:spacing w:val="-2"/>
        </w:rPr>
        <w:t>započela</w:t>
      </w:r>
      <w:r>
        <w:rPr>
          <w:spacing w:val="-8"/>
        </w:rPr>
        <w:t> </w:t>
      </w:r>
      <w:r>
        <w:rPr>
          <w:spacing w:val="-2"/>
        </w:rPr>
        <w:t>je</w:t>
      </w:r>
      <w:r>
        <w:rPr>
          <w:spacing w:val="-6"/>
        </w:rPr>
        <w:t> </w:t>
      </w:r>
      <w:r>
        <w:rPr>
          <w:spacing w:val="-2"/>
        </w:rPr>
        <w:t>30.09.2019.</w:t>
      </w:r>
      <w:r>
        <w:rPr>
          <w:spacing w:val="-6"/>
        </w:rPr>
        <w:t> </w:t>
      </w:r>
      <w:r>
        <w:rPr>
          <w:spacing w:val="-2"/>
        </w:rPr>
        <w:t>i</w:t>
      </w:r>
      <w:r>
        <w:rPr>
          <w:spacing w:val="-6"/>
        </w:rPr>
        <w:t> </w:t>
      </w:r>
      <w:r>
        <w:rPr>
          <w:spacing w:val="-2"/>
        </w:rPr>
        <w:t>traje</w:t>
      </w:r>
      <w:r>
        <w:rPr>
          <w:spacing w:val="-8"/>
        </w:rPr>
        <w:t> </w:t>
      </w:r>
      <w:r>
        <w:rPr>
          <w:spacing w:val="-2"/>
        </w:rPr>
        <w:t>do</w:t>
      </w:r>
      <w:r>
        <w:rPr>
          <w:spacing w:val="-6"/>
        </w:rPr>
        <w:t> </w:t>
      </w:r>
      <w:r>
        <w:rPr>
          <w:spacing w:val="-2"/>
        </w:rPr>
        <w:t>30.06.2029.</w:t>
      </w:r>
      <w:r>
        <w:rPr>
          <w:spacing w:val="-4"/>
        </w:rPr>
        <w:t> </w:t>
      </w:r>
      <w:r>
        <w:rPr>
          <w:spacing w:val="-2"/>
        </w:rPr>
        <w:t>godine. </w:t>
      </w:r>
      <w:r>
        <w:rPr/>
        <w:t>Kamatna stopa je fiksna, 2,0% godišnje.</w:t>
      </w:r>
    </w:p>
    <w:p>
      <w:pPr>
        <w:pStyle w:val="BodyText"/>
        <w:spacing w:before="116"/>
        <w:ind w:left="1985"/>
        <w:jc w:val="both"/>
      </w:pPr>
      <w:r>
        <w:rPr/>
        <w:t>Saldo</w:t>
      </w:r>
      <w:r>
        <w:rPr>
          <w:spacing w:val="-14"/>
        </w:rPr>
        <w:t> </w:t>
      </w:r>
      <w:r>
        <w:rPr/>
        <w:t>kredita</w:t>
      </w:r>
      <w:r>
        <w:rPr>
          <w:spacing w:val="-14"/>
        </w:rPr>
        <w:t> </w:t>
      </w:r>
      <w:r>
        <w:rPr/>
        <w:t>na</w:t>
      </w:r>
      <w:r>
        <w:rPr>
          <w:spacing w:val="-15"/>
        </w:rPr>
        <w:t> </w:t>
      </w:r>
      <w:r>
        <w:rPr/>
        <w:t>dan</w:t>
      </w:r>
      <w:r>
        <w:rPr>
          <w:spacing w:val="-15"/>
        </w:rPr>
        <w:t> </w:t>
      </w:r>
      <w:r>
        <w:rPr/>
        <w:t>01.</w:t>
      </w:r>
      <w:r>
        <w:rPr>
          <w:spacing w:val="-15"/>
        </w:rPr>
        <w:t> </w:t>
      </w:r>
      <w:r>
        <w:rPr/>
        <w:t>siječnja</w:t>
      </w:r>
      <w:r>
        <w:rPr>
          <w:spacing w:val="-15"/>
        </w:rPr>
        <w:t> </w:t>
      </w:r>
      <w:r>
        <w:rPr/>
        <w:t>2025.</w:t>
      </w:r>
      <w:r>
        <w:rPr>
          <w:spacing w:val="-14"/>
        </w:rPr>
        <w:t> </w:t>
      </w:r>
      <w:r>
        <w:rPr/>
        <w:t>godine</w:t>
      </w:r>
      <w:r>
        <w:rPr>
          <w:spacing w:val="-14"/>
        </w:rPr>
        <w:t> </w:t>
      </w:r>
      <w:r>
        <w:rPr/>
        <w:t>iznosio</w:t>
      </w:r>
      <w:r>
        <w:rPr>
          <w:spacing w:val="-13"/>
        </w:rPr>
        <w:t> </w:t>
      </w:r>
      <w:r>
        <w:rPr/>
        <w:t>je</w:t>
      </w:r>
      <w:r>
        <w:rPr>
          <w:spacing w:val="33"/>
        </w:rPr>
        <w:t> </w:t>
      </w:r>
      <w:r>
        <w:rPr/>
        <w:t>119.450,53</w:t>
      </w:r>
      <w:r>
        <w:rPr>
          <w:spacing w:val="-15"/>
        </w:rPr>
        <w:t> </w:t>
      </w:r>
      <w:r>
        <w:rPr>
          <w:spacing w:val="-4"/>
        </w:rPr>
        <w:t>EUR.</w:t>
      </w:r>
    </w:p>
    <w:p>
      <w:pPr>
        <w:pStyle w:val="BodyText"/>
        <w:spacing w:line="252" w:lineRule="exact" w:before="121"/>
        <w:ind w:left="1985"/>
        <w:jc w:val="both"/>
      </w:pPr>
      <w:r>
        <w:rPr/>
        <w:t>Od</w:t>
      </w:r>
      <w:r>
        <w:rPr>
          <w:spacing w:val="-4"/>
        </w:rPr>
        <w:t> </w:t>
      </w:r>
      <w:r>
        <w:rPr/>
        <w:t>01.01.</w:t>
      </w:r>
      <w:r>
        <w:rPr>
          <w:spacing w:val="-5"/>
        </w:rPr>
        <w:t> </w:t>
      </w:r>
      <w:r>
        <w:rPr/>
        <w:t>do</w:t>
      </w:r>
      <w:r>
        <w:rPr>
          <w:spacing w:val="-4"/>
        </w:rPr>
        <w:t> </w:t>
      </w:r>
      <w:r>
        <w:rPr/>
        <w:t>30.06.2025.</w:t>
      </w:r>
      <w:r>
        <w:rPr>
          <w:spacing w:val="-3"/>
        </w:rPr>
        <w:t> </w:t>
      </w:r>
      <w:r>
        <w:rPr/>
        <w:t>godine,</w:t>
      </w:r>
      <w:r>
        <w:rPr>
          <w:spacing w:val="-3"/>
        </w:rPr>
        <w:t> </w:t>
      </w:r>
      <w:r>
        <w:rPr/>
        <w:t>na</w:t>
      </w:r>
      <w:r>
        <w:rPr>
          <w:spacing w:val="-3"/>
        </w:rPr>
        <w:t> </w:t>
      </w:r>
      <w:r>
        <w:rPr/>
        <w:t>ime</w:t>
      </w:r>
      <w:r>
        <w:rPr>
          <w:spacing w:val="-6"/>
        </w:rPr>
        <w:t> </w:t>
      </w:r>
      <w:r>
        <w:rPr/>
        <w:t>glavnice</w:t>
      </w:r>
      <w:r>
        <w:rPr>
          <w:spacing w:val="-4"/>
        </w:rPr>
        <w:t> </w:t>
      </w:r>
      <w:r>
        <w:rPr/>
        <w:t>otplaćeno</w:t>
      </w:r>
      <w:r>
        <w:rPr>
          <w:spacing w:val="-6"/>
        </w:rPr>
        <w:t> </w:t>
      </w:r>
      <w:r>
        <w:rPr/>
        <w:t>je</w:t>
      </w:r>
      <w:r>
        <w:rPr>
          <w:spacing w:val="-4"/>
        </w:rPr>
        <w:t> </w:t>
      </w:r>
      <w:r>
        <w:rPr/>
        <w:t>13.272,28</w:t>
      </w:r>
      <w:r>
        <w:rPr>
          <w:spacing w:val="-4"/>
        </w:rPr>
        <w:t> </w:t>
      </w:r>
      <w:r>
        <w:rPr/>
        <w:t>EUR,</w:t>
      </w:r>
      <w:r>
        <w:rPr>
          <w:spacing w:val="-2"/>
        </w:rPr>
        <w:t> </w:t>
      </w:r>
      <w:r>
        <w:rPr/>
        <w:t>a</w:t>
      </w:r>
      <w:r>
        <w:rPr>
          <w:spacing w:val="-4"/>
        </w:rPr>
        <w:t> </w:t>
      </w:r>
      <w:r>
        <w:rPr>
          <w:spacing w:val="-5"/>
        </w:rPr>
        <w:t>na</w:t>
      </w:r>
    </w:p>
    <w:p>
      <w:pPr>
        <w:pStyle w:val="BodyText"/>
        <w:spacing w:line="252" w:lineRule="exact"/>
        <w:ind w:left="1277"/>
        <w:jc w:val="both"/>
      </w:pPr>
      <w:r>
        <w:rPr/>
        <w:t>ime</w:t>
      </w:r>
      <w:r>
        <w:rPr>
          <w:spacing w:val="-6"/>
        </w:rPr>
        <w:t> </w:t>
      </w:r>
      <w:r>
        <w:rPr/>
        <w:t>kamata</w:t>
      </w:r>
      <w:r>
        <w:rPr>
          <w:spacing w:val="-7"/>
        </w:rPr>
        <w:t> </w:t>
      </w:r>
      <w:r>
        <w:rPr/>
        <w:t>1.151,59</w:t>
      </w:r>
      <w:r>
        <w:rPr>
          <w:spacing w:val="-5"/>
        </w:rPr>
        <w:t> </w:t>
      </w:r>
      <w:r>
        <w:rPr>
          <w:spacing w:val="-4"/>
        </w:rPr>
        <w:t>EUR.</w:t>
      </w:r>
    </w:p>
    <w:p>
      <w:pPr>
        <w:pStyle w:val="Heading6"/>
        <w:spacing w:before="119"/>
        <w:ind w:left="1985"/>
        <w:jc w:val="both"/>
      </w:pPr>
      <w:r>
        <w:rPr>
          <w:u w:val="single"/>
        </w:rPr>
        <w:t>Stanje</w:t>
      </w:r>
      <w:r>
        <w:rPr>
          <w:spacing w:val="9"/>
          <w:u w:val="single"/>
        </w:rPr>
        <w:t> </w:t>
      </w:r>
      <w:r>
        <w:rPr>
          <w:u w:val="single"/>
        </w:rPr>
        <w:t>nedospjele</w:t>
      </w:r>
      <w:r>
        <w:rPr>
          <w:spacing w:val="9"/>
          <w:u w:val="single"/>
        </w:rPr>
        <w:t> </w:t>
      </w:r>
      <w:r>
        <w:rPr>
          <w:u w:val="single"/>
        </w:rPr>
        <w:t>glavnice</w:t>
      </w:r>
      <w:r>
        <w:rPr>
          <w:spacing w:val="12"/>
          <w:u w:val="single"/>
        </w:rPr>
        <w:t> </w:t>
      </w:r>
      <w:r>
        <w:rPr>
          <w:u w:val="single"/>
        </w:rPr>
        <w:t>kredita</w:t>
      </w:r>
      <w:r>
        <w:rPr>
          <w:spacing w:val="9"/>
          <w:u w:val="single"/>
        </w:rPr>
        <w:t> </w:t>
      </w:r>
      <w:r>
        <w:rPr>
          <w:u w:val="single"/>
        </w:rPr>
        <w:t>na</w:t>
      </w:r>
      <w:r>
        <w:rPr>
          <w:spacing w:val="11"/>
          <w:u w:val="single"/>
        </w:rPr>
        <w:t> </w:t>
      </w:r>
      <w:r>
        <w:rPr>
          <w:u w:val="single"/>
        </w:rPr>
        <w:t>dan</w:t>
      </w:r>
      <w:r>
        <w:rPr>
          <w:spacing w:val="10"/>
          <w:u w:val="single"/>
        </w:rPr>
        <w:t> </w:t>
      </w:r>
      <w:r>
        <w:rPr>
          <w:u w:val="single"/>
        </w:rPr>
        <w:t>30.06.2025.</w:t>
      </w:r>
      <w:r>
        <w:rPr>
          <w:spacing w:val="10"/>
          <w:u w:val="single"/>
        </w:rPr>
        <w:t> </w:t>
      </w:r>
      <w:r>
        <w:rPr>
          <w:u w:val="single"/>
        </w:rPr>
        <w:t>godine</w:t>
      </w:r>
      <w:r>
        <w:rPr>
          <w:spacing w:val="9"/>
          <w:u w:val="single"/>
        </w:rPr>
        <w:t> </w:t>
      </w:r>
      <w:r>
        <w:rPr>
          <w:u w:val="single"/>
        </w:rPr>
        <w:t>iznosi</w:t>
      </w:r>
      <w:r>
        <w:rPr>
          <w:spacing w:val="15"/>
          <w:u w:val="single"/>
        </w:rPr>
        <w:t> </w:t>
      </w:r>
      <w:r>
        <w:rPr>
          <w:spacing w:val="-2"/>
          <w:u w:val="single"/>
        </w:rPr>
        <w:t>106.178,25</w:t>
      </w:r>
    </w:p>
    <w:p>
      <w:pPr>
        <w:spacing w:before="2"/>
        <w:ind w:left="1277" w:right="0" w:firstLine="0"/>
        <w:jc w:val="left"/>
        <w:rPr>
          <w:rFonts w:ascii="Arial"/>
          <w:b/>
          <w:sz w:val="22"/>
        </w:rPr>
      </w:pPr>
      <w:r>
        <w:rPr>
          <w:rFonts w:ascii="Arial"/>
          <w:b/>
          <w:spacing w:val="-4"/>
          <w:sz w:val="22"/>
          <w:u w:val="single"/>
        </w:rPr>
        <w:t>EUR.</w:t>
      </w:r>
    </w:p>
    <w:p>
      <w:pPr>
        <w:pStyle w:val="BodyText"/>
        <w:spacing w:before="240"/>
        <w:rPr>
          <w:rFonts w:ascii="Arial"/>
          <w:b/>
        </w:rPr>
      </w:pPr>
    </w:p>
    <w:p>
      <w:pPr>
        <w:pStyle w:val="BodyText"/>
        <w:ind w:left="1277" w:right="1127"/>
        <w:jc w:val="both"/>
      </w:pPr>
      <w:r>
        <w:rPr/>
        <w:t>Obveze za otplatu navedenog kredita podmiruju se iz izvora opći prihodi i primici u visini od 50%</w:t>
      </w:r>
      <w:r>
        <w:rPr>
          <w:spacing w:val="-13"/>
        </w:rPr>
        <w:t> </w:t>
      </w:r>
      <w:r>
        <w:rPr/>
        <w:t>ukupnog</w:t>
      </w:r>
      <w:r>
        <w:rPr>
          <w:spacing w:val="-14"/>
        </w:rPr>
        <w:t> </w:t>
      </w:r>
      <w:r>
        <w:rPr/>
        <w:t>iznosa</w:t>
      </w:r>
      <w:r>
        <w:rPr>
          <w:spacing w:val="-14"/>
        </w:rPr>
        <w:t> </w:t>
      </w:r>
      <w:r>
        <w:rPr/>
        <w:t>obveza,</w:t>
      </w:r>
      <w:r>
        <w:rPr>
          <w:spacing w:val="-13"/>
        </w:rPr>
        <w:t> </w:t>
      </w:r>
      <w:r>
        <w:rPr/>
        <w:t>a</w:t>
      </w:r>
      <w:r>
        <w:rPr>
          <w:spacing w:val="-14"/>
        </w:rPr>
        <w:t> </w:t>
      </w:r>
      <w:r>
        <w:rPr/>
        <w:t>preostalih</w:t>
      </w:r>
      <w:r>
        <w:rPr>
          <w:spacing w:val="-14"/>
        </w:rPr>
        <w:t> </w:t>
      </w:r>
      <w:r>
        <w:rPr/>
        <w:t>50%</w:t>
      </w:r>
      <w:r>
        <w:rPr>
          <w:spacing w:val="-13"/>
        </w:rPr>
        <w:t> </w:t>
      </w:r>
      <w:r>
        <w:rPr/>
        <w:t>iz</w:t>
      </w:r>
      <w:r>
        <w:rPr>
          <w:spacing w:val="-15"/>
        </w:rPr>
        <w:t> </w:t>
      </w:r>
      <w:r>
        <w:rPr/>
        <w:t>prihoda</w:t>
      </w:r>
      <w:r>
        <w:rPr>
          <w:spacing w:val="-14"/>
        </w:rPr>
        <w:t> </w:t>
      </w:r>
      <w:r>
        <w:rPr/>
        <w:t>za</w:t>
      </w:r>
      <w:r>
        <w:rPr>
          <w:spacing w:val="-14"/>
        </w:rPr>
        <w:t> </w:t>
      </w:r>
      <w:r>
        <w:rPr/>
        <w:t>posebne</w:t>
      </w:r>
      <w:r>
        <w:rPr>
          <w:spacing w:val="-14"/>
        </w:rPr>
        <w:t> </w:t>
      </w:r>
      <w:r>
        <w:rPr/>
        <w:t>namjene</w:t>
      </w:r>
      <w:r>
        <w:rPr>
          <w:spacing w:val="-14"/>
        </w:rPr>
        <w:t> </w:t>
      </w:r>
      <w:r>
        <w:rPr/>
        <w:t>proračunskog </w:t>
      </w:r>
      <w:r>
        <w:rPr>
          <w:spacing w:val="-2"/>
        </w:rPr>
        <w:t>korisnika.</w:t>
      </w:r>
    </w:p>
    <w:sectPr>
      <w:pgSz w:w="11910" w:h="16840"/>
      <w:pgMar w:header="0" w:footer="1049" w:top="1320" w:bottom="1240" w:left="141"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w:altName w:val="Arial"/>
    <w:charset w:val="1"/>
    <w:family w:val="swiss"/>
    <w:pitch w:val="variable"/>
  </w:font>
  <w:font w:name="Arial MT">
    <w:altName w:val="Arial MT"/>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4024064">
              <wp:simplePos x="0" y="0"/>
              <wp:positionH relativeFrom="page">
                <wp:posOffset>3703954</wp:posOffset>
              </wp:positionH>
              <wp:positionV relativeFrom="page">
                <wp:posOffset>9886729</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649994pt;margin-top:778.482605pt;width:13pt;height:15.3pt;mso-position-horizontal-relative:page;mso-position-vertical-relative:page;z-index:-39292416" type="#_x0000_t202" id="docshape1" filled="false" stroked="false">
              <v:textbox inset="0,0,0,0">
                <w:txbxContent>
                  <w:p>
                    <w:pPr>
                      <w:spacing w:before="10"/>
                      <w:ind w:left="60" w:right="0" w:firstLine="0"/>
                      <w:jc w:val="left"/>
                      <w:rPr>
                        <w:rFonts w:ascii="Times New Roman"/>
                        <w:sz w:val="24"/>
                      </w:rPr>
                    </w:pPr>
                    <w:r>
                      <w:rPr>
                        <w:rFonts w:ascii="Times New Roman"/>
                        <w:spacing w:val="-10"/>
                        <w:sz w:val="24"/>
                      </w:rPr>
                      <w:fldChar w:fldCharType="begin"/>
                    </w:r>
                    <w:r>
                      <w:rPr>
                        <w:rFonts w:ascii="Times New Roman"/>
                        <w:spacing w:val="-10"/>
                        <w:sz w:val="24"/>
                      </w:rPr>
                      <w:instrText>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4024576">
              <wp:simplePos x="0" y="0"/>
              <wp:positionH relativeFrom="page">
                <wp:posOffset>5257927</wp:posOffset>
              </wp:positionH>
              <wp:positionV relativeFrom="page">
                <wp:posOffset>6753385</wp:posOffset>
              </wp:positionV>
              <wp:extent cx="1778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8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414.01001pt;margin-top:531.762634pt;width:14pt;height:15.3pt;mso-position-horizontal-relative:page;mso-position-vertical-relative:page;z-index:-39291904" type="#_x0000_t202" id="docshape2"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64025088">
              <wp:simplePos x="0" y="0"/>
              <wp:positionH relativeFrom="page">
                <wp:posOffset>3653154</wp:posOffset>
              </wp:positionH>
              <wp:positionV relativeFrom="page">
                <wp:posOffset>9886729</wp:posOffset>
              </wp:positionV>
              <wp:extent cx="2540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540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style="position:absolute;margin-left:287.649994pt;margin-top:778.482605pt;width:20pt;height:15.3pt;mso-position-horizontal-relative:page;mso-position-vertical-relative:page;z-index:-39291392" type="#_x0000_t202" id="docshape3"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100</w:t>
                    </w:r>
                    <w:r>
                      <w:rPr>
                        <w:rFonts w:ascii="Times New Roman"/>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525" w:hanging="248"/>
        <w:jc w:val="left"/>
      </w:pPr>
      <w:rPr>
        <w:rFonts w:hint="default" w:ascii="Arial MT" w:hAnsi="Arial MT" w:eastAsia="Arial MT" w:cs="Arial MT"/>
        <w:b w:val="0"/>
        <w:bCs w:val="0"/>
        <w:i w:val="0"/>
        <w:iCs w:val="0"/>
        <w:spacing w:val="0"/>
        <w:w w:val="100"/>
        <w:sz w:val="22"/>
        <w:szCs w:val="22"/>
        <w:lang w:val="bs" w:eastAsia="en-US" w:bidi="ar-SA"/>
      </w:rPr>
    </w:lvl>
    <w:lvl w:ilvl="1">
      <w:start w:val="1"/>
      <w:numFmt w:val="decimal"/>
      <w:lvlText w:val="%2.)"/>
      <w:lvlJc w:val="left"/>
      <w:pPr>
        <w:ind w:left="1277" w:hanging="336"/>
        <w:jc w:val="right"/>
      </w:pPr>
      <w:rPr>
        <w:rFonts w:hint="default" w:ascii="Arial" w:hAnsi="Arial" w:eastAsia="Arial" w:cs="Arial"/>
        <w:b/>
        <w:bCs/>
        <w:i w:val="0"/>
        <w:iCs w:val="0"/>
        <w:spacing w:val="-3"/>
        <w:w w:val="100"/>
        <w:sz w:val="22"/>
        <w:szCs w:val="22"/>
        <w:lang w:val="bs" w:eastAsia="en-US" w:bidi="ar-SA"/>
      </w:rPr>
    </w:lvl>
    <w:lvl w:ilvl="2">
      <w:start w:val="0"/>
      <w:numFmt w:val="bullet"/>
      <w:lvlText w:val="•"/>
      <w:lvlJc w:val="left"/>
      <w:pPr>
        <w:ind w:left="2626" w:hanging="336"/>
      </w:pPr>
      <w:rPr>
        <w:rFonts w:hint="default"/>
        <w:lang w:val="bs" w:eastAsia="en-US" w:bidi="ar-SA"/>
      </w:rPr>
    </w:lvl>
    <w:lvl w:ilvl="3">
      <w:start w:val="0"/>
      <w:numFmt w:val="bullet"/>
      <w:lvlText w:val="•"/>
      <w:lvlJc w:val="left"/>
      <w:pPr>
        <w:ind w:left="3733" w:hanging="336"/>
      </w:pPr>
      <w:rPr>
        <w:rFonts w:hint="default"/>
        <w:lang w:val="bs" w:eastAsia="en-US" w:bidi="ar-SA"/>
      </w:rPr>
    </w:lvl>
    <w:lvl w:ilvl="4">
      <w:start w:val="0"/>
      <w:numFmt w:val="bullet"/>
      <w:lvlText w:val="•"/>
      <w:lvlJc w:val="left"/>
      <w:pPr>
        <w:ind w:left="4840" w:hanging="336"/>
      </w:pPr>
      <w:rPr>
        <w:rFonts w:hint="default"/>
        <w:lang w:val="bs" w:eastAsia="en-US" w:bidi="ar-SA"/>
      </w:rPr>
    </w:lvl>
    <w:lvl w:ilvl="5">
      <w:start w:val="0"/>
      <w:numFmt w:val="bullet"/>
      <w:lvlText w:val="•"/>
      <w:lvlJc w:val="left"/>
      <w:pPr>
        <w:ind w:left="5947" w:hanging="336"/>
      </w:pPr>
      <w:rPr>
        <w:rFonts w:hint="default"/>
        <w:lang w:val="bs" w:eastAsia="en-US" w:bidi="ar-SA"/>
      </w:rPr>
    </w:lvl>
    <w:lvl w:ilvl="6">
      <w:start w:val="0"/>
      <w:numFmt w:val="bullet"/>
      <w:lvlText w:val="•"/>
      <w:lvlJc w:val="left"/>
      <w:pPr>
        <w:ind w:left="7054" w:hanging="336"/>
      </w:pPr>
      <w:rPr>
        <w:rFonts w:hint="default"/>
        <w:lang w:val="bs" w:eastAsia="en-US" w:bidi="ar-SA"/>
      </w:rPr>
    </w:lvl>
    <w:lvl w:ilvl="7">
      <w:start w:val="0"/>
      <w:numFmt w:val="bullet"/>
      <w:lvlText w:val="•"/>
      <w:lvlJc w:val="left"/>
      <w:pPr>
        <w:ind w:left="8161" w:hanging="336"/>
      </w:pPr>
      <w:rPr>
        <w:rFonts w:hint="default"/>
        <w:lang w:val="bs" w:eastAsia="en-US" w:bidi="ar-SA"/>
      </w:rPr>
    </w:lvl>
    <w:lvl w:ilvl="8">
      <w:start w:val="0"/>
      <w:numFmt w:val="bullet"/>
      <w:lvlText w:val="•"/>
      <w:lvlJc w:val="left"/>
      <w:pPr>
        <w:ind w:left="9268" w:hanging="336"/>
      </w:pPr>
      <w:rPr>
        <w:rFonts w:hint="default"/>
        <w:lang w:val="bs" w:eastAsia="en-US" w:bidi="ar-SA"/>
      </w:rPr>
    </w:lvl>
  </w:abstractNum>
  <w:abstractNum w:abstractNumId="22">
    <w:multiLevelType w:val="hybridMultilevel"/>
    <w:lvl w:ilvl="0">
      <w:start w:val="0"/>
      <w:numFmt w:val="bullet"/>
      <w:lvlText w:val="-"/>
      <w:lvlJc w:val="left"/>
      <w:pPr>
        <w:ind w:left="1429" w:hanging="361"/>
      </w:pPr>
      <w:rPr>
        <w:rFonts w:hint="default" w:ascii="Times New Roman" w:hAnsi="Times New Roman" w:eastAsia="Times New Roman" w:cs="Times New Roman"/>
        <w:b w:val="0"/>
        <w:bCs w:val="0"/>
        <w:i w:val="0"/>
        <w:iCs w:val="0"/>
        <w:spacing w:val="0"/>
        <w:w w:val="100"/>
        <w:sz w:val="22"/>
        <w:szCs w:val="22"/>
        <w:lang w:val="bs" w:eastAsia="en-US" w:bidi="ar-SA"/>
      </w:rPr>
    </w:lvl>
    <w:lvl w:ilvl="1">
      <w:start w:val="0"/>
      <w:numFmt w:val="bullet"/>
      <w:lvlText w:val="•"/>
      <w:lvlJc w:val="left"/>
      <w:pPr>
        <w:ind w:left="2426" w:hanging="361"/>
      </w:pPr>
      <w:rPr>
        <w:rFonts w:hint="default"/>
        <w:lang w:val="bs" w:eastAsia="en-US" w:bidi="ar-SA"/>
      </w:rPr>
    </w:lvl>
    <w:lvl w:ilvl="2">
      <w:start w:val="0"/>
      <w:numFmt w:val="bullet"/>
      <w:lvlText w:val="•"/>
      <w:lvlJc w:val="left"/>
      <w:pPr>
        <w:ind w:left="3432" w:hanging="361"/>
      </w:pPr>
      <w:rPr>
        <w:rFonts w:hint="default"/>
        <w:lang w:val="bs" w:eastAsia="en-US" w:bidi="ar-SA"/>
      </w:rPr>
    </w:lvl>
    <w:lvl w:ilvl="3">
      <w:start w:val="0"/>
      <w:numFmt w:val="bullet"/>
      <w:lvlText w:val="•"/>
      <w:lvlJc w:val="left"/>
      <w:pPr>
        <w:ind w:left="4438" w:hanging="361"/>
      </w:pPr>
      <w:rPr>
        <w:rFonts w:hint="default"/>
        <w:lang w:val="bs" w:eastAsia="en-US" w:bidi="ar-SA"/>
      </w:rPr>
    </w:lvl>
    <w:lvl w:ilvl="4">
      <w:start w:val="0"/>
      <w:numFmt w:val="bullet"/>
      <w:lvlText w:val="•"/>
      <w:lvlJc w:val="left"/>
      <w:pPr>
        <w:ind w:left="5444" w:hanging="361"/>
      </w:pPr>
      <w:rPr>
        <w:rFonts w:hint="default"/>
        <w:lang w:val="bs" w:eastAsia="en-US" w:bidi="ar-SA"/>
      </w:rPr>
    </w:lvl>
    <w:lvl w:ilvl="5">
      <w:start w:val="0"/>
      <w:numFmt w:val="bullet"/>
      <w:lvlText w:val="•"/>
      <w:lvlJc w:val="left"/>
      <w:pPr>
        <w:ind w:left="6451" w:hanging="361"/>
      </w:pPr>
      <w:rPr>
        <w:rFonts w:hint="default"/>
        <w:lang w:val="bs" w:eastAsia="en-US" w:bidi="ar-SA"/>
      </w:rPr>
    </w:lvl>
    <w:lvl w:ilvl="6">
      <w:start w:val="0"/>
      <w:numFmt w:val="bullet"/>
      <w:lvlText w:val="•"/>
      <w:lvlJc w:val="left"/>
      <w:pPr>
        <w:ind w:left="7457" w:hanging="361"/>
      </w:pPr>
      <w:rPr>
        <w:rFonts w:hint="default"/>
        <w:lang w:val="bs" w:eastAsia="en-US" w:bidi="ar-SA"/>
      </w:rPr>
    </w:lvl>
    <w:lvl w:ilvl="7">
      <w:start w:val="0"/>
      <w:numFmt w:val="bullet"/>
      <w:lvlText w:val="•"/>
      <w:lvlJc w:val="left"/>
      <w:pPr>
        <w:ind w:left="8463" w:hanging="361"/>
      </w:pPr>
      <w:rPr>
        <w:rFonts w:hint="default"/>
        <w:lang w:val="bs" w:eastAsia="en-US" w:bidi="ar-SA"/>
      </w:rPr>
    </w:lvl>
    <w:lvl w:ilvl="8">
      <w:start w:val="0"/>
      <w:numFmt w:val="bullet"/>
      <w:lvlText w:val="•"/>
      <w:lvlJc w:val="left"/>
      <w:pPr>
        <w:ind w:left="9469" w:hanging="361"/>
      </w:pPr>
      <w:rPr>
        <w:rFonts w:hint="default"/>
        <w:lang w:val="bs" w:eastAsia="en-US" w:bidi="ar-SA"/>
      </w:rPr>
    </w:lvl>
  </w:abstractNum>
  <w:abstractNum w:abstractNumId="21">
    <w:multiLevelType w:val="hybridMultilevel"/>
    <w:lvl w:ilvl="0">
      <w:start w:val="1"/>
      <w:numFmt w:val="decimal"/>
      <w:lvlText w:val="%1."/>
      <w:lvlJc w:val="left"/>
      <w:pPr>
        <w:ind w:left="1997" w:hanging="360"/>
        <w:jc w:val="left"/>
      </w:pPr>
      <w:rPr>
        <w:rFonts w:hint="default" w:ascii="Arial" w:hAnsi="Arial" w:eastAsia="Arial" w:cs="Arial"/>
        <w:b/>
        <w:bCs/>
        <w:i w:val="0"/>
        <w:iCs w:val="0"/>
        <w:spacing w:val="-1"/>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20">
    <w:multiLevelType w:val="hybridMultilevel"/>
    <w:lvl w:ilvl="0">
      <w:start w:val="0"/>
      <w:numFmt w:val="bullet"/>
      <w:lvlText w:val="□"/>
      <w:lvlJc w:val="left"/>
      <w:pPr>
        <w:ind w:left="1277" w:hanging="207"/>
      </w:pPr>
      <w:rPr>
        <w:rFonts w:hint="default" w:ascii="Arial MT" w:hAnsi="Arial MT" w:eastAsia="Arial MT" w:cs="Arial MT"/>
        <w:b w:val="0"/>
        <w:bCs w:val="0"/>
        <w:i w:val="0"/>
        <w:iCs w:val="0"/>
        <w:spacing w:val="0"/>
        <w:w w:val="60"/>
        <w:sz w:val="22"/>
        <w:szCs w:val="22"/>
        <w:lang w:val="bs" w:eastAsia="en-US" w:bidi="ar-SA"/>
      </w:rPr>
    </w:lvl>
    <w:lvl w:ilvl="1">
      <w:start w:val="0"/>
      <w:numFmt w:val="bullet"/>
      <w:lvlText w:val="•"/>
      <w:lvlJc w:val="left"/>
      <w:pPr>
        <w:ind w:left="2300" w:hanging="207"/>
      </w:pPr>
      <w:rPr>
        <w:rFonts w:hint="default"/>
        <w:lang w:val="bs" w:eastAsia="en-US" w:bidi="ar-SA"/>
      </w:rPr>
    </w:lvl>
    <w:lvl w:ilvl="2">
      <w:start w:val="0"/>
      <w:numFmt w:val="bullet"/>
      <w:lvlText w:val="•"/>
      <w:lvlJc w:val="left"/>
      <w:pPr>
        <w:ind w:left="3320" w:hanging="207"/>
      </w:pPr>
      <w:rPr>
        <w:rFonts w:hint="default"/>
        <w:lang w:val="bs" w:eastAsia="en-US" w:bidi="ar-SA"/>
      </w:rPr>
    </w:lvl>
    <w:lvl w:ilvl="3">
      <w:start w:val="0"/>
      <w:numFmt w:val="bullet"/>
      <w:lvlText w:val="•"/>
      <w:lvlJc w:val="left"/>
      <w:pPr>
        <w:ind w:left="4340" w:hanging="207"/>
      </w:pPr>
      <w:rPr>
        <w:rFonts w:hint="default"/>
        <w:lang w:val="bs" w:eastAsia="en-US" w:bidi="ar-SA"/>
      </w:rPr>
    </w:lvl>
    <w:lvl w:ilvl="4">
      <w:start w:val="0"/>
      <w:numFmt w:val="bullet"/>
      <w:lvlText w:val="•"/>
      <w:lvlJc w:val="left"/>
      <w:pPr>
        <w:ind w:left="5360" w:hanging="207"/>
      </w:pPr>
      <w:rPr>
        <w:rFonts w:hint="default"/>
        <w:lang w:val="bs" w:eastAsia="en-US" w:bidi="ar-SA"/>
      </w:rPr>
    </w:lvl>
    <w:lvl w:ilvl="5">
      <w:start w:val="0"/>
      <w:numFmt w:val="bullet"/>
      <w:lvlText w:val="•"/>
      <w:lvlJc w:val="left"/>
      <w:pPr>
        <w:ind w:left="6381" w:hanging="207"/>
      </w:pPr>
      <w:rPr>
        <w:rFonts w:hint="default"/>
        <w:lang w:val="bs" w:eastAsia="en-US" w:bidi="ar-SA"/>
      </w:rPr>
    </w:lvl>
    <w:lvl w:ilvl="6">
      <w:start w:val="0"/>
      <w:numFmt w:val="bullet"/>
      <w:lvlText w:val="•"/>
      <w:lvlJc w:val="left"/>
      <w:pPr>
        <w:ind w:left="7401" w:hanging="207"/>
      </w:pPr>
      <w:rPr>
        <w:rFonts w:hint="default"/>
        <w:lang w:val="bs" w:eastAsia="en-US" w:bidi="ar-SA"/>
      </w:rPr>
    </w:lvl>
    <w:lvl w:ilvl="7">
      <w:start w:val="0"/>
      <w:numFmt w:val="bullet"/>
      <w:lvlText w:val="•"/>
      <w:lvlJc w:val="left"/>
      <w:pPr>
        <w:ind w:left="8421" w:hanging="207"/>
      </w:pPr>
      <w:rPr>
        <w:rFonts w:hint="default"/>
        <w:lang w:val="bs" w:eastAsia="en-US" w:bidi="ar-SA"/>
      </w:rPr>
    </w:lvl>
    <w:lvl w:ilvl="8">
      <w:start w:val="0"/>
      <w:numFmt w:val="bullet"/>
      <w:lvlText w:val="•"/>
      <w:lvlJc w:val="left"/>
      <w:pPr>
        <w:ind w:left="9441" w:hanging="207"/>
      </w:pPr>
      <w:rPr>
        <w:rFonts w:hint="default"/>
        <w:lang w:val="bs" w:eastAsia="en-US" w:bidi="ar-SA"/>
      </w:rPr>
    </w:lvl>
  </w:abstractNum>
  <w:abstractNum w:abstractNumId="19">
    <w:multiLevelType w:val="hybridMultilevel"/>
    <w:lvl w:ilvl="0">
      <w:start w:val="1"/>
      <w:numFmt w:val="decimal"/>
      <w:lvlText w:val="%1."/>
      <w:lvlJc w:val="left"/>
      <w:pPr>
        <w:ind w:left="1997" w:hanging="360"/>
        <w:jc w:val="left"/>
      </w:pPr>
      <w:rPr>
        <w:rFonts w:hint="default" w:ascii="Arial MT" w:hAnsi="Arial MT" w:eastAsia="Arial MT" w:cs="Arial MT"/>
        <w:b w:val="0"/>
        <w:bCs w:val="0"/>
        <w:i w:val="0"/>
        <w:iCs w:val="0"/>
        <w:spacing w:val="-1"/>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18">
    <w:multiLevelType w:val="hybridMultilevel"/>
    <w:lvl w:ilvl="0">
      <w:start w:val="0"/>
      <w:numFmt w:val="bullet"/>
      <w:lvlText w:val="□"/>
      <w:lvlJc w:val="left"/>
      <w:pPr>
        <w:ind w:left="1474" w:hanging="197"/>
      </w:pPr>
      <w:rPr>
        <w:rFonts w:hint="default" w:ascii="Arial" w:hAnsi="Arial" w:eastAsia="Arial" w:cs="Arial"/>
        <w:b/>
        <w:bCs/>
        <w:i w:val="0"/>
        <w:iCs w:val="0"/>
        <w:spacing w:val="0"/>
        <w:w w:val="100"/>
        <w:sz w:val="22"/>
        <w:szCs w:val="22"/>
        <w:lang w:val="bs" w:eastAsia="en-US" w:bidi="ar-SA"/>
      </w:rPr>
    </w:lvl>
    <w:lvl w:ilvl="1">
      <w:start w:val="0"/>
      <w:numFmt w:val="bullet"/>
      <w:lvlText w:val="•"/>
      <w:lvlJc w:val="left"/>
      <w:pPr>
        <w:ind w:left="2480" w:hanging="197"/>
      </w:pPr>
      <w:rPr>
        <w:rFonts w:hint="default"/>
        <w:lang w:val="bs" w:eastAsia="en-US" w:bidi="ar-SA"/>
      </w:rPr>
    </w:lvl>
    <w:lvl w:ilvl="2">
      <w:start w:val="0"/>
      <w:numFmt w:val="bullet"/>
      <w:lvlText w:val="•"/>
      <w:lvlJc w:val="left"/>
      <w:pPr>
        <w:ind w:left="3480" w:hanging="197"/>
      </w:pPr>
      <w:rPr>
        <w:rFonts w:hint="default"/>
        <w:lang w:val="bs" w:eastAsia="en-US" w:bidi="ar-SA"/>
      </w:rPr>
    </w:lvl>
    <w:lvl w:ilvl="3">
      <w:start w:val="0"/>
      <w:numFmt w:val="bullet"/>
      <w:lvlText w:val="•"/>
      <w:lvlJc w:val="left"/>
      <w:pPr>
        <w:ind w:left="4480" w:hanging="197"/>
      </w:pPr>
      <w:rPr>
        <w:rFonts w:hint="default"/>
        <w:lang w:val="bs" w:eastAsia="en-US" w:bidi="ar-SA"/>
      </w:rPr>
    </w:lvl>
    <w:lvl w:ilvl="4">
      <w:start w:val="0"/>
      <w:numFmt w:val="bullet"/>
      <w:lvlText w:val="•"/>
      <w:lvlJc w:val="left"/>
      <w:pPr>
        <w:ind w:left="5480" w:hanging="197"/>
      </w:pPr>
      <w:rPr>
        <w:rFonts w:hint="default"/>
        <w:lang w:val="bs" w:eastAsia="en-US" w:bidi="ar-SA"/>
      </w:rPr>
    </w:lvl>
    <w:lvl w:ilvl="5">
      <w:start w:val="0"/>
      <w:numFmt w:val="bullet"/>
      <w:lvlText w:val="•"/>
      <w:lvlJc w:val="left"/>
      <w:pPr>
        <w:ind w:left="6481" w:hanging="197"/>
      </w:pPr>
      <w:rPr>
        <w:rFonts w:hint="default"/>
        <w:lang w:val="bs" w:eastAsia="en-US" w:bidi="ar-SA"/>
      </w:rPr>
    </w:lvl>
    <w:lvl w:ilvl="6">
      <w:start w:val="0"/>
      <w:numFmt w:val="bullet"/>
      <w:lvlText w:val="•"/>
      <w:lvlJc w:val="left"/>
      <w:pPr>
        <w:ind w:left="7481" w:hanging="197"/>
      </w:pPr>
      <w:rPr>
        <w:rFonts w:hint="default"/>
        <w:lang w:val="bs" w:eastAsia="en-US" w:bidi="ar-SA"/>
      </w:rPr>
    </w:lvl>
    <w:lvl w:ilvl="7">
      <w:start w:val="0"/>
      <w:numFmt w:val="bullet"/>
      <w:lvlText w:val="•"/>
      <w:lvlJc w:val="left"/>
      <w:pPr>
        <w:ind w:left="8481" w:hanging="197"/>
      </w:pPr>
      <w:rPr>
        <w:rFonts w:hint="default"/>
        <w:lang w:val="bs" w:eastAsia="en-US" w:bidi="ar-SA"/>
      </w:rPr>
    </w:lvl>
    <w:lvl w:ilvl="8">
      <w:start w:val="0"/>
      <w:numFmt w:val="bullet"/>
      <w:lvlText w:val="•"/>
      <w:lvlJc w:val="left"/>
      <w:pPr>
        <w:ind w:left="9481" w:hanging="197"/>
      </w:pPr>
      <w:rPr>
        <w:rFonts w:hint="default"/>
        <w:lang w:val="bs" w:eastAsia="en-US" w:bidi="ar-SA"/>
      </w:rPr>
    </w:lvl>
  </w:abstractNum>
  <w:abstractNum w:abstractNumId="17">
    <w:multiLevelType w:val="hybridMultilevel"/>
    <w:lvl w:ilvl="0">
      <w:start w:val="0"/>
      <w:numFmt w:val="bullet"/>
      <w:lvlText w:val="-"/>
      <w:lvlJc w:val="left"/>
      <w:pPr>
        <w:ind w:left="1414" w:hanging="137"/>
      </w:pPr>
      <w:rPr>
        <w:rFonts w:hint="default" w:ascii="Arial MT" w:hAnsi="Arial MT" w:eastAsia="Arial MT" w:cs="Arial MT"/>
        <w:b w:val="0"/>
        <w:bCs w:val="0"/>
        <w:i w:val="0"/>
        <w:iCs w:val="0"/>
        <w:spacing w:val="0"/>
        <w:w w:val="100"/>
        <w:sz w:val="22"/>
        <w:szCs w:val="22"/>
        <w:lang w:val="bs" w:eastAsia="en-US" w:bidi="ar-SA"/>
      </w:rPr>
    </w:lvl>
    <w:lvl w:ilvl="1">
      <w:start w:val="0"/>
      <w:numFmt w:val="bullet"/>
      <w:lvlText w:val="•"/>
      <w:lvlJc w:val="left"/>
      <w:pPr>
        <w:ind w:left="2426" w:hanging="137"/>
      </w:pPr>
      <w:rPr>
        <w:rFonts w:hint="default"/>
        <w:lang w:val="bs" w:eastAsia="en-US" w:bidi="ar-SA"/>
      </w:rPr>
    </w:lvl>
    <w:lvl w:ilvl="2">
      <w:start w:val="0"/>
      <w:numFmt w:val="bullet"/>
      <w:lvlText w:val="•"/>
      <w:lvlJc w:val="left"/>
      <w:pPr>
        <w:ind w:left="3432" w:hanging="137"/>
      </w:pPr>
      <w:rPr>
        <w:rFonts w:hint="default"/>
        <w:lang w:val="bs" w:eastAsia="en-US" w:bidi="ar-SA"/>
      </w:rPr>
    </w:lvl>
    <w:lvl w:ilvl="3">
      <w:start w:val="0"/>
      <w:numFmt w:val="bullet"/>
      <w:lvlText w:val="•"/>
      <w:lvlJc w:val="left"/>
      <w:pPr>
        <w:ind w:left="4438" w:hanging="137"/>
      </w:pPr>
      <w:rPr>
        <w:rFonts w:hint="default"/>
        <w:lang w:val="bs" w:eastAsia="en-US" w:bidi="ar-SA"/>
      </w:rPr>
    </w:lvl>
    <w:lvl w:ilvl="4">
      <w:start w:val="0"/>
      <w:numFmt w:val="bullet"/>
      <w:lvlText w:val="•"/>
      <w:lvlJc w:val="left"/>
      <w:pPr>
        <w:ind w:left="5444" w:hanging="137"/>
      </w:pPr>
      <w:rPr>
        <w:rFonts w:hint="default"/>
        <w:lang w:val="bs" w:eastAsia="en-US" w:bidi="ar-SA"/>
      </w:rPr>
    </w:lvl>
    <w:lvl w:ilvl="5">
      <w:start w:val="0"/>
      <w:numFmt w:val="bullet"/>
      <w:lvlText w:val="•"/>
      <w:lvlJc w:val="left"/>
      <w:pPr>
        <w:ind w:left="6451" w:hanging="137"/>
      </w:pPr>
      <w:rPr>
        <w:rFonts w:hint="default"/>
        <w:lang w:val="bs" w:eastAsia="en-US" w:bidi="ar-SA"/>
      </w:rPr>
    </w:lvl>
    <w:lvl w:ilvl="6">
      <w:start w:val="0"/>
      <w:numFmt w:val="bullet"/>
      <w:lvlText w:val="•"/>
      <w:lvlJc w:val="left"/>
      <w:pPr>
        <w:ind w:left="7457" w:hanging="137"/>
      </w:pPr>
      <w:rPr>
        <w:rFonts w:hint="default"/>
        <w:lang w:val="bs" w:eastAsia="en-US" w:bidi="ar-SA"/>
      </w:rPr>
    </w:lvl>
    <w:lvl w:ilvl="7">
      <w:start w:val="0"/>
      <w:numFmt w:val="bullet"/>
      <w:lvlText w:val="•"/>
      <w:lvlJc w:val="left"/>
      <w:pPr>
        <w:ind w:left="8463" w:hanging="137"/>
      </w:pPr>
      <w:rPr>
        <w:rFonts w:hint="default"/>
        <w:lang w:val="bs" w:eastAsia="en-US" w:bidi="ar-SA"/>
      </w:rPr>
    </w:lvl>
    <w:lvl w:ilvl="8">
      <w:start w:val="0"/>
      <w:numFmt w:val="bullet"/>
      <w:lvlText w:val="•"/>
      <w:lvlJc w:val="left"/>
      <w:pPr>
        <w:ind w:left="9469" w:hanging="137"/>
      </w:pPr>
      <w:rPr>
        <w:rFonts w:hint="default"/>
        <w:lang w:val="bs" w:eastAsia="en-US" w:bidi="ar-SA"/>
      </w:rPr>
    </w:lvl>
  </w:abstractNum>
  <w:abstractNum w:abstractNumId="16">
    <w:multiLevelType w:val="hybridMultilevel"/>
    <w:lvl w:ilvl="0">
      <w:start w:val="0"/>
      <w:numFmt w:val="bullet"/>
      <w:lvlText w:val="□"/>
      <w:lvlJc w:val="left"/>
      <w:pPr>
        <w:ind w:left="1474" w:hanging="197"/>
      </w:pPr>
      <w:rPr>
        <w:rFonts w:hint="default" w:ascii="Arial MT" w:hAnsi="Arial MT" w:eastAsia="Arial MT" w:cs="Arial MT"/>
        <w:b w:val="0"/>
        <w:bCs w:val="0"/>
        <w:i w:val="0"/>
        <w:iCs w:val="0"/>
        <w:spacing w:val="0"/>
        <w:w w:val="60"/>
        <w:sz w:val="22"/>
        <w:szCs w:val="22"/>
        <w:lang w:val="bs" w:eastAsia="en-US" w:bidi="ar-SA"/>
      </w:rPr>
    </w:lvl>
    <w:lvl w:ilvl="1">
      <w:start w:val="0"/>
      <w:numFmt w:val="bullet"/>
      <w:lvlText w:val="•"/>
      <w:lvlJc w:val="left"/>
      <w:pPr>
        <w:ind w:left="2480" w:hanging="197"/>
      </w:pPr>
      <w:rPr>
        <w:rFonts w:hint="default"/>
        <w:lang w:val="bs" w:eastAsia="en-US" w:bidi="ar-SA"/>
      </w:rPr>
    </w:lvl>
    <w:lvl w:ilvl="2">
      <w:start w:val="0"/>
      <w:numFmt w:val="bullet"/>
      <w:lvlText w:val="•"/>
      <w:lvlJc w:val="left"/>
      <w:pPr>
        <w:ind w:left="3480" w:hanging="197"/>
      </w:pPr>
      <w:rPr>
        <w:rFonts w:hint="default"/>
        <w:lang w:val="bs" w:eastAsia="en-US" w:bidi="ar-SA"/>
      </w:rPr>
    </w:lvl>
    <w:lvl w:ilvl="3">
      <w:start w:val="0"/>
      <w:numFmt w:val="bullet"/>
      <w:lvlText w:val="•"/>
      <w:lvlJc w:val="left"/>
      <w:pPr>
        <w:ind w:left="4480" w:hanging="197"/>
      </w:pPr>
      <w:rPr>
        <w:rFonts w:hint="default"/>
        <w:lang w:val="bs" w:eastAsia="en-US" w:bidi="ar-SA"/>
      </w:rPr>
    </w:lvl>
    <w:lvl w:ilvl="4">
      <w:start w:val="0"/>
      <w:numFmt w:val="bullet"/>
      <w:lvlText w:val="•"/>
      <w:lvlJc w:val="left"/>
      <w:pPr>
        <w:ind w:left="5480" w:hanging="197"/>
      </w:pPr>
      <w:rPr>
        <w:rFonts w:hint="default"/>
        <w:lang w:val="bs" w:eastAsia="en-US" w:bidi="ar-SA"/>
      </w:rPr>
    </w:lvl>
    <w:lvl w:ilvl="5">
      <w:start w:val="0"/>
      <w:numFmt w:val="bullet"/>
      <w:lvlText w:val="•"/>
      <w:lvlJc w:val="left"/>
      <w:pPr>
        <w:ind w:left="6481" w:hanging="197"/>
      </w:pPr>
      <w:rPr>
        <w:rFonts w:hint="default"/>
        <w:lang w:val="bs" w:eastAsia="en-US" w:bidi="ar-SA"/>
      </w:rPr>
    </w:lvl>
    <w:lvl w:ilvl="6">
      <w:start w:val="0"/>
      <w:numFmt w:val="bullet"/>
      <w:lvlText w:val="•"/>
      <w:lvlJc w:val="left"/>
      <w:pPr>
        <w:ind w:left="7481" w:hanging="197"/>
      </w:pPr>
      <w:rPr>
        <w:rFonts w:hint="default"/>
        <w:lang w:val="bs" w:eastAsia="en-US" w:bidi="ar-SA"/>
      </w:rPr>
    </w:lvl>
    <w:lvl w:ilvl="7">
      <w:start w:val="0"/>
      <w:numFmt w:val="bullet"/>
      <w:lvlText w:val="•"/>
      <w:lvlJc w:val="left"/>
      <w:pPr>
        <w:ind w:left="8481" w:hanging="197"/>
      </w:pPr>
      <w:rPr>
        <w:rFonts w:hint="default"/>
        <w:lang w:val="bs" w:eastAsia="en-US" w:bidi="ar-SA"/>
      </w:rPr>
    </w:lvl>
    <w:lvl w:ilvl="8">
      <w:start w:val="0"/>
      <w:numFmt w:val="bullet"/>
      <w:lvlText w:val="•"/>
      <w:lvlJc w:val="left"/>
      <w:pPr>
        <w:ind w:left="9481" w:hanging="197"/>
      </w:pPr>
      <w:rPr>
        <w:rFonts w:hint="default"/>
        <w:lang w:val="bs" w:eastAsia="en-US" w:bidi="ar-SA"/>
      </w:rPr>
    </w:lvl>
  </w:abstractNum>
  <w:abstractNum w:abstractNumId="15">
    <w:multiLevelType w:val="hybridMultilevel"/>
    <w:lvl w:ilvl="0">
      <w:start w:val="0"/>
      <w:numFmt w:val="bullet"/>
      <w:lvlText w:val="-"/>
      <w:lvlJc w:val="left"/>
      <w:pPr>
        <w:ind w:left="1414" w:hanging="137"/>
      </w:pPr>
      <w:rPr>
        <w:rFonts w:hint="default" w:ascii="Arial MT" w:hAnsi="Arial MT" w:eastAsia="Arial MT" w:cs="Arial MT"/>
        <w:b w:val="0"/>
        <w:bCs w:val="0"/>
        <w:i w:val="0"/>
        <w:iCs w:val="0"/>
        <w:spacing w:val="0"/>
        <w:w w:val="100"/>
        <w:sz w:val="22"/>
        <w:szCs w:val="22"/>
        <w:lang w:val="bs" w:eastAsia="en-US" w:bidi="ar-SA"/>
      </w:rPr>
    </w:lvl>
    <w:lvl w:ilvl="1">
      <w:start w:val="0"/>
      <w:numFmt w:val="bullet"/>
      <w:lvlText w:val="-"/>
      <w:lvlJc w:val="left"/>
      <w:pPr>
        <w:ind w:left="1918" w:hanging="358"/>
      </w:pPr>
      <w:rPr>
        <w:rFonts w:hint="default" w:ascii="Times New Roman" w:hAnsi="Times New Roman" w:eastAsia="Times New Roman" w:cs="Times New Roman"/>
        <w:b w:val="0"/>
        <w:bCs w:val="0"/>
        <w:i w:val="0"/>
        <w:iCs w:val="0"/>
        <w:spacing w:val="0"/>
        <w:w w:val="100"/>
        <w:sz w:val="22"/>
        <w:szCs w:val="22"/>
        <w:lang w:val="bs" w:eastAsia="en-US" w:bidi="ar-SA"/>
      </w:rPr>
    </w:lvl>
    <w:lvl w:ilvl="2">
      <w:start w:val="0"/>
      <w:numFmt w:val="bullet"/>
      <w:lvlText w:val="•"/>
      <w:lvlJc w:val="left"/>
      <w:pPr>
        <w:ind w:left="1920" w:hanging="358"/>
      </w:pPr>
      <w:rPr>
        <w:rFonts w:hint="default"/>
        <w:lang w:val="bs" w:eastAsia="en-US" w:bidi="ar-SA"/>
      </w:rPr>
    </w:lvl>
    <w:lvl w:ilvl="3">
      <w:start w:val="0"/>
      <w:numFmt w:val="bullet"/>
      <w:lvlText w:val="•"/>
      <w:lvlJc w:val="left"/>
      <w:pPr>
        <w:ind w:left="3115" w:hanging="358"/>
      </w:pPr>
      <w:rPr>
        <w:rFonts w:hint="default"/>
        <w:lang w:val="bs" w:eastAsia="en-US" w:bidi="ar-SA"/>
      </w:rPr>
    </w:lvl>
    <w:lvl w:ilvl="4">
      <w:start w:val="0"/>
      <w:numFmt w:val="bullet"/>
      <w:lvlText w:val="•"/>
      <w:lvlJc w:val="left"/>
      <w:pPr>
        <w:ind w:left="4310" w:hanging="358"/>
      </w:pPr>
      <w:rPr>
        <w:rFonts w:hint="default"/>
        <w:lang w:val="bs" w:eastAsia="en-US" w:bidi="ar-SA"/>
      </w:rPr>
    </w:lvl>
    <w:lvl w:ilvl="5">
      <w:start w:val="0"/>
      <w:numFmt w:val="bullet"/>
      <w:lvlText w:val="•"/>
      <w:lvlJc w:val="left"/>
      <w:pPr>
        <w:ind w:left="5505" w:hanging="358"/>
      </w:pPr>
      <w:rPr>
        <w:rFonts w:hint="default"/>
        <w:lang w:val="bs" w:eastAsia="en-US" w:bidi="ar-SA"/>
      </w:rPr>
    </w:lvl>
    <w:lvl w:ilvl="6">
      <w:start w:val="0"/>
      <w:numFmt w:val="bullet"/>
      <w:lvlText w:val="•"/>
      <w:lvlJc w:val="left"/>
      <w:pPr>
        <w:ind w:left="6701" w:hanging="358"/>
      </w:pPr>
      <w:rPr>
        <w:rFonts w:hint="default"/>
        <w:lang w:val="bs" w:eastAsia="en-US" w:bidi="ar-SA"/>
      </w:rPr>
    </w:lvl>
    <w:lvl w:ilvl="7">
      <w:start w:val="0"/>
      <w:numFmt w:val="bullet"/>
      <w:lvlText w:val="•"/>
      <w:lvlJc w:val="left"/>
      <w:pPr>
        <w:ind w:left="7896" w:hanging="358"/>
      </w:pPr>
      <w:rPr>
        <w:rFonts w:hint="default"/>
        <w:lang w:val="bs" w:eastAsia="en-US" w:bidi="ar-SA"/>
      </w:rPr>
    </w:lvl>
    <w:lvl w:ilvl="8">
      <w:start w:val="0"/>
      <w:numFmt w:val="bullet"/>
      <w:lvlText w:val="•"/>
      <w:lvlJc w:val="left"/>
      <w:pPr>
        <w:ind w:left="9091" w:hanging="358"/>
      </w:pPr>
      <w:rPr>
        <w:rFonts w:hint="default"/>
        <w:lang w:val="bs" w:eastAsia="en-US" w:bidi="ar-SA"/>
      </w:rPr>
    </w:lvl>
  </w:abstractNum>
  <w:abstractNum w:abstractNumId="14">
    <w:multiLevelType w:val="hybridMultilevel"/>
    <w:lvl w:ilvl="0">
      <w:start w:val="0"/>
      <w:numFmt w:val="bullet"/>
      <w:lvlText w:val="□"/>
      <w:lvlJc w:val="left"/>
      <w:pPr>
        <w:ind w:left="1472" w:hanging="195"/>
      </w:pPr>
      <w:rPr>
        <w:rFonts w:hint="default" w:ascii="Arial" w:hAnsi="Arial" w:eastAsia="Arial" w:cs="Arial"/>
        <w:b/>
        <w:bCs/>
        <w:i w:val="0"/>
        <w:iCs w:val="0"/>
        <w:spacing w:val="0"/>
        <w:w w:val="100"/>
        <w:sz w:val="22"/>
        <w:szCs w:val="22"/>
        <w:lang w:val="bs" w:eastAsia="en-US" w:bidi="ar-SA"/>
      </w:rPr>
    </w:lvl>
    <w:lvl w:ilvl="1">
      <w:start w:val="0"/>
      <w:numFmt w:val="bullet"/>
      <w:lvlText w:val="•"/>
      <w:lvlJc w:val="left"/>
      <w:pPr>
        <w:ind w:left="2480" w:hanging="195"/>
      </w:pPr>
      <w:rPr>
        <w:rFonts w:hint="default"/>
        <w:lang w:val="bs" w:eastAsia="en-US" w:bidi="ar-SA"/>
      </w:rPr>
    </w:lvl>
    <w:lvl w:ilvl="2">
      <w:start w:val="0"/>
      <w:numFmt w:val="bullet"/>
      <w:lvlText w:val="•"/>
      <w:lvlJc w:val="left"/>
      <w:pPr>
        <w:ind w:left="3480" w:hanging="195"/>
      </w:pPr>
      <w:rPr>
        <w:rFonts w:hint="default"/>
        <w:lang w:val="bs" w:eastAsia="en-US" w:bidi="ar-SA"/>
      </w:rPr>
    </w:lvl>
    <w:lvl w:ilvl="3">
      <w:start w:val="0"/>
      <w:numFmt w:val="bullet"/>
      <w:lvlText w:val="•"/>
      <w:lvlJc w:val="left"/>
      <w:pPr>
        <w:ind w:left="4480" w:hanging="195"/>
      </w:pPr>
      <w:rPr>
        <w:rFonts w:hint="default"/>
        <w:lang w:val="bs" w:eastAsia="en-US" w:bidi="ar-SA"/>
      </w:rPr>
    </w:lvl>
    <w:lvl w:ilvl="4">
      <w:start w:val="0"/>
      <w:numFmt w:val="bullet"/>
      <w:lvlText w:val="•"/>
      <w:lvlJc w:val="left"/>
      <w:pPr>
        <w:ind w:left="5480" w:hanging="195"/>
      </w:pPr>
      <w:rPr>
        <w:rFonts w:hint="default"/>
        <w:lang w:val="bs" w:eastAsia="en-US" w:bidi="ar-SA"/>
      </w:rPr>
    </w:lvl>
    <w:lvl w:ilvl="5">
      <w:start w:val="0"/>
      <w:numFmt w:val="bullet"/>
      <w:lvlText w:val="•"/>
      <w:lvlJc w:val="left"/>
      <w:pPr>
        <w:ind w:left="6481" w:hanging="195"/>
      </w:pPr>
      <w:rPr>
        <w:rFonts w:hint="default"/>
        <w:lang w:val="bs" w:eastAsia="en-US" w:bidi="ar-SA"/>
      </w:rPr>
    </w:lvl>
    <w:lvl w:ilvl="6">
      <w:start w:val="0"/>
      <w:numFmt w:val="bullet"/>
      <w:lvlText w:val="•"/>
      <w:lvlJc w:val="left"/>
      <w:pPr>
        <w:ind w:left="7481" w:hanging="195"/>
      </w:pPr>
      <w:rPr>
        <w:rFonts w:hint="default"/>
        <w:lang w:val="bs" w:eastAsia="en-US" w:bidi="ar-SA"/>
      </w:rPr>
    </w:lvl>
    <w:lvl w:ilvl="7">
      <w:start w:val="0"/>
      <w:numFmt w:val="bullet"/>
      <w:lvlText w:val="•"/>
      <w:lvlJc w:val="left"/>
      <w:pPr>
        <w:ind w:left="8481" w:hanging="195"/>
      </w:pPr>
      <w:rPr>
        <w:rFonts w:hint="default"/>
        <w:lang w:val="bs" w:eastAsia="en-US" w:bidi="ar-SA"/>
      </w:rPr>
    </w:lvl>
    <w:lvl w:ilvl="8">
      <w:start w:val="0"/>
      <w:numFmt w:val="bullet"/>
      <w:lvlText w:val="•"/>
      <w:lvlJc w:val="left"/>
      <w:pPr>
        <w:ind w:left="9481" w:hanging="195"/>
      </w:pPr>
      <w:rPr>
        <w:rFonts w:hint="default"/>
        <w:lang w:val="bs" w:eastAsia="en-US" w:bidi="ar-SA"/>
      </w:rPr>
    </w:lvl>
  </w:abstractNum>
  <w:abstractNum w:abstractNumId="13">
    <w:multiLevelType w:val="hybridMultilevel"/>
    <w:lvl w:ilvl="0">
      <w:start w:val="34"/>
      <w:numFmt w:val="decimal"/>
      <w:lvlText w:val="%1"/>
      <w:lvlJc w:val="left"/>
      <w:pPr>
        <w:ind w:left="1585" w:hanging="308"/>
        <w:jc w:val="left"/>
      </w:pPr>
      <w:rPr>
        <w:rFonts w:hint="default" w:ascii="Arial MT" w:hAnsi="Arial MT" w:eastAsia="Arial MT" w:cs="Arial MT"/>
        <w:b w:val="0"/>
        <w:bCs w:val="0"/>
        <w:i w:val="0"/>
        <w:iCs w:val="0"/>
        <w:spacing w:val="-1"/>
        <w:w w:val="100"/>
        <w:sz w:val="22"/>
        <w:szCs w:val="22"/>
        <w:lang w:val="bs" w:eastAsia="en-US" w:bidi="ar-SA"/>
      </w:rPr>
    </w:lvl>
    <w:lvl w:ilvl="1">
      <w:start w:val="0"/>
      <w:numFmt w:val="bullet"/>
      <w:lvlText w:val="•"/>
      <w:lvlJc w:val="left"/>
      <w:pPr>
        <w:ind w:left="2570" w:hanging="308"/>
      </w:pPr>
      <w:rPr>
        <w:rFonts w:hint="default"/>
        <w:lang w:val="bs" w:eastAsia="en-US" w:bidi="ar-SA"/>
      </w:rPr>
    </w:lvl>
    <w:lvl w:ilvl="2">
      <w:start w:val="0"/>
      <w:numFmt w:val="bullet"/>
      <w:lvlText w:val="•"/>
      <w:lvlJc w:val="left"/>
      <w:pPr>
        <w:ind w:left="3560" w:hanging="308"/>
      </w:pPr>
      <w:rPr>
        <w:rFonts w:hint="default"/>
        <w:lang w:val="bs" w:eastAsia="en-US" w:bidi="ar-SA"/>
      </w:rPr>
    </w:lvl>
    <w:lvl w:ilvl="3">
      <w:start w:val="0"/>
      <w:numFmt w:val="bullet"/>
      <w:lvlText w:val="•"/>
      <w:lvlJc w:val="left"/>
      <w:pPr>
        <w:ind w:left="4550" w:hanging="308"/>
      </w:pPr>
      <w:rPr>
        <w:rFonts w:hint="default"/>
        <w:lang w:val="bs" w:eastAsia="en-US" w:bidi="ar-SA"/>
      </w:rPr>
    </w:lvl>
    <w:lvl w:ilvl="4">
      <w:start w:val="0"/>
      <w:numFmt w:val="bullet"/>
      <w:lvlText w:val="•"/>
      <w:lvlJc w:val="left"/>
      <w:pPr>
        <w:ind w:left="5540" w:hanging="308"/>
      </w:pPr>
      <w:rPr>
        <w:rFonts w:hint="default"/>
        <w:lang w:val="bs" w:eastAsia="en-US" w:bidi="ar-SA"/>
      </w:rPr>
    </w:lvl>
    <w:lvl w:ilvl="5">
      <w:start w:val="0"/>
      <w:numFmt w:val="bullet"/>
      <w:lvlText w:val="•"/>
      <w:lvlJc w:val="left"/>
      <w:pPr>
        <w:ind w:left="6531" w:hanging="308"/>
      </w:pPr>
      <w:rPr>
        <w:rFonts w:hint="default"/>
        <w:lang w:val="bs" w:eastAsia="en-US" w:bidi="ar-SA"/>
      </w:rPr>
    </w:lvl>
    <w:lvl w:ilvl="6">
      <w:start w:val="0"/>
      <w:numFmt w:val="bullet"/>
      <w:lvlText w:val="•"/>
      <w:lvlJc w:val="left"/>
      <w:pPr>
        <w:ind w:left="7521" w:hanging="308"/>
      </w:pPr>
      <w:rPr>
        <w:rFonts w:hint="default"/>
        <w:lang w:val="bs" w:eastAsia="en-US" w:bidi="ar-SA"/>
      </w:rPr>
    </w:lvl>
    <w:lvl w:ilvl="7">
      <w:start w:val="0"/>
      <w:numFmt w:val="bullet"/>
      <w:lvlText w:val="•"/>
      <w:lvlJc w:val="left"/>
      <w:pPr>
        <w:ind w:left="8511" w:hanging="308"/>
      </w:pPr>
      <w:rPr>
        <w:rFonts w:hint="default"/>
        <w:lang w:val="bs" w:eastAsia="en-US" w:bidi="ar-SA"/>
      </w:rPr>
    </w:lvl>
    <w:lvl w:ilvl="8">
      <w:start w:val="0"/>
      <w:numFmt w:val="bullet"/>
      <w:lvlText w:val="•"/>
      <w:lvlJc w:val="left"/>
      <w:pPr>
        <w:ind w:left="9501" w:hanging="308"/>
      </w:pPr>
      <w:rPr>
        <w:rFonts w:hint="default"/>
        <w:lang w:val="bs" w:eastAsia="en-US" w:bidi="ar-SA"/>
      </w:rPr>
    </w:lvl>
  </w:abstractNum>
  <w:abstractNum w:abstractNumId="12">
    <w:multiLevelType w:val="hybridMultilevel"/>
    <w:lvl w:ilvl="0">
      <w:start w:val="31"/>
      <w:numFmt w:val="decimal"/>
      <w:lvlText w:val="%1"/>
      <w:lvlJc w:val="left"/>
      <w:pPr>
        <w:ind w:left="1585" w:hanging="308"/>
        <w:jc w:val="left"/>
      </w:pPr>
      <w:rPr>
        <w:rFonts w:hint="default" w:ascii="Arial MT" w:hAnsi="Arial MT" w:eastAsia="Arial MT" w:cs="Arial MT"/>
        <w:b w:val="0"/>
        <w:bCs w:val="0"/>
        <w:i w:val="0"/>
        <w:iCs w:val="0"/>
        <w:spacing w:val="-1"/>
        <w:w w:val="100"/>
        <w:sz w:val="22"/>
        <w:szCs w:val="22"/>
        <w:lang w:val="bs" w:eastAsia="en-US" w:bidi="ar-SA"/>
      </w:rPr>
    </w:lvl>
    <w:lvl w:ilvl="1">
      <w:start w:val="0"/>
      <w:numFmt w:val="bullet"/>
      <w:lvlText w:val="•"/>
      <w:lvlJc w:val="left"/>
      <w:pPr>
        <w:ind w:left="2570" w:hanging="308"/>
      </w:pPr>
      <w:rPr>
        <w:rFonts w:hint="default"/>
        <w:lang w:val="bs" w:eastAsia="en-US" w:bidi="ar-SA"/>
      </w:rPr>
    </w:lvl>
    <w:lvl w:ilvl="2">
      <w:start w:val="0"/>
      <w:numFmt w:val="bullet"/>
      <w:lvlText w:val="•"/>
      <w:lvlJc w:val="left"/>
      <w:pPr>
        <w:ind w:left="3560" w:hanging="308"/>
      </w:pPr>
      <w:rPr>
        <w:rFonts w:hint="default"/>
        <w:lang w:val="bs" w:eastAsia="en-US" w:bidi="ar-SA"/>
      </w:rPr>
    </w:lvl>
    <w:lvl w:ilvl="3">
      <w:start w:val="0"/>
      <w:numFmt w:val="bullet"/>
      <w:lvlText w:val="•"/>
      <w:lvlJc w:val="left"/>
      <w:pPr>
        <w:ind w:left="4550" w:hanging="308"/>
      </w:pPr>
      <w:rPr>
        <w:rFonts w:hint="default"/>
        <w:lang w:val="bs" w:eastAsia="en-US" w:bidi="ar-SA"/>
      </w:rPr>
    </w:lvl>
    <w:lvl w:ilvl="4">
      <w:start w:val="0"/>
      <w:numFmt w:val="bullet"/>
      <w:lvlText w:val="•"/>
      <w:lvlJc w:val="left"/>
      <w:pPr>
        <w:ind w:left="5540" w:hanging="308"/>
      </w:pPr>
      <w:rPr>
        <w:rFonts w:hint="default"/>
        <w:lang w:val="bs" w:eastAsia="en-US" w:bidi="ar-SA"/>
      </w:rPr>
    </w:lvl>
    <w:lvl w:ilvl="5">
      <w:start w:val="0"/>
      <w:numFmt w:val="bullet"/>
      <w:lvlText w:val="•"/>
      <w:lvlJc w:val="left"/>
      <w:pPr>
        <w:ind w:left="6531" w:hanging="308"/>
      </w:pPr>
      <w:rPr>
        <w:rFonts w:hint="default"/>
        <w:lang w:val="bs" w:eastAsia="en-US" w:bidi="ar-SA"/>
      </w:rPr>
    </w:lvl>
    <w:lvl w:ilvl="6">
      <w:start w:val="0"/>
      <w:numFmt w:val="bullet"/>
      <w:lvlText w:val="•"/>
      <w:lvlJc w:val="left"/>
      <w:pPr>
        <w:ind w:left="7521" w:hanging="308"/>
      </w:pPr>
      <w:rPr>
        <w:rFonts w:hint="default"/>
        <w:lang w:val="bs" w:eastAsia="en-US" w:bidi="ar-SA"/>
      </w:rPr>
    </w:lvl>
    <w:lvl w:ilvl="7">
      <w:start w:val="0"/>
      <w:numFmt w:val="bullet"/>
      <w:lvlText w:val="•"/>
      <w:lvlJc w:val="left"/>
      <w:pPr>
        <w:ind w:left="8511" w:hanging="308"/>
      </w:pPr>
      <w:rPr>
        <w:rFonts w:hint="default"/>
        <w:lang w:val="bs" w:eastAsia="en-US" w:bidi="ar-SA"/>
      </w:rPr>
    </w:lvl>
    <w:lvl w:ilvl="8">
      <w:start w:val="0"/>
      <w:numFmt w:val="bullet"/>
      <w:lvlText w:val="•"/>
      <w:lvlJc w:val="left"/>
      <w:pPr>
        <w:ind w:left="9501" w:hanging="308"/>
      </w:pPr>
      <w:rPr>
        <w:rFonts w:hint="default"/>
        <w:lang w:val="bs" w:eastAsia="en-US" w:bidi="ar-SA"/>
      </w:rPr>
    </w:lvl>
  </w:abstractNum>
  <w:abstractNum w:abstractNumId="11">
    <w:multiLevelType w:val="hybridMultilevel"/>
    <w:lvl w:ilvl="0">
      <w:start w:val="0"/>
      <w:numFmt w:val="bullet"/>
      <w:lvlText w:val="■"/>
      <w:lvlJc w:val="left"/>
      <w:pPr>
        <w:ind w:left="1474" w:hanging="197"/>
      </w:pPr>
      <w:rPr>
        <w:rFonts w:hint="default" w:ascii="Arial" w:hAnsi="Arial" w:eastAsia="Arial" w:cs="Arial"/>
        <w:b/>
        <w:bCs/>
        <w:i w:val="0"/>
        <w:iCs w:val="0"/>
        <w:spacing w:val="0"/>
        <w:w w:val="100"/>
        <w:sz w:val="22"/>
        <w:szCs w:val="22"/>
        <w:lang w:val="bs" w:eastAsia="en-US" w:bidi="ar-SA"/>
      </w:rPr>
    </w:lvl>
    <w:lvl w:ilvl="1">
      <w:start w:val="0"/>
      <w:numFmt w:val="bullet"/>
      <w:lvlText w:val="•"/>
      <w:lvlJc w:val="left"/>
      <w:pPr>
        <w:ind w:left="2480" w:hanging="197"/>
      </w:pPr>
      <w:rPr>
        <w:rFonts w:hint="default"/>
        <w:lang w:val="bs" w:eastAsia="en-US" w:bidi="ar-SA"/>
      </w:rPr>
    </w:lvl>
    <w:lvl w:ilvl="2">
      <w:start w:val="0"/>
      <w:numFmt w:val="bullet"/>
      <w:lvlText w:val="•"/>
      <w:lvlJc w:val="left"/>
      <w:pPr>
        <w:ind w:left="3480" w:hanging="197"/>
      </w:pPr>
      <w:rPr>
        <w:rFonts w:hint="default"/>
        <w:lang w:val="bs" w:eastAsia="en-US" w:bidi="ar-SA"/>
      </w:rPr>
    </w:lvl>
    <w:lvl w:ilvl="3">
      <w:start w:val="0"/>
      <w:numFmt w:val="bullet"/>
      <w:lvlText w:val="•"/>
      <w:lvlJc w:val="left"/>
      <w:pPr>
        <w:ind w:left="4480" w:hanging="197"/>
      </w:pPr>
      <w:rPr>
        <w:rFonts w:hint="default"/>
        <w:lang w:val="bs" w:eastAsia="en-US" w:bidi="ar-SA"/>
      </w:rPr>
    </w:lvl>
    <w:lvl w:ilvl="4">
      <w:start w:val="0"/>
      <w:numFmt w:val="bullet"/>
      <w:lvlText w:val="•"/>
      <w:lvlJc w:val="left"/>
      <w:pPr>
        <w:ind w:left="5480" w:hanging="197"/>
      </w:pPr>
      <w:rPr>
        <w:rFonts w:hint="default"/>
        <w:lang w:val="bs" w:eastAsia="en-US" w:bidi="ar-SA"/>
      </w:rPr>
    </w:lvl>
    <w:lvl w:ilvl="5">
      <w:start w:val="0"/>
      <w:numFmt w:val="bullet"/>
      <w:lvlText w:val="•"/>
      <w:lvlJc w:val="left"/>
      <w:pPr>
        <w:ind w:left="6481" w:hanging="197"/>
      </w:pPr>
      <w:rPr>
        <w:rFonts w:hint="default"/>
        <w:lang w:val="bs" w:eastAsia="en-US" w:bidi="ar-SA"/>
      </w:rPr>
    </w:lvl>
    <w:lvl w:ilvl="6">
      <w:start w:val="0"/>
      <w:numFmt w:val="bullet"/>
      <w:lvlText w:val="•"/>
      <w:lvlJc w:val="left"/>
      <w:pPr>
        <w:ind w:left="7481" w:hanging="197"/>
      </w:pPr>
      <w:rPr>
        <w:rFonts w:hint="default"/>
        <w:lang w:val="bs" w:eastAsia="en-US" w:bidi="ar-SA"/>
      </w:rPr>
    </w:lvl>
    <w:lvl w:ilvl="7">
      <w:start w:val="0"/>
      <w:numFmt w:val="bullet"/>
      <w:lvlText w:val="•"/>
      <w:lvlJc w:val="left"/>
      <w:pPr>
        <w:ind w:left="8481" w:hanging="197"/>
      </w:pPr>
      <w:rPr>
        <w:rFonts w:hint="default"/>
        <w:lang w:val="bs" w:eastAsia="en-US" w:bidi="ar-SA"/>
      </w:rPr>
    </w:lvl>
    <w:lvl w:ilvl="8">
      <w:start w:val="0"/>
      <w:numFmt w:val="bullet"/>
      <w:lvlText w:val="•"/>
      <w:lvlJc w:val="left"/>
      <w:pPr>
        <w:ind w:left="9481" w:hanging="197"/>
      </w:pPr>
      <w:rPr>
        <w:rFonts w:hint="default"/>
        <w:lang w:val="bs" w:eastAsia="en-US" w:bidi="ar-SA"/>
      </w:rPr>
    </w:lvl>
  </w:abstractNum>
  <w:abstractNum w:abstractNumId="10">
    <w:multiLevelType w:val="hybridMultilevel"/>
    <w:lvl w:ilvl="0">
      <w:start w:val="0"/>
      <w:numFmt w:val="bullet"/>
      <w:lvlText w:val=""/>
      <w:lvlJc w:val="left"/>
      <w:pPr>
        <w:ind w:left="1997" w:hanging="360"/>
      </w:pPr>
      <w:rPr>
        <w:rFonts w:hint="default" w:ascii="Wingdings" w:hAnsi="Wingdings" w:eastAsia="Wingdings" w:cs="Wingdings"/>
        <w:b w:val="0"/>
        <w:bCs w:val="0"/>
        <w:i w:val="0"/>
        <w:iCs w:val="0"/>
        <w:spacing w:val="0"/>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9">
    <w:multiLevelType w:val="hybridMultilevel"/>
    <w:lvl w:ilvl="0">
      <w:start w:val="0"/>
      <w:numFmt w:val="bullet"/>
      <w:lvlText w:val="-"/>
      <w:lvlJc w:val="left"/>
      <w:pPr>
        <w:ind w:left="1637" w:hanging="360"/>
      </w:pPr>
      <w:rPr>
        <w:rFonts w:hint="default" w:ascii="Arial MT" w:hAnsi="Arial MT" w:eastAsia="Arial MT" w:cs="Arial MT"/>
        <w:b w:val="0"/>
        <w:bCs w:val="0"/>
        <w:i w:val="0"/>
        <w:iCs w:val="0"/>
        <w:spacing w:val="0"/>
        <w:w w:val="100"/>
        <w:sz w:val="22"/>
        <w:szCs w:val="22"/>
        <w:lang w:val="bs" w:eastAsia="en-US" w:bidi="ar-SA"/>
      </w:rPr>
    </w:lvl>
    <w:lvl w:ilvl="1">
      <w:start w:val="0"/>
      <w:numFmt w:val="bullet"/>
      <w:lvlText w:val="-"/>
      <w:lvlJc w:val="left"/>
      <w:pPr>
        <w:ind w:left="1997" w:hanging="360"/>
      </w:pPr>
      <w:rPr>
        <w:rFonts w:hint="default" w:ascii="Times New Roman" w:hAnsi="Times New Roman" w:eastAsia="Times New Roman" w:cs="Times New Roman"/>
        <w:b w:val="0"/>
        <w:bCs w:val="0"/>
        <w:i w:val="0"/>
        <w:iCs w:val="0"/>
        <w:spacing w:val="0"/>
        <w:w w:val="100"/>
        <w:sz w:val="22"/>
        <w:szCs w:val="22"/>
        <w:lang w:val="bs" w:eastAsia="en-US" w:bidi="ar-SA"/>
      </w:rPr>
    </w:lvl>
    <w:lvl w:ilvl="2">
      <w:start w:val="0"/>
      <w:numFmt w:val="bullet"/>
      <w:lvlText w:val="•"/>
      <w:lvlJc w:val="left"/>
      <w:pPr>
        <w:ind w:left="3053" w:hanging="360"/>
      </w:pPr>
      <w:rPr>
        <w:rFonts w:hint="default"/>
        <w:lang w:val="bs" w:eastAsia="en-US" w:bidi="ar-SA"/>
      </w:rPr>
    </w:lvl>
    <w:lvl w:ilvl="3">
      <w:start w:val="0"/>
      <w:numFmt w:val="bullet"/>
      <w:lvlText w:val="•"/>
      <w:lvlJc w:val="left"/>
      <w:pPr>
        <w:ind w:left="4107" w:hanging="360"/>
      </w:pPr>
      <w:rPr>
        <w:rFonts w:hint="default"/>
        <w:lang w:val="bs" w:eastAsia="en-US" w:bidi="ar-SA"/>
      </w:rPr>
    </w:lvl>
    <w:lvl w:ilvl="4">
      <w:start w:val="0"/>
      <w:numFmt w:val="bullet"/>
      <w:lvlText w:val="•"/>
      <w:lvlJc w:val="left"/>
      <w:pPr>
        <w:ind w:left="5160" w:hanging="360"/>
      </w:pPr>
      <w:rPr>
        <w:rFonts w:hint="default"/>
        <w:lang w:val="bs" w:eastAsia="en-US" w:bidi="ar-SA"/>
      </w:rPr>
    </w:lvl>
    <w:lvl w:ilvl="5">
      <w:start w:val="0"/>
      <w:numFmt w:val="bullet"/>
      <w:lvlText w:val="•"/>
      <w:lvlJc w:val="left"/>
      <w:pPr>
        <w:ind w:left="6214" w:hanging="360"/>
      </w:pPr>
      <w:rPr>
        <w:rFonts w:hint="default"/>
        <w:lang w:val="bs" w:eastAsia="en-US" w:bidi="ar-SA"/>
      </w:rPr>
    </w:lvl>
    <w:lvl w:ilvl="6">
      <w:start w:val="0"/>
      <w:numFmt w:val="bullet"/>
      <w:lvlText w:val="•"/>
      <w:lvlJc w:val="left"/>
      <w:pPr>
        <w:ind w:left="7268" w:hanging="360"/>
      </w:pPr>
      <w:rPr>
        <w:rFonts w:hint="default"/>
        <w:lang w:val="bs" w:eastAsia="en-US" w:bidi="ar-SA"/>
      </w:rPr>
    </w:lvl>
    <w:lvl w:ilvl="7">
      <w:start w:val="0"/>
      <w:numFmt w:val="bullet"/>
      <w:lvlText w:val="•"/>
      <w:lvlJc w:val="left"/>
      <w:pPr>
        <w:ind w:left="8321" w:hanging="360"/>
      </w:pPr>
      <w:rPr>
        <w:rFonts w:hint="default"/>
        <w:lang w:val="bs" w:eastAsia="en-US" w:bidi="ar-SA"/>
      </w:rPr>
    </w:lvl>
    <w:lvl w:ilvl="8">
      <w:start w:val="0"/>
      <w:numFmt w:val="bullet"/>
      <w:lvlText w:val="•"/>
      <w:lvlJc w:val="left"/>
      <w:pPr>
        <w:ind w:left="9375" w:hanging="360"/>
      </w:pPr>
      <w:rPr>
        <w:rFonts w:hint="default"/>
        <w:lang w:val="bs" w:eastAsia="en-US" w:bidi="ar-SA"/>
      </w:rPr>
    </w:lvl>
  </w:abstractNum>
  <w:abstractNum w:abstractNumId="8">
    <w:multiLevelType w:val="hybridMultilevel"/>
    <w:lvl w:ilvl="0">
      <w:start w:val="0"/>
      <w:numFmt w:val="bullet"/>
      <w:lvlText w:val=""/>
      <w:lvlJc w:val="left"/>
      <w:pPr>
        <w:ind w:left="1997" w:hanging="360"/>
      </w:pPr>
      <w:rPr>
        <w:rFonts w:hint="default" w:ascii="Wingdings" w:hAnsi="Wingdings" w:eastAsia="Wingdings" w:cs="Wingdings"/>
        <w:b w:val="0"/>
        <w:bCs w:val="0"/>
        <w:i w:val="0"/>
        <w:iCs w:val="0"/>
        <w:spacing w:val="0"/>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7">
    <w:multiLevelType w:val="hybridMultilevel"/>
    <w:lvl w:ilvl="0">
      <w:start w:val="0"/>
      <w:numFmt w:val="bullet"/>
      <w:lvlText w:val="■"/>
      <w:lvlJc w:val="left"/>
      <w:pPr>
        <w:ind w:left="1474" w:hanging="197"/>
      </w:pPr>
      <w:rPr>
        <w:rFonts w:hint="default" w:ascii="Arial MT" w:hAnsi="Arial MT" w:eastAsia="Arial MT" w:cs="Arial MT"/>
        <w:b w:val="0"/>
        <w:bCs w:val="0"/>
        <w:i w:val="0"/>
        <w:iCs w:val="0"/>
        <w:spacing w:val="0"/>
        <w:w w:val="60"/>
        <w:sz w:val="22"/>
        <w:szCs w:val="22"/>
        <w:lang w:val="bs" w:eastAsia="en-US" w:bidi="ar-SA"/>
      </w:rPr>
    </w:lvl>
    <w:lvl w:ilvl="1">
      <w:start w:val="0"/>
      <w:numFmt w:val="bullet"/>
      <w:lvlText w:val=""/>
      <w:lvlJc w:val="left"/>
      <w:pPr>
        <w:ind w:left="2710" w:hanging="360"/>
      </w:pPr>
      <w:rPr>
        <w:rFonts w:hint="default" w:ascii="Wingdings" w:hAnsi="Wingdings" w:eastAsia="Wingdings" w:cs="Wingdings"/>
        <w:b w:val="0"/>
        <w:bCs w:val="0"/>
        <w:i w:val="0"/>
        <w:iCs w:val="0"/>
        <w:spacing w:val="0"/>
        <w:w w:val="100"/>
        <w:sz w:val="22"/>
        <w:szCs w:val="22"/>
        <w:lang w:val="bs" w:eastAsia="en-US" w:bidi="ar-SA"/>
      </w:rPr>
    </w:lvl>
    <w:lvl w:ilvl="2">
      <w:start w:val="0"/>
      <w:numFmt w:val="bullet"/>
      <w:lvlText w:val="•"/>
      <w:lvlJc w:val="left"/>
      <w:pPr>
        <w:ind w:left="3693" w:hanging="360"/>
      </w:pPr>
      <w:rPr>
        <w:rFonts w:hint="default"/>
        <w:lang w:val="bs" w:eastAsia="en-US" w:bidi="ar-SA"/>
      </w:rPr>
    </w:lvl>
    <w:lvl w:ilvl="3">
      <w:start w:val="0"/>
      <w:numFmt w:val="bullet"/>
      <w:lvlText w:val="•"/>
      <w:lvlJc w:val="left"/>
      <w:pPr>
        <w:ind w:left="4667" w:hanging="360"/>
      </w:pPr>
      <w:rPr>
        <w:rFonts w:hint="default"/>
        <w:lang w:val="bs" w:eastAsia="en-US" w:bidi="ar-SA"/>
      </w:rPr>
    </w:lvl>
    <w:lvl w:ilvl="4">
      <w:start w:val="0"/>
      <w:numFmt w:val="bullet"/>
      <w:lvlText w:val="•"/>
      <w:lvlJc w:val="left"/>
      <w:pPr>
        <w:ind w:left="5640" w:hanging="360"/>
      </w:pPr>
      <w:rPr>
        <w:rFonts w:hint="default"/>
        <w:lang w:val="bs" w:eastAsia="en-US" w:bidi="ar-SA"/>
      </w:rPr>
    </w:lvl>
    <w:lvl w:ilvl="5">
      <w:start w:val="0"/>
      <w:numFmt w:val="bullet"/>
      <w:lvlText w:val="•"/>
      <w:lvlJc w:val="left"/>
      <w:pPr>
        <w:ind w:left="6614" w:hanging="360"/>
      </w:pPr>
      <w:rPr>
        <w:rFonts w:hint="default"/>
        <w:lang w:val="bs" w:eastAsia="en-US" w:bidi="ar-SA"/>
      </w:rPr>
    </w:lvl>
    <w:lvl w:ilvl="6">
      <w:start w:val="0"/>
      <w:numFmt w:val="bullet"/>
      <w:lvlText w:val="•"/>
      <w:lvlJc w:val="left"/>
      <w:pPr>
        <w:ind w:left="7588" w:hanging="360"/>
      </w:pPr>
      <w:rPr>
        <w:rFonts w:hint="default"/>
        <w:lang w:val="bs" w:eastAsia="en-US" w:bidi="ar-SA"/>
      </w:rPr>
    </w:lvl>
    <w:lvl w:ilvl="7">
      <w:start w:val="0"/>
      <w:numFmt w:val="bullet"/>
      <w:lvlText w:val="•"/>
      <w:lvlJc w:val="left"/>
      <w:pPr>
        <w:ind w:left="8561" w:hanging="360"/>
      </w:pPr>
      <w:rPr>
        <w:rFonts w:hint="default"/>
        <w:lang w:val="bs" w:eastAsia="en-US" w:bidi="ar-SA"/>
      </w:rPr>
    </w:lvl>
    <w:lvl w:ilvl="8">
      <w:start w:val="0"/>
      <w:numFmt w:val="bullet"/>
      <w:lvlText w:val="•"/>
      <w:lvlJc w:val="left"/>
      <w:pPr>
        <w:ind w:left="9535" w:hanging="360"/>
      </w:pPr>
      <w:rPr>
        <w:rFonts w:hint="default"/>
        <w:lang w:val="bs" w:eastAsia="en-US" w:bidi="ar-SA"/>
      </w:rPr>
    </w:lvl>
  </w:abstractNum>
  <w:abstractNum w:abstractNumId="6">
    <w:multiLevelType w:val="hybridMultilevel"/>
    <w:lvl w:ilvl="0">
      <w:start w:val="0"/>
      <w:numFmt w:val="bullet"/>
      <w:lvlText w:val="-"/>
      <w:lvlJc w:val="left"/>
      <w:pPr>
        <w:ind w:left="1997" w:hanging="360"/>
      </w:pPr>
      <w:rPr>
        <w:rFonts w:hint="default" w:ascii="Arial MT" w:hAnsi="Arial MT" w:eastAsia="Arial MT" w:cs="Arial MT"/>
        <w:b w:val="0"/>
        <w:bCs w:val="0"/>
        <w:i w:val="0"/>
        <w:iCs w:val="0"/>
        <w:spacing w:val="0"/>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5">
    <w:multiLevelType w:val="hybridMultilevel"/>
    <w:lvl w:ilvl="0">
      <w:start w:val="0"/>
      <w:numFmt w:val="bullet"/>
      <w:lvlText w:val="-"/>
      <w:lvlJc w:val="left"/>
      <w:pPr>
        <w:ind w:left="1997" w:hanging="360"/>
      </w:pPr>
      <w:rPr>
        <w:rFonts w:hint="default" w:ascii="Arial MT" w:hAnsi="Arial MT" w:eastAsia="Arial MT" w:cs="Arial MT"/>
        <w:b w:val="0"/>
        <w:bCs w:val="0"/>
        <w:i w:val="0"/>
        <w:iCs w:val="0"/>
        <w:spacing w:val="0"/>
        <w:w w:val="100"/>
        <w:sz w:val="22"/>
        <w:szCs w:val="22"/>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4">
    <w:multiLevelType w:val="hybridMultilevel"/>
    <w:lvl w:ilvl="0">
      <w:start w:val="0"/>
      <w:numFmt w:val="bullet"/>
      <w:lvlText w:val=""/>
      <w:lvlJc w:val="left"/>
      <w:pPr>
        <w:ind w:left="1997" w:hanging="360"/>
      </w:pPr>
      <w:rPr>
        <w:rFonts w:hint="default" w:ascii="Wingdings" w:hAnsi="Wingdings" w:eastAsia="Wingdings" w:cs="Wingdings"/>
        <w:b w:val="0"/>
        <w:bCs w:val="0"/>
        <w:i w:val="0"/>
        <w:iCs w:val="0"/>
        <w:spacing w:val="0"/>
        <w:w w:val="100"/>
        <w:sz w:val="36"/>
        <w:szCs w:val="36"/>
        <w:lang w:val="bs" w:eastAsia="en-US" w:bidi="ar-SA"/>
      </w:rPr>
    </w:lvl>
    <w:lvl w:ilvl="1">
      <w:start w:val="0"/>
      <w:numFmt w:val="bullet"/>
      <w:lvlText w:val="•"/>
      <w:lvlJc w:val="left"/>
      <w:pPr>
        <w:ind w:left="294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844" w:hanging="360"/>
      </w:pPr>
      <w:rPr>
        <w:rFonts w:hint="default"/>
        <w:lang w:val="bs" w:eastAsia="en-US" w:bidi="ar-SA"/>
      </w:rPr>
    </w:lvl>
    <w:lvl w:ilvl="4">
      <w:start w:val="0"/>
      <w:numFmt w:val="bullet"/>
      <w:lvlText w:val="•"/>
      <w:lvlJc w:val="left"/>
      <w:pPr>
        <w:ind w:left="5792" w:hanging="360"/>
      </w:pPr>
      <w:rPr>
        <w:rFonts w:hint="default"/>
        <w:lang w:val="bs" w:eastAsia="en-US" w:bidi="ar-SA"/>
      </w:rPr>
    </w:lvl>
    <w:lvl w:ilvl="5">
      <w:start w:val="0"/>
      <w:numFmt w:val="bullet"/>
      <w:lvlText w:val="•"/>
      <w:lvlJc w:val="left"/>
      <w:pPr>
        <w:ind w:left="6741" w:hanging="360"/>
      </w:pPr>
      <w:rPr>
        <w:rFonts w:hint="default"/>
        <w:lang w:val="bs" w:eastAsia="en-US" w:bidi="ar-SA"/>
      </w:rPr>
    </w:lvl>
    <w:lvl w:ilvl="6">
      <w:start w:val="0"/>
      <w:numFmt w:val="bullet"/>
      <w:lvlText w:val="•"/>
      <w:lvlJc w:val="left"/>
      <w:pPr>
        <w:ind w:left="7689" w:hanging="360"/>
      </w:pPr>
      <w:rPr>
        <w:rFonts w:hint="default"/>
        <w:lang w:val="bs" w:eastAsia="en-US" w:bidi="ar-SA"/>
      </w:rPr>
    </w:lvl>
    <w:lvl w:ilvl="7">
      <w:start w:val="0"/>
      <w:numFmt w:val="bullet"/>
      <w:lvlText w:val="•"/>
      <w:lvlJc w:val="left"/>
      <w:pPr>
        <w:ind w:left="8637" w:hanging="360"/>
      </w:pPr>
      <w:rPr>
        <w:rFonts w:hint="default"/>
        <w:lang w:val="bs" w:eastAsia="en-US" w:bidi="ar-SA"/>
      </w:rPr>
    </w:lvl>
    <w:lvl w:ilvl="8">
      <w:start w:val="0"/>
      <w:numFmt w:val="bullet"/>
      <w:lvlText w:val="•"/>
      <w:lvlJc w:val="left"/>
      <w:pPr>
        <w:ind w:left="9585" w:hanging="360"/>
      </w:pPr>
      <w:rPr>
        <w:rFonts w:hint="default"/>
        <w:lang w:val="bs" w:eastAsia="en-US" w:bidi="ar-SA"/>
      </w:rPr>
    </w:lvl>
  </w:abstractNum>
  <w:abstractNum w:abstractNumId="3">
    <w:multiLevelType w:val="hybridMultilevel"/>
    <w:lvl w:ilvl="0">
      <w:start w:val="1"/>
      <w:numFmt w:val="decimal"/>
      <w:lvlText w:val="%1."/>
      <w:lvlJc w:val="left"/>
      <w:pPr>
        <w:ind w:left="453" w:hanging="356"/>
        <w:jc w:val="right"/>
      </w:pPr>
      <w:rPr>
        <w:rFonts w:hint="default"/>
        <w:spacing w:val="0"/>
        <w:w w:val="99"/>
        <w:lang w:val="bs" w:eastAsia="en-US" w:bidi="ar-SA"/>
      </w:rPr>
    </w:lvl>
    <w:lvl w:ilvl="1">
      <w:start w:val="1"/>
      <w:numFmt w:val="decimal"/>
      <w:lvlText w:val="%1.%2."/>
      <w:lvlJc w:val="left"/>
      <w:pPr>
        <w:ind w:left="2655" w:hanging="720"/>
        <w:jc w:val="right"/>
      </w:pPr>
      <w:rPr>
        <w:rFonts w:hint="default"/>
        <w:spacing w:val="0"/>
        <w:w w:val="100"/>
        <w:lang w:val="bs" w:eastAsia="en-US" w:bidi="ar-SA"/>
      </w:rPr>
    </w:lvl>
    <w:lvl w:ilvl="2">
      <w:start w:val="1"/>
      <w:numFmt w:val="decimal"/>
      <w:lvlText w:val="%1.%2.%3."/>
      <w:lvlJc w:val="left"/>
      <w:pPr>
        <w:ind w:left="5030" w:hanging="720"/>
        <w:jc w:val="left"/>
      </w:pPr>
      <w:rPr>
        <w:rFonts w:hint="default" w:ascii="Arial" w:hAnsi="Arial" w:eastAsia="Arial" w:cs="Arial"/>
        <w:b/>
        <w:bCs/>
        <w:i w:val="0"/>
        <w:iCs w:val="0"/>
        <w:spacing w:val="-3"/>
        <w:w w:val="100"/>
        <w:sz w:val="28"/>
        <w:szCs w:val="28"/>
        <w:lang w:val="bs" w:eastAsia="en-US" w:bidi="ar-SA"/>
      </w:rPr>
    </w:lvl>
    <w:lvl w:ilvl="3">
      <w:start w:val="1"/>
      <w:numFmt w:val="decimal"/>
      <w:lvlText w:val="%1.%2.%3.%4."/>
      <w:lvlJc w:val="left"/>
      <w:pPr>
        <w:ind w:left="4103" w:hanging="720"/>
        <w:jc w:val="right"/>
      </w:pPr>
      <w:rPr>
        <w:rFonts w:hint="default" w:ascii="Arial" w:hAnsi="Arial" w:eastAsia="Arial" w:cs="Arial"/>
        <w:b/>
        <w:bCs/>
        <w:i w:val="0"/>
        <w:iCs w:val="0"/>
        <w:spacing w:val="-2"/>
        <w:w w:val="100"/>
        <w:sz w:val="24"/>
        <w:szCs w:val="24"/>
        <w:lang w:val="bs" w:eastAsia="en-US" w:bidi="ar-SA"/>
      </w:rPr>
    </w:lvl>
    <w:lvl w:ilvl="4">
      <w:start w:val="0"/>
      <w:numFmt w:val="bullet"/>
      <w:lvlText w:val="•"/>
      <w:lvlJc w:val="left"/>
      <w:pPr>
        <w:ind w:left="4100" w:hanging="720"/>
      </w:pPr>
      <w:rPr>
        <w:rFonts w:hint="default"/>
        <w:lang w:val="bs" w:eastAsia="en-US" w:bidi="ar-SA"/>
      </w:rPr>
    </w:lvl>
    <w:lvl w:ilvl="5">
      <w:start w:val="0"/>
      <w:numFmt w:val="bullet"/>
      <w:lvlText w:val="•"/>
      <w:lvlJc w:val="left"/>
      <w:pPr>
        <w:ind w:left="4880" w:hanging="720"/>
      </w:pPr>
      <w:rPr>
        <w:rFonts w:hint="default"/>
        <w:lang w:val="bs" w:eastAsia="en-US" w:bidi="ar-SA"/>
      </w:rPr>
    </w:lvl>
    <w:lvl w:ilvl="6">
      <w:start w:val="0"/>
      <w:numFmt w:val="bullet"/>
      <w:lvlText w:val="•"/>
      <w:lvlJc w:val="left"/>
      <w:pPr>
        <w:ind w:left="5040" w:hanging="720"/>
      </w:pPr>
      <w:rPr>
        <w:rFonts w:hint="default"/>
        <w:lang w:val="bs" w:eastAsia="en-US" w:bidi="ar-SA"/>
      </w:rPr>
    </w:lvl>
    <w:lvl w:ilvl="7">
      <w:start w:val="0"/>
      <w:numFmt w:val="bullet"/>
      <w:lvlText w:val="•"/>
      <w:lvlJc w:val="left"/>
      <w:pPr>
        <w:ind w:left="5340" w:hanging="720"/>
      </w:pPr>
      <w:rPr>
        <w:rFonts w:hint="default"/>
        <w:lang w:val="bs" w:eastAsia="en-US" w:bidi="ar-SA"/>
      </w:rPr>
    </w:lvl>
    <w:lvl w:ilvl="8">
      <w:start w:val="0"/>
      <w:numFmt w:val="bullet"/>
      <w:lvlText w:val="•"/>
      <w:lvlJc w:val="left"/>
      <w:pPr>
        <w:ind w:left="5740" w:hanging="720"/>
      </w:pPr>
      <w:rPr>
        <w:rFonts w:hint="default"/>
        <w:lang w:val="bs" w:eastAsia="en-US" w:bidi="ar-SA"/>
      </w:rPr>
    </w:lvl>
  </w:abstractNum>
  <w:abstractNum w:abstractNumId="2">
    <w:multiLevelType w:val="hybridMultilevel"/>
    <w:lvl w:ilvl="0">
      <w:start w:val="1"/>
      <w:numFmt w:val="decimal"/>
      <w:lvlText w:val="%1."/>
      <w:lvlJc w:val="left"/>
      <w:pPr>
        <w:ind w:left="386" w:hanging="245"/>
        <w:jc w:val="left"/>
      </w:pPr>
      <w:rPr>
        <w:rFonts w:hint="default" w:ascii="Arial" w:hAnsi="Arial" w:eastAsia="Arial" w:cs="Arial"/>
        <w:b/>
        <w:bCs/>
        <w:i w:val="0"/>
        <w:iCs w:val="0"/>
        <w:spacing w:val="0"/>
        <w:w w:val="100"/>
        <w:sz w:val="22"/>
        <w:szCs w:val="22"/>
        <w:lang w:val="bs" w:eastAsia="en-US" w:bidi="ar-SA"/>
      </w:rPr>
    </w:lvl>
    <w:lvl w:ilvl="1">
      <w:start w:val="1"/>
      <w:numFmt w:val="decimal"/>
      <w:lvlText w:val="%1.%2."/>
      <w:lvlJc w:val="left"/>
      <w:pPr>
        <w:ind w:left="571" w:hanging="430"/>
        <w:jc w:val="left"/>
      </w:pPr>
      <w:rPr>
        <w:rFonts w:hint="default"/>
        <w:spacing w:val="0"/>
        <w:w w:val="100"/>
        <w:lang w:val="bs" w:eastAsia="en-US" w:bidi="ar-SA"/>
      </w:rPr>
    </w:lvl>
    <w:lvl w:ilvl="2">
      <w:start w:val="1"/>
      <w:numFmt w:val="decimal"/>
      <w:lvlText w:val="%1.%2.%3."/>
      <w:lvlJc w:val="left"/>
      <w:pPr>
        <w:ind w:left="753" w:hanging="430"/>
        <w:jc w:val="left"/>
      </w:pPr>
      <w:rPr>
        <w:rFonts w:hint="default" w:ascii="Arial MT" w:hAnsi="Arial MT" w:eastAsia="Arial MT" w:cs="Arial MT"/>
        <w:b w:val="0"/>
        <w:bCs w:val="0"/>
        <w:i w:val="0"/>
        <w:iCs w:val="0"/>
        <w:spacing w:val="-3"/>
        <w:w w:val="100"/>
        <w:sz w:val="22"/>
        <w:szCs w:val="22"/>
        <w:lang w:val="bs" w:eastAsia="en-US" w:bidi="ar-SA"/>
      </w:rPr>
    </w:lvl>
    <w:lvl w:ilvl="3">
      <w:start w:val="0"/>
      <w:numFmt w:val="bullet"/>
      <w:lvlText w:val="•"/>
      <w:lvlJc w:val="left"/>
      <w:pPr>
        <w:ind w:left="760" w:hanging="430"/>
      </w:pPr>
      <w:rPr>
        <w:rFonts w:hint="default"/>
        <w:lang w:val="bs" w:eastAsia="en-US" w:bidi="ar-SA"/>
      </w:rPr>
    </w:lvl>
    <w:lvl w:ilvl="4">
      <w:start w:val="0"/>
      <w:numFmt w:val="bullet"/>
      <w:lvlText w:val="•"/>
      <w:lvlJc w:val="left"/>
      <w:pPr>
        <w:ind w:left="1988" w:hanging="430"/>
      </w:pPr>
      <w:rPr>
        <w:rFonts w:hint="default"/>
        <w:lang w:val="bs" w:eastAsia="en-US" w:bidi="ar-SA"/>
      </w:rPr>
    </w:lvl>
    <w:lvl w:ilvl="5">
      <w:start w:val="0"/>
      <w:numFmt w:val="bullet"/>
      <w:lvlText w:val="•"/>
      <w:lvlJc w:val="left"/>
      <w:pPr>
        <w:ind w:left="3216" w:hanging="430"/>
      </w:pPr>
      <w:rPr>
        <w:rFonts w:hint="default"/>
        <w:lang w:val="bs" w:eastAsia="en-US" w:bidi="ar-SA"/>
      </w:rPr>
    </w:lvl>
    <w:lvl w:ilvl="6">
      <w:start w:val="0"/>
      <w:numFmt w:val="bullet"/>
      <w:lvlText w:val="•"/>
      <w:lvlJc w:val="left"/>
      <w:pPr>
        <w:ind w:left="4444" w:hanging="430"/>
      </w:pPr>
      <w:rPr>
        <w:rFonts w:hint="default"/>
        <w:lang w:val="bs" w:eastAsia="en-US" w:bidi="ar-SA"/>
      </w:rPr>
    </w:lvl>
    <w:lvl w:ilvl="7">
      <w:start w:val="0"/>
      <w:numFmt w:val="bullet"/>
      <w:lvlText w:val="•"/>
      <w:lvlJc w:val="left"/>
      <w:pPr>
        <w:ind w:left="5672" w:hanging="430"/>
      </w:pPr>
      <w:rPr>
        <w:rFonts w:hint="default"/>
        <w:lang w:val="bs" w:eastAsia="en-US" w:bidi="ar-SA"/>
      </w:rPr>
    </w:lvl>
    <w:lvl w:ilvl="8">
      <w:start w:val="0"/>
      <w:numFmt w:val="bullet"/>
      <w:lvlText w:val="•"/>
      <w:lvlJc w:val="left"/>
      <w:pPr>
        <w:ind w:left="6900" w:hanging="430"/>
      </w:pPr>
      <w:rPr>
        <w:rFonts w:hint="default"/>
        <w:lang w:val="bs" w:eastAsia="en-US" w:bidi="ar-SA"/>
      </w:rPr>
    </w:lvl>
  </w:abstractNum>
  <w:abstractNum w:abstractNumId="1">
    <w:multiLevelType w:val="hybridMultilevel"/>
    <w:lvl w:ilvl="0">
      <w:start w:val="1"/>
      <w:numFmt w:val="decimal"/>
      <w:lvlText w:val="%1"/>
      <w:lvlJc w:val="left"/>
      <w:pPr>
        <w:ind w:left="1259" w:hanging="720"/>
        <w:jc w:val="left"/>
      </w:pPr>
      <w:rPr>
        <w:rFonts w:hint="default"/>
        <w:lang w:val="bs" w:eastAsia="en-US" w:bidi="ar-SA"/>
      </w:rPr>
    </w:lvl>
    <w:lvl w:ilvl="1">
      <w:start w:val="1"/>
      <w:numFmt w:val="decimal"/>
      <w:lvlText w:val="%1.%2"/>
      <w:lvlJc w:val="left"/>
      <w:pPr>
        <w:ind w:left="1259" w:hanging="720"/>
        <w:jc w:val="left"/>
      </w:pPr>
      <w:rPr>
        <w:rFonts w:hint="default"/>
        <w:lang w:val="bs" w:eastAsia="en-US" w:bidi="ar-SA"/>
      </w:rPr>
    </w:lvl>
    <w:lvl w:ilvl="2">
      <w:start w:val="3"/>
      <w:numFmt w:val="decimal"/>
      <w:lvlText w:val="%1.%2.%3"/>
      <w:lvlJc w:val="left"/>
      <w:pPr>
        <w:ind w:left="1259" w:hanging="720"/>
        <w:jc w:val="left"/>
      </w:pPr>
      <w:rPr>
        <w:rFonts w:hint="default"/>
        <w:lang w:val="bs" w:eastAsia="en-US" w:bidi="ar-SA"/>
      </w:rPr>
    </w:lvl>
    <w:lvl w:ilvl="3">
      <w:start w:val="1"/>
      <w:numFmt w:val="decimal"/>
      <w:lvlText w:val="%1.%2.%3.%4."/>
      <w:lvlJc w:val="left"/>
      <w:pPr>
        <w:ind w:left="1259" w:hanging="720"/>
        <w:jc w:val="left"/>
      </w:pPr>
      <w:rPr>
        <w:rFonts w:hint="default" w:ascii="Calibri" w:hAnsi="Calibri" w:eastAsia="Calibri" w:cs="Calibri"/>
        <w:b w:val="0"/>
        <w:bCs w:val="0"/>
        <w:i w:val="0"/>
        <w:iCs w:val="0"/>
        <w:spacing w:val="-3"/>
        <w:w w:val="100"/>
        <w:sz w:val="22"/>
        <w:szCs w:val="22"/>
        <w:lang w:val="bs" w:eastAsia="en-US" w:bidi="ar-SA"/>
      </w:rPr>
    </w:lvl>
    <w:lvl w:ilvl="4">
      <w:start w:val="0"/>
      <w:numFmt w:val="bullet"/>
      <w:lvlText w:val="•"/>
      <w:lvlJc w:val="left"/>
      <w:pPr>
        <w:ind w:left="4498" w:hanging="720"/>
      </w:pPr>
      <w:rPr>
        <w:rFonts w:hint="default"/>
        <w:lang w:val="bs" w:eastAsia="en-US" w:bidi="ar-SA"/>
      </w:rPr>
    </w:lvl>
    <w:lvl w:ilvl="5">
      <w:start w:val="0"/>
      <w:numFmt w:val="bullet"/>
      <w:lvlText w:val="•"/>
      <w:lvlJc w:val="left"/>
      <w:pPr>
        <w:ind w:left="5308" w:hanging="720"/>
      </w:pPr>
      <w:rPr>
        <w:rFonts w:hint="default"/>
        <w:lang w:val="bs" w:eastAsia="en-US" w:bidi="ar-SA"/>
      </w:rPr>
    </w:lvl>
    <w:lvl w:ilvl="6">
      <w:start w:val="0"/>
      <w:numFmt w:val="bullet"/>
      <w:lvlText w:val="•"/>
      <w:lvlJc w:val="left"/>
      <w:pPr>
        <w:ind w:left="6117" w:hanging="720"/>
      </w:pPr>
      <w:rPr>
        <w:rFonts w:hint="default"/>
        <w:lang w:val="bs" w:eastAsia="en-US" w:bidi="ar-SA"/>
      </w:rPr>
    </w:lvl>
    <w:lvl w:ilvl="7">
      <w:start w:val="0"/>
      <w:numFmt w:val="bullet"/>
      <w:lvlText w:val="•"/>
      <w:lvlJc w:val="left"/>
      <w:pPr>
        <w:ind w:left="6927" w:hanging="720"/>
      </w:pPr>
      <w:rPr>
        <w:rFonts w:hint="default"/>
        <w:lang w:val="bs" w:eastAsia="en-US" w:bidi="ar-SA"/>
      </w:rPr>
    </w:lvl>
    <w:lvl w:ilvl="8">
      <w:start w:val="0"/>
      <w:numFmt w:val="bullet"/>
      <w:lvlText w:val="•"/>
      <w:lvlJc w:val="left"/>
      <w:pPr>
        <w:ind w:left="7737" w:hanging="720"/>
      </w:pPr>
      <w:rPr>
        <w:rFonts w:hint="default"/>
        <w:lang w:val="bs" w:eastAsia="en-US" w:bidi="ar-SA"/>
      </w:rPr>
    </w:lvl>
  </w:abstractNum>
  <w:abstractNum w:abstractNumId="0">
    <w:multiLevelType w:val="hybridMultilevel"/>
    <w:lvl w:ilvl="0">
      <w:start w:val="1"/>
      <w:numFmt w:val="decimal"/>
      <w:lvlText w:val="%1."/>
      <w:lvlJc w:val="left"/>
      <w:pPr>
        <w:ind w:left="361" w:hanging="221"/>
        <w:jc w:val="left"/>
      </w:pPr>
      <w:rPr>
        <w:rFonts w:hint="default" w:ascii="Calibri" w:hAnsi="Calibri" w:eastAsia="Calibri" w:cs="Calibri"/>
        <w:b/>
        <w:bCs/>
        <w:i w:val="0"/>
        <w:iCs w:val="0"/>
        <w:spacing w:val="0"/>
        <w:w w:val="100"/>
        <w:sz w:val="22"/>
        <w:szCs w:val="22"/>
        <w:lang w:val="bs" w:eastAsia="en-US" w:bidi="ar-SA"/>
      </w:rPr>
    </w:lvl>
    <w:lvl w:ilvl="1">
      <w:start w:val="1"/>
      <w:numFmt w:val="decimal"/>
      <w:lvlText w:val="%1.%2."/>
      <w:lvlJc w:val="left"/>
      <w:pPr>
        <w:ind w:left="532" w:hanging="391"/>
        <w:jc w:val="left"/>
      </w:pPr>
      <w:rPr>
        <w:rFonts w:hint="default" w:ascii="Calibri" w:hAnsi="Calibri" w:eastAsia="Calibri" w:cs="Calibri"/>
        <w:b/>
        <w:bCs/>
        <w:i w:val="0"/>
        <w:iCs w:val="0"/>
        <w:spacing w:val="-2"/>
        <w:w w:val="100"/>
        <w:sz w:val="22"/>
        <w:szCs w:val="22"/>
        <w:lang w:val="bs" w:eastAsia="en-US" w:bidi="ar-SA"/>
      </w:rPr>
    </w:lvl>
    <w:lvl w:ilvl="2">
      <w:start w:val="1"/>
      <w:numFmt w:val="decimal"/>
      <w:lvlText w:val="%1.%2.%3."/>
      <w:lvlJc w:val="left"/>
      <w:pPr>
        <w:ind w:left="695" w:hanging="555"/>
        <w:jc w:val="left"/>
      </w:pPr>
      <w:rPr>
        <w:rFonts w:hint="default" w:ascii="Calibri" w:hAnsi="Calibri" w:eastAsia="Calibri" w:cs="Calibri"/>
        <w:b w:val="0"/>
        <w:bCs w:val="0"/>
        <w:i w:val="0"/>
        <w:iCs w:val="0"/>
        <w:spacing w:val="0"/>
        <w:w w:val="100"/>
        <w:sz w:val="22"/>
        <w:szCs w:val="22"/>
        <w:lang w:val="bs" w:eastAsia="en-US" w:bidi="ar-SA"/>
      </w:rPr>
    </w:lvl>
    <w:lvl w:ilvl="3">
      <w:start w:val="2"/>
      <w:numFmt w:val="decimal"/>
      <w:lvlText w:val="%1.%2.%3.%4."/>
      <w:lvlJc w:val="left"/>
      <w:pPr>
        <w:ind w:left="1358" w:hanging="718"/>
        <w:jc w:val="left"/>
      </w:pPr>
      <w:rPr>
        <w:rFonts w:hint="default" w:ascii="Calibri" w:hAnsi="Calibri" w:eastAsia="Calibri" w:cs="Calibri"/>
        <w:b w:val="0"/>
        <w:bCs w:val="0"/>
        <w:i w:val="0"/>
        <w:iCs w:val="0"/>
        <w:spacing w:val="-3"/>
        <w:w w:val="100"/>
        <w:sz w:val="22"/>
        <w:szCs w:val="22"/>
        <w:lang w:val="bs" w:eastAsia="en-US" w:bidi="ar-SA"/>
      </w:rPr>
    </w:lvl>
    <w:lvl w:ilvl="4">
      <w:start w:val="0"/>
      <w:numFmt w:val="bullet"/>
      <w:lvlText w:val="•"/>
      <w:lvlJc w:val="left"/>
      <w:pPr>
        <w:ind w:left="1360" w:hanging="718"/>
      </w:pPr>
      <w:rPr>
        <w:rFonts w:hint="default"/>
        <w:lang w:val="bs" w:eastAsia="en-US" w:bidi="ar-SA"/>
      </w:rPr>
    </w:lvl>
    <w:lvl w:ilvl="5">
      <w:start w:val="0"/>
      <w:numFmt w:val="bullet"/>
      <w:lvlText w:val="•"/>
      <w:lvlJc w:val="left"/>
      <w:pPr>
        <w:ind w:left="2692" w:hanging="718"/>
      </w:pPr>
      <w:rPr>
        <w:rFonts w:hint="default"/>
        <w:lang w:val="bs" w:eastAsia="en-US" w:bidi="ar-SA"/>
      </w:rPr>
    </w:lvl>
    <w:lvl w:ilvl="6">
      <w:start w:val="0"/>
      <w:numFmt w:val="bullet"/>
      <w:lvlText w:val="•"/>
      <w:lvlJc w:val="left"/>
      <w:pPr>
        <w:ind w:left="4025" w:hanging="718"/>
      </w:pPr>
      <w:rPr>
        <w:rFonts w:hint="default"/>
        <w:lang w:val="bs" w:eastAsia="en-US" w:bidi="ar-SA"/>
      </w:rPr>
    </w:lvl>
    <w:lvl w:ilvl="7">
      <w:start w:val="0"/>
      <w:numFmt w:val="bullet"/>
      <w:lvlText w:val="•"/>
      <w:lvlJc w:val="left"/>
      <w:pPr>
        <w:ind w:left="5358" w:hanging="718"/>
      </w:pPr>
      <w:rPr>
        <w:rFonts w:hint="default"/>
        <w:lang w:val="bs" w:eastAsia="en-US" w:bidi="ar-SA"/>
      </w:rPr>
    </w:lvl>
    <w:lvl w:ilvl="8">
      <w:start w:val="0"/>
      <w:numFmt w:val="bullet"/>
      <w:lvlText w:val="•"/>
      <w:lvlJc w:val="left"/>
      <w:pPr>
        <w:ind w:left="6690" w:hanging="718"/>
      </w:pPr>
      <w:rPr>
        <w:rFonts w:hint="default"/>
        <w:lang w:val="b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bs" w:eastAsia="en-US" w:bidi="ar-SA"/>
    </w:rPr>
  </w:style>
  <w:style w:styleId="TOC1" w:type="paragraph">
    <w:name w:val="TOC 1"/>
    <w:basedOn w:val="Normal"/>
    <w:uiPriority w:val="1"/>
    <w:qFormat/>
    <w:pPr>
      <w:spacing w:before="139"/>
      <w:jc w:val="center"/>
    </w:pPr>
    <w:rPr>
      <w:rFonts w:ascii="Calibri" w:hAnsi="Calibri" w:eastAsia="Calibri" w:cs="Calibri"/>
      <w:b/>
      <w:bCs/>
      <w:sz w:val="22"/>
      <w:szCs w:val="22"/>
      <w:lang w:val="bs" w:eastAsia="en-US" w:bidi="ar-SA"/>
    </w:rPr>
  </w:style>
  <w:style w:styleId="TOC2" w:type="paragraph">
    <w:name w:val="TOC 2"/>
    <w:basedOn w:val="Normal"/>
    <w:uiPriority w:val="1"/>
    <w:qFormat/>
    <w:pPr>
      <w:spacing w:before="142"/>
      <w:ind w:left="529" w:hanging="388"/>
    </w:pPr>
    <w:rPr>
      <w:rFonts w:ascii="Calibri" w:hAnsi="Calibri" w:eastAsia="Calibri" w:cs="Calibri"/>
      <w:b/>
      <w:bCs/>
      <w:sz w:val="22"/>
      <w:szCs w:val="22"/>
      <w:lang w:val="bs" w:eastAsia="en-US" w:bidi="ar-SA"/>
    </w:rPr>
  </w:style>
  <w:style w:styleId="TOC3" w:type="paragraph">
    <w:name w:val="TOC 3"/>
    <w:basedOn w:val="Normal"/>
    <w:uiPriority w:val="1"/>
    <w:qFormat/>
    <w:pPr>
      <w:spacing w:before="139"/>
      <w:ind w:left="693" w:hanging="552"/>
    </w:pPr>
    <w:rPr>
      <w:rFonts w:ascii="Calibri" w:hAnsi="Calibri" w:eastAsia="Calibri" w:cs="Calibri"/>
      <w:sz w:val="22"/>
      <w:szCs w:val="22"/>
      <w:lang w:val="bs" w:eastAsia="en-US" w:bidi="ar-SA"/>
    </w:rPr>
  </w:style>
  <w:style w:styleId="TOC4" w:type="paragraph">
    <w:name w:val="TOC 4"/>
    <w:basedOn w:val="Normal"/>
    <w:uiPriority w:val="1"/>
    <w:qFormat/>
    <w:pPr>
      <w:spacing w:before="142"/>
      <w:ind w:left="1253" w:hanging="714"/>
    </w:pPr>
    <w:rPr>
      <w:rFonts w:ascii="Calibri" w:hAnsi="Calibri" w:eastAsia="Calibri" w:cs="Calibri"/>
      <w:sz w:val="22"/>
      <w:szCs w:val="22"/>
      <w:lang w:val="bs" w:eastAsia="en-US" w:bidi="ar-SA"/>
    </w:rPr>
  </w:style>
  <w:style w:styleId="TOC5" w:type="paragraph">
    <w:name w:val="TOC 5"/>
    <w:basedOn w:val="Normal"/>
    <w:uiPriority w:val="1"/>
    <w:qFormat/>
    <w:pPr>
      <w:spacing w:before="140"/>
      <w:ind w:left="1352" w:hanging="712"/>
    </w:pPr>
    <w:rPr>
      <w:rFonts w:ascii="Calibri" w:hAnsi="Calibri" w:eastAsia="Calibri" w:cs="Calibri"/>
      <w:sz w:val="22"/>
      <w:szCs w:val="22"/>
      <w:lang w:val="bs" w:eastAsia="en-US" w:bidi="ar-SA"/>
    </w:rPr>
  </w:style>
  <w:style w:styleId="BodyText" w:type="paragraph">
    <w:name w:val="Body Text"/>
    <w:basedOn w:val="Normal"/>
    <w:uiPriority w:val="1"/>
    <w:qFormat/>
    <w:pPr/>
    <w:rPr>
      <w:rFonts w:ascii="Arial MT" w:hAnsi="Arial MT" w:eastAsia="Arial MT" w:cs="Arial MT"/>
      <w:sz w:val="22"/>
      <w:szCs w:val="22"/>
      <w:lang w:val="bs" w:eastAsia="en-US" w:bidi="ar-SA"/>
    </w:rPr>
  </w:style>
  <w:style w:styleId="Heading1" w:type="paragraph">
    <w:name w:val="Heading 1"/>
    <w:basedOn w:val="Normal"/>
    <w:uiPriority w:val="1"/>
    <w:qFormat/>
    <w:pPr>
      <w:spacing w:before="1"/>
      <w:ind w:left="453" w:hanging="709"/>
      <w:outlineLvl w:val="1"/>
    </w:pPr>
    <w:rPr>
      <w:rFonts w:ascii="Arial" w:hAnsi="Arial" w:eastAsia="Arial" w:cs="Arial"/>
      <w:b/>
      <w:bCs/>
      <w:sz w:val="32"/>
      <w:szCs w:val="32"/>
      <w:lang w:val="bs" w:eastAsia="en-US" w:bidi="ar-SA"/>
    </w:rPr>
  </w:style>
  <w:style w:styleId="Heading2" w:type="paragraph">
    <w:name w:val="Heading 2"/>
    <w:basedOn w:val="Normal"/>
    <w:uiPriority w:val="1"/>
    <w:qFormat/>
    <w:pPr>
      <w:ind w:left="141" w:hanging="777"/>
      <w:outlineLvl w:val="2"/>
    </w:pPr>
    <w:rPr>
      <w:rFonts w:ascii="Arial" w:hAnsi="Arial" w:eastAsia="Arial" w:cs="Arial"/>
      <w:b/>
      <w:bCs/>
      <w:sz w:val="28"/>
      <w:szCs w:val="28"/>
      <w:lang w:val="bs" w:eastAsia="en-US" w:bidi="ar-SA"/>
    </w:rPr>
  </w:style>
  <w:style w:styleId="Heading3" w:type="paragraph">
    <w:name w:val="Heading 3"/>
    <w:basedOn w:val="Normal"/>
    <w:uiPriority w:val="1"/>
    <w:qFormat/>
    <w:pPr>
      <w:ind w:left="1277" w:hanging="866"/>
      <w:outlineLvl w:val="3"/>
    </w:pPr>
    <w:rPr>
      <w:rFonts w:ascii="Arial" w:hAnsi="Arial" w:eastAsia="Arial" w:cs="Arial"/>
      <w:b/>
      <w:bCs/>
      <w:sz w:val="24"/>
      <w:szCs w:val="24"/>
      <w:lang w:val="bs" w:eastAsia="en-US" w:bidi="ar-SA"/>
    </w:rPr>
  </w:style>
  <w:style w:styleId="Heading4" w:type="paragraph">
    <w:name w:val="Heading 4"/>
    <w:basedOn w:val="Normal"/>
    <w:uiPriority w:val="1"/>
    <w:qFormat/>
    <w:pPr>
      <w:ind w:left="20"/>
      <w:outlineLvl w:val="4"/>
    </w:pPr>
    <w:rPr>
      <w:rFonts w:ascii="Arial MT" w:hAnsi="Arial MT" w:eastAsia="Arial MT" w:cs="Arial MT"/>
      <w:sz w:val="24"/>
      <w:szCs w:val="24"/>
      <w:lang w:val="bs" w:eastAsia="en-US" w:bidi="ar-SA"/>
    </w:rPr>
  </w:style>
  <w:style w:styleId="Heading5" w:type="paragraph">
    <w:name w:val="Heading 5"/>
    <w:basedOn w:val="Normal"/>
    <w:uiPriority w:val="1"/>
    <w:qFormat/>
    <w:pPr>
      <w:ind w:left="1277"/>
      <w:outlineLvl w:val="5"/>
    </w:pPr>
    <w:rPr>
      <w:rFonts w:ascii="Arial" w:hAnsi="Arial" w:eastAsia="Arial" w:cs="Arial"/>
      <w:b/>
      <w:bCs/>
      <w:sz w:val="22"/>
      <w:szCs w:val="22"/>
      <w:lang w:val="bs" w:eastAsia="en-US" w:bidi="ar-SA"/>
    </w:rPr>
  </w:style>
  <w:style w:styleId="Heading6" w:type="paragraph">
    <w:name w:val="Heading 6"/>
    <w:basedOn w:val="Normal"/>
    <w:uiPriority w:val="1"/>
    <w:qFormat/>
    <w:pPr>
      <w:ind w:left="1277"/>
      <w:outlineLvl w:val="6"/>
    </w:pPr>
    <w:rPr>
      <w:rFonts w:ascii="Arial" w:hAnsi="Arial" w:eastAsia="Arial" w:cs="Arial"/>
      <w:b/>
      <w:bCs/>
      <w:sz w:val="22"/>
      <w:szCs w:val="22"/>
      <w:lang w:val="bs" w:eastAsia="en-US" w:bidi="ar-SA"/>
    </w:rPr>
  </w:style>
  <w:style w:styleId="ListParagraph" w:type="paragraph">
    <w:name w:val="List Paragraph"/>
    <w:basedOn w:val="Normal"/>
    <w:uiPriority w:val="1"/>
    <w:qFormat/>
    <w:pPr>
      <w:ind w:left="1997" w:hanging="360"/>
    </w:pPr>
    <w:rPr>
      <w:rFonts w:ascii="Arial MT" w:hAnsi="Arial MT" w:eastAsia="Arial MT" w:cs="Arial MT"/>
      <w:lang w:val="bs" w:eastAsia="en-US" w:bidi="ar-SA"/>
    </w:rPr>
  </w:style>
  <w:style w:styleId="TableParagraph" w:type="paragraph">
    <w:name w:val="Table Paragraph"/>
    <w:basedOn w:val="Normal"/>
    <w:uiPriority w:val="1"/>
    <w:qFormat/>
    <w:pPr>
      <w:spacing w:line="163" w:lineRule="exact"/>
    </w:pPr>
    <w:rPr>
      <w:rFonts w:ascii="Arial" w:hAnsi="Arial" w:eastAsia="Arial" w:cs="Arial"/>
      <w:lang w:val="b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Faraguna</dc:creator>
  <dcterms:created xsi:type="dcterms:W3CDTF">2025-10-07T09:17:56Z</dcterms:created>
  <dcterms:modified xsi:type="dcterms:W3CDTF">2025-10-07T09:17:56Z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za Microsoft 365</vt:lpwstr>
  </property>
  <property fmtid="{D5CDD505-2E9C-101B-9397-08002B2CF9AE}" pid="4" name="LastSaved">
    <vt:filetime>2025-10-07T00:00:00Z</vt:filetime>
  </property>
  <property fmtid="{D5CDD505-2E9C-101B-9397-08002B2CF9AE}" pid="5" name="Producer">
    <vt:lpwstr>Microsoft® Word za Microsoft 365</vt:lpwstr>
  </property>
</Properties>
</file>