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0"/>
        <w:gridCol w:w="5210"/>
      </w:tblGrid>
      <w:tr w:rsidR="00535B51" w14:paraId="70BD31BF" w14:textId="77777777" w:rsidTr="00535B51">
        <w:trPr>
          <w:trHeight w:val="2628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365F9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85E86" w14:textId="5D359637" w:rsidR="00535B51" w:rsidRDefault="00535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IZVJEŠĆE O SAVJETOVANJU S</w:t>
            </w:r>
            <w:r w:rsidR="00812076">
              <w:rPr>
                <w:rFonts w:ascii="Arial" w:eastAsia="Times New Roman" w:hAnsi="Arial" w:cs="Arial"/>
                <w:b/>
                <w:bCs/>
              </w:rPr>
              <w:t>A ZAINTERESIRANOM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JAVNOŠĆU</w:t>
            </w:r>
          </w:p>
          <w:p w14:paraId="4D4F19B0" w14:textId="740EFE55" w:rsidR="00535B51" w:rsidRDefault="00535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U POSTUPKU DONOŠENJA</w:t>
            </w:r>
            <w:r w:rsidR="00C670DD">
              <w:rPr>
                <w:rFonts w:ascii="Arial" w:eastAsia="Times New Roman" w:hAnsi="Arial" w:cs="Arial"/>
                <w:b/>
                <w:bCs/>
              </w:rPr>
              <w:t xml:space="preserve"> ODLUKE O </w:t>
            </w:r>
            <w:r w:rsidR="00961D19">
              <w:rPr>
                <w:rFonts w:ascii="Arial" w:eastAsia="Times New Roman" w:hAnsi="Arial" w:cs="Arial"/>
                <w:b/>
                <w:bCs/>
              </w:rPr>
              <w:t>GROBLJIMA</w:t>
            </w:r>
          </w:p>
          <w:p w14:paraId="0C4764C2" w14:textId="77777777" w:rsidR="00535B51" w:rsidRDefault="00535B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  <w:p w14:paraId="29F12857" w14:textId="77777777" w:rsidR="00535B51" w:rsidRDefault="00535B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Nositelj izrade izvješća: </w:t>
            </w:r>
          </w:p>
          <w:p w14:paraId="23A55E7C" w14:textId="133CA7CC" w:rsidR="00535B51" w:rsidRDefault="00535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GRAD LABIN, UPRAVNI ODJEL </w:t>
            </w:r>
            <w:r w:rsidR="00C670DD">
              <w:rPr>
                <w:rFonts w:ascii="Arial" w:eastAsia="Times New Roman" w:hAnsi="Arial" w:cs="Arial"/>
                <w:b/>
                <w:bCs/>
              </w:rPr>
              <w:t>ZA INFRASTRUKTURU, INVESTICIJE I IMOVINU</w:t>
            </w:r>
          </w:p>
          <w:p w14:paraId="1A267C76" w14:textId="4C818D7A" w:rsidR="00535B51" w:rsidRDefault="00343D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Labin, </w:t>
            </w:r>
            <w:r w:rsidR="00961D19">
              <w:rPr>
                <w:rFonts w:ascii="Arial" w:eastAsia="Times New Roman" w:hAnsi="Arial" w:cs="Arial"/>
                <w:bCs/>
              </w:rPr>
              <w:t>20</w:t>
            </w:r>
            <w:r w:rsidR="00C670DD">
              <w:rPr>
                <w:rFonts w:ascii="Arial" w:eastAsia="Times New Roman" w:hAnsi="Arial" w:cs="Arial"/>
                <w:bCs/>
              </w:rPr>
              <w:t xml:space="preserve">. </w:t>
            </w:r>
            <w:r w:rsidR="00961D19">
              <w:rPr>
                <w:rFonts w:ascii="Arial" w:eastAsia="Times New Roman" w:hAnsi="Arial" w:cs="Arial"/>
                <w:bCs/>
              </w:rPr>
              <w:t>srpnja</w:t>
            </w:r>
            <w:r w:rsidR="00C670DD">
              <w:rPr>
                <w:rFonts w:ascii="Arial" w:eastAsia="Times New Roman" w:hAnsi="Arial" w:cs="Arial"/>
                <w:bCs/>
              </w:rPr>
              <w:t xml:space="preserve"> 2026.</w:t>
            </w:r>
          </w:p>
          <w:p w14:paraId="5181844C" w14:textId="77777777" w:rsidR="00535B51" w:rsidRDefault="00535B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</w:tc>
      </w:tr>
      <w:tr w:rsidR="00535B51" w14:paraId="0B810B67" w14:textId="77777777" w:rsidTr="00535B51">
        <w:tc>
          <w:tcPr>
            <w:tcW w:w="385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252A59EF" w14:textId="77777777" w:rsidR="00535B51" w:rsidRDefault="00535B51">
            <w:pPr>
              <w:spacing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2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64C8EEE1" w14:textId="76245296" w:rsidR="00535B51" w:rsidRDefault="00C670DD" w:rsidP="00C670DD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  <w:proofErr w:type="spellStart"/>
            <w:r w:rsidRPr="00C670DD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dluka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 xml:space="preserve"> </w:t>
            </w:r>
            <w:r w:rsidRPr="00C670DD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 xml:space="preserve">o </w:t>
            </w:r>
            <w:proofErr w:type="spellStart"/>
            <w:r w:rsidR="00961D19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grobljima</w:t>
            </w:r>
            <w:proofErr w:type="spellEnd"/>
          </w:p>
        </w:tc>
      </w:tr>
      <w:tr w:rsidR="00535B51" w14:paraId="34CDFBD5" w14:textId="77777777" w:rsidTr="00535B51">
        <w:trPr>
          <w:trHeight w:val="890"/>
        </w:trPr>
        <w:tc>
          <w:tcPr>
            <w:tcW w:w="385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709F23D7" w14:textId="77777777" w:rsidR="00535B51" w:rsidRDefault="00535B51">
            <w:pPr>
              <w:spacing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2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242EDC81" w14:textId="14DD72B7" w:rsidR="00535B51" w:rsidRDefault="00535B51">
            <w:pPr>
              <w:spacing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Grad Labin, Upravni odjel za</w:t>
            </w:r>
            <w:r w:rsidR="00C670D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infrastrukturu, investicije i imovinu</w:t>
            </w:r>
          </w:p>
        </w:tc>
      </w:tr>
      <w:tr w:rsidR="00535B51" w14:paraId="069B4D94" w14:textId="77777777" w:rsidTr="004917C9">
        <w:trPr>
          <w:trHeight w:val="3012"/>
        </w:trPr>
        <w:tc>
          <w:tcPr>
            <w:tcW w:w="385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5D42F258" w14:textId="77777777" w:rsidR="00535B51" w:rsidRDefault="00535B51">
            <w:pPr>
              <w:spacing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2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C471E46" w14:textId="77777777" w:rsidR="004917C9" w:rsidRPr="004917C9" w:rsidRDefault="004917C9" w:rsidP="004917C9">
            <w:pPr>
              <w:spacing w:after="0" w:line="270" w:lineRule="atLeast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4917C9">
              <w:rPr>
                <w:rFonts w:ascii="Arial" w:hAnsi="Arial" w:cs="Arial"/>
                <w:sz w:val="20"/>
                <w:szCs w:val="20"/>
                <w:lang w:eastAsia="hr-HR"/>
              </w:rPr>
              <w:t xml:space="preserve">Predloženom Odlukom na cjelovit način uređuju se mjerila i kriteriji za dodjelu i korištenje grobnih mjesta, način obavljanja ukopa, održavanje i upravljanje grobljima, prava i obveze korisnika grobnih mjesta, uvjeti izvođenja radova na grobljima, plaćanje naknada te druga pitanja propisana Zakonom. </w:t>
            </w:r>
          </w:p>
          <w:p w14:paraId="5F613360" w14:textId="77777777" w:rsidR="004917C9" w:rsidRDefault="004917C9" w:rsidP="004917C9">
            <w:pPr>
              <w:spacing w:after="0" w:line="270" w:lineRule="atLeast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4917C9">
              <w:rPr>
                <w:rFonts w:ascii="Arial" w:hAnsi="Arial" w:cs="Arial"/>
                <w:sz w:val="20"/>
                <w:szCs w:val="20"/>
                <w:lang w:eastAsia="hr-HR"/>
              </w:rPr>
              <w:t>U odnosu na dosadašnju Odluku ugrađena su nova zakonska rješenja koja se odnose na raspolaganje grobnim mjestima, zaštitu grobnih obilježja, prosipanje kremiranih posmrtnih ostataka, postupanje s grobnim mjestima bez korisnika te prekršajne odredbe.</w:t>
            </w:r>
          </w:p>
          <w:p w14:paraId="6822C0FA" w14:textId="77777777" w:rsidR="004917C9" w:rsidRPr="004917C9" w:rsidRDefault="004917C9" w:rsidP="004917C9">
            <w:pPr>
              <w:spacing w:after="0" w:line="270" w:lineRule="atLeast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4917C9">
              <w:rPr>
                <w:rFonts w:ascii="Arial" w:hAnsi="Arial" w:cs="Arial"/>
                <w:sz w:val="20"/>
                <w:szCs w:val="20"/>
                <w:lang w:eastAsia="hr-HR"/>
              </w:rPr>
              <w:t>Poseban naglasak stavljen je na transparentnost postupanja upravitelja groblja, zaštitu dostojanstva pokojnika te jasnije definiranje prava i obveza korisnika grobnih mjesta. Također se uvode preciznija pravila za ekshumacije, premještanje posmrtnih ostataka i uređenje grobnih mjesta, kako bi se osiguralo uredno, sigurno i dostojanstveno upravljanje grobljima.</w:t>
            </w:r>
          </w:p>
          <w:p w14:paraId="1DF69672" w14:textId="34ADD0D2" w:rsidR="004917C9" w:rsidRPr="004917C9" w:rsidRDefault="004917C9" w:rsidP="004917C9">
            <w:pPr>
              <w:spacing w:after="0" w:line="270" w:lineRule="atLeast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4917C9">
              <w:rPr>
                <w:rFonts w:ascii="Arial" w:hAnsi="Arial" w:cs="Arial"/>
                <w:sz w:val="20"/>
                <w:szCs w:val="20"/>
                <w:lang w:eastAsia="hr-HR"/>
              </w:rPr>
              <w:t>Odluka osigurava i jasniji nadzor nad provedbom te učinkovitije postupanje u praksi, uz cilj očuvanja javnog reda, komunalnog standarda i poštovanja prema svim pokojnicima i njihovim obiteljima</w:t>
            </w:r>
            <w:r>
              <w:rPr>
                <w:rFonts w:ascii="Arial" w:hAnsi="Arial" w:cs="Arial"/>
                <w:sz w:val="20"/>
                <w:szCs w:val="20"/>
                <w:lang w:eastAsia="hr-HR"/>
              </w:rPr>
              <w:t>.</w:t>
            </w:r>
          </w:p>
          <w:p w14:paraId="6C57FD3F" w14:textId="4D432B8D" w:rsidR="006D77F0" w:rsidRDefault="006D77F0" w:rsidP="00961D19">
            <w:pPr>
              <w:spacing w:after="0" w:line="270" w:lineRule="atLeast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535B51" w14:paraId="1C0E2C57" w14:textId="77777777" w:rsidTr="00535B51">
        <w:trPr>
          <w:trHeight w:val="578"/>
        </w:trPr>
        <w:tc>
          <w:tcPr>
            <w:tcW w:w="3850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EFBEBA1" w14:textId="77777777" w:rsidR="00535B51" w:rsidRDefault="00535B51">
            <w:pPr>
              <w:spacing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Objava dokumenata za savjetovanje </w:t>
            </w:r>
          </w:p>
          <w:p w14:paraId="718B3030" w14:textId="77777777" w:rsidR="00535B51" w:rsidRDefault="00535B51">
            <w:pPr>
              <w:spacing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03C4A431" w14:textId="77777777" w:rsidR="00535B51" w:rsidRDefault="00535B51">
            <w:pPr>
              <w:spacing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29DB9DEE" w14:textId="77777777" w:rsidR="00535B51" w:rsidRDefault="00535B51">
            <w:pPr>
              <w:spacing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Razdoblje provedbe savjetovanja </w:t>
            </w:r>
          </w:p>
          <w:p w14:paraId="69467ACA" w14:textId="77777777" w:rsidR="00535B51" w:rsidRDefault="00535B51">
            <w:pPr>
              <w:spacing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52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4FE19496" w14:textId="77777777" w:rsidR="00535B51" w:rsidRDefault="00535B51">
            <w:pPr>
              <w:spacing w:after="120" w:line="240" w:lineRule="auto"/>
              <w:rPr>
                <w:rFonts w:ascii="Arial" w:hAnsi="Arial" w:cs="Arial"/>
                <w:bCs/>
                <w:color w:val="0000FF"/>
                <w:sz w:val="20"/>
                <w:szCs w:val="20"/>
                <w:u w:val="single"/>
              </w:rPr>
            </w:pPr>
            <w:hyperlink r:id="rId5" w:history="1">
              <w:r>
                <w:rPr>
                  <w:rStyle w:val="Hiperveza"/>
                  <w:rFonts w:ascii="Arial" w:hAnsi="Arial" w:cs="Arial"/>
                  <w:bCs/>
                  <w:sz w:val="20"/>
                  <w:szCs w:val="20"/>
                </w:rPr>
                <w:t>http://www.labin.hr/otvorena-savjetovanja</w:t>
              </w:r>
            </w:hyperlink>
          </w:p>
        </w:tc>
      </w:tr>
      <w:tr w:rsidR="00535B51" w14:paraId="601CC366" w14:textId="77777777" w:rsidTr="00535B51">
        <w:trPr>
          <w:trHeight w:val="946"/>
        </w:trPr>
        <w:tc>
          <w:tcPr>
            <w:tcW w:w="0" w:type="auto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66C7C405" w14:textId="77777777" w:rsidR="00535B51" w:rsidRDefault="00535B5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5210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  <w:hideMark/>
          </w:tcPr>
          <w:p w14:paraId="18B7D96C" w14:textId="61F49DF2" w:rsidR="00535B51" w:rsidRDefault="00535B51" w:rsidP="00535B51">
            <w:pPr>
              <w:spacing w:after="12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Savjetovanje sa zainteresiranom javnošću provedeno je putem internetske stranice Grada Labina u razdoblju od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6D77F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17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="006D77F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lipnja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202</w:t>
            </w:r>
            <w:r w:rsidR="00C670D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 do </w:t>
            </w:r>
            <w:r w:rsidR="006D77F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18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="006D77F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srpnja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202</w:t>
            </w:r>
            <w:r w:rsidR="00C670D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535B51" w14:paraId="1BC5E1CA" w14:textId="77777777" w:rsidTr="00535B51">
        <w:tc>
          <w:tcPr>
            <w:tcW w:w="385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4A80FE9D" w14:textId="77777777" w:rsidR="00535B51" w:rsidRDefault="00535B51">
            <w:pPr>
              <w:spacing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Mišljenja, primjedbe  i prijedlozi zainteresirane javnosti</w:t>
            </w:r>
          </w:p>
        </w:tc>
        <w:tc>
          <w:tcPr>
            <w:tcW w:w="52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51B4AFB7" w14:textId="77777777" w:rsidR="00535B51" w:rsidRDefault="00535B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 razdoblju provedbe savjetovanja nema zaprimljenih mišljenja, primjedbi i prijedloga zainteresirane javnosti.</w:t>
            </w:r>
          </w:p>
        </w:tc>
      </w:tr>
      <w:tr w:rsidR="00535B51" w14:paraId="5BFDE658" w14:textId="77777777" w:rsidTr="00535B51">
        <w:trPr>
          <w:trHeight w:val="707"/>
        </w:trPr>
        <w:tc>
          <w:tcPr>
            <w:tcW w:w="385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1173C1DA" w14:textId="77777777" w:rsidR="00535B51" w:rsidRDefault="00535B51">
            <w:pPr>
              <w:spacing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2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0E075E7" w14:textId="77777777" w:rsidR="00535B51" w:rsidRDefault="00535B51">
            <w:pPr>
              <w:spacing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5789C957" w14:textId="0B30D8D7" w:rsidR="00535B51" w:rsidRDefault="00535B51">
            <w:pPr>
              <w:spacing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Provedba savjetovanja nije iziskivala dodatna  financijska sredstva.</w:t>
            </w:r>
          </w:p>
        </w:tc>
      </w:tr>
    </w:tbl>
    <w:p w14:paraId="367AB2B5" w14:textId="77777777" w:rsidR="006E7B8B" w:rsidRDefault="006E7B8B"/>
    <w:sectPr w:rsidR="006E7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B51"/>
    <w:rsid w:val="002920C4"/>
    <w:rsid w:val="00343D3A"/>
    <w:rsid w:val="003604CA"/>
    <w:rsid w:val="004917C9"/>
    <w:rsid w:val="00510D8C"/>
    <w:rsid w:val="00535B51"/>
    <w:rsid w:val="006C51B4"/>
    <w:rsid w:val="006D77F0"/>
    <w:rsid w:val="006E7B8B"/>
    <w:rsid w:val="00810E2C"/>
    <w:rsid w:val="00812076"/>
    <w:rsid w:val="00961D19"/>
    <w:rsid w:val="009961C6"/>
    <w:rsid w:val="00A76810"/>
    <w:rsid w:val="00BE5B5E"/>
    <w:rsid w:val="00C670DD"/>
    <w:rsid w:val="00C9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C8D2B"/>
  <w15:docId w15:val="{8B699835-53BA-4CEA-A95B-7A0F8721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B51"/>
    <w:rPr>
      <w:rFonts w:ascii="Calibri" w:eastAsia="Batang" w:hAnsi="Calibri" w:cs="Times New Roman"/>
      <w:lang w:eastAsia="zh-C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535B51"/>
    <w:rPr>
      <w:rFonts w:ascii="Times New Roman" w:hAnsi="Times New Roman" w:cs="Times New Roman" w:hint="default"/>
      <w:color w:val="0000FF"/>
      <w:u w:val="single"/>
    </w:rPr>
  </w:style>
  <w:style w:type="paragraph" w:customStyle="1" w:styleId="t-9-8">
    <w:name w:val="t-9-8"/>
    <w:basedOn w:val="Normal"/>
    <w:rsid w:val="00535B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8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labin.hr/otvorena-savjetovanj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97F6E-09D8-45E2-A43F-49B3EF520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Načinović</dc:creator>
  <cp:lastModifiedBy>Stefania Načinović [Grad Labin]</cp:lastModifiedBy>
  <cp:revision>2</cp:revision>
  <cp:lastPrinted>2022-11-14T09:58:00Z</cp:lastPrinted>
  <dcterms:created xsi:type="dcterms:W3CDTF">2026-07-16T10:22:00Z</dcterms:created>
  <dcterms:modified xsi:type="dcterms:W3CDTF">2026-07-16T10:22:00Z</dcterms:modified>
</cp:coreProperties>
</file>